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3C1F46">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C1F46" w:rsidRDefault="00A22A39" w:rsidP="003C1F46">
      <w:pPr>
        <w:jc w:val="center"/>
        <w:rPr>
          <w:rFonts w:ascii="Book Antiqua" w:hAnsi="Book Antiqua"/>
          <w:szCs w:val="18"/>
          <w:lang w:val="es-ES_tradnl"/>
        </w:rPr>
      </w:pPr>
    </w:p>
    <w:p w14:paraId="73A3D3AE" w14:textId="2A6953CE" w:rsidR="00A22A39" w:rsidRDefault="00E774AF" w:rsidP="003C1F46">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sidR="00DB1CAB">
        <w:rPr>
          <w:rFonts w:ascii="Book Antiqua" w:hAnsi="Book Antiqua"/>
          <w:lang w:val="es-ES_tradnl"/>
        </w:rPr>
        <w:t>2</w:t>
      </w:r>
      <w:r w:rsidR="00A22A39">
        <w:rPr>
          <w:rFonts w:ascii="Book Antiqua" w:hAnsi="Book Antiqua"/>
          <w:lang w:val="es-ES_tradnl"/>
        </w:rPr>
        <w:t xml:space="preserve"> </w:t>
      </w:r>
      <w:r w:rsidR="00DB1CAB">
        <w:rPr>
          <w:rFonts w:ascii="Book Antiqua" w:hAnsi="Book Antiqua"/>
          <w:vertAlign w:val="superscript"/>
          <w:lang w:val="es-ES_tradnl"/>
        </w:rPr>
        <w:t>d</w:t>
      </w:r>
      <w:r w:rsidR="00A22A39">
        <w:rPr>
          <w:rFonts w:ascii="Book Antiqua" w:hAnsi="Book Antiqua"/>
          <w:vertAlign w:val="superscript"/>
          <w:lang w:val="es-ES_tradnl"/>
        </w:rPr>
        <w:t>a</w:t>
      </w:r>
      <w:r w:rsidR="00A22A39">
        <w:rPr>
          <w:rFonts w:ascii="Book Antiqua" w:hAnsi="Book Antiqua"/>
          <w:lang w:val="es-ES_tradnl"/>
        </w:rPr>
        <w:tab/>
        <w:t>Sesión</w:t>
      </w:r>
    </w:p>
    <w:p w14:paraId="6EFCC02E" w14:textId="77777777" w:rsidR="00A22A39" w:rsidRDefault="00A22A39" w:rsidP="003C1F4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3C1F46">
      <w:pPr>
        <w:rPr>
          <w:lang w:val="es-ES_tradnl"/>
        </w:rPr>
      </w:pPr>
    </w:p>
    <w:p w14:paraId="622705C1" w14:textId="77777777" w:rsidR="00A22A39" w:rsidRDefault="00A22A39" w:rsidP="003C1F46">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3C1F46" w:rsidRDefault="00A22A39" w:rsidP="003C1F46">
      <w:pPr>
        <w:jc w:val="center"/>
        <w:rPr>
          <w:rFonts w:ascii="Book Antiqua" w:hAnsi="Book Antiqua"/>
          <w:b/>
          <w:szCs w:val="24"/>
          <w:lang w:val="es-ES_tradnl"/>
        </w:rPr>
      </w:pPr>
    </w:p>
    <w:p w14:paraId="4A933669" w14:textId="17C93A95" w:rsidR="00A22A39" w:rsidRDefault="00A22A39" w:rsidP="003C1F46">
      <w:pPr>
        <w:jc w:val="center"/>
        <w:rPr>
          <w:rFonts w:ascii="Book Antiqua" w:hAnsi="Book Antiqua"/>
          <w:b/>
          <w:sz w:val="52"/>
          <w:lang w:val="es-ES_tradnl"/>
        </w:rPr>
      </w:pPr>
      <w:r>
        <w:rPr>
          <w:rFonts w:ascii="Book Antiqua" w:hAnsi="Book Antiqua"/>
          <w:b/>
          <w:sz w:val="52"/>
          <w:lang w:val="es-ES_tradnl"/>
        </w:rPr>
        <w:t xml:space="preserve">R. de la C. </w:t>
      </w:r>
      <w:r w:rsidR="00FD6497">
        <w:rPr>
          <w:rFonts w:ascii="Book Antiqua" w:hAnsi="Book Antiqua"/>
          <w:b/>
          <w:sz w:val="52"/>
          <w:lang w:val="es-ES_tradnl"/>
        </w:rPr>
        <w:t>473</w:t>
      </w:r>
    </w:p>
    <w:p w14:paraId="7BA6C419" w14:textId="77777777" w:rsidR="003C1F46" w:rsidRPr="003C1F46" w:rsidRDefault="003C1F46" w:rsidP="003C1F46">
      <w:pPr>
        <w:jc w:val="center"/>
        <w:rPr>
          <w:rFonts w:ascii="Book Antiqua" w:hAnsi="Book Antiqua"/>
          <w:b/>
          <w:szCs w:val="24"/>
          <w:lang w:val="es-ES_tradnl"/>
        </w:rPr>
      </w:pPr>
    </w:p>
    <w:p w14:paraId="0C9B3B08" w14:textId="66DFC203" w:rsidR="00A22A39" w:rsidRDefault="00FD6497" w:rsidP="003C1F46">
      <w:pPr>
        <w:jc w:val="center"/>
        <w:rPr>
          <w:rFonts w:ascii="Book Antiqua" w:hAnsi="Book Antiqua"/>
          <w:lang w:val="es-ES_tradnl"/>
        </w:rPr>
      </w:pPr>
      <w:r>
        <w:rPr>
          <w:rFonts w:ascii="Book Antiqua" w:hAnsi="Book Antiqua"/>
          <w:lang w:val="es-ES_tradnl"/>
        </w:rPr>
        <w:t>7</w:t>
      </w:r>
      <w:r w:rsidR="007B593B">
        <w:rPr>
          <w:rFonts w:ascii="Book Antiqua" w:hAnsi="Book Antiqua"/>
          <w:lang w:val="es-ES_tradnl"/>
        </w:rPr>
        <w:t xml:space="preserve"> DE </w:t>
      </w:r>
      <w:r w:rsidR="00DB1CAB">
        <w:rPr>
          <w:rFonts w:ascii="Book Antiqua" w:hAnsi="Book Antiqua"/>
          <w:lang w:val="es-ES_tradnl"/>
        </w:rPr>
        <w:t>OCTUBRE</w:t>
      </w:r>
      <w:r w:rsidR="007B593B">
        <w:rPr>
          <w:rFonts w:ascii="Book Antiqua" w:hAnsi="Book Antiqua"/>
          <w:lang w:val="es-ES_tradnl"/>
        </w:rPr>
        <w:t xml:space="preserve"> DE 2025</w:t>
      </w:r>
    </w:p>
    <w:p w14:paraId="4596DA09" w14:textId="77777777" w:rsidR="003C1F46" w:rsidRDefault="003C1F46" w:rsidP="003C1F46">
      <w:pPr>
        <w:jc w:val="center"/>
        <w:rPr>
          <w:rFonts w:ascii="Book Antiqua" w:hAnsi="Book Antiqua"/>
          <w:lang w:val="es-ES_tradnl"/>
        </w:rPr>
      </w:pPr>
    </w:p>
    <w:p w14:paraId="3A345010" w14:textId="3753C404" w:rsidR="00A22A39" w:rsidRDefault="00A22A39" w:rsidP="003C1F46">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DB1CAB">
        <w:rPr>
          <w:rFonts w:ascii="Book Antiqua" w:hAnsi="Book Antiqua"/>
          <w:i/>
          <w:iCs/>
          <w:lang w:val="es-ES_tradnl"/>
        </w:rPr>
        <w:t>Santiago Guzmán</w:t>
      </w:r>
    </w:p>
    <w:p w14:paraId="3476661A" w14:textId="77777777" w:rsidR="003C1F46" w:rsidRDefault="003C1F46" w:rsidP="003C1F46">
      <w:pPr>
        <w:jc w:val="center"/>
        <w:rPr>
          <w:rFonts w:ascii="Book Antiqua" w:hAnsi="Book Antiqua"/>
          <w:lang w:val="es-ES_tradnl"/>
        </w:rPr>
      </w:pPr>
    </w:p>
    <w:p w14:paraId="348B9295" w14:textId="4C490CD7" w:rsidR="00A22A39" w:rsidRDefault="007B593B" w:rsidP="007B593B">
      <w:pPr>
        <w:jc w:val="center"/>
        <w:rPr>
          <w:rFonts w:ascii="Book Antiqua" w:hAnsi="Book Antiqua"/>
          <w:lang w:val="es-ES_tradnl"/>
        </w:rPr>
      </w:pPr>
      <w:r w:rsidRPr="007B593B">
        <w:rPr>
          <w:rFonts w:ascii="Book Antiqua" w:hAnsi="Book Antiqua"/>
          <w:lang w:val="es-ES_tradnl"/>
        </w:rPr>
        <w:t xml:space="preserve">Referida a </w:t>
      </w:r>
      <w:r w:rsidR="007207CC">
        <w:rPr>
          <w:rFonts w:ascii="Book Antiqua" w:hAnsi="Book Antiqua"/>
          <w:lang w:val="es-ES_tradnl"/>
        </w:rPr>
        <w:t>la Comisión de Asuntos Internos</w:t>
      </w:r>
    </w:p>
    <w:p w14:paraId="24379253" w14:textId="77777777" w:rsidR="007B593B" w:rsidRDefault="007B593B" w:rsidP="007B593B">
      <w:pPr>
        <w:jc w:val="center"/>
        <w:rPr>
          <w:rFonts w:ascii="Book Antiqua" w:hAnsi="Book Antiqua"/>
          <w:lang w:val="es-ES_tradnl"/>
        </w:rPr>
      </w:pPr>
    </w:p>
    <w:p w14:paraId="6983381E" w14:textId="77777777" w:rsidR="00A22A39" w:rsidRDefault="00A22A39" w:rsidP="003C1F46">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3C1F46">
      <w:pPr>
        <w:jc w:val="both"/>
        <w:rPr>
          <w:rFonts w:ascii="Book Antiqua" w:hAnsi="Book Antiqua"/>
          <w:lang w:val="es-ES_tradnl"/>
        </w:rPr>
      </w:pPr>
    </w:p>
    <w:p w14:paraId="04C26A61" w14:textId="18C9F38C" w:rsidR="00A22A39" w:rsidRPr="00B44E9E" w:rsidRDefault="00A22A39" w:rsidP="007B593B">
      <w:pPr>
        <w:ind w:left="720" w:hanging="72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923AD1">
        <w:rPr>
          <w:rFonts w:ascii="Book Antiqua" w:hAnsi="Book Antiqua"/>
          <w:lang w:val="es-PR"/>
        </w:rPr>
        <w:t>enmendar</w:t>
      </w:r>
      <w:r w:rsidR="00A860BE" w:rsidRPr="00E012B3">
        <w:rPr>
          <w:rFonts w:ascii="Book Antiqua" w:hAnsi="Book Antiqua"/>
          <w:lang w:val="es-PR"/>
        </w:rPr>
        <w:t xml:space="preserve"> </w:t>
      </w:r>
      <w:r w:rsidR="00614C6B">
        <w:rPr>
          <w:rFonts w:ascii="Book Antiqua" w:hAnsi="Book Antiqua"/>
          <w:lang w:val="es-PR"/>
        </w:rPr>
        <w:t>la</w:t>
      </w:r>
      <w:r w:rsidR="00085B1B">
        <w:rPr>
          <w:rFonts w:ascii="Book Antiqua" w:hAnsi="Book Antiqua"/>
          <w:lang w:val="es-PR"/>
        </w:rPr>
        <w:t>s</w:t>
      </w:r>
      <w:r w:rsidR="00614C6B">
        <w:rPr>
          <w:rFonts w:ascii="Book Antiqua" w:hAnsi="Book Antiqua"/>
          <w:lang w:val="es-PR"/>
        </w:rPr>
        <w:t xml:space="preserve"> Secci</w:t>
      </w:r>
      <w:r w:rsidR="00085B1B">
        <w:rPr>
          <w:rFonts w:ascii="Book Antiqua" w:hAnsi="Book Antiqua"/>
          <w:lang w:val="es-PR"/>
        </w:rPr>
        <w:t>ones</w:t>
      </w:r>
      <w:r w:rsidR="00614C6B">
        <w:rPr>
          <w:rFonts w:ascii="Book Antiqua" w:hAnsi="Book Antiqua"/>
          <w:lang w:val="es-PR"/>
        </w:rPr>
        <w:t xml:space="preserve"> 12.6</w:t>
      </w:r>
      <w:r w:rsidR="00085B1B">
        <w:rPr>
          <w:rFonts w:ascii="Book Antiqua" w:hAnsi="Book Antiqua"/>
          <w:lang w:val="es-PR"/>
        </w:rPr>
        <w:t xml:space="preserve"> y 12.7</w:t>
      </w:r>
      <w:r w:rsidR="0090111E">
        <w:rPr>
          <w:rFonts w:ascii="Book Antiqua" w:hAnsi="Book Antiqua"/>
          <w:lang w:val="es-PR"/>
        </w:rPr>
        <w:t xml:space="preserve"> </w:t>
      </w:r>
      <w:r w:rsidR="00614C6B">
        <w:rPr>
          <w:rFonts w:ascii="Book Antiqua" w:hAnsi="Book Antiqua"/>
          <w:lang w:val="es-PR"/>
        </w:rPr>
        <w:t>de la Resolución de la Cámara 1</w:t>
      </w:r>
      <w:r w:rsidR="001D7197">
        <w:rPr>
          <w:rFonts w:ascii="Book Antiqua" w:hAnsi="Book Antiqua"/>
          <w:lang w:val="es-PR"/>
        </w:rPr>
        <w:t>, según enmendada</w:t>
      </w:r>
      <w:r w:rsidR="00B458B8">
        <w:rPr>
          <w:rFonts w:ascii="Book Antiqua" w:hAnsi="Book Antiqua"/>
          <w:lang w:val="es-PR"/>
        </w:rPr>
        <w:t>,</w:t>
      </w:r>
      <w:r w:rsidR="00614C6B">
        <w:rPr>
          <w:rFonts w:ascii="Book Antiqua" w:hAnsi="Book Antiqua"/>
          <w:lang w:val="es-PR"/>
        </w:rPr>
        <w:t xml:space="preserve"> con el propósito de realizar enmiendas técnicas al Reglamento de la Cámara de Representantes.  </w:t>
      </w:r>
      <w:r w:rsidR="00F01B60" w:rsidRPr="00614C6B">
        <w:rPr>
          <w:rFonts w:ascii="Book Antiqua" w:hAnsi="Book Antiqua"/>
          <w:lang w:val="es-PR"/>
        </w:rPr>
        <w:t xml:space="preserve"> </w:t>
      </w:r>
    </w:p>
    <w:p w14:paraId="3177B3DA" w14:textId="77777777" w:rsidR="00A22A39" w:rsidRPr="00B44E9E" w:rsidRDefault="00A22A39" w:rsidP="003C1F46">
      <w:pPr>
        <w:ind w:left="360" w:hanging="360"/>
        <w:jc w:val="both"/>
        <w:rPr>
          <w:rFonts w:ascii="Book Antiqua" w:hAnsi="Book Antiqua"/>
          <w:lang w:val="es-ES_tradnl"/>
        </w:rPr>
      </w:pPr>
      <w:r w:rsidRPr="00B44E9E">
        <w:rPr>
          <w:rFonts w:ascii="Book Antiqua" w:hAnsi="Book Antiqua"/>
          <w:lang w:val="es-ES_tradnl"/>
        </w:rPr>
        <w:t xml:space="preserve"> </w:t>
      </w:r>
    </w:p>
    <w:p w14:paraId="583B76E7" w14:textId="77777777" w:rsidR="00A22A39" w:rsidRPr="00B44E9E" w:rsidRDefault="00A22A39" w:rsidP="007207CC">
      <w:pPr>
        <w:jc w:val="center"/>
        <w:rPr>
          <w:rFonts w:ascii="Book Antiqua" w:hAnsi="Book Antiqua"/>
          <w:lang w:val="es-ES_tradnl"/>
        </w:rPr>
      </w:pPr>
      <w:r w:rsidRPr="00B44E9E">
        <w:rPr>
          <w:rFonts w:ascii="Book Antiqua" w:hAnsi="Book Antiqua"/>
          <w:lang w:val="es-ES_tradnl"/>
        </w:rPr>
        <w:t>EXPOSICIÓN DE MOTIVOS</w:t>
      </w:r>
    </w:p>
    <w:p w14:paraId="16C8AEB6" w14:textId="77777777" w:rsidR="003C1F46" w:rsidRPr="00B44E9E" w:rsidRDefault="003C1F46" w:rsidP="003C1F46">
      <w:pPr>
        <w:ind w:firstLine="360"/>
        <w:jc w:val="both"/>
        <w:rPr>
          <w:rFonts w:ascii="Book Antiqua" w:hAnsi="Book Antiqua"/>
          <w:lang w:val="es-PR"/>
        </w:rPr>
      </w:pPr>
    </w:p>
    <w:p w14:paraId="57287F71" w14:textId="21CD09E4" w:rsidR="007827CC" w:rsidRDefault="00A25D49" w:rsidP="007827CC">
      <w:pPr>
        <w:ind w:firstLine="360"/>
        <w:jc w:val="both"/>
        <w:rPr>
          <w:rFonts w:ascii="Book Antiqua" w:hAnsi="Book Antiqua"/>
          <w:szCs w:val="24"/>
          <w:lang w:val="es-PR"/>
        </w:rPr>
      </w:pPr>
      <w:r w:rsidRPr="00411679">
        <w:rPr>
          <w:rFonts w:ascii="Book Antiqua" w:hAnsi="Book Antiqua"/>
          <w:lang w:val="es-ES_tradnl"/>
        </w:rPr>
        <w:t xml:space="preserve">Mediante la Resolución de la Cámara </w:t>
      </w:r>
      <w:r w:rsidR="007827CC" w:rsidRPr="00411679">
        <w:rPr>
          <w:rFonts w:ascii="Book Antiqua" w:hAnsi="Book Antiqua"/>
          <w:lang w:val="es-ES_tradnl"/>
        </w:rPr>
        <w:t>1</w:t>
      </w:r>
      <w:r w:rsidRPr="00411679">
        <w:rPr>
          <w:rFonts w:ascii="Book Antiqua" w:hAnsi="Book Antiqua"/>
          <w:lang w:val="es-ES_tradnl"/>
        </w:rPr>
        <w:t xml:space="preserve"> </w:t>
      </w:r>
      <w:r w:rsidR="007827CC">
        <w:rPr>
          <w:rFonts w:ascii="Book Antiqua" w:hAnsi="Book Antiqua"/>
          <w:lang w:val="es-ES_tradnl"/>
        </w:rPr>
        <w:t xml:space="preserve">se </w:t>
      </w:r>
      <w:r w:rsidR="007827CC" w:rsidRPr="00775A0E">
        <w:rPr>
          <w:rFonts w:ascii="Book Antiqua" w:hAnsi="Book Antiqua"/>
          <w:szCs w:val="24"/>
          <w:lang w:val="es-PR"/>
        </w:rPr>
        <w:t>adopt</w:t>
      </w:r>
      <w:r w:rsidR="007827CC">
        <w:rPr>
          <w:rFonts w:ascii="Book Antiqua" w:hAnsi="Book Antiqua"/>
          <w:szCs w:val="24"/>
          <w:lang w:val="es-PR"/>
        </w:rPr>
        <w:t>ó</w:t>
      </w:r>
      <w:r w:rsidR="007827CC" w:rsidRPr="00775A0E">
        <w:rPr>
          <w:rFonts w:ascii="Book Antiqua" w:hAnsi="Book Antiqua"/>
          <w:szCs w:val="24"/>
          <w:lang w:val="es-PR"/>
        </w:rPr>
        <w:t xml:space="preserve"> el </w:t>
      </w:r>
      <w:r w:rsidR="007827CC">
        <w:rPr>
          <w:rFonts w:ascii="Book Antiqua" w:hAnsi="Book Antiqua"/>
          <w:szCs w:val="24"/>
          <w:lang w:val="es-PR"/>
        </w:rPr>
        <w:t>R</w:t>
      </w:r>
      <w:r w:rsidR="007827CC" w:rsidRPr="00775A0E">
        <w:rPr>
          <w:rFonts w:ascii="Book Antiqua" w:hAnsi="Book Antiqua"/>
          <w:szCs w:val="24"/>
          <w:lang w:val="es-PR"/>
        </w:rPr>
        <w:t xml:space="preserve">eglamento que </w:t>
      </w:r>
      <w:r w:rsidR="007827CC">
        <w:rPr>
          <w:rFonts w:ascii="Book Antiqua" w:hAnsi="Book Antiqua"/>
          <w:szCs w:val="24"/>
          <w:lang w:val="es-PR"/>
        </w:rPr>
        <w:t xml:space="preserve">gobierna </w:t>
      </w:r>
      <w:r w:rsidR="007827CC" w:rsidRPr="00775A0E">
        <w:rPr>
          <w:rFonts w:ascii="Book Antiqua" w:hAnsi="Book Antiqua"/>
          <w:szCs w:val="24"/>
          <w:lang w:val="es-PR"/>
        </w:rPr>
        <w:t xml:space="preserve">los procedimientos legislativos y el gobierno interno de la Cámara de Representantes de Puerto Rico que regirán durante la </w:t>
      </w:r>
      <w:r w:rsidR="007827CC">
        <w:rPr>
          <w:rFonts w:ascii="Book Antiqua" w:hAnsi="Book Antiqua"/>
          <w:szCs w:val="24"/>
          <w:lang w:val="es-PR"/>
        </w:rPr>
        <w:t>vigésima</w:t>
      </w:r>
      <w:r w:rsidR="007827CC" w:rsidRPr="00775A0E">
        <w:rPr>
          <w:rFonts w:ascii="Book Antiqua" w:hAnsi="Book Antiqua"/>
          <w:szCs w:val="24"/>
          <w:lang w:val="es-PR"/>
        </w:rPr>
        <w:t xml:space="preserve"> (</w:t>
      </w:r>
      <w:r w:rsidR="007827CC">
        <w:rPr>
          <w:rFonts w:ascii="Book Antiqua" w:hAnsi="Book Antiqua"/>
          <w:szCs w:val="24"/>
          <w:lang w:val="es-PR"/>
        </w:rPr>
        <w:t>20</w:t>
      </w:r>
      <w:r w:rsidR="007827CC" w:rsidRPr="00C66970">
        <w:rPr>
          <w:rFonts w:ascii="Book Antiqua" w:hAnsi="Book Antiqua"/>
          <w:szCs w:val="24"/>
          <w:vertAlign w:val="superscript"/>
          <w:lang w:val="es-PR"/>
        </w:rPr>
        <w:t>ma</w:t>
      </w:r>
      <w:r w:rsidR="007827CC" w:rsidRPr="00775A0E">
        <w:rPr>
          <w:rFonts w:ascii="Book Antiqua" w:hAnsi="Book Antiqua"/>
          <w:szCs w:val="24"/>
          <w:lang w:val="es-PR"/>
        </w:rPr>
        <w:t>) Asamblea Legislativa.</w:t>
      </w:r>
      <w:r w:rsidR="007827CC">
        <w:rPr>
          <w:rFonts w:ascii="Book Antiqua" w:hAnsi="Book Antiqua"/>
          <w:szCs w:val="24"/>
          <w:lang w:val="es-PR"/>
        </w:rPr>
        <w:t xml:space="preserve">  </w:t>
      </w:r>
    </w:p>
    <w:p w14:paraId="28DFA32E" w14:textId="77777777" w:rsidR="007827CC" w:rsidRDefault="007827CC" w:rsidP="007827CC">
      <w:pPr>
        <w:jc w:val="both"/>
        <w:rPr>
          <w:rFonts w:ascii="Book Antiqua" w:hAnsi="Book Antiqua"/>
          <w:szCs w:val="24"/>
          <w:lang w:val="es-PR"/>
        </w:rPr>
      </w:pPr>
    </w:p>
    <w:p w14:paraId="008EEB8A" w14:textId="77777777" w:rsidR="004E085D" w:rsidRDefault="007827CC" w:rsidP="007827CC">
      <w:pPr>
        <w:autoSpaceDE w:val="0"/>
        <w:autoSpaceDN w:val="0"/>
        <w:adjustRightInd w:val="0"/>
        <w:ind w:firstLine="720"/>
        <w:jc w:val="both"/>
        <w:rPr>
          <w:rFonts w:ascii="Book Antiqua" w:eastAsia="Book Antiqua" w:hAnsi="Book Antiqua" w:cs="Book Antiqua"/>
          <w:color w:val="000000" w:themeColor="text1"/>
          <w:szCs w:val="24"/>
          <w:lang w:val="es-PR"/>
        </w:rPr>
      </w:pPr>
      <w:r>
        <w:rPr>
          <w:rFonts w:ascii="Book Antiqua" w:hAnsi="Book Antiqua"/>
          <w:szCs w:val="24"/>
          <w:lang w:val="es-PR"/>
        </w:rPr>
        <w:t xml:space="preserve">El Reglamento de la Cámara de Representantes </w:t>
      </w:r>
      <w:r>
        <w:rPr>
          <w:rFonts w:ascii="Book Antiqua" w:eastAsia="Book Antiqua" w:hAnsi="Book Antiqua" w:cs="Book Antiqua"/>
          <w:color w:val="000000" w:themeColor="text1"/>
          <w:szCs w:val="24"/>
          <w:lang w:val="es-PR"/>
        </w:rPr>
        <w:t>asegura</w:t>
      </w:r>
      <w:r w:rsidRPr="47D3BBF8">
        <w:rPr>
          <w:rFonts w:ascii="Book Antiqua" w:eastAsia="Book Antiqua" w:hAnsi="Book Antiqua" w:cs="Book Antiqua"/>
          <w:color w:val="000000" w:themeColor="text1"/>
          <w:szCs w:val="24"/>
          <w:lang w:val="es-PR"/>
        </w:rPr>
        <w:t xml:space="preserve"> que todos </w:t>
      </w:r>
      <w:r>
        <w:rPr>
          <w:rFonts w:ascii="Book Antiqua" w:eastAsia="Book Antiqua" w:hAnsi="Book Antiqua" w:cs="Book Antiqua"/>
          <w:color w:val="000000" w:themeColor="text1"/>
          <w:szCs w:val="24"/>
          <w:lang w:val="es-PR"/>
        </w:rPr>
        <w:t>sus miembros</w:t>
      </w:r>
      <w:r w:rsidRPr="47D3BBF8">
        <w:rPr>
          <w:rFonts w:ascii="Book Antiqua" w:eastAsia="Book Antiqua" w:hAnsi="Book Antiqua" w:cs="Book Antiqua"/>
          <w:color w:val="000000" w:themeColor="text1"/>
          <w:szCs w:val="24"/>
          <w:lang w:val="es-PR"/>
        </w:rPr>
        <w:t xml:space="preserve"> participen en los procesos parlamentarios, permitiendo que la mayoría cumpla con el mandato concedido por el soberano y garantizando la participación de las minorías conforme a nuestro estado de derecho.  </w:t>
      </w:r>
    </w:p>
    <w:p w14:paraId="71834ADC" w14:textId="77777777" w:rsidR="00085B1B" w:rsidRDefault="00085B1B" w:rsidP="007827CC">
      <w:pPr>
        <w:autoSpaceDE w:val="0"/>
        <w:autoSpaceDN w:val="0"/>
        <w:adjustRightInd w:val="0"/>
        <w:ind w:firstLine="720"/>
        <w:jc w:val="both"/>
        <w:rPr>
          <w:rFonts w:ascii="Book Antiqua" w:eastAsia="Book Antiqua" w:hAnsi="Book Antiqua" w:cs="Book Antiqua"/>
          <w:color w:val="000000" w:themeColor="text1"/>
          <w:szCs w:val="24"/>
          <w:lang w:val="es-PR"/>
        </w:rPr>
      </w:pPr>
    </w:p>
    <w:p w14:paraId="107718F2" w14:textId="790BC20F" w:rsidR="00085B1B" w:rsidRDefault="00085B1B" w:rsidP="007827CC">
      <w:pPr>
        <w:autoSpaceDE w:val="0"/>
        <w:autoSpaceDN w:val="0"/>
        <w:adjustRightInd w:val="0"/>
        <w:ind w:firstLine="720"/>
        <w:jc w:val="both"/>
        <w:rPr>
          <w:rFonts w:ascii="Book Antiqua" w:hAnsi="Book Antiqua"/>
          <w:bCs/>
          <w:szCs w:val="24"/>
          <w:lang w:val="es-PR"/>
        </w:rPr>
      </w:pPr>
      <w:r>
        <w:rPr>
          <w:rFonts w:ascii="Book Antiqua" w:eastAsia="Book Antiqua" w:hAnsi="Book Antiqua" w:cs="Book Antiqua"/>
          <w:color w:val="000000" w:themeColor="text1"/>
          <w:szCs w:val="24"/>
          <w:lang w:val="es-PR"/>
        </w:rPr>
        <w:t>El funcionamiento interno de la Cámara de Representantes es uno dinámico y</w:t>
      </w:r>
      <w:r w:rsidR="005C5929">
        <w:rPr>
          <w:rFonts w:ascii="Book Antiqua" w:eastAsia="Book Antiqua" w:hAnsi="Book Antiqua" w:cs="Book Antiqua"/>
          <w:color w:val="000000" w:themeColor="text1"/>
          <w:szCs w:val="24"/>
          <w:lang w:val="es-PR"/>
        </w:rPr>
        <w:t xml:space="preserve"> exige de todas las comisiones legislativas el mayor de los esfuerzos para facilitar los trámites internos pertinentes</w:t>
      </w:r>
      <w:r w:rsidR="007C434F">
        <w:rPr>
          <w:rFonts w:ascii="Book Antiqua" w:eastAsia="Book Antiqua" w:hAnsi="Book Antiqua" w:cs="Book Antiqua"/>
          <w:color w:val="000000" w:themeColor="text1"/>
          <w:szCs w:val="24"/>
          <w:lang w:val="es-PR"/>
        </w:rPr>
        <w:t xml:space="preserve">. Una de las comisiones más importantes </w:t>
      </w:r>
      <w:r w:rsidR="00616138">
        <w:rPr>
          <w:rFonts w:ascii="Book Antiqua" w:eastAsia="Book Antiqua" w:hAnsi="Book Antiqua" w:cs="Book Antiqua"/>
          <w:color w:val="000000" w:themeColor="text1"/>
          <w:szCs w:val="24"/>
          <w:lang w:val="es-PR"/>
        </w:rPr>
        <w:t xml:space="preserve">para la confección de los Calendarios de </w:t>
      </w:r>
      <w:r w:rsidR="00616138" w:rsidRPr="00167C6D">
        <w:rPr>
          <w:rFonts w:ascii="Book Antiqua" w:eastAsia="Book Antiqua" w:hAnsi="Book Antiqua" w:cs="Book Antiqua"/>
          <w:strike/>
          <w:color w:val="000000" w:themeColor="text1"/>
          <w:szCs w:val="24"/>
          <w:lang w:val="es-PR"/>
        </w:rPr>
        <w:t>Ordenes</w:t>
      </w:r>
      <w:r w:rsidR="00616138">
        <w:rPr>
          <w:rFonts w:ascii="Book Antiqua" w:eastAsia="Book Antiqua" w:hAnsi="Book Antiqua" w:cs="Book Antiqua"/>
          <w:color w:val="000000" w:themeColor="text1"/>
          <w:szCs w:val="24"/>
          <w:lang w:val="es-PR"/>
        </w:rPr>
        <w:t xml:space="preserve"> </w:t>
      </w:r>
      <w:r w:rsidR="00167C6D">
        <w:rPr>
          <w:rFonts w:ascii="Book Antiqua" w:eastAsia="Book Antiqua" w:hAnsi="Book Antiqua" w:cs="Book Antiqua"/>
          <w:i/>
          <w:iCs/>
          <w:color w:val="000000" w:themeColor="text1"/>
          <w:szCs w:val="24"/>
          <w:u w:val="single"/>
          <w:lang w:val="es-PR"/>
        </w:rPr>
        <w:t>Órdenes</w:t>
      </w:r>
      <w:r w:rsidR="00167C6D">
        <w:rPr>
          <w:rFonts w:ascii="Book Antiqua" w:eastAsia="Book Antiqua" w:hAnsi="Book Antiqua" w:cs="Book Antiqua"/>
          <w:color w:val="000000" w:themeColor="text1"/>
          <w:szCs w:val="24"/>
          <w:lang w:val="es-PR"/>
        </w:rPr>
        <w:t xml:space="preserve"> </w:t>
      </w:r>
      <w:r w:rsidR="00616138">
        <w:rPr>
          <w:rFonts w:ascii="Book Antiqua" w:eastAsia="Book Antiqua" w:hAnsi="Book Antiqua" w:cs="Book Antiqua"/>
          <w:color w:val="000000" w:themeColor="text1"/>
          <w:szCs w:val="24"/>
          <w:lang w:val="es-PR"/>
        </w:rPr>
        <w:t xml:space="preserve">Especiales del Día a ser utilizados durante las sesiones legislativas </w:t>
      </w:r>
      <w:r w:rsidR="00616138" w:rsidRPr="00824240">
        <w:rPr>
          <w:rFonts w:ascii="Book Antiqua" w:eastAsia="Book Antiqua" w:hAnsi="Book Antiqua" w:cs="Book Antiqua"/>
          <w:strike/>
          <w:color w:val="000000" w:themeColor="text1"/>
          <w:szCs w:val="24"/>
          <w:lang w:val="es-PR"/>
        </w:rPr>
        <w:t>lo</w:t>
      </w:r>
      <w:r w:rsidR="00616138">
        <w:rPr>
          <w:rFonts w:ascii="Book Antiqua" w:eastAsia="Book Antiqua" w:hAnsi="Book Antiqua" w:cs="Book Antiqua"/>
          <w:color w:val="000000" w:themeColor="text1"/>
          <w:szCs w:val="24"/>
          <w:lang w:val="es-PR"/>
        </w:rPr>
        <w:t xml:space="preserve"> es la Comisión de Asuntos </w:t>
      </w:r>
      <w:proofErr w:type="gramStart"/>
      <w:r w:rsidR="00616138">
        <w:rPr>
          <w:rFonts w:ascii="Book Antiqua" w:eastAsia="Book Antiqua" w:hAnsi="Book Antiqua" w:cs="Book Antiqua"/>
          <w:color w:val="000000" w:themeColor="text1"/>
          <w:szCs w:val="24"/>
          <w:lang w:val="es-PR"/>
        </w:rPr>
        <w:t>Internos</w:t>
      </w:r>
      <w:r w:rsidR="00616138" w:rsidRPr="00167C6D">
        <w:rPr>
          <w:rFonts w:ascii="Book Antiqua" w:eastAsia="Book Antiqua" w:hAnsi="Book Antiqua" w:cs="Book Antiqua"/>
          <w:strike/>
          <w:color w:val="000000" w:themeColor="text1"/>
          <w:szCs w:val="24"/>
          <w:lang w:val="es-PR"/>
        </w:rPr>
        <w:t>;</w:t>
      </w:r>
      <w:r w:rsidR="00167C6D">
        <w:rPr>
          <w:rFonts w:ascii="Book Antiqua" w:eastAsia="Book Antiqua" w:hAnsi="Book Antiqua" w:cs="Book Antiqua"/>
          <w:i/>
          <w:iCs/>
          <w:color w:val="000000" w:themeColor="text1"/>
          <w:szCs w:val="24"/>
          <w:u w:val="single"/>
          <w:lang w:val="es-PR"/>
        </w:rPr>
        <w:t>.</w:t>
      </w:r>
      <w:proofErr w:type="gramEnd"/>
      <w:r w:rsidR="00616138">
        <w:rPr>
          <w:rFonts w:ascii="Book Antiqua" w:eastAsia="Book Antiqua" w:hAnsi="Book Antiqua" w:cs="Book Antiqua"/>
          <w:color w:val="000000" w:themeColor="text1"/>
          <w:szCs w:val="24"/>
          <w:lang w:val="es-PR"/>
        </w:rPr>
        <w:t xml:space="preserve"> </w:t>
      </w:r>
      <w:r w:rsidR="000B2511" w:rsidRPr="00167C6D">
        <w:rPr>
          <w:rFonts w:ascii="Book Antiqua" w:eastAsia="Book Antiqua" w:hAnsi="Book Antiqua" w:cs="Book Antiqua"/>
          <w:strike/>
          <w:color w:val="000000" w:themeColor="text1"/>
          <w:szCs w:val="24"/>
          <w:lang w:val="es-PR"/>
        </w:rPr>
        <w:t>la cual</w:t>
      </w:r>
      <w:r w:rsidR="000B2511">
        <w:rPr>
          <w:rFonts w:ascii="Book Antiqua" w:eastAsia="Book Antiqua" w:hAnsi="Book Antiqua" w:cs="Book Antiqua"/>
          <w:color w:val="000000" w:themeColor="text1"/>
          <w:szCs w:val="24"/>
          <w:lang w:val="es-PR"/>
        </w:rPr>
        <w:t xml:space="preserve"> </w:t>
      </w:r>
      <w:r w:rsidR="00167C6D">
        <w:rPr>
          <w:rFonts w:ascii="Book Antiqua" w:eastAsia="Book Antiqua" w:hAnsi="Book Antiqua" w:cs="Book Antiqua"/>
          <w:i/>
          <w:iCs/>
          <w:color w:val="000000" w:themeColor="text1"/>
          <w:szCs w:val="24"/>
          <w:u w:val="single"/>
          <w:lang w:val="es-PR"/>
        </w:rPr>
        <w:t>La misma,</w:t>
      </w:r>
      <w:r w:rsidR="00167C6D">
        <w:rPr>
          <w:rFonts w:ascii="Book Antiqua" w:eastAsia="Book Antiqua" w:hAnsi="Book Antiqua" w:cs="Book Antiqua"/>
          <w:color w:val="000000" w:themeColor="text1"/>
          <w:szCs w:val="24"/>
          <w:lang w:val="es-PR"/>
        </w:rPr>
        <w:t xml:space="preserve"> </w:t>
      </w:r>
      <w:r w:rsidR="000B2511">
        <w:rPr>
          <w:rFonts w:ascii="Book Antiqua" w:eastAsia="Book Antiqua" w:hAnsi="Book Antiqua" w:cs="Book Antiqua"/>
          <w:color w:val="000000" w:themeColor="text1"/>
          <w:szCs w:val="24"/>
          <w:lang w:val="es-PR"/>
        </w:rPr>
        <w:t xml:space="preserve">tiene </w:t>
      </w:r>
      <w:r w:rsidR="000B2511" w:rsidRPr="000B2511">
        <w:rPr>
          <w:rFonts w:ascii="Book Antiqua" w:hAnsi="Book Antiqua"/>
          <w:bCs/>
          <w:szCs w:val="24"/>
          <w:lang w:val="es-PR"/>
        </w:rPr>
        <w:t xml:space="preserve">jurisdicción sobre todo asunto relacionado con estudios sobre la estructura, procedimientos, administración y funcionamiento de la Cámara de Representantes; las medidas sobre las relaciones de la Cámara de Representantes con el Senado de Puerto Rico y con las otras ramas de gobierno, como todas aquellas relacionadas con esfuerzos </w:t>
      </w:r>
      <w:r w:rsidR="000B2511" w:rsidRPr="000B2511">
        <w:rPr>
          <w:rFonts w:ascii="Book Antiqua" w:hAnsi="Book Antiqua"/>
          <w:bCs/>
          <w:szCs w:val="24"/>
          <w:lang w:val="es-PR"/>
        </w:rPr>
        <w:lastRenderedPageBreak/>
        <w:t xml:space="preserve">dirigidos a reformar la Rama Legislativa; la consideración de resoluciones remitidas por el Presidente o la Presidenta de la Cámara de Representantes para realizar investigaciones, crear comisiones especiales, y hacer expresiones oficiales de la Cámara de Representantes; </w:t>
      </w:r>
      <w:r w:rsidR="000B2511">
        <w:rPr>
          <w:rFonts w:ascii="Book Antiqua" w:hAnsi="Book Antiqua"/>
          <w:bCs/>
          <w:szCs w:val="24"/>
          <w:lang w:val="es-PR"/>
        </w:rPr>
        <w:t xml:space="preserve">y el </w:t>
      </w:r>
      <w:r w:rsidR="000B2511" w:rsidRPr="000B2511">
        <w:rPr>
          <w:rFonts w:ascii="Book Antiqua" w:hAnsi="Book Antiqua"/>
          <w:bCs/>
          <w:szCs w:val="24"/>
          <w:lang w:val="es-PR"/>
        </w:rPr>
        <w:t>asesoramiento en general al Presidente o a la Presidenta y a la Cámara de Representantes sobre asuntos de administración</w:t>
      </w:r>
      <w:r w:rsidR="000B2511">
        <w:rPr>
          <w:rFonts w:ascii="Book Antiqua" w:hAnsi="Book Antiqua"/>
          <w:bCs/>
          <w:szCs w:val="24"/>
          <w:lang w:val="es-PR"/>
        </w:rPr>
        <w:t>.</w:t>
      </w:r>
    </w:p>
    <w:p w14:paraId="7F81E7F8" w14:textId="77777777" w:rsidR="00097403" w:rsidRDefault="00097403" w:rsidP="007827CC">
      <w:pPr>
        <w:autoSpaceDE w:val="0"/>
        <w:autoSpaceDN w:val="0"/>
        <w:adjustRightInd w:val="0"/>
        <w:ind w:firstLine="720"/>
        <w:jc w:val="both"/>
        <w:rPr>
          <w:rFonts w:ascii="Book Antiqua" w:hAnsi="Book Antiqua"/>
          <w:bCs/>
          <w:szCs w:val="24"/>
          <w:lang w:val="es-PR"/>
        </w:rPr>
      </w:pPr>
    </w:p>
    <w:p w14:paraId="6F70CADF" w14:textId="7D25D112" w:rsidR="00097403" w:rsidRPr="000B2511" w:rsidRDefault="00097403" w:rsidP="007827CC">
      <w:pPr>
        <w:autoSpaceDE w:val="0"/>
        <w:autoSpaceDN w:val="0"/>
        <w:adjustRightInd w:val="0"/>
        <w:ind w:firstLine="720"/>
        <w:jc w:val="both"/>
        <w:rPr>
          <w:rFonts w:ascii="Book Antiqua" w:eastAsia="Book Antiqua" w:hAnsi="Book Antiqua" w:cs="Book Antiqua"/>
          <w:color w:val="000000" w:themeColor="text1"/>
          <w:szCs w:val="24"/>
          <w:lang w:val="es-PR"/>
        </w:rPr>
      </w:pPr>
      <w:r>
        <w:rPr>
          <w:rFonts w:ascii="Book Antiqua" w:hAnsi="Book Antiqua"/>
          <w:bCs/>
          <w:szCs w:val="24"/>
          <w:lang w:val="es-PR"/>
        </w:rPr>
        <w:t xml:space="preserve">Tomando en consideración los importantes asuntos que recaen sobre la jurisdicción de dicha Comisión, resulta importante que </w:t>
      </w:r>
      <w:r w:rsidR="00A31E5F">
        <w:rPr>
          <w:rFonts w:ascii="Book Antiqua" w:hAnsi="Book Antiqua"/>
          <w:bCs/>
          <w:szCs w:val="24"/>
          <w:lang w:val="es-PR"/>
        </w:rPr>
        <w:t>su funcionamiento sea uno ágil, dinámico y flexible; para ajustarse a las exigencias de los trámites legislativos</w:t>
      </w:r>
      <w:r w:rsidR="00283727">
        <w:rPr>
          <w:rFonts w:ascii="Book Antiqua" w:hAnsi="Book Antiqua"/>
          <w:bCs/>
          <w:szCs w:val="24"/>
          <w:lang w:val="es-PR"/>
        </w:rPr>
        <w:t xml:space="preserve"> pendientes, </w:t>
      </w:r>
      <w:r w:rsidR="008F4680">
        <w:rPr>
          <w:rFonts w:ascii="Book Antiqua" w:hAnsi="Book Antiqua"/>
          <w:bCs/>
          <w:szCs w:val="24"/>
          <w:lang w:val="es-PR"/>
        </w:rPr>
        <w:t>atender exigencias del Presidente o la Presidenta de la Cámara de Representantes, así como</w:t>
      </w:r>
      <w:r w:rsidR="00403DF5">
        <w:rPr>
          <w:rFonts w:ascii="Book Antiqua" w:hAnsi="Book Antiqua"/>
          <w:bCs/>
          <w:szCs w:val="24"/>
          <w:lang w:val="es-PR"/>
        </w:rPr>
        <w:t xml:space="preserve"> de aquellos</w:t>
      </w:r>
      <w:r w:rsidR="00AE1BDB">
        <w:rPr>
          <w:rFonts w:ascii="Book Antiqua" w:hAnsi="Book Antiqua"/>
          <w:bCs/>
          <w:szCs w:val="24"/>
          <w:lang w:val="es-PR"/>
        </w:rPr>
        <w:t>(as)</w:t>
      </w:r>
      <w:r w:rsidR="00403DF5">
        <w:rPr>
          <w:rFonts w:ascii="Book Antiqua" w:hAnsi="Book Antiqua"/>
          <w:bCs/>
          <w:szCs w:val="24"/>
          <w:lang w:val="es-PR"/>
        </w:rPr>
        <w:t xml:space="preserve"> representantes que tengan medidas pendientes bajo la consideración de </w:t>
      </w:r>
      <w:r w:rsidR="00AE1BDB">
        <w:rPr>
          <w:rFonts w:ascii="Book Antiqua" w:hAnsi="Book Antiqua"/>
          <w:bCs/>
          <w:szCs w:val="24"/>
          <w:lang w:val="es-PR"/>
        </w:rPr>
        <w:t>esta</w:t>
      </w:r>
      <w:r w:rsidR="00403DF5">
        <w:rPr>
          <w:rFonts w:ascii="Book Antiqua" w:hAnsi="Book Antiqua"/>
          <w:bCs/>
          <w:szCs w:val="24"/>
          <w:lang w:val="es-PR"/>
        </w:rPr>
        <w:t>.</w:t>
      </w:r>
    </w:p>
    <w:p w14:paraId="30DC0F51" w14:textId="77777777" w:rsidR="004E085D" w:rsidRDefault="004E085D" w:rsidP="007827CC">
      <w:pPr>
        <w:autoSpaceDE w:val="0"/>
        <w:autoSpaceDN w:val="0"/>
        <w:adjustRightInd w:val="0"/>
        <w:ind w:firstLine="720"/>
        <w:jc w:val="both"/>
        <w:rPr>
          <w:rFonts w:ascii="Book Antiqua" w:eastAsia="Book Antiqua" w:hAnsi="Book Antiqua" w:cs="Book Antiqua"/>
          <w:color w:val="000000" w:themeColor="text1"/>
          <w:szCs w:val="24"/>
          <w:lang w:val="es-PR"/>
        </w:rPr>
      </w:pPr>
    </w:p>
    <w:p w14:paraId="64A24154" w14:textId="313448A9" w:rsidR="007827CC" w:rsidRDefault="00FA0AB9" w:rsidP="007827CC">
      <w:pPr>
        <w:autoSpaceDE w:val="0"/>
        <w:autoSpaceDN w:val="0"/>
        <w:adjustRightInd w:val="0"/>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Como es sabido, el Reglamento de la Cámara de Representantes establece unos términos </w:t>
      </w:r>
      <w:r w:rsidR="00DD3183">
        <w:rPr>
          <w:rFonts w:ascii="Book Antiqua" w:eastAsia="Book Antiqua" w:hAnsi="Book Antiqua" w:cs="Book Antiqua"/>
          <w:color w:val="000000" w:themeColor="text1"/>
          <w:szCs w:val="24"/>
          <w:lang w:val="es-PR"/>
        </w:rPr>
        <w:t>de cuarenta y ocho (48) horas para</w:t>
      </w:r>
      <w:r w:rsidR="00EF5594">
        <w:rPr>
          <w:rFonts w:ascii="Book Antiqua" w:eastAsia="Book Antiqua" w:hAnsi="Book Antiqua" w:cs="Book Antiqua"/>
          <w:color w:val="000000" w:themeColor="text1"/>
          <w:szCs w:val="24"/>
          <w:lang w:val="es-PR"/>
        </w:rPr>
        <w:t xml:space="preserve"> anunciar los calendarios de trabajo y notificar convocatorias de reuniones o vistas</w:t>
      </w:r>
      <w:r w:rsidR="00306709">
        <w:rPr>
          <w:rFonts w:ascii="Book Antiqua" w:eastAsia="Book Antiqua" w:hAnsi="Book Antiqua" w:cs="Book Antiqua"/>
          <w:color w:val="000000" w:themeColor="text1"/>
          <w:szCs w:val="24"/>
          <w:lang w:val="es-PR"/>
        </w:rPr>
        <w:t xml:space="preserve">. </w:t>
      </w:r>
      <w:r w:rsidR="004E085D">
        <w:rPr>
          <w:rFonts w:ascii="Book Antiqua" w:eastAsia="Book Antiqua" w:hAnsi="Book Antiqua" w:cs="Book Antiqua"/>
          <w:color w:val="000000" w:themeColor="text1"/>
          <w:szCs w:val="24"/>
          <w:lang w:val="es-PR"/>
        </w:rPr>
        <w:t xml:space="preserve"> </w:t>
      </w:r>
      <w:r w:rsidR="00EF5594">
        <w:rPr>
          <w:rFonts w:ascii="Book Antiqua" w:eastAsia="Book Antiqua" w:hAnsi="Book Antiqua" w:cs="Book Antiqua"/>
          <w:color w:val="000000" w:themeColor="text1"/>
          <w:szCs w:val="24"/>
          <w:lang w:val="es-PR"/>
        </w:rPr>
        <w:t xml:space="preserve">Si bien </w:t>
      </w:r>
      <w:r w:rsidR="00776FD0">
        <w:rPr>
          <w:rFonts w:ascii="Book Antiqua" w:eastAsia="Book Antiqua" w:hAnsi="Book Antiqua" w:cs="Book Antiqua"/>
          <w:color w:val="000000" w:themeColor="text1"/>
          <w:szCs w:val="24"/>
          <w:lang w:val="es-PR"/>
        </w:rPr>
        <w:t>el referido</w:t>
      </w:r>
      <w:r w:rsidR="0045696F">
        <w:rPr>
          <w:rFonts w:ascii="Book Antiqua" w:eastAsia="Book Antiqua" w:hAnsi="Book Antiqua" w:cs="Book Antiqua"/>
          <w:color w:val="000000" w:themeColor="text1"/>
          <w:szCs w:val="24"/>
          <w:lang w:val="es-PR"/>
        </w:rPr>
        <w:t xml:space="preserve"> Reglamento exime a la Comisión de </w:t>
      </w:r>
      <w:r w:rsidR="006153BF">
        <w:rPr>
          <w:rFonts w:ascii="Book Antiqua" w:eastAsia="Book Antiqua" w:hAnsi="Book Antiqua" w:cs="Book Antiqua"/>
          <w:color w:val="000000" w:themeColor="text1"/>
          <w:szCs w:val="24"/>
          <w:lang w:val="es-PR"/>
        </w:rPr>
        <w:t>Calendarios y Reglas Especiales de Debate</w:t>
      </w:r>
      <w:r w:rsidR="0045696F">
        <w:rPr>
          <w:rFonts w:ascii="Book Antiqua" w:eastAsia="Book Antiqua" w:hAnsi="Book Antiqua" w:cs="Book Antiqua"/>
          <w:color w:val="000000" w:themeColor="text1"/>
          <w:szCs w:val="24"/>
          <w:lang w:val="es-PR"/>
        </w:rPr>
        <w:t xml:space="preserve"> de cumplir con </w:t>
      </w:r>
      <w:r w:rsidR="00776FD0">
        <w:rPr>
          <w:rFonts w:ascii="Book Antiqua" w:eastAsia="Book Antiqua" w:hAnsi="Book Antiqua" w:cs="Book Antiqua"/>
          <w:color w:val="000000" w:themeColor="text1"/>
          <w:szCs w:val="24"/>
          <w:lang w:val="es-PR"/>
        </w:rPr>
        <w:t>dicho término y establece</w:t>
      </w:r>
      <w:r w:rsidR="00F20D44">
        <w:rPr>
          <w:rFonts w:ascii="Book Antiqua" w:eastAsia="Book Antiqua" w:hAnsi="Book Antiqua" w:cs="Book Antiqua"/>
          <w:color w:val="000000" w:themeColor="text1"/>
          <w:szCs w:val="24"/>
          <w:lang w:val="es-PR"/>
        </w:rPr>
        <w:t xml:space="preserve"> que notificarán oportunamente a los miembros,</w:t>
      </w:r>
      <w:r w:rsidR="000B446F">
        <w:rPr>
          <w:rFonts w:ascii="Book Antiqua" w:eastAsia="Book Antiqua" w:hAnsi="Book Antiqua" w:cs="Book Antiqua"/>
          <w:color w:val="000000" w:themeColor="text1"/>
          <w:szCs w:val="24"/>
          <w:lang w:val="es-PR"/>
        </w:rPr>
        <w:t xml:space="preserve"> la excepción no le es aplicable a la Comisión de Asuntos Internos</w:t>
      </w:r>
      <w:r w:rsidR="00FA655C">
        <w:rPr>
          <w:rFonts w:ascii="Book Antiqua" w:eastAsia="Book Antiqua" w:hAnsi="Book Antiqua" w:cs="Book Antiqua"/>
          <w:color w:val="000000" w:themeColor="text1"/>
          <w:szCs w:val="24"/>
          <w:lang w:val="es-PR"/>
        </w:rPr>
        <w:t xml:space="preserve">; lo cual afecta la agilidad y la flexibilidad con la que debe operar para </w:t>
      </w:r>
      <w:r w:rsidR="00364443">
        <w:rPr>
          <w:rFonts w:ascii="Book Antiqua" w:eastAsia="Book Antiqua" w:hAnsi="Book Antiqua" w:cs="Book Antiqua"/>
          <w:color w:val="000000" w:themeColor="text1"/>
          <w:szCs w:val="24"/>
          <w:lang w:val="es-PR"/>
        </w:rPr>
        <w:t>ajust</w:t>
      </w:r>
      <w:r w:rsidR="00FA655C">
        <w:rPr>
          <w:rFonts w:ascii="Book Antiqua" w:eastAsia="Book Antiqua" w:hAnsi="Book Antiqua" w:cs="Book Antiqua"/>
          <w:color w:val="000000" w:themeColor="text1"/>
          <w:szCs w:val="24"/>
          <w:lang w:val="es-PR"/>
        </w:rPr>
        <w:t>arse a los cambios en calendario u otras solicitudes</w:t>
      </w:r>
      <w:r w:rsidR="00364443">
        <w:rPr>
          <w:rFonts w:ascii="Book Antiqua" w:eastAsia="Book Antiqua" w:hAnsi="Book Antiqua" w:cs="Book Antiqua"/>
          <w:color w:val="000000" w:themeColor="text1"/>
          <w:szCs w:val="24"/>
          <w:lang w:val="es-PR"/>
        </w:rPr>
        <w:t xml:space="preserve"> realizadas al presidente de la Comisión.</w:t>
      </w:r>
      <w:r w:rsidR="00753E5C">
        <w:rPr>
          <w:rFonts w:ascii="Book Antiqua" w:eastAsia="Book Antiqua" w:hAnsi="Book Antiqua" w:cs="Book Antiqua"/>
          <w:color w:val="000000" w:themeColor="text1"/>
          <w:szCs w:val="24"/>
          <w:lang w:val="es-PR"/>
        </w:rPr>
        <w:t xml:space="preserve"> Sobre todo, considerando que la Comisión de </w:t>
      </w:r>
      <w:r w:rsidR="007405CC">
        <w:rPr>
          <w:rFonts w:ascii="Book Antiqua" w:eastAsia="Book Antiqua" w:hAnsi="Book Antiqua" w:cs="Book Antiqua"/>
          <w:color w:val="000000" w:themeColor="text1"/>
          <w:szCs w:val="24"/>
          <w:lang w:val="es-PR"/>
        </w:rPr>
        <w:t xml:space="preserve">Calendario </w:t>
      </w:r>
      <w:r w:rsidR="00305890">
        <w:rPr>
          <w:rFonts w:ascii="Book Antiqua" w:eastAsia="Book Antiqua" w:hAnsi="Book Antiqua" w:cs="Book Antiqua"/>
          <w:color w:val="000000" w:themeColor="text1"/>
          <w:szCs w:val="24"/>
          <w:lang w:val="es-PR"/>
        </w:rPr>
        <w:t xml:space="preserve">y </w:t>
      </w:r>
      <w:r w:rsidR="00753E5C">
        <w:rPr>
          <w:rFonts w:ascii="Book Antiqua" w:eastAsia="Book Antiqua" w:hAnsi="Book Antiqua" w:cs="Book Antiqua"/>
          <w:color w:val="000000" w:themeColor="text1"/>
          <w:szCs w:val="24"/>
          <w:lang w:val="es-PR"/>
        </w:rPr>
        <w:t xml:space="preserve">Reglas </w:t>
      </w:r>
      <w:r w:rsidR="00305890">
        <w:rPr>
          <w:rFonts w:ascii="Book Antiqua" w:eastAsia="Book Antiqua" w:hAnsi="Book Antiqua" w:cs="Book Antiqua"/>
          <w:color w:val="000000" w:themeColor="text1"/>
          <w:szCs w:val="24"/>
          <w:lang w:val="es-PR"/>
        </w:rPr>
        <w:t>Especiales de Debate</w:t>
      </w:r>
      <w:r w:rsidR="00753E5C">
        <w:rPr>
          <w:rFonts w:ascii="Book Antiqua" w:eastAsia="Book Antiqua" w:hAnsi="Book Antiqua" w:cs="Book Antiqua"/>
          <w:color w:val="000000" w:themeColor="text1"/>
          <w:szCs w:val="24"/>
          <w:lang w:val="es-PR"/>
        </w:rPr>
        <w:t xml:space="preserve"> se nutre del trabajo que produce la Comisión de Asuntos Internos.</w:t>
      </w:r>
    </w:p>
    <w:p w14:paraId="7B6D56E9" w14:textId="77777777" w:rsidR="00706498" w:rsidRDefault="00706498" w:rsidP="007827CC">
      <w:pPr>
        <w:autoSpaceDE w:val="0"/>
        <w:autoSpaceDN w:val="0"/>
        <w:adjustRightInd w:val="0"/>
        <w:ind w:firstLine="720"/>
        <w:jc w:val="both"/>
        <w:rPr>
          <w:rFonts w:ascii="Book Antiqua" w:eastAsia="Book Antiqua" w:hAnsi="Book Antiqua" w:cs="Book Antiqua"/>
          <w:color w:val="000000" w:themeColor="text1"/>
          <w:szCs w:val="24"/>
          <w:lang w:val="es-PR"/>
        </w:rPr>
      </w:pPr>
    </w:p>
    <w:p w14:paraId="4E38ABB6" w14:textId="4D1E1234" w:rsidR="00706498" w:rsidRPr="00775A0E" w:rsidRDefault="00706498" w:rsidP="007827CC">
      <w:pPr>
        <w:autoSpaceDE w:val="0"/>
        <w:autoSpaceDN w:val="0"/>
        <w:adjustRightInd w:val="0"/>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Por las razones antes expuestas, estimamos necesario y conveniente </w:t>
      </w:r>
      <w:r>
        <w:rPr>
          <w:rFonts w:ascii="Book Antiqua" w:hAnsi="Book Antiqua"/>
          <w:lang w:val="es-PR"/>
        </w:rPr>
        <w:t>enmendar</w:t>
      </w:r>
      <w:r w:rsidRPr="00E012B3">
        <w:rPr>
          <w:rFonts w:ascii="Book Antiqua" w:hAnsi="Book Antiqua"/>
          <w:lang w:val="es-PR"/>
        </w:rPr>
        <w:t xml:space="preserve"> </w:t>
      </w:r>
      <w:r>
        <w:rPr>
          <w:rFonts w:ascii="Book Antiqua" w:hAnsi="Book Antiqua"/>
          <w:lang w:val="es-PR"/>
        </w:rPr>
        <w:t>las Secciones 12.6 y 12.7 de la Resolución de la Cámara 1, con el propósito de realizar enmiendas técnicas al Reglamento de la Cámara de Representantes</w:t>
      </w:r>
      <w:r w:rsidR="00772316">
        <w:rPr>
          <w:rFonts w:ascii="Book Antiqua" w:hAnsi="Book Antiqua"/>
          <w:lang w:val="es-PR"/>
        </w:rPr>
        <w:t>.</w:t>
      </w:r>
      <w:r>
        <w:rPr>
          <w:rFonts w:ascii="Book Antiqua" w:eastAsia="Book Antiqua" w:hAnsi="Book Antiqua" w:cs="Book Antiqua"/>
          <w:color w:val="000000" w:themeColor="text1"/>
          <w:szCs w:val="24"/>
          <w:lang w:val="es-PR"/>
        </w:rPr>
        <w:t xml:space="preserve"> </w:t>
      </w:r>
    </w:p>
    <w:p w14:paraId="593B8CD6" w14:textId="3FB12FAC" w:rsidR="007827CC" w:rsidRPr="00775A0E" w:rsidRDefault="007827CC" w:rsidP="007827CC">
      <w:pPr>
        <w:jc w:val="both"/>
        <w:rPr>
          <w:rFonts w:ascii="Book Antiqua" w:hAnsi="Book Antiqua"/>
          <w:szCs w:val="24"/>
          <w:lang w:val="es-PR"/>
        </w:rPr>
      </w:pPr>
    </w:p>
    <w:p w14:paraId="3346FDFB" w14:textId="77777777" w:rsidR="00A22A39" w:rsidRDefault="00A22A39" w:rsidP="003C1F46">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default" r:id="rId12"/>
          <w:headerReference w:type="first" r:id="rId13"/>
          <w:type w:val="continuous"/>
          <w:pgSz w:w="12240" w:h="15840" w:code="1"/>
          <w:pgMar w:top="1440" w:right="1440" w:bottom="1440" w:left="1440" w:header="720" w:footer="720" w:gutter="0"/>
          <w:cols w:space="720"/>
          <w:titlePg/>
        </w:sectPr>
      </w:pPr>
    </w:p>
    <w:p w14:paraId="49ADDA4A" w14:textId="346A0B2F" w:rsidR="001E35DE" w:rsidRDefault="00A22A39" w:rsidP="0046564B">
      <w:pPr>
        <w:spacing w:line="480" w:lineRule="auto"/>
        <w:ind w:firstLine="720"/>
        <w:jc w:val="both"/>
        <w:rPr>
          <w:rFonts w:ascii="Book Antiqua" w:hAnsi="Book Antiqua"/>
          <w:lang w:val="es-PR"/>
        </w:rPr>
      </w:pPr>
      <w:r w:rsidRPr="00A22A39">
        <w:rPr>
          <w:rFonts w:ascii="Book Antiqua" w:hAnsi="Book Antiqua"/>
          <w:lang w:val="es-ES_tradnl"/>
        </w:rPr>
        <w:t>Sección 1.-</w:t>
      </w:r>
      <w:r w:rsidR="00F44DC8" w:rsidRPr="00F44DC8">
        <w:rPr>
          <w:rFonts w:ascii="Book Antiqua" w:hAnsi="Book Antiqua"/>
          <w:lang w:val="es-PR"/>
        </w:rPr>
        <w:t xml:space="preserve"> </w:t>
      </w:r>
      <w:r w:rsidR="001E35DE">
        <w:rPr>
          <w:rFonts w:ascii="Book Antiqua" w:hAnsi="Book Antiqua"/>
          <w:lang w:val="es-PR"/>
        </w:rPr>
        <w:t xml:space="preserve">Se enmienda la Sección </w:t>
      </w:r>
      <w:r w:rsidR="00772316">
        <w:rPr>
          <w:rFonts w:ascii="Book Antiqua" w:hAnsi="Book Antiqua"/>
          <w:lang w:val="es-PR"/>
        </w:rPr>
        <w:t>12</w:t>
      </w:r>
      <w:r w:rsidR="001E35DE">
        <w:rPr>
          <w:rFonts w:ascii="Book Antiqua" w:hAnsi="Book Antiqua"/>
          <w:lang w:val="es-PR"/>
        </w:rPr>
        <w:t>.</w:t>
      </w:r>
      <w:r w:rsidR="00772316">
        <w:rPr>
          <w:rFonts w:ascii="Book Antiqua" w:hAnsi="Book Antiqua"/>
          <w:lang w:val="es-PR"/>
        </w:rPr>
        <w:t>6</w:t>
      </w:r>
      <w:r w:rsidR="001E35DE">
        <w:rPr>
          <w:rFonts w:ascii="Book Antiqua" w:hAnsi="Book Antiqua"/>
          <w:lang w:val="es-PR"/>
        </w:rPr>
        <w:t xml:space="preserve"> de la Resolución de la Cámara 1</w:t>
      </w:r>
      <w:r w:rsidR="001D7197">
        <w:rPr>
          <w:rFonts w:ascii="Book Antiqua" w:hAnsi="Book Antiqua"/>
          <w:lang w:val="es-PR"/>
        </w:rPr>
        <w:t>, según enmendada,</w:t>
      </w:r>
      <w:r w:rsidR="001E35DE">
        <w:rPr>
          <w:rFonts w:ascii="Book Antiqua" w:hAnsi="Book Antiqua"/>
          <w:lang w:val="es-PR"/>
        </w:rPr>
        <w:t xml:space="preserve"> para que lea como sigue:</w:t>
      </w:r>
    </w:p>
    <w:p w14:paraId="418632FA" w14:textId="571D0B73" w:rsidR="001E35DE" w:rsidRPr="001E35DE" w:rsidRDefault="00FA2CCC" w:rsidP="0046564B">
      <w:pPr>
        <w:spacing w:line="480" w:lineRule="auto"/>
        <w:ind w:firstLine="720"/>
        <w:jc w:val="both"/>
        <w:rPr>
          <w:rFonts w:ascii="Book Antiqua" w:hAnsi="Book Antiqua"/>
          <w:lang w:val="es-PR"/>
        </w:rPr>
      </w:pPr>
      <w:r>
        <w:rPr>
          <w:rFonts w:ascii="Book Antiqua" w:hAnsi="Book Antiqua"/>
          <w:lang w:val="es-PR"/>
        </w:rPr>
        <w:t>“</w:t>
      </w:r>
      <w:r w:rsidR="001E35DE" w:rsidRPr="001E35DE">
        <w:rPr>
          <w:rFonts w:ascii="Book Antiqua" w:hAnsi="Book Antiqua"/>
          <w:lang w:val="es-PR"/>
        </w:rPr>
        <w:t xml:space="preserve">Sección </w:t>
      </w:r>
      <w:r w:rsidR="001D2FAF">
        <w:rPr>
          <w:rFonts w:ascii="Book Antiqua" w:hAnsi="Book Antiqua"/>
          <w:lang w:val="es-PR"/>
        </w:rPr>
        <w:t>12.6</w:t>
      </w:r>
      <w:r w:rsidR="001E35DE" w:rsidRPr="001E35DE">
        <w:rPr>
          <w:rFonts w:ascii="Book Antiqua" w:hAnsi="Book Antiqua"/>
          <w:lang w:val="es-PR"/>
        </w:rPr>
        <w:t>.-</w:t>
      </w:r>
      <w:r w:rsidR="001D2FAF">
        <w:rPr>
          <w:rFonts w:ascii="Book Antiqua" w:hAnsi="Book Antiqua"/>
          <w:lang w:val="es-PR"/>
        </w:rPr>
        <w:t>Calendario de Trabajo</w:t>
      </w:r>
    </w:p>
    <w:p w14:paraId="7C1E6B73" w14:textId="77777777" w:rsidR="00787B3C" w:rsidRDefault="00A413A5" w:rsidP="0046564B">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Presidente o la Presidenta de cada Comisión notificará un calendario de trabajo </w:t>
      </w:r>
      <w:r w:rsidRPr="00327706">
        <w:rPr>
          <w:rFonts w:ascii="Book Antiqua" w:hAnsi="Book Antiqua"/>
          <w:szCs w:val="24"/>
          <w:lang w:val="es-PR"/>
        </w:rPr>
        <w:t>mensual</w:t>
      </w:r>
      <w:r>
        <w:rPr>
          <w:rFonts w:ascii="Book Antiqua" w:hAnsi="Book Antiqua"/>
          <w:szCs w:val="24"/>
          <w:lang w:val="es-PR"/>
        </w:rPr>
        <w:t xml:space="preserve"> </w:t>
      </w:r>
      <w:r w:rsidRPr="00775A0E">
        <w:rPr>
          <w:rFonts w:ascii="Book Antiqua" w:hAnsi="Book Antiqua"/>
          <w:szCs w:val="24"/>
          <w:lang w:val="es-PR"/>
        </w:rPr>
        <w:t>para la aprobación del Presidente o de la Presidenta de la Cámara. Una vez autorizado, dicho calendario será notificado a los miembros de la Comisión.</w:t>
      </w:r>
      <w:r w:rsidRPr="00775A0E">
        <w:rPr>
          <w:rFonts w:ascii="Book Antiqua" w:hAnsi="Book Antiqua"/>
          <w:szCs w:val="24"/>
          <w:lang w:val="es-PR"/>
        </w:rPr>
        <w:cr/>
        <w:t xml:space="preserve">        </w:t>
      </w:r>
      <w:r w:rsidRPr="00775A0E">
        <w:rPr>
          <w:rFonts w:ascii="Book Antiqua" w:hAnsi="Book Antiqua"/>
          <w:szCs w:val="24"/>
          <w:lang w:val="es-PR"/>
        </w:rPr>
        <w:tab/>
        <w:t xml:space="preserve">Las reuniones ordinarias de las Comisiones Permanentes serán fijadas por los </w:t>
      </w:r>
      <w:r w:rsidRPr="00775A0E">
        <w:rPr>
          <w:rFonts w:ascii="Book Antiqua" w:hAnsi="Book Antiqua"/>
          <w:szCs w:val="24"/>
          <w:lang w:val="es-PR"/>
        </w:rPr>
        <w:lastRenderedPageBreak/>
        <w:t>Presidentes o las Presidentas de cada Comisión evitando, hasta donde sea posible, conflictos con la asistencia de sus miembros a otras comisiones y sesiones de la Cámara de Representantes de Puerto Rico, y permitiendo el uso más efectivo de las instalaciones y el personal.</w:t>
      </w:r>
    </w:p>
    <w:p w14:paraId="5853E7BD" w14:textId="1DB317D2" w:rsidR="00A413A5" w:rsidRDefault="00A413A5" w:rsidP="0046564B">
      <w:pPr>
        <w:spacing w:line="480" w:lineRule="auto"/>
        <w:ind w:firstLine="720"/>
        <w:jc w:val="both"/>
        <w:rPr>
          <w:rFonts w:ascii="Book Antiqua" w:hAnsi="Book Antiqua"/>
          <w:lang w:val="es-PR"/>
        </w:rPr>
      </w:pPr>
      <w:r w:rsidRPr="00775A0E">
        <w:rPr>
          <w:rFonts w:ascii="Book Antiqua" w:hAnsi="Book Antiqua"/>
          <w:szCs w:val="24"/>
          <w:lang w:val="es-PR"/>
        </w:rPr>
        <w:t xml:space="preserve">A esos efectos, los Presidentes y las Presidentas de Comisiones comunicarán por correo electrónico la celebración de toda vista pública al Secretario, al Sargento de Armas y a la Oficina de Prensa y Comunicaciones de la Cámara de Representantes de Puerto Rico con por lo menos cuarenta y ocho (48) horas de antelación a la celebración de la vista.  El término aquí dispuesto no </w:t>
      </w:r>
      <w:proofErr w:type="gramStart"/>
      <w:r w:rsidRPr="00775A0E">
        <w:rPr>
          <w:rFonts w:ascii="Book Antiqua" w:hAnsi="Book Antiqua"/>
          <w:szCs w:val="24"/>
          <w:lang w:val="es-PR"/>
        </w:rPr>
        <w:t>será de aplicación</w:t>
      </w:r>
      <w:proofErr w:type="gramEnd"/>
      <w:r w:rsidRPr="00775A0E">
        <w:rPr>
          <w:rFonts w:ascii="Book Antiqua" w:hAnsi="Book Antiqua"/>
          <w:szCs w:val="24"/>
          <w:lang w:val="es-PR"/>
        </w:rPr>
        <w:t xml:space="preserve"> a la Comisión de Calendarios y Reglas Especiales de Debate</w:t>
      </w:r>
      <w:r w:rsidR="00CB5473">
        <w:rPr>
          <w:rFonts w:ascii="Book Antiqua" w:hAnsi="Book Antiqua"/>
          <w:szCs w:val="24"/>
          <w:lang w:val="es-PR"/>
        </w:rPr>
        <w:t xml:space="preserve"> </w:t>
      </w:r>
      <w:r w:rsidR="00CB5473">
        <w:rPr>
          <w:rFonts w:ascii="Book Antiqua" w:hAnsi="Book Antiqua"/>
          <w:i/>
          <w:iCs/>
          <w:szCs w:val="24"/>
          <w:lang w:val="es-PR"/>
        </w:rPr>
        <w:t>y a la Comisión de Asuntos Internos</w:t>
      </w:r>
      <w:r w:rsidRPr="00775A0E">
        <w:rPr>
          <w:rFonts w:ascii="Book Antiqua" w:hAnsi="Book Antiqua"/>
          <w:szCs w:val="24"/>
          <w:lang w:val="es-PR"/>
        </w:rPr>
        <w:t xml:space="preserve">, </w:t>
      </w:r>
      <w:r w:rsidR="00CB5473" w:rsidRPr="00CB5473">
        <w:rPr>
          <w:rFonts w:ascii="Book Antiqua" w:hAnsi="Book Antiqua"/>
          <w:b/>
          <w:bCs/>
          <w:szCs w:val="24"/>
          <w:lang w:val="es-PR"/>
        </w:rPr>
        <w:t>[</w:t>
      </w:r>
      <w:r w:rsidRPr="00CB5473">
        <w:rPr>
          <w:rFonts w:ascii="Book Antiqua" w:hAnsi="Book Antiqua"/>
          <w:b/>
          <w:bCs/>
          <w:szCs w:val="24"/>
          <w:lang w:val="es-PR"/>
        </w:rPr>
        <w:t>la cual notificará</w:t>
      </w:r>
      <w:r w:rsidR="00CB5473" w:rsidRPr="00CB5473">
        <w:rPr>
          <w:rFonts w:ascii="Book Antiqua" w:hAnsi="Book Antiqua"/>
          <w:b/>
          <w:bCs/>
          <w:szCs w:val="24"/>
          <w:lang w:val="es-PR"/>
        </w:rPr>
        <w:t>]</w:t>
      </w:r>
      <w:r w:rsidRPr="00775A0E">
        <w:rPr>
          <w:rFonts w:ascii="Book Antiqua" w:hAnsi="Book Antiqua"/>
          <w:szCs w:val="24"/>
          <w:lang w:val="es-PR"/>
        </w:rPr>
        <w:t xml:space="preserve"> </w:t>
      </w:r>
      <w:r w:rsidR="00CB5473">
        <w:rPr>
          <w:rFonts w:ascii="Book Antiqua" w:hAnsi="Book Antiqua"/>
          <w:i/>
          <w:iCs/>
          <w:szCs w:val="24"/>
          <w:lang w:val="es-PR"/>
        </w:rPr>
        <w:t>las cuales notificarán</w:t>
      </w:r>
      <w:r w:rsidR="00CB5473">
        <w:rPr>
          <w:rFonts w:ascii="Book Antiqua" w:hAnsi="Book Antiqua"/>
          <w:szCs w:val="24"/>
          <w:lang w:val="es-PR"/>
        </w:rPr>
        <w:t xml:space="preserve"> </w:t>
      </w:r>
      <w:r w:rsidRPr="00775A0E">
        <w:rPr>
          <w:rFonts w:ascii="Book Antiqua" w:hAnsi="Book Antiqua"/>
          <w:szCs w:val="24"/>
          <w:lang w:val="es-PR"/>
        </w:rPr>
        <w:t>oportunamente a sus miembros la celebración de sus reuniones ordinarias. No se podrá celebrar ninguna vista pública si no se cumple con lo aquí dispuesto, salvo en casos excepcionales en que el Presidente de la Comisión solicite por escrito al Presidente o a la Presidenta de la Cámara se excuse de este requisito y este último o esta última así lo autorice.</w:t>
      </w:r>
      <w:r w:rsidR="00F602DF">
        <w:rPr>
          <w:rFonts w:ascii="Book Antiqua" w:hAnsi="Book Antiqua"/>
          <w:szCs w:val="24"/>
          <w:lang w:val="es-PR"/>
        </w:rPr>
        <w:t>”</w:t>
      </w:r>
    </w:p>
    <w:p w14:paraId="1385E772" w14:textId="2A86DE05" w:rsidR="00D62D96" w:rsidRDefault="001E35DE" w:rsidP="0046564B">
      <w:pPr>
        <w:spacing w:line="480" w:lineRule="auto"/>
        <w:ind w:firstLine="720"/>
        <w:jc w:val="both"/>
        <w:rPr>
          <w:rFonts w:ascii="Book Antiqua" w:hAnsi="Book Antiqua"/>
          <w:lang w:val="es-PR"/>
        </w:rPr>
      </w:pPr>
      <w:r>
        <w:rPr>
          <w:rFonts w:ascii="Book Antiqua" w:hAnsi="Book Antiqua"/>
          <w:lang w:val="es-PR"/>
        </w:rPr>
        <w:t xml:space="preserve">Sección 2.- </w:t>
      </w:r>
      <w:r w:rsidR="0046564B">
        <w:rPr>
          <w:rFonts w:ascii="Book Antiqua" w:hAnsi="Book Antiqua"/>
          <w:lang w:val="es-PR"/>
        </w:rPr>
        <w:t>Se enmienda la Sección 1</w:t>
      </w:r>
      <w:r w:rsidR="00F602DF">
        <w:rPr>
          <w:rFonts w:ascii="Book Antiqua" w:hAnsi="Book Antiqua"/>
          <w:lang w:val="es-PR"/>
        </w:rPr>
        <w:t>2</w:t>
      </w:r>
      <w:r w:rsidR="0046564B">
        <w:rPr>
          <w:rFonts w:ascii="Book Antiqua" w:hAnsi="Book Antiqua"/>
          <w:lang w:val="es-PR"/>
        </w:rPr>
        <w:t>.</w:t>
      </w:r>
      <w:r w:rsidR="00F602DF">
        <w:rPr>
          <w:rFonts w:ascii="Book Antiqua" w:hAnsi="Book Antiqua"/>
          <w:lang w:val="es-PR"/>
        </w:rPr>
        <w:t>7</w:t>
      </w:r>
      <w:r w:rsidR="0046564B">
        <w:rPr>
          <w:rFonts w:ascii="Book Antiqua" w:hAnsi="Book Antiqua"/>
          <w:lang w:val="es-PR"/>
        </w:rPr>
        <w:t xml:space="preserve"> de la Resolución de la Cámara 1</w:t>
      </w:r>
      <w:r w:rsidR="001D7197">
        <w:rPr>
          <w:rFonts w:ascii="Book Antiqua" w:hAnsi="Book Antiqua"/>
          <w:lang w:val="es-PR"/>
        </w:rPr>
        <w:t>, según enmendada,</w:t>
      </w:r>
      <w:r w:rsidR="0046564B">
        <w:rPr>
          <w:rFonts w:ascii="Book Antiqua" w:hAnsi="Book Antiqua"/>
          <w:lang w:val="es-PR"/>
        </w:rPr>
        <w:t xml:space="preserve"> para que lea como sigue:</w:t>
      </w:r>
    </w:p>
    <w:p w14:paraId="22E3D1F6" w14:textId="188F4EC6" w:rsidR="00D62D96" w:rsidRPr="004849F9" w:rsidRDefault="0046564B" w:rsidP="004849F9">
      <w:pPr>
        <w:spacing w:line="480" w:lineRule="auto"/>
        <w:ind w:firstLine="720"/>
        <w:jc w:val="both"/>
        <w:rPr>
          <w:rFonts w:ascii="Book Antiqua" w:hAnsi="Book Antiqua"/>
          <w:bCs/>
          <w:i/>
          <w:iCs/>
          <w:szCs w:val="24"/>
          <w:lang w:val="es-PR"/>
        </w:rPr>
      </w:pPr>
      <w:r>
        <w:rPr>
          <w:rFonts w:ascii="Book Antiqua" w:hAnsi="Book Antiqua"/>
          <w:bCs/>
          <w:szCs w:val="24"/>
          <w:lang w:val="es-PR"/>
        </w:rPr>
        <w:t>“</w:t>
      </w:r>
      <w:r w:rsidR="004849F9">
        <w:rPr>
          <w:rFonts w:ascii="Book Antiqua" w:hAnsi="Book Antiqua"/>
          <w:bCs/>
          <w:szCs w:val="24"/>
          <w:lang w:val="es-PR"/>
        </w:rPr>
        <w:t>Sección 1</w:t>
      </w:r>
      <w:r w:rsidR="00F602DF">
        <w:rPr>
          <w:rFonts w:ascii="Book Antiqua" w:hAnsi="Book Antiqua"/>
          <w:bCs/>
          <w:szCs w:val="24"/>
          <w:lang w:val="es-PR"/>
        </w:rPr>
        <w:t>2</w:t>
      </w:r>
      <w:r w:rsidR="004849F9">
        <w:rPr>
          <w:rFonts w:ascii="Book Antiqua" w:hAnsi="Book Antiqua"/>
          <w:bCs/>
          <w:szCs w:val="24"/>
          <w:lang w:val="es-PR"/>
        </w:rPr>
        <w:t>.</w:t>
      </w:r>
      <w:r w:rsidR="00F602DF">
        <w:rPr>
          <w:rFonts w:ascii="Book Antiqua" w:hAnsi="Book Antiqua"/>
          <w:bCs/>
          <w:szCs w:val="24"/>
          <w:lang w:val="es-PR"/>
        </w:rPr>
        <w:t>7</w:t>
      </w:r>
      <w:r w:rsidR="004849F9">
        <w:rPr>
          <w:rFonts w:ascii="Book Antiqua" w:hAnsi="Book Antiqua"/>
          <w:bCs/>
          <w:szCs w:val="24"/>
          <w:lang w:val="es-PR"/>
        </w:rPr>
        <w:t xml:space="preserve">.- </w:t>
      </w:r>
      <w:r w:rsidR="00F602DF">
        <w:rPr>
          <w:rFonts w:ascii="Book Antiqua" w:hAnsi="Book Antiqua"/>
          <w:bCs/>
          <w:szCs w:val="24"/>
          <w:lang w:val="es-PR"/>
        </w:rPr>
        <w:t xml:space="preserve">Notificación de </w:t>
      </w:r>
      <w:r w:rsidR="00032680">
        <w:rPr>
          <w:rFonts w:ascii="Book Antiqua" w:hAnsi="Book Antiqua"/>
          <w:bCs/>
          <w:szCs w:val="24"/>
          <w:lang w:val="es-PR"/>
        </w:rPr>
        <w:t>Reuniones</w:t>
      </w:r>
    </w:p>
    <w:p w14:paraId="7E8D32EC" w14:textId="25640577" w:rsidR="00993845" w:rsidRPr="00251677" w:rsidRDefault="00993845" w:rsidP="00993845">
      <w:pPr>
        <w:spacing w:line="480" w:lineRule="auto"/>
        <w:ind w:firstLine="720"/>
        <w:jc w:val="both"/>
        <w:rPr>
          <w:rFonts w:ascii="Book Antiqua" w:hAnsi="Book Antiqua"/>
          <w:lang w:val="es-ES"/>
        </w:rPr>
      </w:pPr>
      <w:r w:rsidRPr="00251677">
        <w:rPr>
          <w:rFonts w:ascii="Book Antiqua" w:hAnsi="Book Antiqua"/>
          <w:szCs w:val="24"/>
          <w:lang w:val="es-ES"/>
        </w:rPr>
        <w:t xml:space="preserve">El Presidente o la Presidenta de cada Comisión informará por escrito, mediante correo electrónico, a los miembros la fecha, hora y lugar en que se celebrarán vistas públicas, reuniones ejecutivas, vistas oculares y mesas participativas, con por lo menos cuarenta y ocho (48) horas de antelación a la fecha en que éstas se llevarán a cabo. El </w:t>
      </w:r>
      <w:r w:rsidRPr="00251677">
        <w:rPr>
          <w:rFonts w:ascii="Book Antiqua" w:hAnsi="Book Antiqua"/>
          <w:szCs w:val="24"/>
          <w:lang w:val="es-ES"/>
        </w:rPr>
        <w:lastRenderedPageBreak/>
        <w:t xml:space="preserve">término aquí dispuesto no </w:t>
      </w:r>
      <w:proofErr w:type="gramStart"/>
      <w:r w:rsidRPr="00251677">
        <w:rPr>
          <w:rFonts w:ascii="Book Antiqua" w:hAnsi="Book Antiqua"/>
          <w:szCs w:val="24"/>
          <w:lang w:val="es-ES"/>
        </w:rPr>
        <w:t>será de aplicación</w:t>
      </w:r>
      <w:proofErr w:type="gramEnd"/>
      <w:r w:rsidRPr="00251677">
        <w:rPr>
          <w:rFonts w:ascii="Book Antiqua" w:hAnsi="Book Antiqua"/>
          <w:szCs w:val="24"/>
          <w:lang w:val="es-ES"/>
        </w:rPr>
        <w:t xml:space="preserve"> a la Comisión de Calendarios y Reglas Especiales de Debate</w:t>
      </w:r>
      <w:r w:rsidR="00A44B9A">
        <w:rPr>
          <w:rFonts w:ascii="Book Antiqua" w:hAnsi="Book Antiqua"/>
          <w:szCs w:val="24"/>
          <w:lang w:val="es-ES"/>
        </w:rPr>
        <w:t xml:space="preserve"> </w:t>
      </w:r>
      <w:r w:rsidR="00A44B9A">
        <w:rPr>
          <w:rFonts w:ascii="Book Antiqua" w:hAnsi="Book Antiqua"/>
          <w:i/>
          <w:iCs/>
          <w:szCs w:val="24"/>
          <w:lang w:val="es-ES"/>
        </w:rPr>
        <w:t>y a la Comisión de Asuntos Internos</w:t>
      </w:r>
      <w:r w:rsidRPr="00251677">
        <w:rPr>
          <w:rFonts w:ascii="Book Antiqua" w:hAnsi="Book Antiqua"/>
          <w:szCs w:val="24"/>
          <w:lang w:val="es-ES"/>
        </w:rPr>
        <w:t xml:space="preserve">, </w:t>
      </w:r>
      <w:r w:rsidR="00A44B9A" w:rsidRPr="00A44B9A">
        <w:rPr>
          <w:rFonts w:ascii="Book Antiqua" w:hAnsi="Book Antiqua"/>
          <w:b/>
          <w:bCs/>
          <w:szCs w:val="24"/>
          <w:lang w:val="es-ES"/>
        </w:rPr>
        <w:t>[</w:t>
      </w:r>
      <w:r w:rsidRPr="00A44B9A">
        <w:rPr>
          <w:rFonts w:ascii="Book Antiqua" w:hAnsi="Book Antiqua"/>
          <w:b/>
          <w:bCs/>
          <w:szCs w:val="24"/>
          <w:lang w:val="es-ES"/>
        </w:rPr>
        <w:t>la cual notificará</w:t>
      </w:r>
      <w:r w:rsidR="00A44B9A" w:rsidRPr="00A44B9A">
        <w:rPr>
          <w:rFonts w:ascii="Book Antiqua" w:hAnsi="Book Antiqua"/>
          <w:b/>
          <w:bCs/>
          <w:szCs w:val="24"/>
          <w:lang w:val="es-ES"/>
        </w:rPr>
        <w:t>]</w:t>
      </w:r>
      <w:r w:rsidRPr="00251677">
        <w:rPr>
          <w:rFonts w:ascii="Book Antiqua" w:hAnsi="Book Antiqua"/>
          <w:szCs w:val="24"/>
          <w:lang w:val="es-ES"/>
        </w:rPr>
        <w:t xml:space="preserve"> </w:t>
      </w:r>
      <w:r w:rsidR="00A44B9A">
        <w:rPr>
          <w:rFonts w:ascii="Book Antiqua" w:hAnsi="Book Antiqua"/>
          <w:i/>
          <w:iCs/>
          <w:szCs w:val="24"/>
          <w:lang w:val="es-ES"/>
        </w:rPr>
        <w:t>las cuales notificarán</w:t>
      </w:r>
      <w:r w:rsidR="00A44B9A">
        <w:rPr>
          <w:rFonts w:ascii="Book Antiqua" w:hAnsi="Book Antiqua"/>
          <w:szCs w:val="24"/>
          <w:lang w:val="es-ES"/>
        </w:rPr>
        <w:t xml:space="preserve"> </w:t>
      </w:r>
      <w:r w:rsidRPr="00251677">
        <w:rPr>
          <w:rFonts w:ascii="Book Antiqua" w:hAnsi="Book Antiqua"/>
          <w:szCs w:val="24"/>
          <w:lang w:val="es-ES"/>
        </w:rPr>
        <w:t>oportunamente a sus miembros la celebración de sus reuniones ordinarias.</w:t>
      </w:r>
    </w:p>
    <w:p w14:paraId="09E78D1C" w14:textId="77777777" w:rsidR="00993845" w:rsidRPr="00C57386" w:rsidRDefault="00993845" w:rsidP="00993845">
      <w:pPr>
        <w:spacing w:line="480" w:lineRule="auto"/>
        <w:ind w:firstLine="720"/>
        <w:jc w:val="both"/>
        <w:rPr>
          <w:rFonts w:ascii="Book Antiqua" w:hAnsi="Book Antiqua"/>
          <w:bCs/>
          <w:szCs w:val="24"/>
          <w:lang w:val="es-PR"/>
        </w:rPr>
      </w:pPr>
      <w:r w:rsidRPr="00251677">
        <w:rPr>
          <w:rFonts w:ascii="Book Antiqua" w:hAnsi="Book Antiqua"/>
          <w:szCs w:val="24"/>
          <w:lang w:val="es-ES"/>
        </w:rPr>
        <w:t>No se llevará a cabo ninguna otra vista pública, reunión ejecutiva, vista</w:t>
      </w:r>
      <w:r w:rsidRPr="00251677">
        <w:rPr>
          <w:rFonts w:ascii="Book Antiqua" w:hAnsi="Book Antiqua"/>
          <w:strike/>
          <w:szCs w:val="24"/>
          <w:lang w:val="es-ES"/>
        </w:rPr>
        <w:t xml:space="preserve"> </w:t>
      </w:r>
      <w:r w:rsidRPr="00251677">
        <w:rPr>
          <w:rFonts w:ascii="Book Antiqua" w:hAnsi="Book Antiqua"/>
          <w:szCs w:val="24"/>
          <w:lang w:val="es-ES"/>
        </w:rPr>
        <w:t>ocular</w:t>
      </w:r>
      <w:r>
        <w:rPr>
          <w:rFonts w:ascii="Book Antiqua" w:hAnsi="Book Antiqua"/>
          <w:szCs w:val="24"/>
          <w:lang w:val="es-ES"/>
        </w:rPr>
        <w:t xml:space="preserve"> o</w:t>
      </w:r>
      <w:r w:rsidRPr="00251677">
        <w:rPr>
          <w:rFonts w:ascii="Book Antiqua" w:hAnsi="Book Antiqua"/>
          <w:szCs w:val="24"/>
          <w:lang w:val="es-ES"/>
        </w:rPr>
        <w:t xml:space="preserve"> mesa participativa, excepto cuando se haya notificado dentro del término aquí dispuesto. No obstante, en aquellos casos en que hubiere justa causa o una autorización del Presidente de la Cámara se podrá obviar el factor tiempo. En todos los casos, el Presidente o la Presidenta de la Comisión constatará que todos los miembros de la Comisión hayan sido debidamente citados y notificados antes de proceder con la reunión.</w:t>
      </w:r>
    </w:p>
    <w:p w14:paraId="331958BD" w14:textId="658EDEE8" w:rsidR="0046564B" w:rsidRDefault="00993845" w:rsidP="00993845">
      <w:pPr>
        <w:spacing w:line="480" w:lineRule="auto"/>
        <w:ind w:firstLine="720"/>
        <w:jc w:val="both"/>
        <w:rPr>
          <w:rFonts w:ascii="Book Antiqua" w:hAnsi="Book Antiqua"/>
          <w:lang w:val="es-PR"/>
        </w:rPr>
      </w:pPr>
      <w:r w:rsidRPr="00327706">
        <w:rPr>
          <w:rFonts w:ascii="Book Antiqua" w:hAnsi="Book Antiqua"/>
          <w:bCs/>
          <w:szCs w:val="24"/>
          <w:lang w:val="es-PR"/>
        </w:rPr>
        <w:t>Igualmente, a partir de diez (10) días previo al último día de aprobación de medidas de la Sesión en curso bastará con que el Presidente o la Presidenta</w:t>
      </w:r>
      <w:r w:rsidRPr="00C57386">
        <w:rPr>
          <w:rFonts w:ascii="Book Antiqua" w:hAnsi="Book Antiqua"/>
          <w:bCs/>
          <w:szCs w:val="24"/>
          <w:lang w:val="es-PR"/>
        </w:rPr>
        <w:t xml:space="preserve"> de la Comisión entregue a los miembros el correspondiente calendario de trabajo previo a la celebración de la vista pública.  Tal entrega constituirá notificación suficiente de la celebración de las reuniones especificadas en el calendario y de surgir un cambio, </w:t>
      </w:r>
      <w:r w:rsidRPr="008C715A">
        <w:rPr>
          <w:rFonts w:ascii="Book Antiqua" w:hAnsi="Book Antiqua"/>
          <w:bCs/>
          <w:strike/>
          <w:szCs w:val="24"/>
          <w:lang w:val="es-PR"/>
        </w:rPr>
        <w:t>éste</w:t>
      </w:r>
      <w:r w:rsidRPr="00C57386">
        <w:rPr>
          <w:rFonts w:ascii="Book Antiqua" w:hAnsi="Book Antiqua"/>
          <w:bCs/>
          <w:szCs w:val="24"/>
          <w:lang w:val="es-PR"/>
        </w:rPr>
        <w:t xml:space="preserve"> </w:t>
      </w:r>
      <w:r w:rsidR="008C715A">
        <w:rPr>
          <w:rFonts w:ascii="Book Antiqua" w:hAnsi="Book Antiqua"/>
          <w:bCs/>
          <w:i/>
          <w:iCs/>
          <w:szCs w:val="24"/>
          <w:u w:val="single"/>
          <w:lang w:val="es-PR"/>
        </w:rPr>
        <w:t>este</w:t>
      </w:r>
      <w:r w:rsidR="008C715A" w:rsidRPr="008C715A">
        <w:rPr>
          <w:rFonts w:ascii="Book Antiqua" w:hAnsi="Book Antiqua"/>
          <w:bCs/>
          <w:i/>
          <w:iCs/>
          <w:szCs w:val="24"/>
          <w:lang w:val="es-PR"/>
        </w:rPr>
        <w:t xml:space="preserve"> </w:t>
      </w:r>
      <w:r w:rsidRPr="00C57386">
        <w:rPr>
          <w:rFonts w:ascii="Book Antiqua" w:hAnsi="Book Antiqua"/>
          <w:bCs/>
          <w:szCs w:val="24"/>
          <w:lang w:val="es-PR"/>
        </w:rPr>
        <w:t>será inmediatamente notificado en el turno de Mensajes y Comunicaciones de la Sesión siguiente.  En caso de no estar reunida la Cámara, el Presidente o la Presidenta de la Comisión notificará de inmediato a los miembros sobre esos cambios.</w:t>
      </w:r>
      <w:r w:rsidR="0046564B">
        <w:rPr>
          <w:rFonts w:ascii="Book Antiqua" w:hAnsi="Book Antiqua"/>
          <w:szCs w:val="24"/>
          <w:lang w:val="es-PR"/>
        </w:rPr>
        <w:t>”</w:t>
      </w:r>
    </w:p>
    <w:p w14:paraId="31EBBA22" w14:textId="67E39013" w:rsidR="00A22A39" w:rsidRPr="0015756F" w:rsidRDefault="0046564B" w:rsidP="0015756F">
      <w:pPr>
        <w:spacing w:line="480" w:lineRule="auto"/>
        <w:ind w:firstLine="720"/>
        <w:jc w:val="both"/>
        <w:rPr>
          <w:rFonts w:ascii="Book Antiqua" w:hAnsi="Book Antiqua"/>
          <w:lang w:val="es-PR"/>
        </w:rPr>
      </w:pPr>
      <w:r>
        <w:rPr>
          <w:rFonts w:ascii="Book Antiqua" w:hAnsi="Book Antiqua"/>
          <w:lang w:val="es-PR"/>
        </w:rPr>
        <w:t xml:space="preserve">Sección </w:t>
      </w:r>
      <w:r w:rsidR="00FA2CCC">
        <w:rPr>
          <w:rFonts w:ascii="Book Antiqua" w:hAnsi="Book Antiqua"/>
          <w:lang w:val="es-PR"/>
        </w:rPr>
        <w:t>3</w:t>
      </w:r>
      <w:r>
        <w:rPr>
          <w:rFonts w:ascii="Book Antiqua" w:hAnsi="Book Antiqua"/>
          <w:lang w:val="es-PR"/>
        </w:rPr>
        <w:t>.-</w:t>
      </w:r>
      <w:r w:rsidR="00A20194" w:rsidRPr="00A20194">
        <w:rPr>
          <w:rFonts w:ascii="Book Antiqua" w:hAnsi="Book Antiqua"/>
          <w:lang w:val="es-ES_tradnl"/>
        </w:rPr>
        <w:t xml:space="preserve">Esta Resolución </w:t>
      </w:r>
      <w:r w:rsidR="00CC2948">
        <w:rPr>
          <w:rFonts w:ascii="Book Antiqua" w:hAnsi="Book Antiqua"/>
          <w:lang w:val="es-ES_tradnl"/>
        </w:rPr>
        <w:t>comenzar</w:t>
      </w:r>
      <w:r w:rsidR="00D03E53">
        <w:rPr>
          <w:rFonts w:ascii="Book Antiqua" w:hAnsi="Book Antiqua"/>
          <w:lang w:val="es-ES_tradnl"/>
        </w:rPr>
        <w:t>á</w:t>
      </w:r>
      <w:r w:rsidR="00CC2948">
        <w:rPr>
          <w:rFonts w:ascii="Book Antiqua" w:hAnsi="Book Antiqua"/>
          <w:lang w:val="es-ES_tradnl"/>
        </w:rPr>
        <w:t xml:space="preserve"> a regir inmediatamente después de </w:t>
      </w:r>
      <w:r w:rsidR="00A20194" w:rsidRPr="00A20194">
        <w:rPr>
          <w:rFonts w:ascii="Book Antiqua" w:hAnsi="Book Antiqua"/>
          <w:lang w:val="es-ES_tradnl"/>
        </w:rPr>
        <w:t>su aprobación.</w:t>
      </w:r>
    </w:p>
    <w:sectPr w:rsidR="00A22A39" w:rsidRPr="0015756F"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E84C7" w14:textId="77777777" w:rsidR="00183B20" w:rsidRDefault="00183B20">
      <w:r>
        <w:separator/>
      </w:r>
    </w:p>
  </w:endnote>
  <w:endnote w:type="continuationSeparator" w:id="0">
    <w:p w14:paraId="0435F58B" w14:textId="77777777" w:rsidR="00183B20" w:rsidRDefault="00183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2F37D" w14:textId="77777777" w:rsidR="00183B20" w:rsidRDefault="00183B20">
      <w:r>
        <w:separator/>
      </w:r>
    </w:p>
  </w:footnote>
  <w:footnote w:type="continuationSeparator" w:id="0">
    <w:p w14:paraId="7E77BCD0" w14:textId="77777777" w:rsidR="00183B20" w:rsidRDefault="00183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5C1CF1" w:rsidR="003C55C0" w:rsidRPr="00167C6D" w:rsidRDefault="00167C6D" w:rsidP="00167C6D">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4475D"/>
    <w:multiLevelType w:val="hybridMultilevel"/>
    <w:tmpl w:val="657E2FA8"/>
    <w:lvl w:ilvl="0" w:tplc="994435D4">
      <w:start w:val="28"/>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E252DFF"/>
    <w:multiLevelType w:val="hybridMultilevel"/>
    <w:tmpl w:val="302ED33A"/>
    <w:lvl w:ilvl="0" w:tplc="02189C58">
      <w:start w:val="1"/>
      <w:numFmt w:val="upperLetter"/>
      <w:lvlText w:val="%1."/>
      <w:lvlJc w:val="left"/>
      <w:pPr>
        <w:ind w:left="1080" w:hanging="360"/>
      </w:pPr>
      <w:rPr>
        <w:rFonts w:hint="default"/>
        <w:i w:val="0"/>
        <w:u w:val="none"/>
        <w:lang w:val="es-ES_tradn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05260176">
    <w:abstractNumId w:val="0"/>
  </w:num>
  <w:num w:numId="2" w16cid:durableId="1435320899">
    <w:abstractNumId w:val="3"/>
  </w:num>
  <w:num w:numId="3" w16cid:durableId="1708195">
    <w:abstractNumId w:val="6"/>
  </w:num>
  <w:num w:numId="4" w16cid:durableId="1466311548">
    <w:abstractNumId w:val="5"/>
  </w:num>
  <w:num w:numId="5" w16cid:durableId="475756940">
    <w:abstractNumId w:val="7"/>
  </w:num>
  <w:num w:numId="6" w16cid:durableId="1374691618">
    <w:abstractNumId w:val="2"/>
  </w:num>
  <w:num w:numId="7" w16cid:durableId="1636524546">
    <w:abstractNumId w:val="1"/>
  </w:num>
  <w:num w:numId="8" w16cid:durableId="1881046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577"/>
    <w:rsid w:val="00010AD8"/>
    <w:rsid w:val="00013E36"/>
    <w:rsid w:val="00020BBB"/>
    <w:rsid w:val="00027A19"/>
    <w:rsid w:val="00032680"/>
    <w:rsid w:val="0003657E"/>
    <w:rsid w:val="00056024"/>
    <w:rsid w:val="00061613"/>
    <w:rsid w:val="00081813"/>
    <w:rsid w:val="00084B2A"/>
    <w:rsid w:val="00085B1B"/>
    <w:rsid w:val="000938C0"/>
    <w:rsid w:val="00095AE1"/>
    <w:rsid w:val="00097403"/>
    <w:rsid w:val="000A6B6C"/>
    <w:rsid w:val="000B0DBB"/>
    <w:rsid w:val="000B2511"/>
    <w:rsid w:val="000B446F"/>
    <w:rsid w:val="000B7F4A"/>
    <w:rsid w:val="000E6F4D"/>
    <w:rsid w:val="000F235D"/>
    <w:rsid w:val="00111E71"/>
    <w:rsid w:val="00127C6A"/>
    <w:rsid w:val="001363FE"/>
    <w:rsid w:val="001572C4"/>
    <w:rsid w:val="0015756F"/>
    <w:rsid w:val="00162962"/>
    <w:rsid w:val="00165B91"/>
    <w:rsid w:val="00167C6D"/>
    <w:rsid w:val="0017132B"/>
    <w:rsid w:val="00183B20"/>
    <w:rsid w:val="001A37A5"/>
    <w:rsid w:val="001A76AD"/>
    <w:rsid w:val="001D2FAF"/>
    <w:rsid w:val="001D7197"/>
    <w:rsid w:val="001E0B8B"/>
    <w:rsid w:val="001E205F"/>
    <w:rsid w:val="001E35DE"/>
    <w:rsid w:val="001F3F8A"/>
    <w:rsid w:val="001F4CA3"/>
    <w:rsid w:val="001F612A"/>
    <w:rsid w:val="00201F95"/>
    <w:rsid w:val="00211396"/>
    <w:rsid w:val="00226AE6"/>
    <w:rsid w:val="002365D9"/>
    <w:rsid w:val="002432B7"/>
    <w:rsid w:val="00245B34"/>
    <w:rsid w:val="00263355"/>
    <w:rsid w:val="00273792"/>
    <w:rsid w:val="002829D8"/>
    <w:rsid w:val="00283727"/>
    <w:rsid w:val="002B43CA"/>
    <w:rsid w:val="002D4AC8"/>
    <w:rsid w:val="002F28BD"/>
    <w:rsid w:val="00305890"/>
    <w:rsid w:val="00306709"/>
    <w:rsid w:val="00320D78"/>
    <w:rsid w:val="003432F6"/>
    <w:rsid w:val="00354230"/>
    <w:rsid w:val="00364443"/>
    <w:rsid w:val="003707C0"/>
    <w:rsid w:val="00370DEC"/>
    <w:rsid w:val="00380FE5"/>
    <w:rsid w:val="003924DD"/>
    <w:rsid w:val="00394FCB"/>
    <w:rsid w:val="003963F4"/>
    <w:rsid w:val="003A2653"/>
    <w:rsid w:val="003B0F42"/>
    <w:rsid w:val="003B5254"/>
    <w:rsid w:val="003B75A6"/>
    <w:rsid w:val="003C1F46"/>
    <w:rsid w:val="003C55C0"/>
    <w:rsid w:val="003F0441"/>
    <w:rsid w:val="003F32F4"/>
    <w:rsid w:val="003F5C95"/>
    <w:rsid w:val="00402EA3"/>
    <w:rsid w:val="00403DF5"/>
    <w:rsid w:val="004061CA"/>
    <w:rsid w:val="00411679"/>
    <w:rsid w:val="00415689"/>
    <w:rsid w:val="004372A2"/>
    <w:rsid w:val="004440CB"/>
    <w:rsid w:val="0045696F"/>
    <w:rsid w:val="0046564B"/>
    <w:rsid w:val="004713D2"/>
    <w:rsid w:val="004822F4"/>
    <w:rsid w:val="004849F9"/>
    <w:rsid w:val="004A52A1"/>
    <w:rsid w:val="004D0DDE"/>
    <w:rsid w:val="004D7628"/>
    <w:rsid w:val="004E085D"/>
    <w:rsid w:val="004E3749"/>
    <w:rsid w:val="00521639"/>
    <w:rsid w:val="00530C42"/>
    <w:rsid w:val="00532BB7"/>
    <w:rsid w:val="005332E4"/>
    <w:rsid w:val="0053550C"/>
    <w:rsid w:val="005416B9"/>
    <w:rsid w:val="0054505E"/>
    <w:rsid w:val="00545F21"/>
    <w:rsid w:val="005545D9"/>
    <w:rsid w:val="00555018"/>
    <w:rsid w:val="005723DC"/>
    <w:rsid w:val="005821FC"/>
    <w:rsid w:val="00587B9D"/>
    <w:rsid w:val="00592564"/>
    <w:rsid w:val="00597C15"/>
    <w:rsid w:val="005A6B74"/>
    <w:rsid w:val="005C5929"/>
    <w:rsid w:val="005D2BAB"/>
    <w:rsid w:val="005E12DE"/>
    <w:rsid w:val="005E7310"/>
    <w:rsid w:val="00613537"/>
    <w:rsid w:val="00614C6B"/>
    <w:rsid w:val="006153BF"/>
    <w:rsid w:val="00616138"/>
    <w:rsid w:val="006210DC"/>
    <w:rsid w:val="00633C3E"/>
    <w:rsid w:val="0064349D"/>
    <w:rsid w:val="00653EED"/>
    <w:rsid w:val="006747A7"/>
    <w:rsid w:val="00685549"/>
    <w:rsid w:val="006B7365"/>
    <w:rsid w:val="006C2D81"/>
    <w:rsid w:val="006C7DF8"/>
    <w:rsid w:val="006D7C89"/>
    <w:rsid w:val="006F0BDF"/>
    <w:rsid w:val="00703C79"/>
    <w:rsid w:val="00706498"/>
    <w:rsid w:val="007207CC"/>
    <w:rsid w:val="0072097D"/>
    <w:rsid w:val="00731027"/>
    <w:rsid w:val="007405CC"/>
    <w:rsid w:val="00750E61"/>
    <w:rsid w:val="00750FC8"/>
    <w:rsid w:val="007533D0"/>
    <w:rsid w:val="00753E5C"/>
    <w:rsid w:val="00755069"/>
    <w:rsid w:val="00760230"/>
    <w:rsid w:val="00772316"/>
    <w:rsid w:val="00774FE6"/>
    <w:rsid w:val="007762C6"/>
    <w:rsid w:val="0077639B"/>
    <w:rsid w:val="00776FD0"/>
    <w:rsid w:val="00780024"/>
    <w:rsid w:val="0078014A"/>
    <w:rsid w:val="007827CC"/>
    <w:rsid w:val="00787B3C"/>
    <w:rsid w:val="00796466"/>
    <w:rsid w:val="0079767A"/>
    <w:rsid w:val="007B0660"/>
    <w:rsid w:val="007B593B"/>
    <w:rsid w:val="007B6801"/>
    <w:rsid w:val="007C04C4"/>
    <w:rsid w:val="007C434F"/>
    <w:rsid w:val="007C45C2"/>
    <w:rsid w:val="007D0A0C"/>
    <w:rsid w:val="007E3868"/>
    <w:rsid w:val="007F1F27"/>
    <w:rsid w:val="00816689"/>
    <w:rsid w:val="00820C41"/>
    <w:rsid w:val="008212D3"/>
    <w:rsid w:val="00821D4D"/>
    <w:rsid w:val="00824240"/>
    <w:rsid w:val="00847DDF"/>
    <w:rsid w:val="00850256"/>
    <w:rsid w:val="00891205"/>
    <w:rsid w:val="008A0EFB"/>
    <w:rsid w:val="008B3053"/>
    <w:rsid w:val="008C715A"/>
    <w:rsid w:val="008D61A9"/>
    <w:rsid w:val="008F4680"/>
    <w:rsid w:val="008F5607"/>
    <w:rsid w:val="0090111E"/>
    <w:rsid w:val="00912532"/>
    <w:rsid w:val="009218E3"/>
    <w:rsid w:val="00923AD1"/>
    <w:rsid w:val="00932301"/>
    <w:rsid w:val="00933C82"/>
    <w:rsid w:val="0093686F"/>
    <w:rsid w:val="00942FD4"/>
    <w:rsid w:val="00951997"/>
    <w:rsid w:val="009704A4"/>
    <w:rsid w:val="00971B63"/>
    <w:rsid w:val="0098533C"/>
    <w:rsid w:val="00990352"/>
    <w:rsid w:val="00993845"/>
    <w:rsid w:val="009A61C7"/>
    <w:rsid w:val="009A6735"/>
    <w:rsid w:val="009B3D0B"/>
    <w:rsid w:val="009C2609"/>
    <w:rsid w:val="00A03405"/>
    <w:rsid w:val="00A1042A"/>
    <w:rsid w:val="00A1528A"/>
    <w:rsid w:val="00A20194"/>
    <w:rsid w:val="00A22A39"/>
    <w:rsid w:val="00A25D49"/>
    <w:rsid w:val="00A31E5F"/>
    <w:rsid w:val="00A33918"/>
    <w:rsid w:val="00A413A5"/>
    <w:rsid w:val="00A42CBD"/>
    <w:rsid w:val="00A44B9A"/>
    <w:rsid w:val="00A52DE0"/>
    <w:rsid w:val="00A63A37"/>
    <w:rsid w:val="00A7629F"/>
    <w:rsid w:val="00A84603"/>
    <w:rsid w:val="00A860BE"/>
    <w:rsid w:val="00A91E00"/>
    <w:rsid w:val="00A95190"/>
    <w:rsid w:val="00A96B75"/>
    <w:rsid w:val="00AB7F2B"/>
    <w:rsid w:val="00AE05A0"/>
    <w:rsid w:val="00AE1BDB"/>
    <w:rsid w:val="00AF0CEE"/>
    <w:rsid w:val="00B228E9"/>
    <w:rsid w:val="00B40445"/>
    <w:rsid w:val="00B43570"/>
    <w:rsid w:val="00B44E9E"/>
    <w:rsid w:val="00B458B8"/>
    <w:rsid w:val="00B667AD"/>
    <w:rsid w:val="00B84906"/>
    <w:rsid w:val="00B84C38"/>
    <w:rsid w:val="00B86C00"/>
    <w:rsid w:val="00B947F6"/>
    <w:rsid w:val="00BA4D84"/>
    <w:rsid w:val="00BD5911"/>
    <w:rsid w:val="00BD6A52"/>
    <w:rsid w:val="00BE46C8"/>
    <w:rsid w:val="00BF16AA"/>
    <w:rsid w:val="00C124FA"/>
    <w:rsid w:val="00C279EA"/>
    <w:rsid w:val="00C30B2A"/>
    <w:rsid w:val="00C354B8"/>
    <w:rsid w:val="00C52517"/>
    <w:rsid w:val="00C60921"/>
    <w:rsid w:val="00C62936"/>
    <w:rsid w:val="00C653F2"/>
    <w:rsid w:val="00C66455"/>
    <w:rsid w:val="00C679E6"/>
    <w:rsid w:val="00C73121"/>
    <w:rsid w:val="00C84368"/>
    <w:rsid w:val="00C908F9"/>
    <w:rsid w:val="00CA0917"/>
    <w:rsid w:val="00CA1099"/>
    <w:rsid w:val="00CB31E8"/>
    <w:rsid w:val="00CB5473"/>
    <w:rsid w:val="00CB6027"/>
    <w:rsid w:val="00CB7F5C"/>
    <w:rsid w:val="00CC2948"/>
    <w:rsid w:val="00D03E53"/>
    <w:rsid w:val="00D03EE3"/>
    <w:rsid w:val="00D12F9A"/>
    <w:rsid w:val="00D417C2"/>
    <w:rsid w:val="00D41F2A"/>
    <w:rsid w:val="00D51EFF"/>
    <w:rsid w:val="00D578B9"/>
    <w:rsid w:val="00D60936"/>
    <w:rsid w:val="00D62D96"/>
    <w:rsid w:val="00D709EB"/>
    <w:rsid w:val="00D74714"/>
    <w:rsid w:val="00D82F3F"/>
    <w:rsid w:val="00D90329"/>
    <w:rsid w:val="00D921C6"/>
    <w:rsid w:val="00D958C2"/>
    <w:rsid w:val="00DA54E2"/>
    <w:rsid w:val="00DB1CAB"/>
    <w:rsid w:val="00DD3183"/>
    <w:rsid w:val="00DD721A"/>
    <w:rsid w:val="00DF020B"/>
    <w:rsid w:val="00E04AB5"/>
    <w:rsid w:val="00E426FC"/>
    <w:rsid w:val="00E50EEA"/>
    <w:rsid w:val="00E52F58"/>
    <w:rsid w:val="00E62E36"/>
    <w:rsid w:val="00E72165"/>
    <w:rsid w:val="00E774AF"/>
    <w:rsid w:val="00E97222"/>
    <w:rsid w:val="00E97CE3"/>
    <w:rsid w:val="00EC26AA"/>
    <w:rsid w:val="00ED7A53"/>
    <w:rsid w:val="00EE3FF4"/>
    <w:rsid w:val="00EE4273"/>
    <w:rsid w:val="00EF5594"/>
    <w:rsid w:val="00F01B60"/>
    <w:rsid w:val="00F02004"/>
    <w:rsid w:val="00F03A59"/>
    <w:rsid w:val="00F042CB"/>
    <w:rsid w:val="00F06ECD"/>
    <w:rsid w:val="00F20D44"/>
    <w:rsid w:val="00F44DC8"/>
    <w:rsid w:val="00F46E47"/>
    <w:rsid w:val="00F602DF"/>
    <w:rsid w:val="00F60A20"/>
    <w:rsid w:val="00F653E0"/>
    <w:rsid w:val="00FA0AB9"/>
    <w:rsid w:val="00FA2CCC"/>
    <w:rsid w:val="00FA655C"/>
    <w:rsid w:val="00FC0A95"/>
    <w:rsid w:val="00FC1E1C"/>
    <w:rsid w:val="00FC3D9C"/>
    <w:rsid w:val="00FD6497"/>
    <w:rsid w:val="00FF0153"/>
    <w:rsid w:val="00FF2162"/>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BB1B0-4B71-4ACD-8622-9771E63CB7FB}">
  <ds:schemaRefs>
    <ds:schemaRef ds:uri="http://schemas.microsoft.com/sharepoint/v3/contenttype/forms"/>
  </ds:schemaRefs>
</ds:datastoreItem>
</file>

<file path=customXml/itemProps2.xml><?xml version="1.0" encoding="utf-8"?>
<ds:datastoreItem xmlns:ds="http://schemas.openxmlformats.org/officeDocument/2006/customXml" ds:itemID="{77B63657-24C0-46B8-923F-06FFB7332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5.xml><?xml version="1.0" encoding="utf-8"?>
<ds:datastoreItem xmlns:ds="http://schemas.openxmlformats.org/officeDocument/2006/customXml" ds:itemID="{E1BBF67D-D884-4431-B367-FC39C64ED0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1090</Words>
  <Characters>6216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Alondra Negrón Rivera</cp:lastModifiedBy>
  <cp:revision>2</cp:revision>
  <cp:lastPrinted>2025-05-30T19:27:00Z</cp:lastPrinted>
  <dcterms:created xsi:type="dcterms:W3CDTF">2026-04-30T20:26:00Z</dcterms:created>
  <dcterms:modified xsi:type="dcterms:W3CDTF">2026-04-30T20:26:00Z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