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718F4FB5"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5E3E9E">
        <w:rPr>
          <w:rFonts w:ascii="Book Antiqua" w:hAnsi="Book Antiqua"/>
          <w:lang w:val="es-ES_tradnl"/>
        </w:rPr>
        <w:t>3</w:t>
      </w:r>
      <w:r w:rsidR="001A4A89" w:rsidRPr="0049600B">
        <w:rPr>
          <w:rFonts w:ascii="Book Antiqua" w:hAnsi="Book Antiqua"/>
          <w:lang w:val="es-ES_tradnl"/>
        </w:rPr>
        <w:t xml:space="preserve"> </w:t>
      </w:r>
      <w:proofErr w:type="spellStart"/>
      <w:r w:rsidR="005E3E9E">
        <w:rPr>
          <w:rFonts w:ascii="Book Antiqua" w:hAnsi="Book Antiqua"/>
          <w:vertAlign w:val="superscript"/>
          <w:lang w:val="es-ES_tradnl"/>
        </w:rPr>
        <w:t>r</w:t>
      </w:r>
      <w:r w:rsidR="009D2D76"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60429A63" w:rsidR="001A4A89" w:rsidRPr="0049600B" w:rsidRDefault="001A4A89" w:rsidP="00F14A41">
      <w:pPr>
        <w:jc w:val="center"/>
        <w:rPr>
          <w:rFonts w:ascii="Book Antiqua" w:hAnsi="Book Antiqua"/>
          <w:b/>
          <w:sz w:val="52"/>
          <w:lang w:val="es-PR"/>
        </w:rPr>
      </w:pPr>
      <w:r w:rsidRPr="0049600B">
        <w:rPr>
          <w:rFonts w:ascii="Book Antiqua" w:hAnsi="Book Antiqua"/>
          <w:b/>
          <w:sz w:val="52"/>
          <w:lang w:val="es-ES_tradnl"/>
        </w:rPr>
        <w:t>P.</w:t>
      </w:r>
      <w:r w:rsidR="00A10113">
        <w:rPr>
          <w:rFonts w:ascii="Book Antiqua" w:hAnsi="Book Antiqua"/>
          <w:b/>
          <w:sz w:val="52"/>
          <w:lang w:val="es-ES_tradnl"/>
        </w:rPr>
        <w:t xml:space="preserve"> de la C. </w:t>
      </w:r>
      <w:r w:rsidR="000303CA">
        <w:rPr>
          <w:rFonts w:ascii="Book Antiqua" w:hAnsi="Book Antiqua"/>
          <w:b/>
          <w:sz w:val="52"/>
          <w:lang w:val="es-ES_tradnl"/>
        </w:rPr>
        <w:t>915</w:t>
      </w:r>
    </w:p>
    <w:p w14:paraId="40E64525" w14:textId="77777777" w:rsidR="008F7338" w:rsidRDefault="008F7338" w:rsidP="008F7338">
      <w:pPr>
        <w:spacing w:before="100" w:beforeAutospacing="1" w:after="100" w:afterAutospacing="1" w:line="276" w:lineRule="auto"/>
        <w:jc w:val="center"/>
        <w:rPr>
          <w:rFonts w:ascii="Book Antiqua" w:hAnsi="Book Antiqua"/>
          <w:b/>
          <w:sz w:val="28"/>
          <w:lang w:val="es-ES_tradnl"/>
        </w:rPr>
      </w:pPr>
    </w:p>
    <w:p w14:paraId="25AC6B70" w14:textId="7B56A0AD" w:rsidR="00D71003" w:rsidRDefault="00B514E3" w:rsidP="00091A87">
      <w:pPr>
        <w:spacing w:before="100" w:beforeAutospacing="1" w:after="100" w:afterAutospacing="1" w:line="360" w:lineRule="auto"/>
        <w:jc w:val="center"/>
        <w:rPr>
          <w:rFonts w:ascii="Book Antiqua" w:hAnsi="Book Antiqua"/>
          <w:b/>
          <w:sz w:val="28"/>
          <w:lang w:val="es-ES_tradnl"/>
        </w:rPr>
      </w:pPr>
      <w:r>
        <w:rPr>
          <w:rFonts w:ascii="Book Antiqua" w:hAnsi="Book Antiqua"/>
          <w:b/>
          <w:sz w:val="28"/>
          <w:lang w:val="es-ES_tradnl"/>
        </w:rPr>
        <w:t xml:space="preserve">SEGUNDO </w:t>
      </w:r>
      <w:r w:rsidR="001A4A89" w:rsidRPr="0049600B">
        <w:rPr>
          <w:rFonts w:ascii="Book Antiqua" w:hAnsi="Book Antiqua"/>
          <w:b/>
          <w:sz w:val="28"/>
          <w:lang w:val="es-ES_tradnl"/>
        </w:rPr>
        <w:t xml:space="preserve">INFORME </w:t>
      </w:r>
      <w:r w:rsidR="0069168F">
        <w:rPr>
          <w:rFonts w:ascii="Book Antiqua" w:hAnsi="Book Antiqua"/>
          <w:b/>
          <w:sz w:val="28"/>
          <w:lang w:val="es-ES_tradnl"/>
        </w:rPr>
        <w:t>NEGATIVO</w:t>
      </w:r>
    </w:p>
    <w:p w14:paraId="2E4D5FEA" w14:textId="1863BE7F" w:rsidR="001F5064" w:rsidRPr="004B7E2F" w:rsidRDefault="00B9195F" w:rsidP="004B7E2F">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16</w:t>
      </w:r>
      <w:r w:rsidR="00D71003" w:rsidRPr="00160853">
        <w:rPr>
          <w:rFonts w:ascii="Book Antiqua" w:hAnsi="Book Antiqua"/>
          <w:color w:val="000000" w:themeColor="text1"/>
          <w:sz w:val="22"/>
          <w:szCs w:val="18"/>
          <w:lang w:val="es-PR"/>
        </w:rPr>
        <w:t xml:space="preserve"> DE </w:t>
      </w:r>
      <w:r w:rsidR="000303CA">
        <w:rPr>
          <w:rFonts w:ascii="Book Antiqua" w:hAnsi="Book Antiqua"/>
          <w:color w:val="000000" w:themeColor="text1"/>
          <w:sz w:val="22"/>
          <w:szCs w:val="18"/>
          <w:lang w:val="es-PR"/>
        </w:rPr>
        <w:t>JUNIO</w:t>
      </w:r>
      <w:r w:rsidR="00D71003" w:rsidRPr="00160853">
        <w:rPr>
          <w:rFonts w:ascii="Book Antiqua" w:hAnsi="Book Antiqua"/>
          <w:color w:val="000000" w:themeColor="text1"/>
          <w:sz w:val="22"/>
          <w:szCs w:val="18"/>
          <w:lang w:val="es-PR"/>
        </w:rPr>
        <w:t xml:space="preserve"> DE 202</w:t>
      </w:r>
      <w:r w:rsidR="000D40E9">
        <w:rPr>
          <w:rFonts w:ascii="Book Antiqua" w:hAnsi="Book Antiqua"/>
          <w:color w:val="000000" w:themeColor="text1"/>
          <w:sz w:val="22"/>
          <w:szCs w:val="18"/>
          <w:lang w:val="es-PR"/>
        </w:rPr>
        <w:t>6</w:t>
      </w:r>
    </w:p>
    <w:p w14:paraId="4FF6A66F" w14:textId="61585F92" w:rsidR="001A4A89" w:rsidRPr="0049600B" w:rsidRDefault="001A4A89" w:rsidP="001F5064">
      <w:pPr>
        <w:spacing w:before="100" w:beforeAutospacing="1" w:after="100" w:afterAutospacing="1" w:line="360" w:lineRule="auto"/>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2029CA19" w14:textId="7B361C72" w:rsidR="006B3868" w:rsidRPr="006B3868" w:rsidRDefault="006B3868" w:rsidP="006B3868">
      <w:pPr>
        <w:ind w:firstLine="720"/>
        <w:jc w:val="both"/>
        <w:rPr>
          <w:rFonts w:ascii="Book Antiqua" w:hAnsi="Book Antiqua"/>
          <w:lang w:val="es-PR"/>
        </w:rPr>
      </w:pPr>
      <w:r w:rsidRPr="006B3868">
        <w:rPr>
          <w:rFonts w:ascii="Book Antiqua" w:hAnsi="Book Antiqua"/>
          <w:lang w:val="es-PR"/>
        </w:rPr>
        <w:t xml:space="preserve">La Comisión de Educación de la Cámara de Representantes, luego de analizar y evaluar en detalle el Proyecto de la Cámara </w:t>
      </w:r>
      <w:r w:rsidR="000303CA">
        <w:rPr>
          <w:rFonts w:ascii="Book Antiqua" w:hAnsi="Book Antiqua"/>
          <w:lang w:val="es-PR"/>
        </w:rPr>
        <w:t>915</w:t>
      </w:r>
      <w:r w:rsidRPr="006B3868">
        <w:rPr>
          <w:rFonts w:ascii="Book Antiqua" w:hAnsi="Book Antiqua"/>
          <w:lang w:val="es-PR"/>
        </w:rPr>
        <w:t xml:space="preserve"> (en adelante, P. de la C. </w:t>
      </w:r>
      <w:r w:rsidR="000303CA">
        <w:rPr>
          <w:rFonts w:ascii="Book Antiqua" w:hAnsi="Book Antiqua"/>
          <w:lang w:val="es-PR"/>
        </w:rPr>
        <w:t>915</w:t>
      </w:r>
      <w:r w:rsidRPr="006B3868">
        <w:rPr>
          <w:rFonts w:ascii="Book Antiqua" w:hAnsi="Book Antiqua"/>
          <w:lang w:val="es-PR"/>
        </w:rPr>
        <w:t>), no recomienda su aprobación.</w:t>
      </w:r>
    </w:p>
    <w:p w14:paraId="56C797CC" w14:textId="77777777" w:rsidR="00575FC4" w:rsidRDefault="00575FC4" w:rsidP="00575FC4">
      <w:pPr>
        <w:ind w:firstLine="720"/>
        <w:jc w:val="both"/>
        <w:rPr>
          <w:rFonts w:ascii="Book Antiqua" w:hAnsi="Book Antiqua"/>
          <w:lang w:val="es-PR"/>
        </w:rPr>
      </w:pPr>
    </w:p>
    <w:p w14:paraId="6EAE1540" w14:textId="77777777" w:rsidR="008F241D" w:rsidRDefault="001A4A89" w:rsidP="008F241D">
      <w:pPr>
        <w:jc w:val="center"/>
        <w:rPr>
          <w:rFonts w:ascii="Book Antiqua" w:hAnsi="Book Antiqua"/>
          <w:b/>
          <w:bCs/>
          <w:lang w:val="es-ES_tradnl"/>
        </w:rPr>
      </w:pPr>
      <w:bookmarkStart w:id="0" w:name="_Hlk191047724"/>
      <w:r w:rsidRPr="00817DB9">
        <w:rPr>
          <w:rFonts w:ascii="Book Antiqua" w:hAnsi="Book Antiqua"/>
          <w:b/>
          <w:bCs/>
          <w:lang w:val="es-ES_tradnl"/>
        </w:rPr>
        <w:t>ALCANCE DE LA MEDIDA</w:t>
      </w:r>
      <w:bookmarkEnd w:id="0"/>
    </w:p>
    <w:p w14:paraId="31721268" w14:textId="77777777" w:rsidR="008F241D" w:rsidRDefault="008F241D" w:rsidP="008F241D">
      <w:pPr>
        <w:jc w:val="center"/>
        <w:rPr>
          <w:rFonts w:ascii="Book Antiqua" w:hAnsi="Book Antiqua"/>
          <w:b/>
          <w:bCs/>
          <w:lang w:val="es-ES_tradnl"/>
        </w:rPr>
      </w:pPr>
    </w:p>
    <w:p w14:paraId="2C94159A" w14:textId="732A8498" w:rsidR="00D12ECB" w:rsidRPr="008F241D" w:rsidRDefault="00E7187D" w:rsidP="008F241D">
      <w:pPr>
        <w:ind w:firstLine="720"/>
        <w:jc w:val="both"/>
        <w:rPr>
          <w:rFonts w:ascii="Book Antiqua" w:hAnsi="Book Antiqua"/>
          <w:b/>
          <w:bCs/>
          <w:lang w:val="es-ES_tradnl"/>
        </w:rPr>
      </w:pPr>
      <w:r w:rsidRPr="00E7187D">
        <w:rPr>
          <w:rFonts w:ascii="Book Antiqua" w:hAnsi="Book Antiqua"/>
          <w:lang w:val="es-PR"/>
        </w:rPr>
        <w:t xml:space="preserve">El </w:t>
      </w:r>
      <w:r w:rsidR="00A813D3">
        <w:rPr>
          <w:rFonts w:ascii="Book Antiqua" w:hAnsi="Book Antiqua"/>
          <w:lang w:val="es-PR"/>
        </w:rPr>
        <w:t>P. de la C.</w:t>
      </w:r>
      <w:r w:rsidRPr="00E7187D">
        <w:rPr>
          <w:rFonts w:ascii="Book Antiqua" w:hAnsi="Book Antiqua"/>
          <w:lang w:val="es-PR"/>
        </w:rPr>
        <w:t xml:space="preserve"> </w:t>
      </w:r>
      <w:r w:rsidR="00F531B3">
        <w:rPr>
          <w:rFonts w:ascii="Book Antiqua" w:hAnsi="Book Antiqua"/>
          <w:lang w:val="es-PR"/>
        </w:rPr>
        <w:t>915</w:t>
      </w:r>
      <w:r w:rsidRPr="00E7187D">
        <w:rPr>
          <w:rFonts w:ascii="Book Antiqua" w:hAnsi="Book Antiqua"/>
          <w:lang w:val="es-PR"/>
        </w:rPr>
        <w:t xml:space="preserve"> dispone</w:t>
      </w:r>
      <w:r w:rsidR="00D12ECB" w:rsidRPr="00D12ECB">
        <w:rPr>
          <w:rFonts w:ascii="Book Antiqua" w:hAnsi="Book Antiqua"/>
          <w:lang w:val="es-PR"/>
        </w:rPr>
        <w:t xml:space="preserve"> enmendar los Artículos 2.04, 2.08, 2.23 ; añadir los nuevos</w:t>
      </w:r>
      <w:r w:rsidR="008F241D">
        <w:rPr>
          <w:rFonts w:ascii="Book Antiqua" w:hAnsi="Book Antiqua"/>
          <w:lang w:val="es-PR"/>
        </w:rPr>
        <w:t xml:space="preserve"> </w:t>
      </w:r>
      <w:r w:rsidR="00D12ECB" w:rsidRPr="00D12ECB">
        <w:rPr>
          <w:rFonts w:ascii="Book Antiqua" w:hAnsi="Book Antiqua"/>
          <w:lang w:val="es-PR"/>
        </w:rPr>
        <w:t>Artículos, 2.02-A, 2.04-A, 2.26 y 2.27 a la Ley 85-2018, según enmendada, conocida como la “Ley de Reforma Educativa de Puerto Rico”, a los fines de establecer una nueva estructura organizacional para el Departamento de Educación; crear las posiciones de Subsecretario, Principal Oficial Financiero y Principal Oficial de Informática; disponer sus cualificaciones, funciones y deberes; transformar al Subsecretario para Asuntos Académicos y Programáticos en el Principal Oficial Académico</w:t>
      </w:r>
      <w:r w:rsidR="00D12ECB" w:rsidRPr="00D12ECB">
        <w:rPr>
          <w:rFonts w:ascii="Book Antiqua" w:hAnsi="Book Antiqua"/>
          <w:i/>
          <w:iCs/>
          <w:lang w:val="es-PR"/>
        </w:rPr>
        <w:t>;</w:t>
      </w:r>
      <w:r w:rsidR="00D12ECB" w:rsidRPr="00D12ECB">
        <w:rPr>
          <w:rFonts w:ascii="Book Antiqua" w:hAnsi="Book Antiqua"/>
          <w:lang w:val="es-PR"/>
        </w:rPr>
        <w:t xml:space="preserve"> establecer la coordinación entre éstos; y para otros fines relacionados.</w:t>
      </w:r>
    </w:p>
    <w:p w14:paraId="748C3EEB" w14:textId="7E36055F" w:rsidR="00B7320F" w:rsidRDefault="00B7320F" w:rsidP="00575FC4">
      <w:pPr>
        <w:spacing w:before="240" w:after="240"/>
        <w:jc w:val="center"/>
        <w:rPr>
          <w:rFonts w:ascii="Book Antiqua" w:hAnsi="Book Antiqua"/>
          <w:b/>
          <w:bCs/>
          <w:szCs w:val="24"/>
          <w:lang w:val="es-PR"/>
        </w:rPr>
      </w:pPr>
      <w:r w:rsidRPr="00A10113">
        <w:rPr>
          <w:rFonts w:ascii="Book Antiqua" w:hAnsi="Book Antiqua"/>
          <w:b/>
          <w:bCs/>
          <w:szCs w:val="24"/>
          <w:lang w:val="es-PR"/>
        </w:rPr>
        <w:t>ANÁLISIS DE LA MEDIDA</w:t>
      </w:r>
    </w:p>
    <w:p w14:paraId="7249FD2E" w14:textId="77777777" w:rsidR="008F241D" w:rsidRDefault="00E91067" w:rsidP="008F241D">
      <w:pPr>
        <w:spacing w:before="100" w:beforeAutospacing="1" w:after="100" w:afterAutospacing="1"/>
        <w:ind w:firstLine="720"/>
        <w:jc w:val="both"/>
        <w:rPr>
          <w:rFonts w:ascii="Book Antiqua" w:hAnsi="Book Antiqua"/>
          <w:lang w:val="es-PR"/>
        </w:rPr>
      </w:pPr>
      <w:r w:rsidRPr="00E91067">
        <w:rPr>
          <w:rFonts w:ascii="Book Antiqua" w:hAnsi="Book Antiqua"/>
          <w:lang w:val="es-PR"/>
        </w:rPr>
        <w:t>La Comisión de Educación examinó detalladamente el contenido del P. de la C. 915, así como su relación con la legislación ya aprobada en esta Asamblea Legislativa. La evaluación realizada evidencia que la medida es sustancialmente idéntica al Proyecto del Senado 772 (P. del S. 772), aprobado en votación final por el Senado el 26 de marzo de 2026.</w:t>
      </w:r>
    </w:p>
    <w:p w14:paraId="72D9A86A" w14:textId="77777777" w:rsidR="008F241D" w:rsidRDefault="00E91067" w:rsidP="008F241D">
      <w:pPr>
        <w:spacing w:before="100" w:beforeAutospacing="1" w:after="100" w:afterAutospacing="1"/>
        <w:ind w:firstLine="720"/>
        <w:jc w:val="both"/>
        <w:rPr>
          <w:rFonts w:ascii="Book Antiqua" w:hAnsi="Book Antiqua"/>
          <w:lang w:val="es-PR"/>
        </w:rPr>
      </w:pPr>
      <w:r w:rsidRPr="00E91067">
        <w:rPr>
          <w:rFonts w:ascii="Book Antiqua" w:hAnsi="Book Antiqua"/>
          <w:lang w:val="es-PR"/>
        </w:rPr>
        <w:lastRenderedPageBreak/>
        <w:t>El P. de la C. 915 propone enmendar los Artículos 2.04, 2.08 y 2.23, y añadir los nuevos Artículos 2.02-A, 2.04-A, 2.26 y 2.27 a la Ley 85-2018, conocida como la “Ley de Reforma Educativa de Puerto Rico”. Estas enmiendas persiguen establecer una nueva estructura organizacional para el Departamento de Educación; crear las posiciones de Subsecretario, Principal Oficial Financiero y Principal Oficial de Informática; transformar al Subsecretario de Asuntos Académicos en Principal Oficial Académico; y desarrollar mecanismos de coordinación administrativa y fiscal.</w:t>
      </w:r>
    </w:p>
    <w:p w14:paraId="50E0EE73" w14:textId="77777777" w:rsidR="008F241D" w:rsidRDefault="00E91067" w:rsidP="008F241D">
      <w:pPr>
        <w:spacing w:before="100" w:beforeAutospacing="1" w:after="100" w:afterAutospacing="1"/>
        <w:ind w:firstLine="720"/>
        <w:jc w:val="both"/>
        <w:rPr>
          <w:rFonts w:ascii="Book Antiqua" w:hAnsi="Book Antiqua"/>
          <w:lang w:val="es-PR"/>
        </w:rPr>
      </w:pPr>
      <w:r w:rsidRPr="00E91067">
        <w:rPr>
          <w:rFonts w:ascii="Book Antiqua" w:hAnsi="Book Antiqua"/>
          <w:lang w:val="es-PR"/>
        </w:rPr>
        <w:t>Luego de analizar el articulado, esta Comisión constató que los mismos cambios, estructuras y cargos propuestos en el P. de la C. 915 ya fueron incorporados y aprobados mediante el P. del S. 772. Ambos proyectos contienen el mismo propósito, las mismas enmiendas y la misma reorganización institucional del Departamento de Educación. Por tanto, la aprobación de esta medida generaría duplicidad legislativa, inconsistencias en la aplicación de la ley y confusión en la interpretación normativa del marco educativo.</w:t>
      </w:r>
    </w:p>
    <w:p w14:paraId="11859EBE" w14:textId="77777777" w:rsidR="008F241D" w:rsidRDefault="00E91067" w:rsidP="008F241D">
      <w:pPr>
        <w:spacing w:before="100" w:beforeAutospacing="1" w:after="100" w:afterAutospacing="1"/>
        <w:ind w:firstLine="720"/>
        <w:jc w:val="both"/>
        <w:rPr>
          <w:rFonts w:ascii="Book Antiqua" w:hAnsi="Book Antiqua"/>
          <w:lang w:val="es-PR"/>
        </w:rPr>
      </w:pPr>
      <w:r w:rsidRPr="00E91067">
        <w:rPr>
          <w:rFonts w:ascii="Book Antiqua" w:hAnsi="Book Antiqua"/>
          <w:lang w:val="es-PR"/>
        </w:rPr>
        <w:t>La Comisión también evaluó la conveniencia y necesidad de considerar dos piezas legislativas paralelas con contenido semejante. Dado que el P. del S. 772 ya concluyó el trámite legislativo correspondiente en el Senado, y constituye la versión más adelantada y vigente de esta reforma, no existe justificación práctica ni legal para continuar el trámite del P. de la C. 915.</w:t>
      </w:r>
    </w:p>
    <w:p w14:paraId="5A9396EC" w14:textId="0E0283C4" w:rsidR="00E91067" w:rsidRPr="00E91067" w:rsidRDefault="00E91067" w:rsidP="008F241D">
      <w:pPr>
        <w:spacing w:before="100" w:beforeAutospacing="1" w:after="100" w:afterAutospacing="1"/>
        <w:ind w:firstLine="720"/>
        <w:jc w:val="both"/>
        <w:rPr>
          <w:rFonts w:ascii="Book Antiqua" w:hAnsi="Book Antiqua"/>
          <w:lang w:val="es-PR"/>
        </w:rPr>
      </w:pPr>
      <w:r w:rsidRPr="00E91067">
        <w:rPr>
          <w:rFonts w:ascii="Book Antiqua" w:hAnsi="Book Antiqua"/>
          <w:lang w:val="es-PR"/>
        </w:rPr>
        <w:t>Por estas razones, la Comisión entiende que la medida carece de necesidad legislativa, dado que su contenido ya ha sido atendido de manera completa en una pieza aprobada por el otro Cuerpo Legislativo.</w:t>
      </w:r>
    </w:p>
    <w:p w14:paraId="3760DA22" w14:textId="538DA962" w:rsidR="0076334C" w:rsidRPr="00400395" w:rsidRDefault="0076334C" w:rsidP="00A813D3">
      <w:pPr>
        <w:spacing w:before="100" w:beforeAutospacing="1" w:after="100" w:afterAutospacing="1"/>
        <w:jc w:val="center"/>
        <w:rPr>
          <w:rFonts w:ascii="Book Antiqua" w:hAnsi="Book Antiqua"/>
          <w:b/>
          <w:bCs/>
          <w:lang w:val="es-PR"/>
        </w:rPr>
      </w:pPr>
      <w:r w:rsidRPr="00400395">
        <w:rPr>
          <w:rFonts w:ascii="Book Antiqua" w:hAnsi="Book Antiqua"/>
          <w:b/>
          <w:bCs/>
          <w:lang w:val="es-PR"/>
        </w:rPr>
        <w:t xml:space="preserve">CONCLUSIÓN </w:t>
      </w:r>
    </w:p>
    <w:p w14:paraId="3F455FBC" w14:textId="77777777" w:rsidR="008F241D" w:rsidRPr="008F241D" w:rsidRDefault="008F241D" w:rsidP="008F241D">
      <w:pPr>
        <w:spacing w:before="100" w:beforeAutospacing="1" w:after="100" w:afterAutospacing="1"/>
        <w:ind w:firstLine="720"/>
        <w:jc w:val="both"/>
        <w:rPr>
          <w:rFonts w:ascii="Book Antiqua" w:hAnsi="Book Antiqua"/>
          <w:lang w:val="es-PR"/>
        </w:rPr>
      </w:pPr>
      <w:r w:rsidRPr="008F241D">
        <w:rPr>
          <w:rFonts w:ascii="Book Antiqua" w:hAnsi="Book Antiqua"/>
          <w:lang w:val="es-PR"/>
        </w:rPr>
        <w:t>A la luz del análisis realizado, la Comisión de Educación determina que el contenido del P. de la C. 915 ya fue atendido de manera integral mediante la aprobación del P. del S. 772 por el Senado de Puerto Rico. Dado que ambas medidas contienen sustancialmente las mismas disposiciones, cargos, enmiendas y propósitos, la aprobación del P. de la C. 915 resultaría innecesaria y generaría duplicidad legislativa.</w:t>
      </w:r>
    </w:p>
    <w:p w14:paraId="637683E4" w14:textId="77777777" w:rsidR="008F241D" w:rsidRPr="008F241D" w:rsidRDefault="008F241D" w:rsidP="008F241D">
      <w:pPr>
        <w:spacing w:before="100" w:beforeAutospacing="1" w:after="100" w:afterAutospacing="1"/>
        <w:jc w:val="both"/>
        <w:rPr>
          <w:rFonts w:ascii="Book Antiqua" w:hAnsi="Book Antiqua"/>
          <w:lang w:val="es-PR"/>
        </w:rPr>
      </w:pPr>
      <w:r w:rsidRPr="008F241D">
        <w:rPr>
          <w:rFonts w:ascii="Book Antiqua" w:hAnsi="Book Antiqua"/>
          <w:b/>
          <w:bCs/>
          <w:lang w:val="es-PR"/>
        </w:rPr>
        <w:t>POR TODO LO ANTES EXPUESTO,</w:t>
      </w:r>
      <w:r w:rsidRPr="008F241D">
        <w:rPr>
          <w:rFonts w:ascii="Book Antiqua" w:hAnsi="Book Antiqua"/>
          <w:lang w:val="es-PR"/>
        </w:rPr>
        <w:t xml:space="preserve"> la Comisión de Educación de la Cámara de Representantes, previo estudio y consideración, tiene a bien presentar ante este Cuerpo el Informe Negativo respecto al P. del C. 915, recomendando su no aprobación por estar íntegramente incluido en el P. del S. 772.</w:t>
      </w:r>
    </w:p>
    <w:p w14:paraId="2ADB10AB" w14:textId="092DEA0C" w:rsidR="0076334C" w:rsidRPr="0001561B" w:rsidRDefault="0076334C" w:rsidP="00A813D3">
      <w:pPr>
        <w:spacing w:before="100" w:beforeAutospacing="1" w:after="100" w:afterAutospacing="1"/>
        <w:jc w:val="both"/>
        <w:rPr>
          <w:rFonts w:ascii="Book Antiqua" w:hAnsi="Book Antiqua"/>
          <w:lang w:val="es-PR"/>
        </w:rPr>
      </w:pPr>
      <w:r w:rsidRPr="0001561B">
        <w:rPr>
          <w:rFonts w:ascii="Book Antiqua" w:hAnsi="Book Antiqua"/>
          <w:lang w:val="es-PR"/>
        </w:rPr>
        <w:t xml:space="preserve">Respetuosamente sometido, </w:t>
      </w:r>
    </w:p>
    <w:p w14:paraId="202CF988" w14:textId="77777777" w:rsidR="00BA3AFB" w:rsidRPr="0001561B" w:rsidRDefault="00BA3AFB" w:rsidP="00A813D3">
      <w:pPr>
        <w:jc w:val="both"/>
        <w:rPr>
          <w:rFonts w:ascii="Book Antiqua" w:hAnsi="Book Antiqua"/>
          <w:lang w:val="es-PR"/>
        </w:rPr>
      </w:pPr>
    </w:p>
    <w:p w14:paraId="176528C1" w14:textId="77777777" w:rsidR="001F5064" w:rsidRPr="0001561B" w:rsidRDefault="001F5064" w:rsidP="00A813D3">
      <w:pPr>
        <w:jc w:val="both"/>
        <w:rPr>
          <w:rFonts w:ascii="Book Antiqua" w:hAnsi="Book Antiqua"/>
          <w:lang w:val="es-PR"/>
        </w:rPr>
      </w:pPr>
    </w:p>
    <w:p w14:paraId="122F8FC2" w14:textId="5A18695C" w:rsidR="0076334C" w:rsidRPr="0001561B" w:rsidRDefault="0076334C" w:rsidP="00A813D3">
      <w:pPr>
        <w:jc w:val="both"/>
        <w:rPr>
          <w:rFonts w:ascii="Book Antiqua" w:hAnsi="Book Antiqua"/>
          <w:b/>
          <w:bCs/>
          <w:lang w:val="es-PR"/>
        </w:rPr>
      </w:pPr>
      <w:r w:rsidRPr="0001561B">
        <w:rPr>
          <w:rFonts w:ascii="Book Antiqua" w:hAnsi="Book Antiqua"/>
          <w:b/>
          <w:bCs/>
          <w:lang w:val="es-PR"/>
        </w:rPr>
        <w:t xml:space="preserve">Hon.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A813D3">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02F14BC4" w14:textId="26F12613" w:rsidR="00934757" w:rsidRPr="00934757" w:rsidRDefault="0076334C" w:rsidP="00A813D3">
      <w:pPr>
        <w:jc w:val="both"/>
        <w:rPr>
          <w:rFonts w:ascii="Book Antiqua" w:hAnsi="Book Antiqua"/>
          <w:lang w:val="es-PR"/>
        </w:rPr>
      </w:pPr>
      <w:r w:rsidRPr="0001561B">
        <w:rPr>
          <w:rFonts w:ascii="Book Antiqua" w:hAnsi="Book Antiqua"/>
          <w:lang w:val="es-PR"/>
        </w:rPr>
        <w:t>Comisión de Educación</w:t>
      </w:r>
    </w:p>
    <w:sectPr w:rsidR="00934757" w:rsidRPr="00934757">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D8DDD0" w14:textId="77777777" w:rsidR="004A107C" w:rsidRDefault="004A107C">
      <w:r>
        <w:separator/>
      </w:r>
    </w:p>
  </w:endnote>
  <w:endnote w:type="continuationSeparator" w:id="0">
    <w:p w14:paraId="5CABE09A" w14:textId="77777777" w:rsidR="004A107C" w:rsidRDefault="004A1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B9AFFD" w14:textId="77777777" w:rsidR="004A107C" w:rsidRDefault="004A107C">
      <w:r>
        <w:separator/>
      </w:r>
    </w:p>
  </w:footnote>
  <w:footnote w:type="continuationSeparator" w:id="0">
    <w:p w14:paraId="6C79C6C4" w14:textId="77777777" w:rsidR="004A107C" w:rsidRDefault="004A10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E0BE" w14:textId="77777777" w:rsidR="004D141A" w:rsidRPr="00612B20" w:rsidRDefault="004D141A" w:rsidP="004D141A">
    <w:pPr>
      <w:pStyle w:val="Header"/>
      <w:rPr>
        <w:rStyle w:val="PageNumber"/>
        <w:lang w:val="es-ES"/>
      </w:rPr>
    </w:pPr>
    <w:r w:rsidRPr="00612B20">
      <w:rPr>
        <w:rStyle w:val="PageNumber"/>
        <w:lang w:val="es-ES"/>
      </w:rPr>
      <w:t>Comisión de Educación</w:t>
    </w:r>
  </w:p>
  <w:p w14:paraId="3C67884E" w14:textId="39FACDDE" w:rsidR="004D141A" w:rsidRPr="00612B20" w:rsidRDefault="004D141A" w:rsidP="004D141A">
    <w:pPr>
      <w:pStyle w:val="Header"/>
      <w:rPr>
        <w:lang w:val="es-ES"/>
      </w:rPr>
    </w:pPr>
    <w:r w:rsidRPr="00612B20">
      <w:rPr>
        <w:rStyle w:val="PageNumber"/>
        <w:lang w:val="es-ES"/>
      </w:rPr>
      <w:t xml:space="preserve">Informe </w:t>
    </w:r>
    <w:r>
      <w:rPr>
        <w:rStyle w:val="PageNumber"/>
        <w:lang w:val="es-ES"/>
      </w:rPr>
      <w:t>Negativo</w:t>
    </w:r>
    <w:r w:rsidRPr="00612B20">
      <w:rPr>
        <w:rStyle w:val="PageNumber"/>
        <w:lang w:val="es-ES"/>
      </w:rPr>
      <w:t xml:space="preserve"> sobre el P. de la C. </w:t>
    </w:r>
    <w:r w:rsidR="00E22F7E">
      <w:rPr>
        <w:rStyle w:val="PageNumber"/>
        <w:lang w:val="es-ES"/>
      </w:rPr>
      <w:t>915</w:t>
    </w:r>
    <w:r w:rsidRPr="00612B20">
      <w:rPr>
        <w:rStyle w:val="PageNumber"/>
        <w:lang w:val="es-ES"/>
      </w:rPr>
      <w:t xml:space="preserve"> </w:t>
    </w:r>
    <w:r>
      <w:rPr>
        <w:rStyle w:val="PageNumber"/>
        <w:lang w:val="es-ES"/>
      </w:rPr>
      <w:tab/>
    </w:r>
    <w:r>
      <w:rPr>
        <w:rStyle w:val="PageNumber"/>
        <w:lang w:val="es-ES"/>
      </w:rPr>
      <w:tab/>
    </w:r>
    <w:r w:rsidRPr="00612B20">
      <w:rPr>
        <w:rStyle w:val="PageNumber"/>
        <w:lang w:val="es-ES"/>
      </w:rPr>
      <w:t xml:space="preserve">Página | </w:t>
    </w:r>
    <w:r>
      <w:rPr>
        <w:rStyle w:val="PageNumber"/>
      </w:rPr>
      <w:fldChar w:fldCharType="begin"/>
    </w:r>
    <w:r w:rsidRPr="00612B20">
      <w:rPr>
        <w:rStyle w:val="PageNumber"/>
        <w:lang w:val="es-ES"/>
      </w:rPr>
      <w:instrText xml:space="preserve"> PAGE </w:instrText>
    </w:r>
    <w:r>
      <w:rPr>
        <w:rStyle w:val="PageNumber"/>
      </w:rPr>
      <w:fldChar w:fldCharType="separate"/>
    </w:r>
    <w:r w:rsidRPr="004D141A">
      <w:rPr>
        <w:rStyle w:val="PageNumber"/>
        <w:lang w:val="es-PR"/>
      </w:rPr>
      <w:t>2</w:t>
    </w:r>
    <w:r>
      <w:rPr>
        <w:rStyle w:val="PageNumber"/>
      </w:rPr>
      <w:fldChar w:fldCharType="end"/>
    </w:r>
  </w:p>
  <w:p w14:paraId="36D58B22" w14:textId="06190999" w:rsidR="00F042CB" w:rsidRPr="004D141A" w:rsidRDefault="00F042CB">
    <w:pPr>
      <w:pStyle w:val="Header"/>
      <w:jc w:val="center"/>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2E814D7B"/>
    <w:multiLevelType w:val="multilevel"/>
    <w:tmpl w:val="2F74DA48"/>
    <w:lvl w:ilvl="0">
      <w:start w:val="1"/>
      <w:numFmt w:val="lowerLetter"/>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8726331"/>
    <w:multiLevelType w:val="multilevel"/>
    <w:tmpl w:val="249238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5"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2"/>
  </w:num>
  <w:num w:numId="2" w16cid:durableId="1647583042">
    <w:abstractNumId w:val="4"/>
  </w:num>
  <w:num w:numId="3" w16cid:durableId="31856016">
    <w:abstractNumId w:val="5"/>
  </w:num>
  <w:num w:numId="4" w16cid:durableId="1489134421">
    <w:abstractNumId w:val="0"/>
  </w:num>
  <w:num w:numId="5" w16cid:durableId="997686964">
    <w:abstractNumId w:val="3"/>
  </w:num>
  <w:num w:numId="6" w16cid:durableId="11352150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33D7"/>
    <w:rsid w:val="0001561B"/>
    <w:rsid w:val="00015DFB"/>
    <w:rsid w:val="00020BBB"/>
    <w:rsid w:val="00027C86"/>
    <w:rsid w:val="000303CA"/>
    <w:rsid w:val="00032078"/>
    <w:rsid w:val="00043DD0"/>
    <w:rsid w:val="000518F3"/>
    <w:rsid w:val="00056024"/>
    <w:rsid w:val="00063D87"/>
    <w:rsid w:val="00073275"/>
    <w:rsid w:val="00075BAB"/>
    <w:rsid w:val="00091A87"/>
    <w:rsid w:val="00091F2F"/>
    <w:rsid w:val="00095AE1"/>
    <w:rsid w:val="000A6B6C"/>
    <w:rsid w:val="000B0DBB"/>
    <w:rsid w:val="000B395D"/>
    <w:rsid w:val="000C2850"/>
    <w:rsid w:val="000C2CBF"/>
    <w:rsid w:val="000D40E9"/>
    <w:rsid w:val="000D60DB"/>
    <w:rsid w:val="000E2586"/>
    <w:rsid w:val="000E3D6D"/>
    <w:rsid w:val="00111E71"/>
    <w:rsid w:val="00114602"/>
    <w:rsid w:val="00127C6A"/>
    <w:rsid w:val="001363FE"/>
    <w:rsid w:val="001554A2"/>
    <w:rsid w:val="001606CA"/>
    <w:rsid w:val="00167596"/>
    <w:rsid w:val="0017132B"/>
    <w:rsid w:val="00173F45"/>
    <w:rsid w:val="001911C9"/>
    <w:rsid w:val="001A062F"/>
    <w:rsid w:val="001A2E09"/>
    <w:rsid w:val="001A36DC"/>
    <w:rsid w:val="001A4A89"/>
    <w:rsid w:val="001D15CB"/>
    <w:rsid w:val="001E211C"/>
    <w:rsid w:val="001F4CA3"/>
    <w:rsid w:val="001F5064"/>
    <w:rsid w:val="001F612A"/>
    <w:rsid w:val="00211396"/>
    <w:rsid w:val="00211C86"/>
    <w:rsid w:val="00222320"/>
    <w:rsid w:val="0022294B"/>
    <w:rsid w:val="00226AE6"/>
    <w:rsid w:val="0024315A"/>
    <w:rsid w:val="00245B34"/>
    <w:rsid w:val="00263355"/>
    <w:rsid w:val="00273792"/>
    <w:rsid w:val="00284E77"/>
    <w:rsid w:val="0029726D"/>
    <w:rsid w:val="002A73D5"/>
    <w:rsid w:val="002B4F94"/>
    <w:rsid w:val="002C6295"/>
    <w:rsid w:val="002D4AC8"/>
    <w:rsid w:val="00307183"/>
    <w:rsid w:val="00307EB0"/>
    <w:rsid w:val="00320BDF"/>
    <w:rsid w:val="00320D78"/>
    <w:rsid w:val="0034124E"/>
    <w:rsid w:val="00364902"/>
    <w:rsid w:val="00370524"/>
    <w:rsid w:val="00376E61"/>
    <w:rsid w:val="00380FE5"/>
    <w:rsid w:val="00384455"/>
    <w:rsid w:val="003924DD"/>
    <w:rsid w:val="00394FCB"/>
    <w:rsid w:val="003963F4"/>
    <w:rsid w:val="003B0863"/>
    <w:rsid w:val="003B5254"/>
    <w:rsid w:val="003B75A6"/>
    <w:rsid w:val="003D2C21"/>
    <w:rsid w:val="003F05CE"/>
    <w:rsid w:val="00400395"/>
    <w:rsid w:val="004061CA"/>
    <w:rsid w:val="00413299"/>
    <w:rsid w:val="00415689"/>
    <w:rsid w:val="00424D08"/>
    <w:rsid w:val="004440CB"/>
    <w:rsid w:val="00447567"/>
    <w:rsid w:val="004713D2"/>
    <w:rsid w:val="004731D3"/>
    <w:rsid w:val="00475311"/>
    <w:rsid w:val="00491D4B"/>
    <w:rsid w:val="0049600B"/>
    <w:rsid w:val="004A107C"/>
    <w:rsid w:val="004A10ED"/>
    <w:rsid w:val="004A3BE4"/>
    <w:rsid w:val="004B6E28"/>
    <w:rsid w:val="004B7486"/>
    <w:rsid w:val="004B7E2F"/>
    <w:rsid w:val="004C361A"/>
    <w:rsid w:val="004D141A"/>
    <w:rsid w:val="004E58C9"/>
    <w:rsid w:val="004F5525"/>
    <w:rsid w:val="00502819"/>
    <w:rsid w:val="00521639"/>
    <w:rsid w:val="00532BB7"/>
    <w:rsid w:val="005332E4"/>
    <w:rsid w:val="0053550C"/>
    <w:rsid w:val="00537AB4"/>
    <w:rsid w:val="00551919"/>
    <w:rsid w:val="00555018"/>
    <w:rsid w:val="005723DC"/>
    <w:rsid w:val="00574A8A"/>
    <w:rsid w:val="00575FC4"/>
    <w:rsid w:val="00580214"/>
    <w:rsid w:val="00586FF5"/>
    <w:rsid w:val="005B00A9"/>
    <w:rsid w:val="005B5669"/>
    <w:rsid w:val="005D64AD"/>
    <w:rsid w:val="005E3E9E"/>
    <w:rsid w:val="005F0B0E"/>
    <w:rsid w:val="005F3881"/>
    <w:rsid w:val="006149B6"/>
    <w:rsid w:val="006210DC"/>
    <w:rsid w:val="006263AB"/>
    <w:rsid w:val="00631D0C"/>
    <w:rsid w:val="0064349D"/>
    <w:rsid w:val="0064355F"/>
    <w:rsid w:val="00645825"/>
    <w:rsid w:val="00646973"/>
    <w:rsid w:val="00653EED"/>
    <w:rsid w:val="00677B4B"/>
    <w:rsid w:val="00685549"/>
    <w:rsid w:val="0069168F"/>
    <w:rsid w:val="00693449"/>
    <w:rsid w:val="006A1FD5"/>
    <w:rsid w:val="006A397E"/>
    <w:rsid w:val="006B0196"/>
    <w:rsid w:val="006B2451"/>
    <w:rsid w:val="006B3868"/>
    <w:rsid w:val="006B4CDE"/>
    <w:rsid w:val="006B7365"/>
    <w:rsid w:val="006C1C9E"/>
    <w:rsid w:val="006C2D81"/>
    <w:rsid w:val="006C7DF8"/>
    <w:rsid w:val="006D0164"/>
    <w:rsid w:val="006D6856"/>
    <w:rsid w:val="006F40B9"/>
    <w:rsid w:val="0071440D"/>
    <w:rsid w:val="007154DC"/>
    <w:rsid w:val="00750FC8"/>
    <w:rsid w:val="007533D0"/>
    <w:rsid w:val="00753911"/>
    <w:rsid w:val="00755069"/>
    <w:rsid w:val="00762554"/>
    <w:rsid w:val="0076334C"/>
    <w:rsid w:val="00782D5D"/>
    <w:rsid w:val="007B0660"/>
    <w:rsid w:val="007C2BB1"/>
    <w:rsid w:val="007C4411"/>
    <w:rsid w:val="007D4194"/>
    <w:rsid w:val="007E3868"/>
    <w:rsid w:val="00815082"/>
    <w:rsid w:val="00817DB9"/>
    <w:rsid w:val="00817EEB"/>
    <w:rsid w:val="00820C41"/>
    <w:rsid w:val="00837443"/>
    <w:rsid w:val="00846BDD"/>
    <w:rsid w:val="00850256"/>
    <w:rsid w:val="00867C71"/>
    <w:rsid w:val="00875D08"/>
    <w:rsid w:val="00883E61"/>
    <w:rsid w:val="0089630F"/>
    <w:rsid w:val="008A27E1"/>
    <w:rsid w:val="008A3EE5"/>
    <w:rsid w:val="008C0763"/>
    <w:rsid w:val="008E186E"/>
    <w:rsid w:val="008F241D"/>
    <w:rsid w:val="008F7338"/>
    <w:rsid w:val="00902E09"/>
    <w:rsid w:val="00922DEA"/>
    <w:rsid w:val="00934757"/>
    <w:rsid w:val="0093686F"/>
    <w:rsid w:val="00942FD4"/>
    <w:rsid w:val="00951997"/>
    <w:rsid w:val="00952F27"/>
    <w:rsid w:val="00990352"/>
    <w:rsid w:val="009A68FB"/>
    <w:rsid w:val="009B5F1F"/>
    <w:rsid w:val="009C5DAB"/>
    <w:rsid w:val="009D09D7"/>
    <w:rsid w:val="009D2D76"/>
    <w:rsid w:val="009D2FCE"/>
    <w:rsid w:val="009E798F"/>
    <w:rsid w:val="009F49A6"/>
    <w:rsid w:val="00A03405"/>
    <w:rsid w:val="00A05430"/>
    <w:rsid w:val="00A10113"/>
    <w:rsid w:val="00A1528A"/>
    <w:rsid w:val="00A1595B"/>
    <w:rsid w:val="00A23ABD"/>
    <w:rsid w:val="00A33918"/>
    <w:rsid w:val="00A37E34"/>
    <w:rsid w:val="00A52259"/>
    <w:rsid w:val="00A61046"/>
    <w:rsid w:val="00A62E93"/>
    <w:rsid w:val="00A7014B"/>
    <w:rsid w:val="00A7629F"/>
    <w:rsid w:val="00A813D3"/>
    <w:rsid w:val="00A97113"/>
    <w:rsid w:val="00AA2C8E"/>
    <w:rsid w:val="00AA73E7"/>
    <w:rsid w:val="00AB2538"/>
    <w:rsid w:val="00AB3BB4"/>
    <w:rsid w:val="00AB78EC"/>
    <w:rsid w:val="00AC171B"/>
    <w:rsid w:val="00AE26CF"/>
    <w:rsid w:val="00AF0CEE"/>
    <w:rsid w:val="00AF30E1"/>
    <w:rsid w:val="00AF56A7"/>
    <w:rsid w:val="00AF6E13"/>
    <w:rsid w:val="00B02DB9"/>
    <w:rsid w:val="00B15D49"/>
    <w:rsid w:val="00B31B02"/>
    <w:rsid w:val="00B514E3"/>
    <w:rsid w:val="00B64321"/>
    <w:rsid w:val="00B667AD"/>
    <w:rsid w:val="00B7320F"/>
    <w:rsid w:val="00B73810"/>
    <w:rsid w:val="00B84C38"/>
    <w:rsid w:val="00B858B5"/>
    <w:rsid w:val="00B86C00"/>
    <w:rsid w:val="00B9195F"/>
    <w:rsid w:val="00B91D6A"/>
    <w:rsid w:val="00B947F6"/>
    <w:rsid w:val="00BA3AFB"/>
    <w:rsid w:val="00BB71A6"/>
    <w:rsid w:val="00BC15CD"/>
    <w:rsid w:val="00BC1C4E"/>
    <w:rsid w:val="00BD4378"/>
    <w:rsid w:val="00BE2BA7"/>
    <w:rsid w:val="00BF16AA"/>
    <w:rsid w:val="00BF526C"/>
    <w:rsid w:val="00C0453E"/>
    <w:rsid w:val="00C314C3"/>
    <w:rsid w:val="00C35028"/>
    <w:rsid w:val="00C354B8"/>
    <w:rsid w:val="00C46101"/>
    <w:rsid w:val="00C52517"/>
    <w:rsid w:val="00C60921"/>
    <w:rsid w:val="00C60F6E"/>
    <w:rsid w:val="00C62936"/>
    <w:rsid w:val="00C653F2"/>
    <w:rsid w:val="00C65D58"/>
    <w:rsid w:val="00C679E6"/>
    <w:rsid w:val="00C712B0"/>
    <w:rsid w:val="00C82C0E"/>
    <w:rsid w:val="00C908F9"/>
    <w:rsid w:val="00CA0917"/>
    <w:rsid w:val="00CA1099"/>
    <w:rsid w:val="00CA5B89"/>
    <w:rsid w:val="00CA70B3"/>
    <w:rsid w:val="00CB434E"/>
    <w:rsid w:val="00CB4FC8"/>
    <w:rsid w:val="00CD338B"/>
    <w:rsid w:val="00CF3EBC"/>
    <w:rsid w:val="00CF797F"/>
    <w:rsid w:val="00D031B9"/>
    <w:rsid w:val="00D12ECB"/>
    <w:rsid w:val="00D133AC"/>
    <w:rsid w:val="00D417C2"/>
    <w:rsid w:val="00D422EF"/>
    <w:rsid w:val="00D444A0"/>
    <w:rsid w:val="00D451F3"/>
    <w:rsid w:val="00D54562"/>
    <w:rsid w:val="00D55D40"/>
    <w:rsid w:val="00D60936"/>
    <w:rsid w:val="00D709EB"/>
    <w:rsid w:val="00D71003"/>
    <w:rsid w:val="00D71867"/>
    <w:rsid w:val="00D74714"/>
    <w:rsid w:val="00D82F3F"/>
    <w:rsid w:val="00D921C6"/>
    <w:rsid w:val="00D92384"/>
    <w:rsid w:val="00D958C2"/>
    <w:rsid w:val="00D95C3F"/>
    <w:rsid w:val="00DD2FD5"/>
    <w:rsid w:val="00E04AB5"/>
    <w:rsid w:val="00E11E75"/>
    <w:rsid w:val="00E22F7E"/>
    <w:rsid w:val="00E23ABC"/>
    <w:rsid w:val="00E46DCC"/>
    <w:rsid w:val="00E50EEA"/>
    <w:rsid w:val="00E52F58"/>
    <w:rsid w:val="00E53469"/>
    <w:rsid w:val="00E54233"/>
    <w:rsid w:val="00E57C1A"/>
    <w:rsid w:val="00E61403"/>
    <w:rsid w:val="00E65805"/>
    <w:rsid w:val="00E71435"/>
    <w:rsid w:val="00E7187D"/>
    <w:rsid w:val="00E8764A"/>
    <w:rsid w:val="00E91067"/>
    <w:rsid w:val="00E935B4"/>
    <w:rsid w:val="00EA21D5"/>
    <w:rsid w:val="00EC26AA"/>
    <w:rsid w:val="00EC473E"/>
    <w:rsid w:val="00EC4BDA"/>
    <w:rsid w:val="00ED7A53"/>
    <w:rsid w:val="00ED7B72"/>
    <w:rsid w:val="00EE4273"/>
    <w:rsid w:val="00F01013"/>
    <w:rsid w:val="00F02004"/>
    <w:rsid w:val="00F042CB"/>
    <w:rsid w:val="00F14A41"/>
    <w:rsid w:val="00F1631D"/>
    <w:rsid w:val="00F21BB4"/>
    <w:rsid w:val="00F371BF"/>
    <w:rsid w:val="00F531B3"/>
    <w:rsid w:val="00F60A20"/>
    <w:rsid w:val="00F65075"/>
    <w:rsid w:val="00F6633A"/>
    <w:rsid w:val="00F938A1"/>
    <w:rsid w:val="00F96885"/>
    <w:rsid w:val="00FB28D6"/>
    <w:rsid w:val="00FC0A95"/>
    <w:rsid w:val="00FC2AE0"/>
    <w:rsid w:val="00FC319B"/>
    <w:rsid w:val="00FC3D9C"/>
    <w:rsid w:val="00FD3130"/>
    <w:rsid w:val="00FD3D12"/>
    <w:rsid w:val="00FD68A3"/>
    <w:rsid w:val="00FD6CB7"/>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erChar">
    <w:name w:val="Header Char"/>
    <w:basedOn w:val="DefaultParagraphFont"/>
    <w:link w:val="Header"/>
    <w:uiPriority w:val="99"/>
    <w:rsid w:val="004D141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590</Words>
  <Characters>3366</Characters>
  <Application>Microsoft Office Word</Application>
  <DocSecurity>4</DocSecurity>
  <Lines>28</Lines>
  <Paragraphs>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3949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2025-11-05T13:55:00Z</cp:lastPrinted>
  <dcterms:created xsi:type="dcterms:W3CDTF">2026-06-16T18:07:00Z</dcterms:created>
  <dcterms:modified xsi:type="dcterms:W3CDTF">2026-06-16T18:07:00Z</dcterms:modified>
</cp:coreProperties>
</file>