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A8399" w14:textId="25711D7D" w:rsidR="0046663E" w:rsidRPr="00730F2F" w:rsidRDefault="00730F2F" w:rsidP="00730F2F">
      <w:pPr>
        <w:rPr>
          <w:rFonts w:ascii="Book Antiqua" w:hAnsi="Book Antiqua"/>
          <w:b/>
          <w:lang w:val="es-ES"/>
        </w:rPr>
      </w:pPr>
      <w:r w:rsidRPr="00730F2F">
        <w:rPr>
          <w:rFonts w:ascii="Book Antiqua" w:hAnsi="Book Antiqua"/>
          <w:b/>
          <w:bCs/>
          <w:lang w:val="es-PR"/>
        </w:rPr>
        <w:t>(</w:t>
      </w:r>
      <w:r w:rsidR="00F36196" w:rsidRPr="00730F2F">
        <w:rPr>
          <w:rFonts w:ascii="Book Antiqua" w:hAnsi="Book Antiqua"/>
          <w:b/>
          <w:lang w:val="es-ES"/>
        </w:rPr>
        <w:t>P. de la C.</w:t>
      </w:r>
      <w:r w:rsidR="00B52284" w:rsidRPr="00730F2F">
        <w:rPr>
          <w:rFonts w:ascii="Book Antiqua" w:hAnsi="Book Antiqua"/>
          <w:b/>
          <w:lang w:val="es-ES"/>
        </w:rPr>
        <w:t xml:space="preserve"> 917</w:t>
      </w:r>
      <w:r w:rsidRPr="00730F2F">
        <w:rPr>
          <w:rFonts w:ascii="Book Antiqua" w:hAnsi="Book Antiqua"/>
          <w:b/>
          <w:lang w:val="es-ES"/>
        </w:rPr>
        <w:t>)</w:t>
      </w:r>
    </w:p>
    <w:p w14:paraId="06078E14" w14:textId="77777777" w:rsidR="0046663E" w:rsidRPr="00816A57" w:rsidRDefault="0046663E" w:rsidP="0046663E">
      <w:pPr>
        <w:jc w:val="center"/>
        <w:rPr>
          <w:rFonts w:ascii="Book Antiqua" w:hAnsi="Book Antiqua"/>
          <w:lang w:val="es-ES"/>
        </w:rPr>
      </w:pPr>
    </w:p>
    <w:p w14:paraId="23F64A41" w14:textId="77777777" w:rsidR="001B0621" w:rsidRDefault="004F34C0" w:rsidP="00073D5B">
      <w:pPr>
        <w:pStyle w:val="Heading6"/>
        <w:rPr>
          <w:rFonts w:ascii="Book Antiqua" w:hAnsi="Book Antiqua"/>
          <w:b/>
          <w:szCs w:val="28"/>
          <w:lang w:val="es-ES"/>
        </w:rPr>
      </w:pPr>
      <w:r w:rsidRPr="00380589">
        <w:rPr>
          <w:rFonts w:ascii="Book Antiqua" w:hAnsi="Book Antiqua"/>
          <w:b/>
          <w:szCs w:val="28"/>
          <w:lang w:val="es-ES"/>
        </w:rPr>
        <w:t>LEY</w:t>
      </w:r>
    </w:p>
    <w:p w14:paraId="6759BD9A" w14:textId="77777777" w:rsidR="00EB6483" w:rsidRDefault="00EB6483" w:rsidP="00EB6483">
      <w:pPr>
        <w:rPr>
          <w:lang w:val="es-ES"/>
        </w:rPr>
      </w:pPr>
    </w:p>
    <w:p w14:paraId="3B048DE6" w14:textId="77777777" w:rsidR="00EB6483" w:rsidRPr="00EB6483" w:rsidRDefault="00EB6483" w:rsidP="00EB6483">
      <w:pPr>
        <w:rPr>
          <w:lang w:val="es-ES"/>
        </w:rPr>
      </w:pPr>
    </w:p>
    <w:p w14:paraId="3A8B6094" w14:textId="77777777" w:rsidR="001B0621" w:rsidRPr="00816A57" w:rsidRDefault="001B0621" w:rsidP="001B0621">
      <w:pPr>
        <w:ind w:left="720"/>
        <w:jc w:val="both"/>
        <w:rPr>
          <w:rFonts w:ascii="Book Antiqua" w:hAnsi="Book Antiqua"/>
          <w:lang w:val="es-ES"/>
        </w:rPr>
      </w:pPr>
    </w:p>
    <w:p w14:paraId="1004D3C0" w14:textId="48A89867" w:rsidR="001B0621" w:rsidRPr="00245161" w:rsidRDefault="001B0621" w:rsidP="00380589">
      <w:pPr>
        <w:ind w:left="720" w:hanging="720"/>
        <w:jc w:val="both"/>
        <w:rPr>
          <w:rFonts w:ascii="Book Antiqua" w:hAnsi="Book Antiqua"/>
          <w:lang w:val="es-ES"/>
        </w:rPr>
      </w:pPr>
      <w:r w:rsidRPr="00816A57">
        <w:rPr>
          <w:rFonts w:ascii="Book Antiqua" w:hAnsi="Book Antiqua"/>
          <w:lang w:val="es-ES"/>
        </w:rPr>
        <w:t xml:space="preserve">Para </w:t>
      </w:r>
      <w:r w:rsidR="002068E7" w:rsidRPr="00816A57">
        <w:rPr>
          <w:rFonts w:ascii="Book Antiqua" w:hAnsi="Book Antiqua"/>
          <w:lang w:val="es-ES"/>
        </w:rPr>
        <w:t xml:space="preserve">enmendar </w:t>
      </w:r>
      <w:r w:rsidR="00F01465">
        <w:rPr>
          <w:rFonts w:ascii="Book Antiqua" w:hAnsi="Book Antiqua"/>
          <w:lang w:val="es-ES"/>
        </w:rPr>
        <w:t>los</w:t>
      </w:r>
      <w:r w:rsidR="00E415BF">
        <w:rPr>
          <w:rFonts w:ascii="Book Antiqua" w:hAnsi="Book Antiqua"/>
          <w:lang w:val="es-ES"/>
        </w:rPr>
        <w:t xml:space="preserve"> Artículo</w:t>
      </w:r>
      <w:r w:rsidR="00F01465">
        <w:rPr>
          <w:rFonts w:ascii="Book Antiqua" w:hAnsi="Book Antiqua"/>
          <w:lang w:val="es-ES"/>
        </w:rPr>
        <w:t>s</w:t>
      </w:r>
      <w:r w:rsidR="00E415BF">
        <w:rPr>
          <w:rFonts w:ascii="Book Antiqua" w:hAnsi="Book Antiqua"/>
          <w:lang w:val="es-ES"/>
        </w:rPr>
        <w:t xml:space="preserve"> 6 y 7 </w:t>
      </w:r>
      <w:r w:rsidR="00F01465">
        <w:rPr>
          <w:rFonts w:ascii="Book Antiqua" w:hAnsi="Book Antiqua"/>
          <w:lang w:val="es-ES"/>
        </w:rPr>
        <w:t>de</w:t>
      </w:r>
      <w:r w:rsidR="00E415BF">
        <w:rPr>
          <w:rFonts w:ascii="Book Antiqua" w:hAnsi="Book Antiqua"/>
          <w:lang w:val="es-ES"/>
        </w:rPr>
        <w:t xml:space="preserve"> la Ley 1-2001</w:t>
      </w:r>
      <w:r w:rsidR="009A24A5">
        <w:rPr>
          <w:rFonts w:ascii="Book Antiqua" w:hAnsi="Book Antiqua"/>
          <w:lang w:val="es-ES"/>
        </w:rPr>
        <w:t>,</w:t>
      </w:r>
      <w:r w:rsidR="00E415BF">
        <w:rPr>
          <w:rFonts w:ascii="Book Antiqua" w:hAnsi="Book Antiqua"/>
          <w:lang w:val="es-ES"/>
        </w:rPr>
        <w:t xml:space="preserve"> según enmendada</w:t>
      </w:r>
      <w:r w:rsidR="009A24A5">
        <w:rPr>
          <w:rFonts w:ascii="Book Antiqua" w:hAnsi="Book Antiqua"/>
          <w:lang w:val="es-ES"/>
        </w:rPr>
        <w:t xml:space="preserve">, conocida como </w:t>
      </w:r>
      <w:r w:rsidR="009A24A5" w:rsidRPr="00245161">
        <w:rPr>
          <w:rFonts w:ascii="Book Antiqua" w:hAnsi="Book Antiqua"/>
          <w:lang w:val="es-ES"/>
        </w:rPr>
        <w:t xml:space="preserve">“Ley para el Desarrollo Integral de las Comunidades Especiales de Puerto Rico” </w:t>
      </w:r>
      <w:r w:rsidR="00E415BF" w:rsidRPr="00245161">
        <w:rPr>
          <w:rFonts w:ascii="Book Antiqua" w:hAnsi="Book Antiqua"/>
          <w:lang w:val="es-ES"/>
        </w:rPr>
        <w:t xml:space="preserve">a los fines de eliminar el Consejo Asesor </w:t>
      </w:r>
      <w:r w:rsidR="004112AB" w:rsidRPr="00245161">
        <w:rPr>
          <w:rFonts w:ascii="Book Antiqua" w:hAnsi="Book Antiqua"/>
          <w:lang w:val="es-ES"/>
        </w:rPr>
        <w:t xml:space="preserve">para </w:t>
      </w:r>
      <w:r w:rsidR="00730F2F">
        <w:rPr>
          <w:rFonts w:ascii="Book Antiqua" w:hAnsi="Book Antiqua"/>
          <w:lang w:val="es-ES"/>
        </w:rPr>
        <w:t xml:space="preserve">el </w:t>
      </w:r>
      <w:r w:rsidR="00786EE9">
        <w:rPr>
          <w:rFonts w:ascii="Book Antiqua" w:hAnsi="Book Antiqua"/>
          <w:lang w:val="es-ES"/>
        </w:rPr>
        <w:t>D</w:t>
      </w:r>
      <w:r w:rsidR="00730F2F">
        <w:rPr>
          <w:rFonts w:ascii="Book Antiqua" w:hAnsi="Book Antiqua"/>
          <w:lang w:val="es-ES"/>
        </w:rPr>
        <w:t xml:space="preserve">esarrollo de las Comunidades Especiales y </w:t>
      </w:r>
      <w:r w:rsidR="00E415BF" w:rsidRPr="00245161">
        <w:rPr>
          <w:rFonts w:ascii="Book Antiqua" w:hAnsi="Book Antiqua"/>
          <w:lang w:val="es-ES"/>
        </w:rPr>
        <w:t>crear la Comisión</w:t>
      </w:r>
      <w:r w:rsidR="00FC285F" w:rsidRPr="00245161">
        <w:rPr>
          <w:rFonts w:ascii="Book Antiqua" w:hAnsi="Book Antiqua"/>
          <w:lang w:val="es-ES"/>
        </w:rPr>
        <w:t xml:space="preserve"> Asesora Comunitaria y del Tercer Sector</w:t>
      </w:r>
      <w:r w:rsidR="00E415BF" w:rsidRPr="00245161">
        <w:rPr>
          <w:rFonts w:ascii="Book Antiqua" w:hAnsi="Book Antiqua"/>
          <w:lang w:val="es-ES"/>
        </w:rPr>
        <w:t xml:space="preserve">; establecer un Mesa </w:t>
      </w:r>
      <w:r w:rsidR="00544D56" w:rsidRPr="00245161">
        <w:rPr>
          <w:rFonts w:ascii="Book Antiqua" w:hAnsi="Book Antiqua"/>
          <w:lang w:val="es-ES"/>
        </w:rPr>
        <w:t>Interagencial</w:t>
      </w:r>
      <w:r w:rsidR="004112AB" w:rsidRPr="00245161">
        <w:rPr>
          <w:rFonts w:ascii="Book Antiqua" w:hAnsi="Book Antiqua"/>
          <w:lang w:val="es-ES"/>
        </w:rPr>
        <w:t xml:space="preserve"> para delinear estrategias </w:t>
      </w:r>
      <w:r w:rsidR="0099302E" w:rsidRPr="00245161">
        <w:rPr>
          <w:rFonts w:ascii="Book Antiqua" w:hAnsi="Book Antiqua"/>
          <w:lang w:val="es-ES"/>
        </w:rPr>
        <w:t>interagenciales</w:t>
      </w:r>
      <w:r w:rsidR="004112AB" w:rsidRPr="00245161">
        <w:rPr>
          <w:rFonts w:ascii="Book Antiqua" w:hAnsi="Book Antiqua"/>
          <w:lang w:val="es-ES"/>
        </w:rPr>
        <w:t xml:space="preserve"> para el desarrollo sostenible de las comunidades vulnerable bajo la jurisdicción de la ODSEC </w:t>
      </w:r>
      <w:r w:rsidR="00544D56" w:rsidRPr="00245161">
        <w:rPr>
          <w:rFonts w:ascii="Book Antiqua" w:hAnsi="Book Antiqua"/>
          <w:lang w:val="es-ES"/>
        </w:rPr>
        <w:t>y</w:t>
      </w:r>
      <w:r w:rsidR="005F30FC" w:rsidRPr="00245161">
        <w:rPr>
          <w:rFonts w:ascii="Book Antiqua" w:hAnsi="Book Antiqua"/>
          <w:lang w:val="es-ES"/>
        </w:rPr>
        <w:t xml:space="preserve"> para otros fines relacionados</w:t>
      </w:r>
      <w:r w:rsidR="00D42741" w:rsidRPr="00245161">
        <w:rPr>
          <w:rFonts w:ascii="Book Antiqua" w:hAnsi="Book Antiqua"/>
          <w:lang w:val="es-ES"/>
        </w:rPr>
        <w:t>.</w:t>
      </w:r>
    </w:p>
    <w:p w14:paraId="243C3941" w14:textId="77777777" w:rsidR="001B0621" w:rsidRPr="00816A57" w:rsidRDefault="001B0621" w:rsidP="001B0621">
      <w:pPr>
        <w:rPr>
          <w:rFonts w:ascii="Book Antiqua" w:hAnsi="Book Antiqua"/>
          <w:lang w:val="es-ES"/>
        </w:rPr>
      </w:pPr>
    </w:p>
    <w:p w14:paraId="356D378C" w14:textId="23D557EF" w:rsidR="001B0621" w:rsidRDefault="001B0621" w:rsidP="001B0621">
      <w:pPr>
        <w:jc w:val="center"/>
        <w:rPr>
          <w:rFonts w:ascii="Book Antiqua" w:hAnsi="Book Antiqua"/>
          <w:lang w:val="es-ES"/>
        </w:rPr>
      </w:pPr>
      <w:r w:rsidRPr="00816A57">
        <w:rPr>
          <w:rFonts w:ascii="Book Antiqua" w:hAnsi="Book Antiqua"/>
          <w:lang w:val="es-ES"/>
        </w:rPr>
        <w:t>EXPOSICI</w:t>
      </w:r>
      <w:r w:rsidR="00660004" w:rsidRPr="00816A57">
        <w:rPr>
          <w:rFonts w:ascii="Book Antiqua" w:hAnsi="Book Antiqua"/>
          <w:lang w:val="es-ES"/>
        </w:rPr>
        <w:t>Ó</w:t>
      </w:r>
      <w:r w:rsidRPr="00816A57">
        <w:rPr>
          <w:rFonts w:ascii="Book Antiqua" w:hAnsi="Book Antiqua"/>
          <w:lang w:val="es-ES"/>
        </w:rPr>
        <w:t>N DE MOTIVOS</w:t>
      </w:r>
    </w:p>
    <w:p w14:paraId="20C51E8B" w14:textId="77777777" w:rsidR="008B08CE" w:rsidRDefault="008B08CE" w:rsidP="004112AB">
      <w:pPr>
        <w:jc w:val="both"/>
        <w:rPr>
          <w:rFonts w:ascii="Book Antiqua" w:eastAsia="Calibri" w:hAnsi="Book Antiqua"/>
          <w:color w:val="000000"/>
          <w:lang w:val="es-ES_tradnl"/>
        </w:rPr>
      </w:pPr>
    </w:p>
    <w:p w14:paraId="184E4D5A" w14:textId="7CF2BB22" w:rsidR="008B08CE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>
        <w:rPr>
          <w:rFonts w:ascii="Book Antiqua" w:eastAsia="Calibri" w:hAnsi="Book Antiqua"/>
          <w:color w:val="000000"/>
          <w:lang w:val="es-ES_tradnl"/>
        </w:rPr>
        <w:tab/>
      </w:r>
      <w:r w:rsidR="008B08CE">
        <w:rPr>
          <w:rFonts w:ascii="Book Antiqua" w:eastAsia="Calibri" w:hAnsi="Book Antiqua"/>
          <w:color w:val="000000"/>
          <w:lang w:val="es-ES_tradnl"/>
        </w:rPr>
        <w:t>El 1 de marzo de 2001 se firmó la Ley 1</w:t>
      </w:r>
      <w:r w:rsidR="00730F2F">
        <w:rPr>
          <w:rFonts w:ascii="Book Antiqua" w:eastAsia="Calibri" w:hAnsi="Book Antiqua"/>
          <w:color w:val="000000"/>
          <w:lang w:val="es-ES_tradnl"/>
        </w:rPr>
        <w:t>-2001</w:t>
      </w:r>
      <w:r w:rsidR="008B08CE">
        <w:rPr>
          <w:rFonts w:ascii="Book Antiqua" w:eastAsia="Calibri" w:hAnsi="Book Antiqua"/>
          <w:color w:val="000000"/>
          <w:lang w:val="es-ES_tradnl"/>
        </w:rPr>
        <w:t xml:space="preserve">, mejor conocida como </w:t>
      </w:r>
      <w:r w:rsidR="006F4253">
        <w:rPr>
          <w:rFonts w:ascii="Book Antiqua" w:eastAsia="Calibri" w:hAnsi="Book Antiqua"/>
          <w:color w:val="000000"/>
          <w:lang w:val="es-ES_tradnl"/>
        </w:rPr>
        <w:t>“Ley</w:t>
      </w:r>
      <w:r w:rsidR="008B08CE">
        <w:rPr>
          <w:rFonts w:ascii="Book Antiqua" w:eastAsia="Calibri" w:hAnsi="Book Antiqua"/>
          <w:color w:val="000000"/>
          <w:lang w:val="es-ES_tradnl"/>
        </w:rPr>
        <w:t xml:space="preserve"> para el Desarrollo Integral de las Comunidades Especiales de Puerto Rico” </w:t>
      </w:r>
      <w:r w:rsidR="006F4253">
        <w:rPr>
          <w:rFonts w:ascii="Book Antiqua" w:eastAsia="Calibri" w:hAnsi="Book Antiqua"/>
          <w:color w:val="000000"/>
          <w:lang w:val="es-ES_tradnl"/>
        </w:rPr>
        <w:t xml:space="preserve">la cual estableció como política pública </w:t>
      </w:r>
      <w:r w:rsidR="006F4253" w:rsidRPr="006F4253">
        <w:rPr>
          <w:rFonts w:ascii="Book Antiqua" w:eastAsia="Calibri" w:hAnsi="Book Antiqua"/>
          <w:color w:val="000000"/>
          <w:lang w:val="es-PR"/>
        </w:rPr>
        <w:t xml:space="preserve">promover el principio de la autogestión y apoderamiento comunitario, </w:t>
      </w:r>
      <w:r w:rsidR="006F4253">
        <w:rPr>
          <w:rFonts w:ascii="Book Antiqua" w:eastAsia="Calibri" w:hAnsi="Book Antiqua"/>
          <w:color w:val="000000"/>
          <w:lang w:val="es-PR"/>
        </w:rPr>
        <w:t xml:space="preserve">con el objetivo de </w:t>
      </w:r>
      <w:r w:rsidR="006F4253" w:rsidRPr="006F4253">
        <w:rPr>
          <w:rFonts w:ascii="Book Antiqua" w:eastAsia="Calibri" w:hAnsi="Book Antiqua"/>
          <w:color w:val="000000"/>
          <w:lang w:val="es-PR"/>
        </w:rPr>
        <w:t>que</w:t>
      </w:r>
      <w:r w:rsidR="006F4253">
        <w:rPr>
          <w:rFonts w:ascii="Book Antiqua" w:eastAsia="Calibri" w:hAnsi="Book Antiqua"/>
          <w:color w:val="000000"/>
          <w:lang w:val="es-PR"/>
        </w:rPr>
        <w:t xml:space="preserve"> </w:t>
      </w:r>
      <w:r w:rsidR="006F4253" w:rsidRPr="006F4253">
        <w:rPr>
          <w:rFonts w:ascii="Book Antiqua" w:eastAsia="Calibri" w:hAnsi="Book Antiqua"/>
          <w:color w:val="000000"/>
          <w:lang w:val="es-PR"/>
        </w:rPr>
        <w:t xml:space="preserve">las personas y sus comunidades </w:t>
      </w:r>
      <w:r w:rsidR="00730F2F">
        <w:rPr>
          <w:rFonts w:ascii="Book Antiqua" w:eastAsia="Calibri" w:hAnsi="Book Antiqua"/>
          <w:color w:val="000000"/>
          <w:lang w:val="es-PR"/>
        </w:rPr>
        <w:t>reconozcan</w:t>
      </w:r>
      <w:r w:rsidR="006F4253" w:rsidRPr="006F4253">
        <w:rPr>
          <w:rFonts w:ascii="Book Antiqua" w:eastAsia="Calibri" w:hAnsi="Book Antiqua"/>
          <w:color w:val="000000"/>
          <w:lang w:val="es-PR"/>
        </w:rPr>
        <w:t xml:space="preserve"> y ejercen el pleno dominio y control de sus vidas </w:t>
      </w:r>
      <w:r w:rsidR="00730F2F">
        <w:rPr>
          <w:rFonts w:ascii="Book Antiqua" w:eastAsia="Calibri" w:hAnsi="Book Antiqua"/>
          <w:color w:val="000000"/>
          <w:lang w:val="es-PR"/>
        </w:rPr>
        <w:t>a partir de su</w:t>
      </w:r>
      <w:r w:rsidR="006F4253" w:rsidRPr="006F4253">
        <w:rPr>
          <w:rFonts w:ascii="Book Antiqua" w:eastAsia="Calibri" w:hAnsi="Book Antiqua"/>
          <w:color w:val="000000"/>
          <w:lang w:val="es-PR"/>
        </w:rPr>
        <w:t xml:space="preserve"> propio esfuerzo y poder.</w:t>
      </w:r>
    </w:p>
    <w:p w14:paraId="128275BE" w14:textId="77777777" w:rsidR="006F4253" w:rsidRDefault="006F4253" w:rsidP="004112AB">
      <w:pPr>
        <w:jc w:val="both"/>
        <w:rPr>
          <w:rFonts w:ascii="Book Antiqua" w:eastAsia="Calibri" w:hAnsi="Book Antiqua"/>
          <w:color w:val="000000"/>
          <w:lang w:val="es-PR"/>
        </w:rPr>
      </w:pPr>
    </w:p>
    <w:p w14:paraId="3A93EBDA" w14:textId="1AB5F308" w:rsidR="006F4253" w:rsidRPr="00245161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>
        <w:rPr>
          <w:rFonts w:ascii="Book Antiqua" w:eastAsia="Calibri" w:hAnsi="Book Antiqua"/>
          <w:color w:val="000000"/>
          <w:lang w:val="es-PR"/>
        </w:rPr>
        <w:tab/>
      </w:r>
      <w:r w:rsidR="006F4253" w:rsidRPr="00245161">
        <w:rPr>
          <w:rFonts w:ascii="Book Antiqua" w:eastAsia="Calibri" w:hAnsi="Book Antiqua"/>
          <w:color w:val="000000"/>
          <w:lang w:val="es-PR"/>
        </w:rPr>
        <w:t xml:space="preserve">De igual manera, esta </w:t>
      </w:r>
      <w:r w:rsidR="006E6CA2" w:rsidRPr="00245161">
        <w:rPr>
          <w:rFonts w:ascii="Book Antiqua" w:eastAsia="Calibri" w:hAnsi="Book Antiqua"/>
          <w:color w:val="000000"/>
          <w:lang w:val="es-PR"/>
        </w:rPr>
        <w:t xml:space="preserve">Ley </w:t>
      </w:r>
      <w:r w:rsidR="006F4253" w:rsidRPr="00245161">
        <w:rPr>
          <w:rFonts w:ascii="Book Antiqua" w:eastAsia="Calibri" w:hAnsi="Book Antiqua"/>
          <w:color w:val="000000"/>
          <w:lang w:val="es-PR"/>
        </w:rPr>
        <w:t xml:space="preserve">estableció el Consejo Asesor para el Desarrollo de las Comunidades Especiales cuyo propósito era emitir recomendaciones al Coordinador General. </w:t>
      </w:r>
    </w:p>
    <w:p w14:paraId="2DD0D13F" w14:textId="77777777" w:rsidR="008B08CE" w:rsidRPr="00245161" w:rsidRDefault="008B08CE" w:rsidP="004112AB">
      <w:pPr>
        <w:jc w:val="both"/>
        <w:rPr>
          <w:rFonts w:ascii="Book Antiqua" w:eastAsia="Calibri" w:hAnsi="Book Antiqua"/>
          <w:color w:val="000000"/>
          <w:lang w:val="es-ES_tradnl"/>
        </w:rPr>
      </w:pPr>
    </w:p>
    <w:p w14:paraId="157D8A87" w14:textId="0701F55A" w:rsidR="004112AB" w:rsidRPr="00245161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 w:rsidRPr="00245161">
        <w:rPr>
          <w:rFonts w:ascii="Book Antiqua" w:eastAsia="Calibri" w:hAnsi="Book Antiqua"/>
          <w:color w:val="000000"/>
          <w:lang w:val="es-ES_tradnl"/>
        </w:rPr>
        <w:tab/>
      </w:r>
      <w:r w:rsidR="006F4253" w:rsidRPr="00245161">
        <w:rPr>
          <w:rFonts w:ascii="Book Antiqua" w:eastAsia="Calibri" w:hAnsi="Book Antiqua"/>
          <w:color w:val="000000"/>
          <w:lang w:val="es-ES_tradnl"/>
        </w:rPr>
        <w:t>Posteriormente se crea l</w:t>
      </w:r>
      <w:r w:rsidR="004112AB" w:rsidRPr="00245161">
        <w:rPr>
          <w:rFonts w:ascii="Book Antiqua" w:eastAsia="Calibri" w:hAnsi="Book Antiqua"/>
          <w:color w:val="000000"/>
          <w:lang w:val="es-ES_tradnl"/>
        </w:rPr>
        <w:t>a ODSEC</w:t>
      </w:r>
      <w:r w:rsidR="00F61244" w:rsidRPr="00245161">
        <w:rPr>
          <w:rFonts w:ascii="Book Antiqua" w:eastAsia="Calibri" w:hAnsi="Book Antiqua"/>
          <w:color w:val="000000"/>
          <w:lang w:val="es-ES_tradnl"/>
        </w:rPr>
        <w:t xml:space="preserve"> </w:t>
      </w:r>
      <w:r w:rsidR="004112AB" w:rsidRPr="00245161">
        <w:rPr>
          <w:rFonts w:ascii="Book Antiqua" w:eastAsia="Calibri" w:hAnsi="Book Antiqua"/>
          <w:color w:val="000000"/>
          <w:lang w:val="es-ES_tradnl"/>
        </w:rPr>
        <w:t xml:space="preserve">mediante la Ley 10-2017, según enmendada, conocida como </w:t>
      </w:r>
      <w:r w:rsidR="00F61244" w:rsidRPr="00245161">
        <w:rPr>
          <w:rFonts w:ascii="Book Antiqua" w:eastAsia="Calibri" w:hAnsi="Book Antiqua"/>
          <w:color w:val="000000"/>
          <w:lang w:val="es-ES_tradnl"/>
        </w:rPr>
        <w:t>“</w:t>
      </w:r>
      <w:r w:rsidR="004112AB" w:rsidRPr="00245161">
        <w:rPr>
          <w:rFonts w:ascii="Book Antiqua" w:eastAsia="Calibri" w:hAnsi="Book Antiqua"/>
          <w:color w:val="000000"/>
          <w:lang w:val="es-ES_tradnl"/>
        </w:rPr>
        <w:t xml:space="preserve">Ley Orgánica de la Oficina para el Desarrollo Socioeconómico y Comunitario de Puerto Rico”, cuya función es implementar y ejecutar la política pública de desarrollo comunitario del Gobierno de Puerto Rico, así como toda política pública sobre el desarrollo del Tercer Sector. A grandes rasgos, ODSEC es responsable de </w:t>
      </w:r>
      <w:r w:rsidR="004112AB" w:rsidRPr="00245161">
        <w:rPr>
          <w:rFonts w:ascii="Book Antiqua" w:eastAsia="Calibri" w:hAnsi="Book Antiqua"/>
          <w:color w:val="000000"/>
          <w:lang w:val="es-PR"/>
        </w:rPr>
        <w:t xml:space="preserve">promover un ambiente en el cual las comunidades puedan ser motor de su propio desarrollo. A su vez, que el desarrollo tenga lugar como parte de la </w:t>
      </w:r>
      <w:r w:rsidR="001B0B87" w:rsidRPr="00245161">
        <w:rPr>
          <w:rFonts w:ascii="Book Antiqua" w:eastAsia="Calibri" w:hAnsi="Book Antiqua"/>
          <w:color w:val="000000"/>
          <w:lang w:val="es-PR"/>
        </w:rPr>
        <w:t>autogestión</w:t>
      </w:r>
      <w:r w:rsidR="004112AB" w:rsidRPr="00245161">
        <w:rPr>
          <w:rFonts w:ascii="Book Antiqua" w:eastAsia="Calibri" w:hAnsi="Book Antiqua"/>
          <w:color w:val="000000"/>
          <w:lang w:val="es-PR"/>
        </w:rPr>
        <w:t xml:space="preserve"> que permita a las personas de cada comunidad ser parte integral de cada paso de avanzada. </w:t>
      </w:r>
    </w:p>
    <w:p w14:paraId="0C3829EC" w14:textId="77777777" w:rsidR="004112AB" w:rsidRPr="00245161" w:rsidRDefault="004112AB" w:rsidP="004112AB">
      <w:pPr>
        <w:jc w:val="both"/>
        <w:rPr>
          <w:rFonts w:ascii="Book Antiqua" w:eastAsia="Calibri" w:hAnsi="Book Antiqua"/>
          <w:color w:val="000000"/>
          <w:lang w:val="es-PR"/>
        </w:rPr>
      </w:pPr>
    </w:p>
    <w:p w14:paraId="61AD0425" w14:textId="698DE5BA" w:rsidR="004112AB" w:rsidRPr="00245161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 w:rsidRPr="00245161">
        <w:rPr>
          <w:rFonts w:ascii="Book Antiqua" w:eastAsia="Calibri" w:hAnsi="Book Antiqua"/>
          <w:color w:val="000000"/>
          <w:lang w:val="es-PR"/>
        </w:rPr>
        <w:tab/>
      </w:r>
      <w:r w:rsidR="004112AB" w:rsidRPr="00245161">
        <w:rPr>
          <w:rFonts w:ascii="Book Antiqua" w:eastAsia="Calibri" w:hAnsi="Book Antiqua"/>
          <w:color w:val="000000"/>
          <w:lang w:val="es-PR"/>
        </w:rPr>
        <w:t xml:space="preserve">Además, la ODSEC tiene por virtud de ley el deber de asistir en el mejoramiento de las condiciones físicas, de infraestructura y medioambientales de estas comunidades, lo que incluye la obtención de una vivienda digna, el igual acceso a servicios básicos y a otros servicios que abonen al cabal desarrollo de los residentes de las designadas comunidades especiales. </w:t>
      </w:r>
    </w:p>
    <w:p w14:paraId="666255AB" w14:textId="77777777" w:rsidR="004112AB" w:rsidRPr="00245161" w:rsidRDefault="004112AB" w:rsidP="004112AB">
      <w:pPr>
        <w:jc w:val="both"/>
        <w:rPr>
          <w:rFonts w:ascii="Book Antiqua" w:eastAsia="Calibri" w:hAnsi="Book Antiqua"/>
          <w:color w:val="000000"/>
          <w:lang w:val="es-PR"/>
        </w:rPr>
      </w:pPr>
    </w:p>
    <w:p w14:paraId="05438D57" w14:textId="06DFB3EE" w:rsidR="004112AB" w:rsidRPr="00245161" w:rsidRDefault="000E2625" w:rsidP="004112AB">
      <w:pPr>
        <w:jc w:val="both"/>
        <w:rPr>
          <w:rFonts w:ascii="Book Antiqua" w:eastAsia="Calibri" w:hAnsi="Book Antiqua"/>
          <w:color w:val="000000"/>
          <w:lang w:val="es-ES_tradnl"/>
        </w:rPr>
      </w:pPr>
      <w:r w:rsidRPr="00245161">
        <w:rPr>
          <w:rFonts w:ascii="Book Antiqua" w:eastAsia="Calibri" w:hAnsi="Book Antiqua"/>
          <w:color w:val="000000"/>
          <w:lang w:val="es-ES_tradnl"/>
        </w:rPr>
        <w:tab/>
      </w:r>
      <w:r w:rsidR="00F61244" w:rsidRPr="00245161">
        <w:rPr>
          <w:rFonts w:ascii="Book Antiqua" w:eastAsia="Calibri" w:hAnsi="Book Antiqua"/>
          <w:color w:val="000000"/>
          <w:lang w:val="es-ES_tradnl"/>
        </w:rPr>
        <w:t>Esta nueva estructura de la ODSEC</w:t>
      </w:r>
      <w:r w:rsidR="00DC1518" w:rsidRPr="00245161">
        <w:rPr>
          <w:rFonts w:ascii="Book Antiqua" w:eastAsia="Calibri" w:hAnsi="Book Antiqua"/>
          <w:color w:val="000000"/>
          <w:lang w:val="es-ES_tradnl"/>
        </w:rPr>
        <w:t xml:space="preserve"> </w:t>
      </w:r>
      <w:r w:rsidR="00F61244" w:rsidRPr="00245161">
        <w:rPr>
          <w:rFonts w:ascii="Book Antiqua" w:eastAsia="Calibri" w:hAnsi="Book Antiqua"/>
          <w:color w:val="000000"/>
          <w:lang w:val="es-ES_tradnl"/>
        </w:rPr>
        <w:t xml:space="preserve">responde </w:t>
      </w:r>
      <w:r w:rsidR="001B0B87" w:rsidRPr="00245161">
        <w:rPr>
          <w:rFonts w:ascii="Book Antiqua" w:eastAsia="Calibri" w:hAnsi="Book Antiqua"/>
          <w:color w:val="000000"/>
          <w:lang w:val="es-ES_tradnl"/>
        </w:rPr>
        <w:t xml:space="preserve">a los cambios sociales actuales que requieren conocer de primera mano las necesidades de nuestra gente. </w:t>
      </w:r>
      <w:r w:rsidR="00DC1518" w:rsidRPr="00245161">
        <w:rPr>
          <w:rFonts w:ascii="Book Antiqua" w:eastAsia="Calibri" w:hAnsi="Book Antiqua"/>
          <w:color w:val="000000"/>
          <w:lang w:val="es-ES_tradnl"/>
        </w:rPr>
        <w:t xml:space="preserve">Lamentablemente </w:t>
      </w:r>
      <w:r w:rsidR="00DC1518" w:rsidRPr="00245161">
        <w:rPr>
          <w:rFonts w:ascii="Book Antiqua" w:eastAsia="Calibri" w:hAnsi="Book Antiqua"/>
          <w:color w:val="000000"/>
          <w:lang w:val="es-ES_tradnl"/>
        </w:rPr>
        <w:lastRenderedPageBreak/>
        <w:t xml:space="preserve">la estructura del Consejo Asesor no responde a estas necesidades </w:t>
      </w:r>
      <w:r w:rsidR="00115726" w:rsidRPr="00245161">
        <w:rPr>
          <w:rFonts w:ascii="Book Antiqua" w:eastAsia="Calibri" w:hAnsi="Book Antiqua"/>
          <w:color w:val="000000"/>
          <w:lang w:val="es-ES_tradnl"/>
        </w:rPr>
        <w:t xml:space="preserve">por ser demasiado </w:t>
      </w:r>
      <w:r w:rsidR="00730F2F">
        <w:rPr>
          <w:rFonts w:ascii="Book Antiqua" w:eastAsia="Calibri" w:hAnsi="Book Antiqua"/>
          <w:color w:val="000000"/>
          <w:lang w:val="es-ES_tradnl"/>
        </w:rPr>
        <w:t xml:space="preserve">amplia </w:t>
      </w:r>
      <w:r w:rsidR="00887905" w:rsidRPr="00245161">
        <w:rPr>
          <w:rFonts w:ascii="Book Antiqua" w:eastAsia="Calibri" w:hAnsi="Book Antiqua"/>
          <w:color w:val="000000"/>
          <w:lang w:val="es-ES_tradnl"/>
        </w:rPr>
        <w:t xml:space="preserve">con </w:t>
      </w:r>
      <w:r w:rsidR="00115726" w:rsidRPr="00245161">
        <w:rPr>
          <w:rFonts w:ascii="Book Antiqua" w:eastAsia="Calibri" w:hAnsi="Book Antiqua"/>
          <w:color w:val="000000"/>
          <w:lang w:val="es-ES_tradnl"/>
        </w:rPr>
        <w:t xml:space="preserve">exceso de representación </w:t>
      </w:r>
      <w:r w:rsidR="00887905" w:rsidRPr="00245161">
        <w:rPr>
          <w:rFonts w:ascii="Book Antiqua" w:eastAsia="Calibri" w:hAnsi="Book Antiqua"/>
          <w:color w:val="000000"/>
          <w:lang w:val="es-ES_tradnl"/>
        </w:rPr>
        <w:t xml:space="preserve">gubernamental </w:t>
      </w:r>
      <w:r w:rsidR="00730F2F">
        <w:rPr>
          <w:rFonts w:ascii="Book Antiqua" w:eastAsia="Calibri" w:hAnsi="Book Antiqua"/>
          <w:color w:val="000000"/>
          <w:lang w:val="es-ES_tradnl"/>
        </w:rPr>
        <w:t xml:space="preserve">la cual </w:t>
      </w:r>
      <w:r w:rsidR="00887905" w:rsidRPr="00245161">
        <w:rPr>
          <w:rFonts w:ascii="Book Antiqua" w:eastAsia="Calibri" w:hAnsi="Book Antiqua"/>
          <w:color w:val="000000"/>
          <w:lang w:val="es-ES_tradnl"/>
        </w:rPr>
        <w:t>carece de un procedimiento claro para nombrar los l</w:t>
      </w:r>
      <w:r w:rsidR="00730F2F">
        <w:rPr>
          <w:rFonts w:ascii="Book Antiqua" w:eastAsia="Calibri" w:hAnsi="Book Antiqua"/>
          <w:color w:val="000000"/>
          <w:lang w:val="es-ES_tradnl"/>
        </w:rPr>
        <w:t>í</w:t>
      </w:r>
      <w:r w:rsidR="00887905" w:rsidRPr="00245161">
        <w:rPr>
          <w:rFonts w:ascii="Book Antiqua" w:eastAsia="Calibri" w:hAnsi="Book Antiqua"/>
          <w:color w:val="000000"/>
          <w:lang w:val="es-ES_tradnl"/>
        </w:rPr>
        <w:t xml:space="preserve">deres comunitarios. </w:t>
      </w:r>
    </w:p>
    <w:p w14:paraId="46D08F8C" w14:textId="77777777" w:rsidR="00887905" w:rsidRPr="00245161" w:rsidRDefault="00887905" w:rsidP="004112AB">
      <w:pPr>
        <w:jc w:val="both"/>
        <w:rPr>
          <w:rFonts w:ascii="Book Antiqua" w:eastAsia="Calibri" w:hAnsi="Book Antiqua"/>
          <w:color w:val="000000"/>
          <w:lang w:val="es-ES_tradnl"/>
        </w:rPr>
      </w:pPr>
    </w:p>
    <w:p w14:paraId="76C8B1E2" w14:textId="6129B5C2" w:rsidR="00887905" w:rsidRPr="00245161" w:rsidRDefault="000E2625" w:rsidP="33ABFE9C">
      <w:pPr>
        <w:jc w:val="both"/>
        <w:rPr>
          <w:rFonts w:ascii="Book Antiqua" w:eastAsia="Calibri" w:hAnsi="Book Antiqua"/>
          <w:color w:val="000000"/>
          <w:lang w:val="es-ES"/>
        </w:rPr>
      </w:pPr>
      <w:r w:rsidRPr="00245161">
        <w:rPr>
          <w:rFonts w:ascii="Book Antiqua" w:eastAsia="Calibri" w:hAnsi="Book Antiqua"/>
          <w:color w:val="000000"/>
          <w:lang w:val="es-ES_tradnl"/>
        </w:rPr>
        <w:tab/>
      </w:r>
      <w:r w:rsidR="00C62F3B" w:rsidRPr="00245161">
        <w:rPr>
          <w:rFonts w:ascii="Book Antiqua" w:eastAsia="Calibri" w:hAnsi="Book Antiqua"/>
          <w:color w:val="000000"/>
          <w:lang w:val="es-ES"/>
        </w:rPr>
        <w:t>P</w:t>
      </w:r>
      <w:r w:rsidR="00887905" w:rsidRPr="00245161">
        <w:rPr>
          <w:rFonts w:ascii="Book Antiqua" w:eastAsia="Calibri" w:hAnsi="Book Antiqua"/>
          <w:color w:val="000000"/>
          <w:lang w:val="es-ES"/>
        </w:rPr>
        <w:t>or ello se propone la creación de una Comisión</w:t>
      </w:r>
      <w:r w:rsidR="00F3282F" w:rsidRPr="00245161">
        <w:rPr>
          <w:rFonts w:ascii="Book Antiqua" w:eastAsia="Calibri" w:hAnsi="Book Antiqua"/>
          <w:color w:val="000000"/>
          <w:lang w:val="es-ES"/>
        </w:rPr>
        <w:t xml:space="preserve"> Asesora Comunitaria y del Tercer Sector</w:t>
      </w:r>
      <w:r w:rsidR="00887905" w:rsidRPr="00245161">
        <w:rPr>
          <w:rFonts w:ascii="Book Antiqua" w:eastAsia="Calibri" w:hAnsi="Book Antiqua"/>
          <w:color w:val="000000"/>
          <w:lang w:val="es-ES"/>
        </w:rPr>
        <w:t xml:space="preserve"> con un proceso claro de designación</w:t>
      </w:r>
      <w:r w:rsidR="00C62F3B" w:rsidRPr="00245161">
        <w:rPr>
          <w:rFonts w:ascii="Book Antiqua" w:eastAsia="Calibri" w:hAnsi="Book Antiqua"/>
          <w:color w:val="000000"/>
          <w:lang w:val="es-ES"/>
        </w:rPr>
        <w:t>. Además, se crea una Mesa Interagencial compuest</w:t>
      </w:r>
      <w:r w:rsidR="00924E1F" w:rsidRPr="00245161">
        <w:rPr>
          <w:rFonts w:ascii="Book Antiqua" w:eastAsia="Calibri" w:hAnsi="Book Antiqua"/>
          <w:color w:val="000000"/>
          <w:lang w:val="es-ES"/>
        </w:rPr>
        <w:t>a</w:t>
      </w:r>
      <w:r w:rsidR="00C62F3B" w:rsidRPr="00245161">
        <w:rPr>
          <w:rFonts w:ascii="Book Antiqua" w:eastAsia="Calibri" w:hAnsi="Book Antiqua"/>
          <w:color w:val="000000"/>
          <w:lang w:val="es-ES"/>
        </w:rPr>
        <w:t xml:space="preserve"> por </w:t>
      </w:r>
      <w:r w:rsidR="00924E1F" w:rsidRPr="00245161">
        <w:rPr>
          <w:rFonts w:ascii="Book Antiqua" w:eastAsia="Calibri" w:hAnsi="Book Antiqua"/>
          <w:color w:val="000000"/>
          <w:lang w:val="es-ES"/>
        </w:rPr>
        <w:t xml:space="preserve">diversos jefes de agencia que </w:t>
      </w:r>
      <w:r w:rsidR="00730F2F">
        <w:rPr>
          <w:rFonts w:ascii="Book Antiqua" w:eastAsia="Calibri" w:hAnsi="Book Antiqua"/>
          <w:color w:val="000000"/>
          <w:lang w:val="es-ES"/>
        </w:rPr>
        <w:t>atienden</w:t>
      </w:r>
      <w:r w:rsidR="00924E1F" w:rsidRPr="00245161">
        <w:rPr>
          <w:rFonts w:ascii="Book Antiqua" w:eastAsia="Calibri" w:hAnsi="Book Antiqua"/>
          <w:color w:val="000000"/>
          <w:lang w:val="es-ES"/>
        </w:rPr>
        <w:t xml:space="preserve"> de primera mano las situaciones de las comunidades puertorriqueñas. Con estos nuevos grupos de trabajo se atenderán efectivamente las necesidades de nuestra gente. </w:t>
      </w:r>
    </w:p>
    <w:p w14:paraId="42A2F312" w14:textId="77777777" w:rsidR="00660004" w:rsidRPr="004112AB" w:rsidRDefault="00660004" w:rsidP="00E12B37">
      <w:pPr>
        <w:jc w:val="both"/>
        <w:rPr>
          <w:rFonts w:ascii="Book Antiqua" w:hAnsi="Book Antiqua"/>
          <w:i/>
          <w:lang w:val="es-ES"/>
        </w:rPr>
      </w:pPr>
    </w:p>
    <w:p w14:paraId="1F28EFA1" w14:textId="564C49E2" w:rsidR="001B0621" w:rsidRPr="00816A57" w:rsidRDefault="0092246D" w:rsidP="0092246D">
      <w:pPr>
        <w:jc w:val="both"/>
        <w:rPr>
          <w:rFonts w:ascii="Book Antiqua" w:hAnsi="Book Antiqua"/>
          <w:i/>
          <w:lang w:val="es-ES"/>
        </w:rPr>
      </w:pPr>
      <w:r w:rsidRPr="00816A57">
        <w:rPr>
          <w:rFonts w:ascii="Book Antiqua" w:hAnsi="Book Antiqua"/>
          <w:i/>
          <w:lang w:val="es-ES"/>
        </w:rPr>
        <w:t>DECR</w:t>
      </w:r>
      <w:r w:rsidR="00380589">
        <w:rPr>
          <w:rFonts w:ascii="Book Antiqua" w:hAnsi="Book Antiqua"/>
          <w:i/>
          <w:lang w:val="es-ES"/>
        </w:rPr>
        <w:t>É</w:t>
      </w:r>
      <w:r w:rsidR="003162B7" w:rsidRPr="00816A57">
        <w:rPr>
          <w:rFonts w:ascii="Book Antiqua" w:hAnsi="Book Antiqua"/>
          <w:i/>
          <w:lang w:val="es-ES"/>
        </w:rPr>
        <w:t>T</w:t>
      </w:r>
      <w:r w:rsidR="008B37EE" w:rsidRPr="00816A57">
        <w:rPr>
          <w:rFonts w:ascii="Book Antiqua" w:hAnsi="Book Antiqua"/>
          <w:i/>
          <w:lang w:val="es-ES"/>
        </w:rPr>
        <w:t>A</w:t>
      </w:r>
      <w:r w:rsidR="003162B7" w:rsidRPr="00816A57">
        <w:rPr>
          <w:rFonts w:ascii="Book Antiqua" w:hAnsi="Book Antiqua"/>
          <w:i/>
          <w:lang w:val="es-ES"/>
        </w:rPr>
        <w:t>SE POR LA ASAMBLEA LEGISLATIVA</w:t>
      </w:r>
      <w:r w:rsidR="001B0621" w:rsidRPr="00816A57">
        <w:rPr>
          <w:rFonts w:ascii="Book Antiqua" w:hAnsi="Book Antiqua"/>
          <w:i/>
          <w:lang w:val="es-ES"/>
        </w:rPr>
        <w:t xml:space="preserve"> DE PUERTO RICO:</w:t>
      </w:r>
    </w:p>
    <w:p w14:paraId="007DC131" w14:textId="77777777" w:rsidR="0092246D" w:rsidRPr="00816A57" w:rsidRDefault="0092246D" w:rsidP="0092246D">
      <w:pPr>
        <w:pStyle w:val="BodyText"/>
        <w:rPr>
          <w:rFonts w:ascii="Book Antiqua" w:hAnsi="Book Antiqua"/>
          <w:lang w:val="es-ES"/>
        </w:rPr>
      </w:pPr>
    </w:p>
    <w:p w14:paraId="73693623" w14:textId="77777777" w:rsidR="0092246D" w:rsidRPr="00816A57" w:rsidRDefault="0092246D" w:rsidP="0092246D">
      <w:pPr>
        <w:pStyle w:val="BodyText"/>
        <w:rPr>
          <w:rFonts w:ascii="Book Antiqua" w:hAnsi="Book Antiqua"/>
          <w:lang w:val="es-ES"/>
        </w:rPr>
        <w:sectPr w:rsidR="0092246D" w:rsidRPr="00816A57" w:rsidSect="00946407">
          <w:headerReference w:type="even" r:id="rId8"/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14348EC" w14:textId="7837D462" w:rsidR="00372579" w:rsidRDefault="00E16184" w:rsidP="009F2288">
      <w:pPr>
        <w:pStyle w:val="BodyText"/>
        <w:ind w:firstLine="720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Sección</w:t>
      </w:r>
      <w:r w:rsidR="00923143" w:rsidRPr="00816A57">
        <w:rPr>
          <w:rFonts w:ascii="Book Antiqua" w:hAnsi="Book Antiqua"/>
          <w:lang w:val="es-ES"/>
        </w:rPr>
        <w:t xml:space="preserve"> 1.-</w:t>
      </w:r>
      <w:r w:rsidR="00372579" w:rsidRPr="00816A57">
        <w:rPr>
          <w:rFonts w:ascii="Book Antiqua" w:hAnsi="Book Antiqua"/>
          <w:lang w:val="es-ES"/>
        </w:rPr>
        <w:t xml:space="preserve"> </w:t>
      </w:r>
      <w:r w:rsidR="00EE6BB2" w:rsidRPr="00816A57">
        <w:rPr>
          <w:rFonts w:ascii="Book Antiqua" w:hAnsi="Book Antiqua"/>
          <w:lang w:val="es-ES"/>
        </w:rPr>
        <w:t xml:space="preserve">Se </w:t>
      </w:r>
      <w:r w:rsidR="00544D56">
        <w:rPr>
          <w:rFonts w:ascii="Book Antiqua" w:hAnsi="Book Antiqua"/>
          <w:lang w:val="es-ES"/>
        </w:rPr>
        <w:t>enmienda el Artículo 6 de</w:t>
      </w:r>
      <w:r w:rsidR="00CB5084" w:rsidRPr="00816A57">
        <w:rPr>
          <w:rFonts w:ascii="Book Antiqua" w:hAnsi="Book Antiqua"/>
          <w:lang w:val="es-ES"/>
        </w:rPr>
        <w:t xml:space="preserve"> </w:t>
      </w:r>
      <w:r w:rsidR="00544D56">
        <w:rPr>
          <w:rFonts w:ascii="Book Antiqua" w:hAnsi="Book Antiqua"/>
          <w:lang w:val="es-ES"/>
        </w:rPr>
        <w:t>la Ley 1-2001, según enmendada, conocida como “Ley para el Desarrollo Integral de las Comunidades Especiales de Puerto Rico”</w:t>
      </w:r>
      <w:r w:rsidR="0094666B" w:rsidRPr="00816A57">
        <w:rPr>
          <w:rFonts w:ascii="Book Antiqua" w:hAnsi="Book Antiqua"/>
          <w:lang w:val="es-ES"/>
        </w:rPr>
        <w:t>, para que se lea como sigue:</w:t>
      </w:r>
    </w:p>
    <w:p w14:paraId="1F293729" w14:textId="77777777" w:rsidR="009F2288" w:rsidRDefault="009F2288" w:rsidP="009F2288">
      <w:pPr>
        <w:pStyle w:val="BodyText"/>
        <w:ind w:firstLine="720"/>
        <w:rPr>
          <w:rFonts w:ascii="Book Antiqua" w:hAnsi="Book Antiqua"/>
          <w:lang w:val="es-ES"/>
        </w:rPr>
      </w:pPr>
    </w:p>
    <w:p w14:paraId="63B5F36C" w14:textId="77777777" w:rsidR="009F2288" w:rsidRDefault="00F01465" w:rsidP="009F2288">
      <w:pPr>
        <w:pStyle w:val="BodyText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“Artículo</w:t>
      </w:r>
      <w:r w:rsidR="00544D56" w:rsidRPr="00544D56">
        <w:rPr>
          <w:rFonts w:ascii="Book Antiqua" w:hAnsi="Book Antiqua"/>
          <w:lang w:val="es-PR"/>
        </w:rPr>
        <w:t xml:space="preserve"> 6. —</w:t>
      </w:r>
      <w:r w:rsidR="00544D56" w:rsidRPr="00245161">
        <w:rPr>
          <w:rFonts w:ascii="Book Antiqua" w:hAnsi="Book Antiqua"/>
          <w:lang w:val="es-PR"/>
        </w:rPr>
        <w:t>Comisión</w:t>
      </w:r>
      <w:r w:rsidR="00672DED" w:rsidRPr="00245161">
        <w:rPr>
          <w:rFonts w:ascii="Book Antiqua" w:hAnsi="Book Antiqua"/>
          <w:lang w:val="es-PR"/>
        </w:rPr>
        <w:t xml:space="preserve"> Asesor</w:t>
      </w:r>
      <w:r w:rsidR="00FC285F" w:rsidRPr="00245161">
        <w:rPr>
          <w:rFonts w:ascii="Book Antiqua" w:hAnsi="Book Antiqua"/>
          <w:lang w:val="es-PR"/>
        </w:rPr>
        <w:t>a</w:t>
      </w:r>
      <w:r w:rsidR="00672DED" w:rsidRPr="00245161">
        <w:rPr>
          <w:rFonts w:ascii="Book Antiqua" w:hAnsi="Book Antiqua"/>
          <w:lang w:val="es-PR"/>
        </w:rPr>
        <w:t xml:space="preserve"> Comunitari</w:t>
      </w:r>
      <w:r w:rsidR="00FC285F" w:rsidRPr="00245161">
        <w:rPr>
          <w:rFonts w:ascii="Book Antiqua" w:hAnsi="Book Antiqua"/>
          <w:lang w:val="es-PR"/>
        </w:rPr>
        <w:t>a y del Tercer Sector</w:t>
      </w:r>
    </w:p>
    <w:p w14:paraId="24ACCD58" w14:textId="5AE6CF92" w:rsidR="00544D56" w:rsidRDefault="00544D56" w:rsidP="009F2288">
      <w:pPr>
        <w:pStyle w:val="BodyText"/>
        <w:ind w:firstLine="720"/>
        <w:rPr>
          <w:rFonts w:ascii="Book Antiqua" w:hAnsi="Book Antiqua"/>
          <w:lang w:val="es-PR"/>
        </w:rPr>
      </w:pPr>
      <w:r w:rsidRPr="004112AB">
        <w:rPr>
          <w:rFonts w:ascii="Book Antiqua" w:hAnsi="Book Antiqua"/>
          <w:i/>
          <w:iCs/>
          <w:lang w:val="es-PR"/>
        </w:rPr>
        <w:t xml:space="preserve"> </w:t>
      </w:r>
    </w:p>
    <w:p w14:paraId="44209AC0" w14:textId="3C7E891B" w:rsidR="00544D56" w:rsidRDefault="00544D56" w:rsidP="009F2288">
      <w:pPr>
        <w:pStyle w:val="BodyText"/>
        <w:ind w:firstLine="720"/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t>Se crea la Comisión</w:t>
      </w:r>
      <w:r w:rsidR="00FC285F" w:rsidRPr="00245161">
        <w:rPr>
          <w:rFonts w:ascii="Book Antiqua" w:hAnsi="Book Antiqua"/>
          <w:lang w:val="es-PR"/>
        </w:rPr>
        <w:t xml:space="preserve"> Asesora Comunitaria y del Tercer Sector</w:t>
      </w:r>
      <w:r w:rsidR="00217702" w:rsidRPr="00245161">
        <w:rPr>
          <w:rFonts w:ascii="Book Antiqua" w:hAnsi="Book Antiqua"/>
          <w:lang w:val="es-PR"/>
        </w:rPr>
        <w:t xml:space="preserve"> de la Oficina para el Desarrollo Socioeconómico y Comunitario de Puerto Rico (ODSEC)</w:t>
      </w:r>
      <w:r w:rsidRPr="00245161">
        <w:rPr>
          <w:rFonts w:ascii="Book Antiqua" w:hAnsi="Book Antiqua"/>
          <w:lang w:val="es-PR"/>
        </w:rPr>
        <w:t>, en adelante denomina</w:t>
      </w:r>
      <w:r w:rsidR="00217702" w:rsidRPr="00245161">
        <w:rPr>
          <w:rFonts w:ascii="Book Antiqua" w:hAnsi="Book Antiqua"/>
          <w:lang w:val="es-PR"/>
        </w:rPr>
        <w:t>da</w:t>
      </w:r>
      <w:r w:rsidRPr="00245161">
        <w:rPr>
          <w:rFonts w:ascii="Book Antiqua" w:hAnsi="Book Antiqua"/>
          <w:lang w:val="es-PR"/>
        </w:rPr>
        <w:t xml:space="preserve"> </w:t>
      </w:r>
      <w:r w:rsidR="00217702" w:rsidRPr="00245161">
        <w:rPr>
          <w:rFonts w:ascii="Book Antiqua" w:hAnsi="Book Antiqua"/>
          <w:lang w:val="es-PR"/>
        </w:rPr>
        <w:t>la Comisión</w:t>
      </w:r>
      <w:r w:rsidRPr="00245161">
        <w:rPr>
          <w:rFonts w:ascii="Book Antiqua" w:hAnsi="Book Antiqua"/>
          <w:lang w:val="es-PR"/>
        </w:rPr>
        <w:t xml:space="preserve">. </w:t>
      </w:r>
      <w:r w:rsidR="00217702" w:rsidRPr="00245161">
        <w:rPr>
          <w:rFonts w:ascii="Book Antiqua" w:hAnsi="Book Antiqua"/>
          <w:lang w:val="es-PR"/>
        </w:rPr>
        <w:t xml:space="preserve">La Comisión estará compuesta por </w:t>
      </w:r>
      <w:r w:rsidR="0080727D" w:rsidRPr="00245161">
        <w:rPr>
          <w:rFonts w:ascii="Book Antiqua" w:hAnsi="Book Antiqua"/>
          <w:lang w:val="es-PR"/>
        </w:rPr>
        <w:t xml:space="preserve">un máximo de </w:t>
      </w:r>
      <w:r w:rsidR="00DC1518" w:rsidRPr="00245161">
        <w:rPr>
          <w:rFonts w:ascii="Book Antiqua" w:hAnsi="Book Antiqua"/>
          <w:lang w:val="es-PR"/>
        </w:rPr>
        <w:t>cinco</w:t>
      </w:r>
      <w:r w:rsidR="0080727D" w:rsidRPr="00245161">
        <w:rPr>
          <w:rFonts w:ascii="Book Antiqua" w:hAnsi="Book Antiqua"/>
          <w:lang w:val="es-PR"/>
        </w:rPr>
        <w:t xml:space="preserve"> (</w:t>
      </w:r>
      <w:r w:rsidR="00DC1518" w:rsidRPr="00245161">
        <w:rPr>
          <w:rFonts w:ascii="Book Antiqua" w:hAnsi="Book Antiqua"/>
          <w:lang w:val="es-PR"/>
        </w:rPr>
        <w:t>5</w:t>
      </w:r>
      <w:r w:rsidR="0080727D" w:rsidRPr="00245161">
        <w:rPr>
          <w:rFonts w:ascii="Book Antiqua" w:hAnsi="Book Antiqua"/>
          <w:lang w:val="es-PR"/>
        </w:rPr>
        <w:t>)</w:t>
      </w:r>
      <w:r w:rsidR="00217702" w:rsidRPr="00245161">
        <w:rPr>
          <w:rFonts w:ascii="Book Antiqua" w:hAnsi="Book Antiqua"/>
          <w:lang w:val="es-PR"/>
        </w:rPr>
        <w:t xml:space="preserve"> </w:t>
      </w:r>
      <w:r w:rsidR="0039108B" w:rsidRPr="00245161">
        <w:rPr>
          <w:rFonts w:ascii="Book Antiqua" w:hAnsi="Book Antiqua"/>
          <w:lang w:val="es-PR"/>
        </w:rPr>
        <w:t xml:space="preserve">líderes </w:t>
      </w:r>
      <w:r w:rsidR="0080727D" w:rsidRPr="00245161">
        <w:rPr>
          <w:rFonts w:ascii="Book Antiqua" w:hAnsi="Book Antiqua"/>
          <w:lang w:val="es-PR"/>
        </w:rPr>
        <w:t xml:space="preserve">comunitarios y dos (2) representantes del Tercer Sector </w:t>
      </w:r>
      <w:r w:rsidR="006F2565" w:rsidRPr="00245161">
        <w:rPr>
          <w:rFonts w:ascii="Book Antiqua" w:hAnsi="Book Antiqua"/>
          <w:lang w:val="es-PR"/>
        </w:rPr>
        <w:t>que serán designados por el</w:t>
      </w:r>
      <w:r w:rsidR="0080727D" w:rsidRPr="00245161">
        <w:rPr>
          <w:rFonts w:ascii="Book Antiqua" w:hAnsi="Book Antiqua"/>
          <w:lang w:val="es-PR"/>
        </w:rPr>
        <w:t>(la)</w:t>
      </w:r>
      <w:r w:rsidR="006F2565" w:rsidRPr="00245161">
        <w:rPr>
          <w:rFonts w:ascii="Book Antiqua" w:hAnsi="Book Antiqua"/>
          <w:lang w:val="es-PR"/>
        </w:rPr>
        <w:t xml:space="preserve"> Director</w:t>
      </w:r>
      <w:r w:rsidR="0080727D" w:rsidRPr="00245161">
        <w:rPr>
          <w:rFonts w:ascii="Book Antiqua" w:hAnsi="Book Antiqua"/>
          <w:lang w:val="es-PR"/>
        </w:rPr>
        <w:t>(a)</w:t>
      </w:r>
      <w:r w:rsidRPr="00245161">
        <w:rPr>
          <w:rFonts w:ascii="Book Antiqua" w:hAnsi="Book Antiqua"/>
          <w:lang w:val="es-PR"/>
        </w:rPr>
        <w:t xml:space="preserve"> Ejecutivo</w:t>
      </w:r>
      <w:r w:rsidR="0080727D" w:rsidRPr="00245161">
        <w:rPr>
          <w:rFonts w:ascii="Book Antiqua" w:hAnsi="Book Antiqua"/>
          <w:lang w:val="es-PR"/>
        </w:rPr>
        <w:t>(a)</w:t>
      </w:r>
      <w:r w:rsidRPr="00245161">
        <w:rPr>
          <w:rFonts w:ascii="Book Antiqua" w:hAnsi="Book Antiqua"/>
          <w:lang w:val="es-PR"/>
        </w:rPr>
        <w:t xml:space="preserve"> de la </w:t>
      </w:r>
      <w:r w:rsidR="00644A23" w:rsidRPr="00245161">
        <w:rPr>
          <w:rFonts w:ascii="Book Antiqua" w:hAnsi="Book Antiqua"/>
          <w:lang w:val="es-PR"/>
        </w:rPr>
        <w:t>ODSEC cada</w:t>
      </w:r>
      <w:r w:rsidRPr="00245161">
        <w:rPr>
          <w:rFonts w:ascii="Book Antiqua" w:hAnsi="Book Antiqua"/>
          <w:lang w:val="es-PR"/>
        </w:rPr>
        <w:t xml:space="preserve"> cuatro (4) años, a partir de su juramentación para dicho cargo. </w:t>
      </w:r>
      <w:r w:rsidR="0080727D" w:rsidRPr="00245161">
        <w:rPr>
          <w:rFonts w:ascii="Book Antiqua" w:hAnsi="Book Antiqua"/>
          <w:lang w:val="es-PR"/>
        </w:rPr>
        <w:t>El (La) Director(a) Ejecutivo(a)</w:t>
      </w:r>
      <w:r w:rsidRPr="00245161">
        <w:rPr>
          <w:rFonts w:ascii="Book Antiqua" w:hAnsi="Book Antiqua"/>
          <w:lang w:val="es-PR"/>
        </w:rPr>
        <w:t>, mediante reglamentación</w:t>
      </w:r>
      <w:r w:rsidR="00644A23" w:rsidRPr="00245161">
        <w:rPr>
          <w:rFonts w:ascii="Book Antiqua" w:hAnsi="Book Antiqua"/>
          <w:lang w:val="es-PR"/>
        </w:rPr>
        <w:t xml:space="preserve"> interna</w:t>
      </w:r>
      <w:r w:rsidRPr="00245161">
        <w:rPr>
          <w:rFonts w:ascii="Book Antiqua" w:hAnsi="Book Antiqua"/>
          <w:lang w:val="es-PR"/>
        </w:rPr>
        <w:t xml:space="preserve">, establecerá </w:t>
      </w:r>
      <w:r w:rsidR="0080727D" w:rsidRPr="00245161">
        <w:rPr>
          <w:rFonts w:ascii="Book Antiqua" w:hAnsi="Book Antiqua"/>
          <w:lang w:val="es-PR"/>
        </w:rPr>
        <w:t xml:space="preserve">los deberes y funciones </w:t>
      </w:r>
      <w:r w:rsidR="00224239" w:rsidRPr="00245161">
        <w:rPr>
          <w:rFonts w:ascii="Book Antiqua" w:hAnsi="Book Antiqua"/>
          <w:lang w:val="es-PR"/>
        </w:rPr>
        <w:t>de la Comisión</w:t>
      </w:r>
      <w:r w:rsidR="0080727D" w:rsidRPr="00245161">
        <w:rPr>
          <w:rFonts w:ascii="Book Antiqua" w:hAnsi="Book Antiqua"/>
          <w:lang w:val="es-PR"/>
        </w:rPr>
        <w:t>, así como los</w:t>
      </w:r>
      <w:r w:rsidRPr="00245161">
        <w:rPr>
          <w:rFonts w:ascii="Book Antiqua" w:hAnsi="Book Antiqua"/>
          <w:lang w:val="es-PR"/>
        </w:rPr>
        <w:t xml:space="preserve"> procedimient</w:t>
      </w:r>
      <w:r w:rsidR="0080727D" w:rsidRPr="00245161">
        <w:rPr>
          <w:rFonts w:ascii="Book Antiqua" w:hAnsi="Book Antiqua"/>
          <w:lang w:val="es-PR"/>
        </w:rPr>
        <w:t>os de funcionamiento interno de esta</w:t>
      </w:r>
      <w:r w:rsidRPr="00245161">
        <w:rPr>
          <w:rFonts w:ascii="Book Antiqua" w:hAnsi="Book Antiqua"/>
          <w:lang w:val="es-PR"/>
        </w:rPr>
        <w:t xml:space="preserve">. </w:t>
      </w:r>
      <w:r w:rsidR="0080727D" w:rsidRPr="00245161">
        <w:rPr>
          <w:rFonts w:ascii="Book Antiqua" w:hAnsi="Book Antiqua"/>
          <w:lang w:val="es-PR"/>
        </w:rPr>
        <w:t xml:space="preserve">La Comisión </w:t>
      </w:r>
      <w:r w:rsidR="001712AF" w:rsidRPr="00245161">
        <w:rPr>
          <w:rFonts w:ascii="Book Antiqua" w:hAnsi="Book Antiqua"/>
          <w:lang w:val="es-PR"/>
        </w:rPr>
        <w:t xml:space="preserve">brindará </w:t>
      </w:r>
      <w:r w:rsidR="0080727D" w:rsidRPr="00245161">
        <w:rPr>
          <w:rFonts w:ascii="Book Antiqua" w:hAnsi="Book Antiqua"/>
          <w:lang w:val="es-PR"/>
        </w:rPr>
        <w:t xml:space="preserve">asesoramiento al Director(a) Ejecutivo(a) </w:t>
      </w:r>
      <w:r w:rsidRPr="00245161">
        <w:rPr>
          <w:rFonts w:ascii="Book Antiqua" w:hAnsi="Book Antiqua"/>
          <w:lang w:val="es-PR"/>
        </w:rPr>
        <w:t>de la (ODSEC)</w:t>
      </w:r>
      <w:r w:rsidR="00DB59A5" w:rsidRPr="00245161">
        <w:rPr>
          <w:rFonts w:ascii="Book Antiqua" w:hAnsi="Book Antiqua"/>
          <w:lang w:val="es-PR"/>
        </w:rPr>
        <w:t xml:space="preserve"> en temas de asuntos comunitarios y del tercer sector. Para esto </w:t>
      </w:r>
      <w:r w:rsidR="004112AB" w:rsidRPr="00245161">
        <w:rPr>
          <w:rFonts w:ascii="Book Antiqua" w:hAnsi="Book Antiqua"/>
          <w:lang w:val="es-PR"/>
        </w:rPr>
        <w:t>deberán ser</w:t>
      </w:r>
      <w:r w:rsidRPr="00245161">
        <w:rPr>
          <w:rFonts w:ascii="Book Antiqua" w:hAnsi="Book Antiqua"/>
          <w:lang w:val="es-PR"/>
        </w:rPr>
        <w:t xml:space="preserve"> convocados </w:t>
      </w:r>
      <w:r w:rsidR="00F01465" w:rsidRPr="00245161">
        <w:rPr>
          <w:rFonts w:ascii="Book Antiqua" w:hAnsi="Book Antiqua"/>
          <w:lang w:val="es-PR"/>
        </w:rPr>
        <w:t xml:space="preserve">a </w:t>
      </w:r>
      <w:r w:rsidRPr="00245161">
        <w:rPr>
          <w:rFonts w:ascii="Book Antiqua" w:hAnsi="Book Antiqua"/>
          <w:lang w:val="es-PR"/>
        </w:rPr>
        <w:t xml:space="preserve">reunión, una vez cada </w:t>
      </w:r>
      <w:r w:rsidR="0080727D" w:rsidRPr="00245161">
        <w:rPr>
          <w:rFonts w:ascii="Book Antiqua" w:hAnsi="Book Antiqua"/>
          <w:lang w:val="es-PR"/>
        </w:rPr>
        <w:t>tres</w:t>
      </w:r>
      <w:r w:rsidRPr="00245161">
        <w:rPr>
          <w:rFonts w:ascii="Book Antiqua" w:hAnsi="Book Antiqua"/>
          <w:lang w:val="es-PR"/>
        </w:rPr>
        <w:t xml:space="preserve"> (</w:t>
      </w:r>
      <w:r w:rsidR="0080727D" w:rsidRPr="00245161">
        <w:rPr>
          <w:rFonts w:ascii="Book Antiqua" w:hAnsi="Book Antiqua"/>
          <w:lang w:val="es-PR"/>
        </w:rPr>
        <w:t>3</w:t>
      </w:r>
      <w:r w:rsidRPr="00245161">
        <w:rPr>
          <w:rFonts w:ascii="Book Antiqua" w:hAnsi="Book Antiqua"/>
          <w:lang w:val="es-PR"/>
        </w:rPr>
        <w:t>) meses.</w:t>
      </w:r>
      <w:r w:rsidR="00CE5119" w:rsidRPr="00245161">
        <w:rPr>
          <w:rFonts w:ascii="Book Antiqua" w:hAnsi="Book Antiqua"/>
          <w:lang w:val="es-PR"/>
        </w:rPr>
        <w:t xml:space="preserve"> Para fines de este Artículo, el </w:t>
      </w:r>
      <w:r w:rsidR="008912A2" w:rsidRPr="00245161">
        <w:rPr>
          <w:rFonts w:ascii="Book Antiqua" w:hAnsi="Book Antiqua"/>
          <w:lang w:val="es-PR"/>
        </w:rPr>
        <w:t xml:space="preserve">Tercer Sector </w:t>
      </w:r>
      <w:r w:rsidR="00CE5119" w:rsidRPr="00245161">
        <w:rPr>
          <w:rFonts w:ascii="Book Antiqua" w:hAnsi="Book Antiqua"/>
          <w:lang w:val="es-PR"/>
        </w:rPr>
        <w:t xml:space="preserve">estará definido como organizaciones con personalidad jurídica u organizaciones de la sociedad civil organizada, sin ánimo de lucro y no gubernamentales, inscritas en el Registro de Corporaciones </w:t>
      </w:r>
      <w:r w:rsidR="00730F2F">
        <w:rPr>
          <w:rFonts w:ascii="Book Antiqua" w:hAnsi="Book Antiqua"/>
          <w:lang w:val="es-PR"/>
        </w:rPr>
        <w:t xml:space="preserve">del Departamento de Estado como corporaciones </w:t>
      </w:r>
      <w:r w:rsidR="00CE5119" w:rsidRPr="00245161">
        <w:rPr>
          <w:rFonts w:ascii="Book Antiqua" w:hAnsi="Book Antiqua"/>
          <w:lang w:val="es-PR"/>
        </w:rPr>
        <w:t>sin Fines de Lucro, cuya misión, recursos y actividades principales deberán estar dirigidas a combatir problemas de las comunidades tales como, pero sin limitarse a: salud física y mental, educación, vivienda, transportación, desarrollo económico, empresarismo, apoderamiento comunitario, cooperativas de servicio, desarrollo de arte y cultura, y deportes.</w:t>
      </w:r>
      <w:r w:rsidR="0080727D" w:rsidRPr="00245161">
        <w:rPr>
          <w:rFonts w:ascii="Book Antiqua" w:hAnsi="Book Antiqua"/>
          <w:lang w:val="es-PR"/>
        </w:rPr>
        <w:t xml:space="preserve">” </w:t>
      </w:r>
    </w:p>
    <w:p w14:paraId="33F783BE" w14:textId="77777777" w:rsidR="009F2288" w:rsidRPr="00245161" w:rsidRDefault="009F2288" w:rsidP="009F2288">
      <w:pPr>
        <w:pStyle w:val="BodyText"/>
        <w:ind w:firstLine="720"/>
        <w:rPr>
          <w:rFonts w:ascii="Book Antiqua" w:hAnsi="Book Antiqua"/>
          <w:lang w:val="es-PR"/>
        </w:rPr>
      </w:pPr>
    </w:p>
    <w:p w14:paraId="229944DE" w14:textId="79DC3CF9" w:rsidR="00F01465" w:rsidRDefault="00E16184" w:rsidP="009F2288">
      <w:pPr>
        <w:pStyle w:val="BodyText"/>
        <w:ind w:firstLine="720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Sección</w:t>
      </w:r>
      <w:r w:rsidR="00F01465">
        <w:rPr>
          <w:rFonts w:ascii="Book Antiqua" w:hAnsi="Book Antiqua"/>
          <w:lang w:val="es-PR"/>
        </w:rPr>
        <w:t xml:space="preserve"> 2.- Se enmienda el </w:t>
      </w:r>
      <w:r w:rsidR="00F01465">
        <w:rPr>
          <w:rFonts w:ascii="Book Antiqua" w:hAnsi="Book Antiqua"/>
          <w:lang w:val="es-ES"/>
        </w:rPr>
        <w:t>Artículo 7 de</w:t>
      </w:r>
      <w:r w:rsidR="00F01465" w:rsidRPr="00816A57">
        <w:rPr>
          <w:rFonts w:ascii="Book Antiqua" w:hAnsi="Book Antiqua"/>
          <w:lang w:val="es-ES"/>
        </w:rPr>
        <w:t xml:space="preserve"> </w:t>
      </w:r>
      <w:r w:rsidR="00F01465">
        <w:rPr>
          <w:rFonts w:ascii="Book Antiqua" w:hAnsi="Book Antiqua"/>
          <w:lang w:val="es-ES"/>
        </w:rPr>
        <w:t>la Ley 1-2001, según enmendada, conocida como “Ley para el Desarrollo Integral de las Comunidades Especiales de Puerto Rico”</w:t>
      </w:r>
      <w:r w:rsidR="00F01465" w:rsidRPr="00816A57">
        <w:rPr>
          <w:rFonts w:ascii="Book Antiqua" w:hAnsi="Book Antiqua"/>
          <w:lang w:val="es-ES"/>
        </w:rPr>
        <w:t>, para que se lea como sigue:</w:t>
      </w:r>
    </w:p>
    <w:p w14:paraId="5E3379F1" w14:textId="77777777" w:rsidR="009F2288" w:rsidRDefault="009F2288" w:rsidP="009F2288">
      <w:pPr>
        <w:pStyle w:val="BodyText"/>
        <w:ind w:firstLine="720"/>
        <w:rPr>
          <w:rFonts w:ascii="Book Antiqua" w:hAnsi="Book Antiqua"/>
          <w:lang w:val="es-ES"/>
        </w:rPr>
      </w:pPr>
    </w:p>
    <w:p w14:paraId="2BEE547C" w14:textId="7421AC42" w:rsidR="00F01465" w:rsidRDefault="00F01465" w:rsidP="009F2288">
      <w:pPr>
        <w:pStyle w:val="BodyText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“Artículo</w:t>
      </w:r>
      <w:r w:rsidRPr="00F01465">
        <w:rPr>
          <w:rFonts w:ascii="Book Antiqua" w:hAnsi="Book Antiqua"/>
          <w:lang w:val="es-PR"/>
        </w:rPr>
        <w:t xml:space="preserve"> 7. —</w:t>
      </w:r>
      <w:r w:rsidRPr="00245161">
        <w:rPr>
          <w:rFonts w:ascii="Book Antiqua" w:hAnsi="Book Antiqua"/>
          <w:lang w:val="es-PR"/>
        </w:rPr>
        <w:t>Mesa Interagencial</w:t>
      </w:r>
      <w:r w:rsidRPr="00F01465">
        <w:rPr>
          <w:rFonts w:ascii="Book Antiqua" w:hAnsi="Book Antiqua"/>
          <w:i/>
          <w:iCs/>
          <w:lang w:val="es-PR"/>
        </w:rPr>
        <w:t>.</w:t>
      </w:r>
      <w:r w:rsidRPr="00F01465">
        <w:rPr>
          <w:rFonts w:ascii="Book Antiqua" w:hAnsi="Book Antiqua"/>
          <w:lang w:val="es-PR"/>
        </w:rPr>
        <w:t xml:space="preserve"> </w:t>
      </w:r>
    </w:p>
    <w:p w14:paraId="77888292" w14:textId="2A2BFB89" w:rsidR="00F01465" w:rsidRDefault="00F01465" w:rsidP="009F2288">
      <w:pPr>
        <w:pStyle w:val="BodyText"/>
        <w:ind w:firstLine="720"/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lastRenderedPageBreak/>
        <w:t xml:space="preserve">Se crea la Mesa </w:t>
      </w:r>
      <w:r w:rsidR="00D15D8C" w:rsidRPr="00245161">
        <w:rPr>
          <w:rFonts w:ascii="Book Antiqua" w:hAnsi="Book Antiqua"/>
          <w:lang w:val="es-PR"/>
        </w:rPr>
        <w:t xml:space="preserve">Interagencial </w:t>
      </w:r>
      <w:r w:rsidR="00DE2B2B" w:rsidRPr="00245161">
        <w:rPr>
          <w:rFonts w:ascii="Book Antiqua" w:hAnsi="Book Antiqua"/>
          <w:lang w:val="es-PR"/>
        </w:rPr>
        <w:t>de la Oficina para el Desarrollo Socioeconómico y Comunitario de Puerto Rico (ODSEC</w:t>
      </w:r>
      <w:r w:rsidR="00E12908" w:rsidRPr="00245161">
        <w:rPr>
          <w:rFonts w:ascii="Book Antiqua" w:hAnsi="Book Antiqua"/>
          <w:lang w:val="es-PR"/>
        </w:rPr>
        <w:t>)</w:t>
      </w:r>
      <w:r w:rsidRPr="00245161">
        <w:rPr>
          <w:rFonts w:ascii="Book Antiqua" w:hAnsi="Book Antiqua"/>
          <w:lang w:val="es-PR"/>
        </w:rPr>
        <w:t xml:space="preserve">. </w:t>
      </w:r>
      <w:r w:rsidR="00E12908" w:rsidRPr="00245161">
        <w:rPr>
          <w:rFonts w:ascii="Book Antiqua" w:hAnsi="Book Antiqua"/>
          <w:lang w:val="es-PR"/>
        </w:rPr>
        <w:t xml:space="preserve">Esta Mesa Interangencial </w:t>
      </w:r>
      <w:r w:rsidR="0037536C" w:rsidRPr="00245161">
        <w:rPr>
          <w:rFonts w:ascii="Book Antiqua" w:hAnsi="Book Antiqua"/>
          <w:lang w:val="es-PR"/>
        </w:rPr>
        <w:t xml:space="preserve">será dirigida por el(la) Director(a) Ejecutivo(a) de la ODSEC y </w:t>
      </w:r>
      <w:r w:rsidR="00E12908" w:rsidRPr="00245161">
        <w:rPr>
          <w:rFonts w:ascii="Book Antiqua" w:hAnsi="Book Antiqua"/>
          <w:lang w:val="es-PR"/>
        </w:rPr>
        <w:t xml:space="preserve">estará </w:t>
      </w:r>
      <w:r w:rsidRPr="00245161">
        <w:rPr>
          <w:rFonts w:ascii="Book Antiqua" w:hAnsi="Book Antiqua"/>
          <w:lang w:val="es-PR"/>
        </w:rPr>
        <w:t>integrado por los siguientes miembros: el</w:t>
      </w:r>
      <w:r w:rsidR="0065629B" w:rsidRPr="00245161">
        <w:rPr>
          <w:rFonts w:ascii="Book Antiqua" w:hAnsi="Book Antiqua"/>
          <w:lang w:val="es-PR"/>
        </w:rPr>
        <w:t>(la)</w:t>
      </w:r>
      <w:r w:rsidRPr="00245161">
        <w:rPr>
          <w:rFonts w:ascii="Book Antiqua" w:hAnsi="Book Antiqua"/>
          <w:lang w:val="es-PR"/>
        </w:rPr>
        <w:t xml:space="preserve"> Secretario</w:t>
      </w:r>
      <w:r w:rsidR="0065629B" w:rsidRPr="00245161">
        <w:rPr>
          <w:rFonts w:ascii="Book Antiqua" w:hAnsi="Book Antiqua"/>
          <w:lang w:val="es-PR"/>
        </w:rPr>
        <w:t>(a)</w:t>
      </w:r>
      <w:r w:rsidRPr="00245161">
        <w:rPr>
          <w:rFonts w:ascii="Book Antiqua" w:hAnsi="Book Antiqua"/>
          <w:lang w:val="es-PR"/>
        </w:rPr>
        <w:t xml:space="preserve"> del Departamento de la Vivienda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la Familia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>, el Superintendente de la Policía de Puerto Rico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Salud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Educación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Recreación y Deportes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>el(la) Secretario(a) d</w:t>
      </w:r>
      <w:r w:rsidRPr="00245161">
        <w:rPr>
          <w:rFonts w:ascii="Book Antiqua" w:hAnsi="Book Antiqua"/>
          <w:lang w:val="es-PR"/>
        </w:rPr>
        <w:t>el Departamento de Trasportación y Obras Públicas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>, el Presidente de la Junta de Planificación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un alcalde perteneciente a la Asociación </w:t>
      </w:r>
      <w:r w:rsidR="00F32BD2" w:rsidRPr="00245161">
        <w:rPr>
          <w:rFonts w:ascii="Book Antiqua" w:hAnsi="Book Antiqua"/>
          <w:lang w:val="es-PR"/>
        </w:rPr>
        <w:t xml:space="preserve">de Alcaldes </w:t>
      </w:r>
      <w:r w:rsidRPr="00245161">
        <w:rPr>
          <w:rFonts w:ascii="Book Antiqua" w:hAnsi="Book Antiqua"/>
          <w:lang w:val="es-PR"/>
        </w:rPr>
        <w:t>y un alcalde perteneciente a la Federación de Alcaldes.</w:t>
      </w:r>
    </w:p>
    <w:p w14:paraId="0264DAEE" w14:textId="77777777" w:rsidR="009F2288" w:rsidRPr="00245161" w:rsidRDefault="009F2288" w:rsidP="009F2288">
      <w:pPr>
        <w:pStyle w:val="BodyText"/>
        <w:ind w:firstLine="720"/>
        <w:rPr>
          <w:rFonts w:ascii="Book Antiqua" w:hAnsi="Book Antiqua"/>
          <w:lang w:val="es-PR"/>
        </w:rPr>
      </w:pPr>
    </w:p>
    <w:p w14:paraId="51DBD85B" w14:textId="288DA7A8" w:rsidR="00F01465" w:rsidRDefault="0037536C" w:rsidP="009F2288">
      <w:pPr>
        <w:pStyle w:val="BodyText"/>
        <w:ind w:firstLine="720"/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t xml:space="preserve">Estos se reunirán una vez al mes para </w:t>
      </w:r>
      <w:r w:rsidR="004112AB" w:rsidRPr="00245161">
        <w:rPr>
          <w:rFonts w:ascii="Book Antiqua" w:hAnsi="Book Antiqua"/>
          <w:lang w:val="es-PR"/>
        </w:rPr>
        <w:t xml:space="preserve">delinear estrategias interagenciales que garanticen </w:t>
      </w:r>
      <w:r w:rsidR="00FC285F" w:rsidRPr="00245161">
        <w:rPr>
          <w:rFonts w:ascii="Book Antiqua" w:hAnsi="Book Antiqua"/>
          <w:lang w:val="es-PR"/>
        </w:rPr>
        <w:t xml:space="preserve">el </w:t>
      </w:r>
      <w:r w:rsidRPr="00245161">
        <w:rPr>
          <w:rFonts w:ascii="Book Antiqua" w:hAnsi="Book Antiqua"/>
          <w:lang w:val="es-PR"/>
        </w:rPr>
        <w:t>desarrollo sostenible de las comunidades vulnerables bajo la jurisdicción de la ODSE</w:t>
      </w:r>
      <w:r w:rsidR="004112AB" w:rsidRPr="00245161">
        <w:rPr>
          <w:rFonts w:ascii="Book Antiqua" w:hAnsi="Book Antiqua"/>
          <w:lang w:val="es-PR"/>
        </w:rPr>
        <w:t xml:space="preserve">C.” </w:t>
      </w:r>
    </w:p>
    <w:p w14:paraId="2510C31B" w14:textId="77777777" w:rsidR="009F2288" w:rsidRPr="00245161" w:rsidRDefault="009F2288" w:rsidP="009F2288">
      <w:pPr>
        <w:pStyle w:val="BodyText"/>
        <w:ind w:firstLine="720"/>
        <w:rPr>
          <w:rFonts w:ascii="Book Antiqua" w:hAnsi="Book Antiqua"/>
          <w:lang w:val="es-PR"/>
        </w:rPr>
      </w:pPr>
    </w:p>
    <w:p w14:paraId="298B72FA" w14:textId="6A3CD89D" w:rsidR="004D7A84" w:rsidRDefault="00E16184" w:rsidP="009F2288">
      <w:pPr>
        <w:pStyle w:val="BodyText"/>
        <w:ind w:firstLine="720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Sección</w:t>
      </w:r>
      <w:r w:rsidR="004D7A84" w:rsidRPr="00924E1F">
        <w:rPr>
          <w:rFonts w:ascii="Book Antiqua" w:hAnsi="Book Antiqua"/>
          <w:lang w:val="es-ES"/>
        </w:rPr>
        <w:t xml:space="preserve"> </w:t>
      </w:r>
      <w:r w:rsidR="00B210D4" w:rsidRPr="00924E1F">
        <w:rPr>
          <w:rFonts w:ascii="Book Antiqua" w:hAnsi="Book Antiqua"/>
          <w:lang w:val="es-ES"/>
        </w:rPr>
        <w:t>3</w:t>
      </w:r>
      <w:r w:rsidR="004D7A84" w:rsidRPr="00924E1F">
        <w:rPr>
          <w:rFonts w:ascii="Book Antiqua" w:hAnsi="Book Antiqua"/>
          <w:lang w:val="es-ES"/>
        </w:rPr>
        <w:t>.</w:t>
      </w:r>
      <w:r w:rsidR="006A1EC3" w:rsidRPr="00924E1F">
        <w:rPr>
          <w:rFonts w:ascii="Book Antiqua" w:hAnsi="Book Antiqua"/>
          <w:lang w:val="es-ES"/>
        </w:rPr>
        <w:t>-</w:t>
      </w:r>
      <w:r w:rsidR="004D7A84" w:rsidRPr="00924E1F">
        <w:rPr>
          <w:rFonts w:ascii="Book Antiqua" w:hAnsi="Book Antiqua"/>
          <w:lang w:val="es-ES"/>
        </w:rPr>
        <w:t xml:space="preserve"> Separabilidad</w:t>
      </w:r>
      <w:r w:rsidR="004D755F" w:rsidRPr="00924E1F">
        <w:rPr>
          <w:rFonts w:ascii="Book Antiqua" w:hAnsi="Book Antiqua"/>
          <w:lang w:val="es-ES"/>
        </w:rPr>
        <w:t>.</w:t>
      </w:r>
    </w:p>
    <w:p w14:paraId="67225819" w14:textId="77777777" w:rsidR="009F2288" w:rsidRPr="00924E1F" w:rsidRDefault="009F2288" w:rsidP="009F2288">
      <w:pPr>
        <w:pStyle w:val="BodyText"/>
        <w:ind w:firstLine="720"/>
        <w:rPr>
          <w:rFonts w:ascii="Book Antiqua" w:hAnsi="Book Antiqua"/>
          <w:i/>
          <w:iCs/>
          <w:lang w:val="es-ES"/>
        </w:rPr>
      </w:pPr>
    </w:p>
    <w:p w14:paraId="746BF6E9" w14:textId="2EE309FD" w:rsidR="00E36D90" w:rsidRDefault="00E36D90" w:rsidP="009F2288">
      <w:pPr>
        <w:pStyle w:val="BodyText"/>
        <w:ind w:firstLine="720"/>
        <w:rPr>
          <w:rFonts w:ascii="Book Antiqua" w:hAnsi="Book Antiqua"/>
          <w:lang w:val="es-ES"/>
        </w:rPr>
      </w:pPr>
      <w:r w:rsidRPr="00924E1F">
        <w:rPr>
          <w:rFonts w:ascii="Book Antiqua" w:hAnsi="Book Antiqua"/>
          <w:lang w:val="es-ES"/>
        </w:rPr>
        <w:t xml:space="preserve">Si </w:t>
      </w:r>
      <w:r w:rsidR="00730F2F">
        <w:rPr>
          <w:rFonts w:ascii="Book Antiqua" w:hAnsi="Book Antiqua"/>
          <w:lang w:val="es-ES"/>
        </w:rPr>
        <w:t xml:space="preserve">algún artículo, </w:t>
      </w:r>
      <w:r w:rsidR="00786EE9">
        <w:rPr>
          <w:rFonts w:ascii="Book Antiqua" w:hAnsi="Book Antiqua"/>
          <w:lang w:val="es-ES"/>
        </w:rPr>
        <w:t xml:space="preserve">párrafo </w:t>
      </w:r>
      <w:r w:rsidR="00730F2F">
        <w:rPr>
          <w:rFonts w:ascii="Book Antiqua" w:hAnsi="Book Antiqua"/>
          <w:lang w:val="es-ES"/>
        </w:rPr>
        <w:t>cl</w:t>
      </w:r>
      <w:r w:rsidR="00BE54F5">
        <w:rPr>
          <w:rFonts w:ascii="Book Antiqua" w:hAnsi="Book Antiqua"/>
          <w:lang w:val="es-ES"/>
        </w:rPr>
        <w:t>áu</w:t>
      </w:r>
      <w:r w:rsidR="00730F2F">
        <w:rPr>
          <w:rFonts w:ascii="Book Antiqua" w:hAnsi="Book Antiqua"/>
          <w:lang w:val="es-ES"/>
        </w:rPr>
        <w:t xml:space="preserve">sula o disposición de la presente Ley </w:t>
      </w:r>
      <w:r w:rsidR="00073D5B">
        <w:rPr>
          <w:rFonts w:ascii="Book Antiqua" w:hAnsi="Book Antiqua"/>
          <w:lang w:val="es-ES"/>
        </w:rPr>
        <w:t xml:space="preserve">fuera </w:t>
      </w:r>
      <w:r w:rsidR="00730F2F">
        <w:rPr>
          <w:rFonts w:ascii="Book Antiqua" w:hAnsi="Book Antiqua"/>
          <w:lang w:val="es-ES"/>
        </w:rPr>
        <w:t xml:space="preserve">declarado nulo o </w:t>
      </w:r>
      <w:r w:rsidR="00BE54F5">
        <w:rPr>
          <w:rFonts w:ascii="Book Antiqua" w:hAnsi="Book Antiqua"/>
          <w:lang w:val="es-ES"/>
        </w:rPr>
        <w:t>inconstitucional</w:t>
      </w:r>
      <w:r w:rsidR="00730F2F">
        <w:rPr>
          <w:rFonts w:ascii="Book Antiqua" w:hAnsi="Book Antiqua"/>
          <w:lang w:val="es-ES"/>
        </w:rPr>
        <w:t xml:space="preserve"> </w:t>
      </w:r>
      <w:r w:rsidR="00BE54F5">
        <w:rPr>
          <w:rFonts w:ascii="Book Antiqua" w:hAnsi="Book Antiqua"/>
          <w:lang w:val="es-ES"/>
        </w:rPr>
        <w:t xml:space="preserve">por un Tribunal con jurisdicción </w:t>
      </w:r>
      <w:r w:rsidR="00730F2F">
        <w:rPr>
          <w:rFonts w:ascii="Book Antiqua" w:hAnsi="Book Antiqua"/>
          <w:lang w:val="es-ES"/>
        </w:rPr>
        <w:t>tal declaración de inconstitucional o nulidad no afectará sus demás disposi</w:t>
      </w:r>
      <w:r w:rsidR="00BE54F5">
        <w:rPr>
          <w:rFonts w:ascii="Book Antiqua" w:hAnsi="Book Antiqua"/>
          <w:lang w:val="es-ES"/>
        </w:rPr>
        <w:t>ciones, las cuales permanecerán en pleno vigor</w:t>
      </w:r>
      <w:r w:rsidRPr="00924E1F">
        <w:rPr>
          <w:rFonts w:ascii="Book Antiqua" w:hAnsi="Book Antiqua"/>
          <w:lang w:val="es-ES"/>
        </w:rPr>
        <w:t>.</w:t>
      </w:r>
    </w:p>
    <w:p w14:paraId="57E99862" w14:textId="77777777" w:rsidR="009F2288" w:rsidRPr="00924E1F" w:rsidRDefault="009F2288" w:rsidP="009F2288">
      <w:pPr>
        <w:pStyle w:val="BodyText"/>
        <w:ind w:firstLine="720"/>
        <w:rPr>
          <w:rFonts w:ascii="Book Antiqua" w:hAnsi="Book Antiqua"/>
          <w:lang w:val="es-ES"/>
        </w:rPr>
      </w:pPr>
    </w:p>
    <w:p w14:paraId="6862491F" w14:textId="2B7C8A02" w:rsidR="002F18CA" w:rsidRDefault="00E16184" w:rsidP="009F2288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Sección</w:t>
      </w:r>
      <w:r w:rsidR="001B0621" w:rsidRPr="00924E1F">
        <w:rPr>
          <w:rFonts w:ascii="Book Antiqua" w:hAnsi="Book Antiqua"/>
          <w:lang w:val="es-ES"/>
        </w:rPr>
        <w:t xml:space="preserve"> </w:t>
      </w:r>
      <w:r w:rsidR="00B210D4" w:rsidRPr="00924E1F">
        <w:rPr>
          <w:rFonts w:ascii="Book Antiqua" w:hAnsi="Book Antiqua"/>
          <w:lang w:val="es-ES"/>
        </w:rPr>
        <w:t>4</w:t>
      </w:r>
      <w:r w:rsidR="001B0621" w:rsidRPr="00924E1F">
        <w:rPr>
          <w:rFonts w:ascii="Book Antiqua" w:hAnsi="Book Antiqua"/>
          <w:lang w:val="es-ES"/>
        </w:rPr>
        <w:t>.-</w:t>
      </w:r>
      <w:r w:rsidR="006A1EC3" w:rsidRPr="00924E1F">
        <w:rPr>
          <w:rFonts w:ascii="Book Antiqua" w:hAnsi="Book Antiqua"/>
          <w:lang w:val="es-ES"/>
        </w:rPr>
        <w:t xml:space="preserve"> </w:t>
      </w:r>
      <w:r w:rsidR="002F18CA" w:rsidRPr="00924E1F">
        <w:rPr>
          <w:rFonts w:ascii="Book Antiqua" w:hAnsi="Book Antiqua"/>
          <w:lang w:val="es-ES"/>
        </w:rPr>
        <w:t>Vigencia</w:t>
      </w:r>
    </w:p>
    <w:p w14:paraId="6D88040F" w14:textId="77777777" w:rsidR="009F2288" w:rsidRPr="00924E1F" w:rsidRDefault="009F2288" w:rsidP="009F2288">
      <w:pPr>
        <w:ind w:firstLine="720"/>
        <w:jc w:val="both"/>
        <w:rPr>
          <w:rFonts w:ascii="Book Antiqua" w:hAnsi="Book Antiqua"/>
          <w:lang w:val="es-ES"/>
        </w:rPr>
      </w:pPr>
    </w:p>
    <w:p w14:paraId="1D9C25E5" w14:textId="756BBC62" w:rsidR="005850C7" w:rsidRPr="00CC71A7" w:rsidRDefault="001B0621" w:rsidP="009F2288">
      <w:pPr>
        <w:ind w:firstLine="720"/>
        <w:jc w:val="both"/>
        <w:rPr>
          <w:rFonts w:ascii="Book Antiqua" w:hAnsi="Book Antiqua"/>
          <w:lang w:val="es-ES"/>
        </w:rPr>
      </w:pPr>
      <w:r w:rsidRPr="00CC71A7">
        <w:rPr>
          <w:rFonts w:ascii="Book Antiqua" w:hAnsi="Book Antiqua"/>
          <w:lang w:val="es-ES"/>
        </w:rPr>
        <w:t>Est</w:t>
      </w:r>
      <w:r w:rsidR="00772DF9" w:rsidRPr="00CC71A7">
        <w:rPr>
          <w:rFonts w:ascii="Book Antiqua" w:hAnsi="Book Antiqua"/>
          <w:lang w:val="es-ES"/>
        </w:rPr>
        <w:t>a</w:t>
      </w:r>
      <w:r w:rsidRPr="00CC71A7">
        <w:rPr>
          <w:rFonts w:ascii="Book Antiqua" w:hAnsi="Book Antiqua"/>
          <w:lang w:val="es-ES"/>
        </w:rPr>
        <w:t xml:space="preserve"> </w:t>
      </w:r>
      <w:r w:rsidR="00772DF9" w:rsidRPr="00CC71A7">
        <w:rPr>
          <w:rFonts w:ascii="Book Antiqua" w:hAnsi="Book Antiqua"/>
          <w:lang w:val="es-ES"/>
        </w:rPr>
        <w:t>Ley</w:t>
      </w:r>
      <w:r w:rsidRPr="00CC71A7">
        <w:rPr>
          <w:rFonts w:ascii="Book Antiqua" w:hAnsi="Book Antiqua"/>
          <w:lang w:val="es-ES"/>
        </w:rPr>
        <w:t xml:space="preserve"> entrará en vigor</w:t>
      </w:r>
      <w:r w:rsidR="00772DF9" w:rsidRPr="00CC71A7">
        <w:rPr>
          <w:rFonts w:ascii="Book Antiqua" w:hAnsi="Book Antiqua"/>
          <w:lang w:val="es-ES"/>
        </w:rPr>
        <w:t xml:space="preserve"> </w:t>
      </w:r>
      <w:r w:rsidR="00B210D4" w:rsidRPr="00CC71A7">
        <w:rPr>
          <w:rFonts w:ascii="Book Antiqua" w:hAnsi="Book Antiqua"/>
          <w:lang w:val="es-ES"/>
        </w:rPr>
        <w:t>inmediatamente</w:t>
      </w:r>
      <w:r w:rsidR="004112AB" w:rsidRPr="00CC71A7">
        <w:rPr>
          <w:rFonts w:ascii="Book Antiqua" w:hAnsi="Book Antiqua"/>
          <w:lang w:val="es-ES"/>
        </w:rPr>
        <w:t xml:space="preserve"> después de su aprobación</w:t>
      </w:r>
      <w:r w:rsidR="00431AB9" w:rsidRPr="00CC71A7">
        <w:rPr>
          <w:rFonts w:ascii="Book Antiqua" w:hAnsi="Book Antiqua"/>
          <w:lang w:val="es-ES"/>
        </w:rPr>
        <w:t>.</w:t>
      </w:r>
      <w:r w:rsidR="005850C7" w:rsidRPr="00CC71A7">
        <w:rPr>
          <w:rFonts w:ascii="Book Antiqua" w:hAnsi="Book Antiqua"/>
          <w:lang w:val="es-ES"/>
        </w:rPr>
        <w:t xml:space="preserve"> </w:t>
      </w:r>
      <w:r w:rsidR="00C1601F" w:rsidRPr="00CC71A7">
        <w:rPr>
          <w:rFonts w:ascii="Book Antiqua" w:hAnsi="Book Antiqua"/>
          <w:lang w:val="es-ES"/>
        </w:rPr>
        <w:t xml:space="preserve"> </w:t>
      </w:r>
    </w:p>
    <w:sectPr w:rsidR="005850C7" w:rsidRPr="00CC71A7" w:rsidSect="009F2288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06C2D" w14:textId="77777777" w:rsidR="00B91D43" w:rsidRDefault="00B91D43">
      <w:r>
        <w:separator/>
      </w:r>
    </w:p>
  </w:endnote>
  <w:endnote w:type="continuationSeparator" w:id="0">
    <w:p w14:paraId="784037CA" w14:textId="77777777" w:rsidR="00B91D43" w:rsidRDefault="00B91D43">
      <w:r>
        <w:continuationSeparator/>
      </w:r>
    </w:p>
  </w:endnote>
  <w:endnote w:type="continuationNotice" w:id="1">
    <w:p w14:paraId="413C7662" w14:textId="77777777" w:rsidR="00B91D43" w:rsidRDefault="00B91D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0703C" w14:textId="77777777" w:rsidR="00B91D43" w:rsidRDefault="00B91D43">
      <w:r>
        <w:separator/>
      </w:r>
    </w:p>
  </w:footnote>
  <w:footnote w:type="continuationSeparator" w:id="0">
    <w:p w14:paraId="6ED35976" w14:textId="77777777" w:rsidR="00B91D43" w:rsidRDefault="00B91D43">
      <w:r>
        <w:continuationSeparator/>
      </w:r>
    </w:p>
  </w:footnote>
  <w:footnote w:type="continuationNotice" w:id="1">
    <w:p w14:paraId="73120388" w14:textId="77777777" w:rsidR="00B91D43" w:rsidRDefault="00B91D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DED92" w14:textId="78EDB05D" w:rsidR="00CC39D0" w:rsidRDefault="00CC39D0" w:rsidP="001B06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EFB7B5" w14:textId="77777777" w:rsidR="00CC39D0" w:rsidRDefault="00CC39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27EA5" w14:textId="77777777" w:rsidR="00CC39D0" w:rsidRDefault="00CC39D0" w:rsidP="001B06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7C58">
      <w:rPr>
        <w:rStyle w:val="PageNumber"/>
        <w:noProof/>
      </w:rPr>
      <w:t>5</w:t>
    </w:r>
    <w:r>
      <w:rPr>
        <w:rStyle w:val="PageNumber"/>
      </w:rPr>
      <w:fldChar w:fldCharType="end"/>
    </w:r>
  </w:p>
  <w:p w14:paraId="5BC15AD4" w14:textId="5193DCFD" w:rsidR="00CC39D0" w:rsidRDefault="00CC39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6C32" w14:textId="7401701F" w:rsidR="00C370CB" w:rsidRDefault="00C370CB" w:rsidP="00C370C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4314C"/>
    <w:multiLevelType w:val="hybridMultilevel"/>
    <w:tmpl w:val="D7FC9D40"/>
    <w:lvl w:ilvl="0" w:tplc="A196A33C">
      <w:start w:val="1"/>
      <w:numFmt w:val="lowerRoman"/>
      <w:lvlText w:val="%1."/>
      <w:lvlJc w:val="right"/>
      <w:pPr>
        <w:ind w:left="72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9A6A59"/>
    <w:multiLevelType w:val="hybridMultilevel"/>
    <w:tmpl w:val="0CEE646C"/>
    <w:lvl w:ilvl="0" w:tplc="E27C45B4">
      <w:start w:val="1"/>
      <w:numFmt w:val="lowerLetter"/>
      <w:lvlText w:val="(%1)"/>
      <w:lvlJc w:val="left"/>
      <w:pPr>
        <w:ind w:left="0" w:firstLine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E728CF"/>
    <w:multiLevelType w:val="hybridMultilevel"/>
    <w:tmpl w:val="7C46F14E"/>
    <w:lvl w:ilvl="0" w:tplc="B4EC7A8E">
      <w:start w:val="1"/>
      <w:numFmt w:val="lowerRoman"/>
      <w:lvlText w:val="%1."/>
      <w:lvlJc w:val="left"/>
      <w:pPr>
        <w:ind w:left="720" w:firstLine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880" w:hanging="360"/>
      </w:pPr>
    </w:lvl>
    <w:lvl w:ilvl="2" w:tplc="2000001B" w:tentative="1">
      <w:start w:val="1"/>
      <w:numFmt w:val="lowerRoman"/>
      <w:lvlText w:val="%3."/>
      <w:lvlJc w:val="right"/>
      <w:pPr>
        <w:ind w:left="3600" w:hanging="180"/>
      </w:pPr>
    </w:lvl>
    <w:lvl w:ilvl="3" w:tplc="2000000F" w:tentative="1">
      <w:start w:val="1"/>
      <w:numFmt w:val="decimal"/>
      <w:lvlText w:val="%4."/>
      <w:lvlJc w:val="left"/>
      <w:pPr>
        <w:ind w:left="4320" w:hanging="360"/>
      </w:pPr>
    </w:lvl>
    <w:lvl w:ilvl="4" w:tplc="20000019" w:tentative="1">
      <w:start w:val="1"/>
      <w:numFmt w:val="lowerLetter"/>
      <w:lvlText w:val="%5."/>
      <w:lvlJc w:val="left"/>
      <w:pPr>
        <w:ind w:left="5040" w:hanging="360"/>
      </w:pPr>
    </w:lvl>
    <w:lvl w:ilvl="5" w:tplc="2000001B" w:tentative="1">
      <w:start w:val="1"/>
      <w:numFmt w:val="lowerRoman"/>
      <w:lvlText w:val="%6."/>
      <w:lvlJc w:val="right"/>
      <w:pPr>
        <w:ind w:left="5760" w:hanging="180"/>
      </w:pPr>
    </w:lvl>
    <w:lvl w:ilvl="6" w:tplc="2000000F" w:tentative="1">
      <w:start w:val="1"/>
      <w:numFmt w:val="decimal"/>
      <w:lvlText w:val="%7."/>
      <w:lvlJc w:val="left"/>
      <w:pPr>
        <w:ind w:left="6480" w:hanging="360"/>
      </w:pPr>
    </w:lvl>
    <w:lvl w:ilvl="7" w:tplc="20000019" w:tentative="1">
      <w:start w:val="1"/>
      <w:numFmt w:val="lowerLetter"/>
      <w:lvlText w:val="%8."/>
      <w:lvlJc w:val="left"/>
      <w:pPr>
        <w:ind w:left="7200" w:hanging="360"/>
      </w:pPr>
    </w:lvl>
    <w:lvl w:ilvl="8" w:tplc="200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596B1637"/>
    <w:multiLevelType w:val="hybridMultilevel"/>
    <w:tmpl w:val="8D48A9D6"/>
    <w:lvl w:ilvl="0" w:tplc="43E2A924">
      <w:start w:val="1"/>
      <w:numFmt w:val="lowerRoman"/>
      <w:lvlText w:val="%1."/>
      <w:lvlJc w:val="left"/>
      <w:pPr>
        <w:ind w:left="720" w:firstLine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97D51CD"/>
    <w:multiLevelType w:val="hybridMultilevel"/>
    <w:tmpl w:val="1A2ED33C"/>
    <w:lvl w:ilvl="0" w:tplc="39D03A54">
      <w:start w:val="1"/>
      <w:numFmt w:val="lowerLetter"/>
      <w:lvlText w:val="(%1)"/>
      <w:lvlJc w:val="left"/>
      <w:pPr>
        <w:ind w:left="0" w:firstLine="72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80067987">
    <w:abstractNumId w:val="0"/>
  </w:num>
  <w:num w:numId="2" w16cid:durableId="639504555">
    <w:abstractNumId w:val="1"/>
  </w:num>
  <w:num w:numId="3" w16cid:durableId="454717536">
    <w:abstractNumId w:val="3"/>
  </w:num>
  <w:num w:numId="4" w16cid:durableId="1395852067">
    <w:abstractNumId w:val="4"/>
  </w:num>
  <w:num w:numId="5" w16cid:durableId="44736127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21"/>
    <w:rsid w:val="00001B1D"/>
    <w:rsid w:val="00003E58"/>
    <w:rsid w:val="0000449D"/>
    <w:rsid w:val="00004CDB"/>
    <w:rsid w:val="00006010"/>
    <w:rsid w:val="00007E0A"/>
    <w:rsid w:val="000122D4"/>
    <w:rsid w:val="000162EE"/>
    <w:rsid w:val="00020D60"/>
    <w:rsid w:val="00023017"/>
    <w:rsid w:val="00024D12"/>
    <w:rsid w:val="00032DF5"/>
    <w:rsid w:val="00033294"/>
    <w:rsid w:val="00034365"/>
    <w:rsid w:val="0003504B"/>
    <w:rsid w:val="000425FD"/>
    <w:rsid w:val="00043844"/>
    <w:rsid w:val="00046F38"/>
    <w:rsid w:val="00051094"/>
    <w:rsid w:val="0005448D"/>
    <w:rsid w:val="00055BB7"/>
    <w:rsid w:val="00064DEF"/>
    <w:rsid w:val="00065104"/>
    <w:rsid w:val="00065F91"/>
    <w:rsid w:val="00071BF8"/>
    <w:rsid w:val="00073D5B"/>
    <w:rsid w:val="00076E0D"/>
    <w:rsid w:val="00080A7C"/>
    <w:rsid w:val="0009212F"/>
    <w:rsid w:val="0009466B"/>
    <w:rsid w:val="00094FAC"/>
    <w:rsid w:val="00095503"/>
    <w:rsid w:val="000A35DD"/>
    <w:rsid w:val="000A37F2"/>
    <w:rsid w:val="000A5B05"/>
    <w:rsid w:val="000A7B23"/>
    <w:rsid w:val="000B0872"/>
    <w:rsid w:val="000B0936"/>
    <w:rsid w:val="000C0FD2"/>
    <w:rsid w:val="000C3A35"/>
    <w:rsid w:val="000C429D"/>
    <w:rsid w:val="000C55B6"/>
    <w:rsid w:val="000C6BC6"/>
    <w:rsid w:val="000D0E3D"/>
    <w:rsid w:val="000D11B0"/>
    <w:rsid w:val="000D4383"/>
    <w:rsid w:val="000D50B2"/>
    <w:rsid w:val="000D649C"/>
    <w:rsid w:val="000E2625"/>
    <w:rsid w:val="000E56CF"/>
    <w:rsid w:val="000E656A"/>
    <w:rsid w:val="000E7A41"/>
    <w:rsid w:val="000F1FA9"/>
    <w:rsid w:val="000F21AA"/>
    <w:rsid w:val="000F43C0"/>
    <w:rsid w:val="00100D49"/>
    <w:rsid w:val="00101875"/>
    <w:rsid w:val="00101C73"/>
    <w:rsid w:val="00102361"/>
    <w:rsid w:val="001036F0"/>
    <w:rsid w:val="00103B32"/>
    <w:rsid w:val="0010562D"/>
    <w:rsid w:val="001070BE"/>
    <w:rsid w:val="00107933"/>
    <w:rsid w:val="0011039F"/>
    <w:rsid w:val="00110745"/>
    <w:rsid w:val="00112601"/>
    <w:rsid w:val="00112954"/>
    <w:rsid w:val="0011323B"/>
    <w:rsid w:val="00113C03"/>
    <w:rsid w:val="0011539D"/>
    <w:rsid w:val="00115726"/>
    <w:rsid w:val="0012673F"/>
    <w:rsid w:val="00133301"/>
    <w:rsid w:val="00136578"/>
    <w:rsid w:val="001376CC"/>
    <w:rsid w:val="0015013E"/>
    <w:rsid w:val="0015029C"/>
    <w:rsid w:val="00151691"/>
    <w:rsid w:val="0015275B"/>
    <w:rsid w:val="00153B1D"/>
    <w:rsid w:val="0016152A"/>
    <w:rsid w:val="00161808"/>
    <w:rsid w:val="0016594B"/>
    <w:rsid w:val="00170B79"/>
    <w:rsid w:val="001712AF"/>
    <w:rsid w:val="001722AA"/>
    <w:rsid w:val="001729D4"/>
    <w:rsid w:val="00174387"/>
    <w:rsid w:val="00177ED7"/>
    <w:rsid w:val="001808BA"/>
    <w:rsid w:val="00182CFE"/>
    <w:rsid w:val="001841CA"/>
    <w:rsid w:val="00185C0E"/>
    <w:rsid w:val="0018673B"/>
    <w:rsid w:val="001924D5"/>
    <w:rsid w:val="001A2932"/>
    <w:rsid w:val="001B040E"/>
    <w:rsid w:val="001B0621"/>
    <w:rsid w:val="001B0B87"/>
    <w:rsid w:val="001B59CE"/>
    <w:rsid w:val="001B6B8D"/>
    <w:rsid w:val="001C228E"/>
    <w:rsid w:val="001C324F"/>
    <w:rsid w:val="001C3541"/>
    <w:rsid w:val="001C3B70"/>
    <w:rsid w:val="001C76AB"/>
    <w:rsid w:val="001D27D2"/>
    <w:rsid w:val="001D29FC"/>
    <w:rsid w:val="001D3D3B"/>
    <w:rsid w:val="001D5097"/>
    <w:rsid w:val="001D5D4B"/>
    <w:rsid w:val="001E4A0F"/>
    <w:rsid w:val="001E657A"/>
    <w:rsid w:val="001F1218"/>
    <w:rsid w:val="001F4747"/>
    <w:rsid w:val="001F6BF6"/>
    <w:rsid w:val="002068E7"/>
    <w:rsid w:val="00207BA2"/>
    <w:rsid w:val="00212A0E"/>
    <w:rsid w:val="00217702"/>
    <w:rsid w:val="002202C8"/>
    <w:rsid w:val="002219BC"/>
    <w:rsid w:val="00223D46"/>
    <w:rsid w:val="00224239"/>
    <w:rsid w:val="00224D5A"/>
    <w:rsid w:val="002252B5"/>
    <w:rsid w:val="00226B17"/>
    <w:rsid w:val="00227E26"/>
    <w:rsid w:val="00230E32"/>
    <w:rsid w:val="00231CC8"/>
    <w:rsid w:val="0023275A"/>
    <w:rsid w:val="002338F2"/>
    <w:rsid w:val="00241196"/>
    <w:rsid w:val="00241CE5"/>
    <w:rsid w:val="00245161"/>
    <w:rsid w:val="00246B6B"/>
    <w:rsid w:val="0024782A"/>
    <w:rsid w:val="00260D39"/>
    <w:rsid w:val="00261028"/>
    <w:rsid w:val="002629B8"/>
    <w:rsid w:val="00267336"/>
    <w:rsid w:val="00267397"/>
    <w:rsid w:val="00267FF4"/>
    <w:rsid w:val="00271B05"/>
    <w:rsid w:val="00271E8A"/>
    <w:rsid w:val="00272FE1"/>
    <w:rsid w:val="00274DE0"/>
    <w:rsid w:val="00275799"/>
    <w:rsid w:val="002771A8"/>
    <w:rsid w:val="002844AA"/>
    <w:rsid w:val="00284B79"/>
    <w:rsid w:val="00293F17"/>
    <w:rsid w:val="002A5618"/>
    <w:rsid w:val="002B0198"/>
    <w:rsid w:val="002B12CB"/>
    <w:rsid w:val="002B36AE"/>
    <w:rsid w:val="002C1E09"/>
    <w:rsid w:val="002C3716"/>
    <w:rsid w:val="002C615F"/>
    <w:rsid w:val="002E3A74"/>
    <w:rsid w:val="002E447D"/>
    <w:rsid w:val="002E6D4D"/>
    <w:rsid w:val="002F18CA"/>
    <w:rsid w:val="002F43F5"/>
    <w:rsid w:val="002F6897"/>
    <w:rsid w:val="002F7321"/>
    <w:rsid w:val="00300AD2"/>
    <w:rsid w:val="00300DB8"/>
    <w:rsid w:val="003046FD"/>
    <w:rsid w:val="00307591"/>
    <w:rsid w:val="003162B7"/>
    <w:rsid w:val="003230F6"/>
    <w:rsid w:val="0032372F"/>
    <w:rsid w:val="0033255F"/>
    <w:rsid w:val="00334575"/>
    <w:rsid w:val="003414BF"/>
    <w:rsid w:val="00342C4A"/>
    <w:rsid w:val="00344DC2"/>
    <w:rsid w:val="003463FC"/>
    <w:rsid w:val="00360034"/>
    <w:rsid w:val="00361B58"/>
    <w:rsid w:val="00364162"/>
    <w:rsid w:val="003672BC"/>
    <w:rsid w:val="00370F6F"/>
    <w:rsid w:val="00371A63"/>
    <w:rsid w:val="00372579"/>
    <w:rsid w:val="00372D07"/>
    <w:rsid w:val="0037536C"/>
    <w:rsid w:val="003777C7"/>
    <w:rsid w:val="00377E89"/>
    <w:rsid w:val="00380589"/>
    <w:rsid w:val="00381782"/>
    <w:rsid w:val="003855A5"/>
    <w:rsid w:val="0039108B"/>
    <w:rsid w:val="00393504"/>
    <w:rsid w:val="00393EC6"/>
    <w:rsid w:val="003A0FB5"/>
    <w:rsid w:val="003A62C3"/>
    <w:rsid w:val="003A755E"/>
    <w:rsid w:val="003B07CB"/>
    <w:rsid w:val="003B219E"/>
    <w:rsid w:val="003B2F41"/>
    <w:rsid w:val="003B4A77"/>
    <w:rsid w:val="003B4FF1"/>
    <w:rsid w:val="003B6404"/>
    <w:rsid w:val="003B75B2"/>
    <w:rsid w:val="003C45E7"/>
    <w:rsid w:val="003C4FAE"/>
    <w:rsid w:val="003C6692"/>
    <w:rsid w:val="003D5D81"/>
    <w:rsid w:val="003D69CF"/>
    <w:rsid w:val="003D6A53"/>
    <w:rsid w:val="003D7CEA"/>
    <w:rsid w:val="003E421D"/>
    <w:rsid w:val="003E57A6"/>
    <w:rsid w:val="003E62E7"/>
    <w:rsid w:val="003F103A"/>
    <w:rsid w:val="003F2C1F"/>
    <w:rsid w:val="003F3004"/>
    <w:rsid w:val="003F360D"/>
    <w:rsid w:val="003F4CDF"/>
    <w:rsid w:val="003F5F10"/>
    <w:rsid w:val="003F73CB"/>
    <w:rsid w:val="004031F4"/>
    <w:rsid w:val="0040413F"/>
    <w:rsid w:val="00405D49"/>
    <w:rsid w:val="0040762B"/>
    <w:rsid w:val="00410F45"/>
    <w:rsid w:val="004112AB"/>
    <w:rsid w:val="00412627"/>
    <w:rsid w:val="00417AB7"/>
    <w:rsid w:val="00421994"/>
    <w:rsid w:val="004279C6"/>
    <w:rsid w:val="00431AB9"/>
    <w:rsid w:val="00433F4C"/>
    <w:rsid w:val="00434B84"/>
    <w:rsid w:val="00435152"/>
    <w:rsid w:val="00436544"/>
    <w:rsid w:val="004404C2"/>
    <w:rsid w:val="00442DCB"/>
    <w:rsid w:val="00454E3E"/>
    <w:rsid w:val="00455EBF"/>
    <w:rsid w:val="0045604F"/>
    <w:rsid w:val="004600C3"/>
    <w:rsid w:val="0046338A"/>
    <w:rsid w:val="00466434"/>
    <w:rsid w:val="0046663E"/>
    <w:rsid w:val="004771C3"/>
    <w:rsid w:val="0048515E"/>
    <w:rsid w:val="00485540"/>
    <w:rsid w:val="00487C58"/>
    <w:rsid w:val="004918F0"/>
    <w:rsid w:val="004944CB"/>
    <w:rsid w:val="004957CB"/>
    <w:rsid w:val="004960BD"/>
    <w:rsid w:val="00496918"/>
    <w:rsid w:val="00496E64"/>
    <w:rsid w:val="00496FBC"/>
    <w:rsid w:val="004A2013"/>
    <w:rsid w:val="004A4575"/>
    <w:rsid w:val="004B354B"/>
    <w:rsid w:val="004B4C24"/>
    <w:rsid w:val="004B743A"/>
    <w:rsid w:val="004B7E81"/>
    <w:rsid w:val="004C18FE"/>
    <w:rsid w:val="004C1B78"/>
    <w:rsid w:val="004C1BA7"/>
    <w:rsid w:val="004C4188"/>
    <w:rsid w:val="004D055D"/>
    <w:rsid w:val="004D0B17"/>
    <w:rsid w:val="004D39F7"/>
    <w:rsid w:val="004D755F"/>
    <w:rsid w:val="004D7A84"/>
    <w:rsid w:val="004E42F6"/>
    <w:rsid w:val="004E6289"/>
    <w:rsid w:val="004E7C44"/>
    <w:rsid w:val="004E7CF9"/>
    <w:rsid w:val="004E7E04"/>
    <w:rsid w:val="004F160D"/>
    <w:rsid w:val="004F34C0"/>
    <w:rsid w:val="004F53BB"/>
    <w:rsid w:val="004F77E9"/>
    <w:rsid w:val="0050034C"/>
    <w:rsid w:val="00500B04"/>
    <w:rsid w:val="005017E3"/>
    <w:rsid w:val="005017F6"/>
    <w:rsid w:val="00514895"/>
    <w:rsid w:val="00516DE4"/>
    <w:rsid w:val="00523C00"/>
    <w:rsid w:val="00524081"/>
    <w:rsid w:val="0052583D"/>
    <w:rsid w:val="00525AFF"/>
    <w:rsid w:val="005327D8"/>
    <w:rsid w:val="00535527"/>
    <w:rsid w:val="00540F6C"/>
    <w:rsid w:val="0054180E"/>
    <w:rsid w:val="005440CF"/>
    <w:rsid w:val="00544D56"/>
    <w:rsid w:val="00551568"/>
    <w:rsid w:val="005535EB"/>
    <w:rsid w:val="005638DB"/>
    <w:rsid w:val="00566FC8"/>
    <w:rsid w:val="00570D3F"/>
    <w:rsid w:val="00571293"/>
    <w:rsid w:val="00574841"/>
    <w:rsid w:val="005748EA"/>
    <w:rsid w:val="00581378"/>
    <w:rsid w:val="0058194D"/>
    <w:rsid w:val="005822E8"/>
    <w:rsid w:val="00582CC4"/>
    <w:rsid w:val="005847F2"/>
    <w:rsid w:val="005850C7"/>
    <w:rsid w:val="00586FE0"/>
    <w:rsid w:val="00591665"/>
    <w:rsid w:val="0059743B"/>
    <w:rsid w:val="005A1A16"/>
    <w:rsid w:val="005A50A4"/>
    <w:rsid w:val="005A58D9"/>
    <w:rsid w:val="005B2F4A"/>
    <w:rsid w:val="005B34DE"/>
    <w:rsid w:val="005B4E10"/>
    <w:rsid w:val="005C4BA0"/>
    <w:rsid w:val="005C6269"/>
    <w:rsid w:val="005D11F8"/>
    <w:rsid w:val="005D7069"/>
    <w:rsid w:val="005E2BCB"/>
    <w:rsid w:val="005E72E3"/>
    <w:rsid w:val="005E742C"/>
    <w:rsid w:val="005F28E3"/>
    <w:rsid w:val="005F30FC"/>
    <w:rsid w:val="005F4DEB"/>
    <w:rsid w:val="005F5B4A"/>
    <w:rsid w:val="005F78F3"/>
    <w:rsid w:val="006007ED"/>
    <w:rsid w:val="006036EF"/>
    <w:rsid w:val="00614717"/>
    <w:rsid w:val="0062091F"/>
    <w:rsid w:val="00630ADC"/>
    <w:rsid w:val="00630FFE"/>
    <w:rsid w:val="00640155"/>
    <w:rsid w:val="006430E4"/>
    <w:rsid w:val="00644442"/>
    <w:rsid w:val="00644A23"/>
    <w:rsid w:val="00647C4D"/>
    <w:rsid w:val="00650E9A"/>
    <w:rsid w:val="006511BC"/>
    <w:rsid w:val="00652012"/>
    <w:rsid w:val="00655E17"/>
    <w:rsid w:val="0065629B"/>
    <w:rsid w:val="00660004"/>
    <w:rsid w:val="00660AB3"/>
    <w:rsid w:val="00663CA2"/>
    <w:rsid w:val="00665516"/>
    <w:rsid w:val="00666596"/>
    <w:rsid w:val="00667DCC"/>
    <w:rsid w:val="006707E3"/>
    <w:rsid w:val="0067159D"/>
    <w:rsid w:val="00672DB7"/>
    <w:rsid w:val="00672DED"/>
    <w:rsid w:val="006777C4"/>
    <w:rsid w:val="00687F13"/>
    <w:rsid w:val="006913C6"/>
    <w:rsid w:val="006917CD"/>
    <w:rsid w:val="00693294"/>
    <w:rsid w:val="00694BC2"/>
    <w:rsid w:val="00695F7B"/>
    <w:rsid w:val="006A03D3"/>
    <w:rsid w:val="006A1EC3"/>
    <w:rsid w:val="006A36A5"/>
    <w:rsid w:val="006A3F94"/>
    <w:rsid w:val="006A459F"/>
    <w:rsid w:val="006A5CEB"/>
    <w:rsid w:val="006A6A44"/>
    <w:rsid w:val="006A7108"/>
    <w:rsid w:val="006A7B6D"/>
    <w:rsid w:val="006B2B67"/>
    <w:rsid w:val="006B56C9"/>
    <w:rsid w:val="006B622B"/>
    <w:rsid w:val="006B7B9F"/>
    <w:rsid w:val="006C0A40"/>
    <w:rsid w:val="006C37B5"/>
    <w:rsid w:val="006C43DC"/>
    <w:rsid w:val="006C5749"/>
    <w:rsid w:val="006E0140"/>
    <w:rsid w:val="006E1629"/>
    <w:rsid w:val="006E6413"/>
    <w:rsid w:val="006E67DF"/>
    <w:rsid w:val="006E6CA2"/>
    <w:rsid w:val="006E7766"/>
    <w:rsid w:val="006F1601"/>
    <w:rsid w:val="006F1BA8"/>
    <w:rsid w:val="006F2565"/>
    <w:rsid w:val="006F4253"/>
    <w:rsid w:val="006F4C56"/>
    <w:rsid w:val="00701E79"/>
    <w:rsid w:val="0071239F"/>
    <w:rsid w:val="007152CC"/>
    <w:rsid w:val="0071582A"/>
    <w:rsid w:val="00730F2F"/>
    <w:rsid w:val="007436F2"/>
    <w:rsid w:val="007450BA"/>
    <w:rsid w:val="00752937"/>
    <w:rsid w:val="00753922"/>
    <w:rsid w:val="00767366"/>
    <w:rsid w:val="00772DF9"/>
    <w:rsid w:val="00774480"/>
    <w:rsid w:val="00775C8A"/>
    <w:rsid w:val="00776B8C"/>
    <w:rsid w:val="00776C31"/>
    <w:rsid w:val="0077776D"/>
    <w:rsid w:val="0078054C"/>
    <w:rsid w:val="00781731"/>
    <w:rsid w:val="00782177"/>
    <w:rsid w:val="00786D15"/>
    <w:rsid w:val="00786EE9"/>
    <w:rsid w:val="00787351"/>
    <w:rsid w:val="00787C50"/>
    <w:rsid w:val="007928A5"/>
    <w:rsid w:val="007933A2"/>
    <w:rsid w:val="00795F55"/>
    <w:rsid w:val="007A18B7"/>
    <w:rsid w:val="007A7991"/>
    <w:rsid w:val="007A7C94"/>
    <w:rsid w:val="007B0415"/>
    <w:rsid w:val="007B1BA0"/>
    <w:rsid w:val="007B311C"/>
    <w:rsid w:val="007B55E0"/>
    <w:rsid w:val="007B6F54"/>
    <w:rsid w:val="007C0804"/>
    <w:rsid w:val="007C1ACA"/>
    <w:rsid w:val="007C35AB"/>
    <w:rsid w:val="007C3704"/>
    <w:rsid w:val="007C47E1"/>
    <w:rsid w:val="007C5FD8"/>
    <w:rsid w:val="007D08DE"/>
    <w:rsid w:val="007D1117"/>
    <w:rsid w:val="007D2D07"/>
    <w:rsid w:val="007D38E1"/>
    <w:rsid w:val="007D41F7"/>
    <w:rsid w:val="007D425C"/>
    <w:rsid w:val="007D5748"/>
    <w:rsid w:val="007D7039"/>
    <w:rsid w:val="007E2FC9"/>
    <w:rsid w:val="007E3E74"/>
    <w:rsid w:val="007E487A"/>
    <w:rsid w:val="007F7209"/>
    <w:rsid w:val="00800E8A"/>
    <w:rsid w:val="00805B5D"/>
    <w:rsid w:val="00806BA1"/>
    <w:rsid w:val="0080727D"/>
    <w:rsid w:val="00807B52"/>
    <w:rsid w:val="00813EB0"/>
    <w:rsid w:val="00816A57"/>
    <w:rsid w:val="00817FD3"/>
    <w:rsid w:val="00821D98"/>
    <w:rsid w:val="008239CF"/>
    <w:rsid w:val="0082760B"/>
    <w:rsid w:val="008326F5"/>
    <w:rsid w:val="0083378F"/>
    <w:rsid w:val="008341FF"/>
    <w:rsid w:val="008359B7"/>
    <w:rsid w:val="00836B36"/>
    <w:rsid w:val="00843559"/>
    <w:rsid w:val="008437CC"/>
    <w:rsid w:val="008444E6"/>
    <w:rsid w:val="00847D5D"/>
    <w:rsid w:val="00853920"/>
    <w:rsid w:val="0085421B"/>
    <w:rsid w:val="008564B5"/>
    <w:rsid w:val="008637C0"/>
    <w:rsid w:val="00871B20"/>
    <w:rsid w:val="0087427B"/>
    <w:rsid w:val="00874FB4"/>
    <w:rsid w:val="00876C64"/>
    <w:rsid w:val="0087727F"/>
    <w:rsid w:val="00882A14"/>
    <w:rsid w:val="00883DCC"/>
    <w:rsid w:val="00887905"/>
    <w:rsid w:val="008912A2"/>
    <w:rsid w:val="00891657"/>
    <w:rsid w:val="008933C6"/>
    <w:rsid w:val="008954F0"/>
    <w:rsid w:val="008A4EF1"/>
    <w:rsid w:val="008A7519"/>
    <w:rsid w:val="008A75DD"/>
    <w:rsid w:val="008B08CE"/>
    <w:rsid w:val="008B37EE"/>
    <w:rsid w:val="008B7890"/>
    <w:rsid w:val="008C11CC"/>
    <w:rsid w:val="008C145C"/>
    <w:rsid w:val="008C6B8F"/>
    <w:rsid w:val="008C6F1B"/>
    <w:rsid w:val="008C7B3F"/>
    <w:rsid w:val="008D312F"/>
    <w:rsid w:val="008D3FFA"/>
    <w:rsid w:val="008D4170"/>
    <w:rsid w:val="008D45D6"/>
    <w:rsid w:val="008D7D5C"/>
    <w:rsid w:val="008E0C0A"/>
    <w:rsid w:val="008E3A13"/>
    <w:rsid w:val="008F1C26"/>
    <w:rsid w:val="008F2AA3"/>
    <w:rsid w:val="00902CF2"/>
    <w:rsid w:val="00905B05"/>
    <w:rsid w:val="00911A81"/>
    <w:rsid w:val="00911CCF"/>
    <w:rsid w:val="00912863"/>
    <w:rsid w:val="00915F3C"/>
    <w:rsid w:val="0092246D"/>
    <w:rsid w:val="00923143"/>
    <w:rsid w:val="00924E1F"/>
    <w:rsid w:val="00925639"/>
    <w:rsid w:val="00926EF2"/>
    <w:rsid w:val="00927859"/>
    <w:rsid w:val="00927E58"/>
    <w:rsid w:val="00931A4D"/>
    <w:rsid w:val="00932788"/>
    <w:rsid w:val="009339CC"/>
    <w:rsid w:val="00936C78"/>
    <w:rsid w:val="009376FA"/>
    <w:rsid w:val="00946407"/>
    <w:rsid w:val="0094666B"/>
    <w:rsid w:val="00951E7C"/>
    <w:rsid w:val="00956F87"/>
    <w:rsid w:val="00961B8F"/>
    <w:rsid w:val="00962278"/>
    <w:rsid w:val="00963D59"/>
    <w:rsid w:val="00976ECA"/>
    <w:rsid w:val="009866DC"/>
    <w:rsid w:val="00986CC7"/>
    <w:rsid w:val="00992996"/>
    <w:rsid w:val="0099302E"/>
    <w:rsid w:val="00994F05"/>
    <w:rsid w:val="00997099"/>
    <w:rsid w:val="009A081E"/>
    <w:rsid w:val="009A24A5"/>
    <w:rsid w:val="009A3DE6"/>
    <w:rsid w:val="009B054C"/>
    <w:rsid w:val="009B084E"/>
    <w:rsid w:val="009B4181"/>
    <w:rsid w:val="009B666A"/>
    <w:rsid w:val="009C485F"/>
    <w:rsid w:val="009D1BDA"/>
    <w:rsid w:val="009D3DC9"/>
    <w:rsid w:val="009D420A"/>
    <w:rsid w:val="009D5121"/>
    <w:rsid w:val="009D58AB"/>
    <w:rsid w:val="009E2B6C"/>
    <w:rsid w:val="009E3ED0"/>
    <w:rsid w:val="009E4944"/>
    <w:rsid w:val="009E6976"/>
    <w:rsid w:val="009F2125"/>
    <w:rsid w:val="009F2288"/>
    <w:rsid w:val="009F300C"/>
    <w:rsid w:val="009F67BE"/>
    <w:rsid w:val="009F75D6"/>
    <w:rsid w:val="00A00027"/>
    <w:rsid w:val="00A037E5"/>
    <w:rsid w:val="00A10FC1"/>
    <w:rsid w:val="00A12B24"/>
    <w:rsid w:val="00A13FA0"/>
    <w:rsid w:val="00A1409C"/>
    <w:rsid w:val="00A14CED"/>
    <w:rsid w:val="00A15E69"/>
    <w:rsid w:val="00A208D7"/>
    <w:rsid w:val="00A20F68"/>
    <w:rsid w:val="00A264D2"/>
    <w:rsid w:val="00A323CA"/>
    <w:rsid w:val="00A3782A"/>
    <w:rsid w:val="00A40995"/>
    <w:rsid w:val="00A43572"/>
    <w:rsid w:val="00A451CB"/>
    <w:rsid w:val="00A53B20"/>
    <w:rsid w:val="00A60206"/>
    <w:rsid w:val="00A65CE9"/>
    <w:rsid w:val="00A70676"/>
    <w:rsid w:val="00A72351"/>
    <w:rsid w:val="00A7276D"/>
    <w:rsid w:val="00A74347"/>
    <w:rsid w:val="00A779DF"/>
    <w:rsid w:val="00A83201"/>
    <w:rsid w:val="00A85FBC"/>
    <w:rsid w:val="00A91F3F"/>
    <w:rsid w:val="00A93C42"/>
    <w:rsid w:val="00A94B05"/>
    <w:rsid w:val="00A951EA"/>
    <w:rsid w:val="00AA0B8E"/>
    <w:rsid w:val="00AA0E2B"/>
    <w:rsid w:val="00AB36A0"/>
    <w:rsid w:val="00AB3FF7"/>
    <w:rsid w:val="00AD6A51"/>
    <w:rsid w:val="00AD7338"/>
    <w:rsid w:val="00AE0375"/>
    <w:rsid w:val="00AE08FA"/>
    <w:rsid w:val="00AE4859"/>
    <w:rsid w:val="00AE62F1"/>
    <w:rsid w:val="00AF29E2"/>
    <w:rsid w:val="00AF3779"/>
    <w:rsid w:val="00B00232"/>
    <w:rsid w:val="00B0114A"/>
    <w:rsid w:val="00B021A8"/>
    <w:rsid w:val="00B026D5"/>
    <w:rsid w:val="00B03AB4"/>
    <w:rsid w:val="00B03CFD"/>
    <w:rsid w:val="00B04F6F"/>
    <w:rsid w:val="00B119EC"/>
    <w:rsid w:val="00B11CDB"/>
    <w:rsid w:val="00B11FBE"/>
    <w:rsid w:val="00B14ED9"/>
    <w:rsid w:val="00B210D4"/>
    <w:rsid w:val="00B2257F"/>
    <w:rsid w:val="00B33543"/>
    <w:rsid w:val="00B41852"/>
    <w:rsid w:val="00B47E8D"/>
    <w:rsid w:val="00B52284"/>
    <w:rsid w:val="00B542AA"/>
    <w:rsid w:val="00B557C4"/>
    <w:rsid w:val="00B55EAD"/>
    <w:rsid w:val="00B6186F"/>
    <w:rsid w:val="00B61DEC"/>
    <w:rsid w:val="00B62A8C"/>
    <w:rsid w:val="00B63D0C"/>
    <w:rsid w:val="00B64242"/>
    <w:rsid w:val="00B70D25"/>
    <w:rsid w:val="00B77AEA"/>
    <w:rsid w:val="00B77EA4"/>
    <w:rsid w:val="00B80D14"/>
    <w:rsid w:val="00B86D16"/>
    <w:rsid w:val="00B91826"/>
    <w:rsid w:val="00B91D43"/>
    <w:rsid w:val="00B93319"/>
    <w:rsid w:val="00B95EEE"/>
    <w:rsid w:val="00BA07AF"/>
    <w:rsid w:val="00BA1AD8"/>
    <w:rsid w:val="00BA4C1B"/>
    <w:rsid w:val="00BA4D14"/>
    <w:rsid w:val="00BB0DB7"/>
    <w:rsid w:val="00BC10B0"/>
    <w:rsid w:val="00BC1850"/>
    <w:rsid w:val="00BD0F81"/>
    <w:rsid w:val="00BD3B97"/>
    <w:rsid w:val="00BD4078"/>
    <w:rsid w:val="00BD438A"/>
    <w:rsid w:val="00BD754D"/>
    <w:rsid w:val="00BE54F5"/>
    <w:rsid w:val="00BF134F"/>
    <w:rsid w:val="00BF1DAE"/>
    <w:rsid w:val="00BF2A48"/>
    <w:rsid w:val="00BF3BE2"/>
    <w:rsid w:val="00BF4B08"/>
    <w:rsid w:val="00BF513C"/>
    <w:rsid w:val="00BF7109"/>
    <w:rsid w:val="00BF72F0"/>
    <w:rsid w:val="00BF7506"/>
    <w:rsid w:val="00C021C7"/>
    <w:rsid w:val="00C03EE3"/>
    <w:rsid w:val="00C04599"/>
    <w:rsid w:val="00C05D9F"/>
    <w:rsid w:val="00C062D3"/>
    <w:rsid w:val="00C06C7F"/>
    <w:rsid w:val="00C07E66"/>
    <w:rsid w:val="00C1124A"/>
    <w:rsid w:val="00C13C56"/>
    <w:rsid w:val="00C1601F"/>
    <w:rsid w:val="00C177A4"/>
    <w:rsid w:val="00C2222F"/>
    <w:rsid w:val="00C23049"/>
    <w:rsid w:val="00C27447"/>
    <w:rsid w:val="00C356C3"/>
    <w:rsid w:val="00C35963"/>
    <w:rsid w:val="00C36625"/>
    <w:rsid w:val="00C36C6E"/>
    <w:rsid w:val="00C370CB"/>
    <w:rsid w:val="00C372D4"/>
    <w:rsid w:val="00C37EAD"/>
    <w:rsid w:val="00C40590"/>
    <w:rsid w:val="00C408D4"/>
    <w:rsid w:val="00C42842"/>
    <w:rsid w:val="00C433A0"/>
    <w:rsid w:val="00C4581E"/>
    <w:rsid w:val="00C460ED"/>
    <w:rsid w:val="00C50879"/>
    <w:rsid w:val="00C51254"/>
    <w:rsid w:val="00C539A9"/>
    <w:rsid w:val="00C570D9"/>
    <w:rsid w:val="00C616F4"/>
    <w:rsid w:val="00C62F3B"/>
    <w:rsid w:val="00C63FBC"/>
    <w:rsid w:val="00C651C9"/>
    <w:rsid w:val="00C66E42"/>
    <w:rsid w:val="00C71427"/>
    <w:rsid w:val="00C7164A"/>
    <w:rsid w:val="00C7400A"/>
    <w:rsid w:val="00C75632"/>
    <w:rsid w:val="00C807CE"/>
    <w:rsid w:val="00C8599C"/>
    <w:rsid w:val="00C87D01"/>
    <w:rsid w:val="00C9194A"/>
    <w:rsid w:val="00C923FF"/>
    <w:rsid w:val="00C92ED2"/>
    <w:rsid w:val="00C93C93"/>
    <w:rsid w:val="00C95A05"/>
    <w:rsid w:val="00CA0EEE"/>
    <w:rsid w:val="00CA4579"/>
    <w:rsid w:val="00CA5D3F"/>
    <w:rsid w:val="00CA7116"/>
    <w:rsid w:val="00CB0FCB"/>
    <w:rsid w:val="00CB5084"/>
    <w:rsid w:val="00CC05F4"/>
    <w:rsid w:val="00CC1A5D"/>
    <w:rsid w:val="00CC266D"/>
    <w:rsid w:val="00CC32C3"/>
    <w:rsid w:val="00CC39D0"/>
    <w:rsid w:val="00CC71A7"/>
    <w:rsid w:val="00CD0024"/>
    <w:rsid w:val="00CD4847"/>
    <w:rsid w:val="00CD731B"/>
    <w:rsid w:val="00CE3E3F"/>
    <w:rsid w:val="00CE5119"/>
    <w:rsid w:val="00CE7315"/>
    <w:rsid w:val="00CF0654"/>
    <w:rsid w:val="00CF2416"/>
    <w:rsid w:val="00CF268B"/>
    <w:rsid w:val="00CF42D5"/>
    <w:rsid w:val="00CF5996"/>
    <w:rsid w:val="00CF6BE5"/>
    <w:rsid w:val="00D022F5"/>
    <w:rsid w:val="00D023CB"/>
    <w:rsid w:val="00D049B9"/>
    <w:rsid w:val="00D053BB"/>
    <w:rsid w:val="00D05A00"/>
    <w:rsid w:val="00D06FA4"/>
    <w:rsid w:val="00D071A2"/>
    <w:rsid w:val="00D12650"/>
    <w:rsid w:val="00D14D57"/>
    <w:rsid w:val="00D15C0F"/>
    <w:rsid w:val="00D15D8C"/>
    <w:rsid w:val="00D16C1C"/>
    <w:rsid w:val="00D23FEE"/>
    <w:rsid w:val="00D35B7C"/>
    <w:rsid w:val="00D4007C"/>
    <w:rsid w:val="00D42741"/>
    <w:rsid w:val="00D429DC"/>
    <w:rsid w:val="00D439AD"/>
    <w:rsid w:val="00D43D76"/>
    <w:rsid w:val="00D43E2A"/>
    <w:rsid w:val="00D43E86"/>
    <w:rsid w:val="00D445A3"/>
    <w:rsid w:val="00D54861"/>
    <w:rsid w:val="00D60167"/>
    <w:rsid w:val="00D6112D"/>
    <w:rsid w:val="00D66B10"/>
    <w:rsid w:val="00D67257"/>
    <w:rsid w:val="00D700BE"/>
    <w:rsid w:val="00D7122F"/>
    <w:rsid w:val="00D7244E"/>
    <w:rsid w:val="00D72A37"/>
    <w:rsid w:val="00D77961"/>
    <w:rsid w:val="00D806AB"/>
    <w:rsid w:val="00D879BE"/>
    <w:rsid w:val="00D900C9"/>
    <w:rsid w:val="00D9214D"/>
    <w:rsid w:val="00D930D8"/>
    <w:rsid w:val="00D932F7"/>
    <w:rsid w:val="00D94F4D"/>
    <w:rsid w:val="00D96EC1"/>
    <w:rsid w:val="00DA1913"/>
    <w:rsid w:val="00DA66F0"/>
    <w:rsid w:val="00DA689D"/>
    <w:rsid w:val="00DA6A61"/>
    <w:rsid w:val="00DB4DA4"/>
    <w:rsid w:val="00DB59A5"/>
    <w:rsid w:val="00DB7A89"/>
    <w:rsid w:val="00DC1518"/>
    <w:rsid w:val="00DC21CA"/>
    <w:rsid w:val="00DC5FC7"/>
    <w:rsid w:val="00DC64FA"/>
    <w:rsid w:val="00DC6530"/>
    <w:rsid w:val="00DC66F8"/>
    <w:rsid w:val="00DD1006"/>
    <w:rsid w:val="00DD368D"/>
    <w:rsid w:val="00DE2B2B"/>
    <w:rsid w:val="00DE3DB8"/>
    <w:rsid w:val="00DE5FA1"/>
    <w:rsid w:val="00DE79E8"/>
    <w:rsid w:val="00DF4C09"/>
    <w:rsid w:val="00E021BE"/>
    <w:rsid w:val="00E03AD2"/>
    <w:rsid w:val="00E0469E"/>
    <w:rsid w:val="00E05708"/>
    <w:rsid w:val="00E06AC3"/>
    <w:rsid w:val="00E12367"/>
    <w:rsid w:val="00E12908"/>
    <w:rsid w:val="00E12B37"/>
    <w:rsid w:val="00E14079"/>
    <w:rsid w:val="00E14EBA"/>
    <w:rsid w:val="00E16184"/>
    <w:rsid w:val="00E16B33"/>
    <w:rsid w:val="00E220C1"/>
    <w:rsid w:val="00E22DF0"/>
    <w:rsid w:val="00E22F47"/>
    <w:rsid w:val="00E27090"/>
    <w:rsid w:val="00E31719"/>
    <w:rsid w:val="00E33FB3"/>
    <w:rsid w:val="00E36D90"/>
    <w:rsid w:val="00E36E2D"/>
    <w:rsid w:val="00E415BF"/>
    <w:rsid w:val="00E43816"/>
    <w:rsid w:val="00E44964"/>
    <w:rsid w:val="00E4714F"/>
    <w:rsid w:val="00E473AC"/>
    <w:rsid w:val="00E47A6C"/>
    <w:rsid w:val="00E512F5"/>
    <w:rsid w:val="00E526D4"/>
    <w:rsid w:val="00E52B09"/>
    <w:rsid w:val="00E538CF"/>
    <w:rsid w:val="00E54928"/>
    <w:rsid w:val="00E549FB"/>
    <w:rsid w:val="00E5757B"/>
    <w:rsid w:val="00E62048"/>
    <w:rsid w:val="00E623AD"/>
    <w:rsid w:val="00E673D6"/>
    <w:rsid w:val="00E6754C"/>
    <w:rsid w:val="00E82AE0"/>
    <w:rsid w:val="00E836F7"/>
    <w:rsid w:val="00E854B4"/>
    <w:rsid w:val="00E94104"/>
    <w:rsid w:val="00E95F22"/>
    <w:rsid w:val="00E9690B"/>
    <w:rsid w:val="00E97ACB"/>
    <w:rsid w:val="00EA4F02"/>
    <w:rsid w:val="00EA5D7D"/>
    <w:rsid w:val="00EB08F2"/>
    <w:rsid w:val="00EB5A35"/>
    <w:rsid w:val="00EB6483"/>
    <w:rsid w:val="00EC4FD5"/>
    <w:rsid w:val="00EC73F2"/>
    <w:rsid w:val="00ED4F98"/>
    <w:rsid w:val="00EE10EF"/>
    <w:rsid w:val="00EE3F5B"/>
    <w:rsid w:val="00EE62D5"/>
    <w:rsid w:val="00EE6BB2"/>
    <w:rsid w:val="00EE792B"/>
    <w:rsid w:val="00EF02C8"/>
    <w:rsid w:val="00EF2245"/>
    <w:rsid w:val="00EF2628"/>
    <w:rsid w:val="00EF496B"/>
    <w:rsid w:val="00EF69F8"/>
    <w:rsid w:val="00EF6BE8"/>
    <w:rsid w:val="00EF7C58"/>
    <w:rsid w:val="00F006BC"/>
    <w:rsid w:val="00F00C1C"/>
    <w:rsid w:val="00F01465"/>
    <w:rsid w:val="00F10909"/>
    <w:rsid w:val="00F15564"/>
    <w:rsid w:val="00F21C22"/>
    <w:rsid w:val="00F21EB3"/>
    <w:rsid w:val="00F25239"/>
    <w:rsid w:val="00F2577D"/>
    <w:rsid w:val="00F26430"/>
    <w:rsid w:val="00F270AE"/>
    <w:rsid w:val="00F30B30"/>
    <w:rsid w:val="00F30B65"/>
    <w:rsid w:val="00F3282F"/>
    <w:rsid w:val="00F32BD2"/>
    <w:rsid w:val="00F33659"/>
    <w:rsid w:val="00F34633"/>
    <w:rsid w:val="00F36196"/>
    <w:rsid w:val="00F4319E"/>
    <w:rsid w:val="00F45C45"/>
    <w:rsid w:val="00F507E5"/>
    <w:rsid w:val="00F52173"/>
    <w:rsid w:val="00F602D5"/>
    <w:rsid w:val="00F61244"/>
    <w:rsid w:val="00F6192E"/>
    <w:rsid w:val="00F6407A"/>
    <w:rsid w:val="00F648EB"/>
    <w:rsid w:val="00F81D4D"/>
    <w:rsid w:val="00F83DEE"/>
    <w:rsid w:val="00F85A1D"/>
    <w:rsid w:val="00F86828"/>
    <w:rsid w:val="00F911E7"/>
    <w:rsid w:val="00F9629A"/>
    <w:rsid w:val="00F9774C"/>
    <w:rsid w:val="00FA022A"/>
    <w:rsid w:val="00FA034A"/>
    <w:rsid w:val="00FA26A4"/>
    <w:rsid w:val="00FA2C21"/>
    <w:rsid w:val="00FA3EDB"/>
    <w:rsid w:val="00FA5CD1"/>
    <w:rsid w:val="00FB0EB7"/>
    <w:rsid w:val="00FB571B"/>
    <w:rsid w:val="00FC1081"/>
    <w:rsid w:val="00FC139D"/>
    <w:rsid w:val="00FC285F"/>
    <w:rsid w:val="00FC2B7C"/>
    <w:rsid w:val="00FC3321"/>
    <w:rsid w:val="00FC5F58"/>
    <w:rsid w:val="00FC602B"/>
    <w:rsid w:val="00FD0F2B"/>
    <w:rsid w:val="00FD69F0"/>
    <w:rsid w:val="00FD76C8"/>
    <w:rsid w:val="00FD7DF2"/>
    <w:rsid w:val="00FE16F8"/>
    <w:rsid w:val="00FE3E10"/>
    <w:rsid w:val="00FE776E"/>
    <w:rsid w:val="00FF2EFD"/>
    <w:rsid w:val="00FF4086"/>
    <w:rsid w:val="00FF6694"/>
    <w:rsid w:val="00FF73A0"/>
    <w:rsid w:val="09DC14EB"/>
    <w:rsid w:val="0B7C8863"/>
    <w:rsid w:val="0FF56A3E"/>
    <w:rsid w:val="3055D983"/>
    <w:rsid w:val="33ABFE9C"/>
    <w:rsid w:val="3903DCAA"/>
    <w:rsid w:val="4C56856B"/>
    <w:rsid w:val="50C2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19DA26"/>
  <w15:chartTrackingRefBased/>
  <w15:docId w15:val="{2028CD3D-A544-44D7-95E0-DFECCC917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6FE0"/>
    <w:rPr>
      <w:sz w:val="24"/>
      <w:szCs w:val="24"/>
    </w:rPr>
  </w:style>
  <w:style w:type="paragraph" w:styleId="Heading1">
    <w:name w:val="heading 1"/>
    <w:basedOn w:val="Normal"/>
    <w:next w:val="Normal"/>
    <w:qFormat/>
    <w:rsid w:val="001B0621"/>
    <w:pPr>
      <w:keepNext/>
      <w:suppressLineNumbers/>
      <w:jc w:val="center"/>
      <w:outlineLvl w:val="0"/>
    </w:pPr>
    <w:rPr>
      <w:b/>
      <w:sz w:val="36"/>
      <w:szCs w:val="20"/>
      <w:lang w:val="es-ES"/>
    </w:rPr>
  </w:style>
  <w:style w:type="paragraph" w:styleId="Heading2">
    <w:name w:val="heading 2"/>
    <w:basedOn w:val="Normal"/>
    <w:next w:val="Normal"/>
    <w:qFormat/>
    <w:rsid w:val="001B0621"/>
    <w:pPr>
      <w:keepNext/>
      <w:tabs>
        <w:tab w:val="center" w:pos="4680"/>
      </w:tabs>
      <w:jc w:val="both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1B0621"/>
    <w:pPr>
      <w:keepNext/>
      <w:jc w:val="center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1B0621"/>
    <w:pPr>
      <w:keepNext/>
      <w:jc w:val="center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next w:val="Normal"/>
    <w:qFormat/>
    <w:rsid w:val="001B0621"/>
    <w:pPr>
      <w:outlineLvl w:val="4"/>
    </w:pPr>
    <w:rPr>
      <w:noProof/>
    </w:rPr>
  </w:style>
  <w:style w:type="paragraph" w:styleId="Heading6">
    <w:name w:val="heading 6"/>
    <w:basedOn w:val="Normal"/>
    <w:next w:val="Normal"/>
    <w:qFormat/>
    <w:rsid w:val="001B0621"/>
    <w:pPr>
      <w:keepNext/>
      <w:jc w:val="center"/>
      <w:outlineLvl w:val="5"/>
    </w:pPr>
    <w:rPr>
      <w:rFonts w:ascii="CG Times (W1)" w:hAnsi="CG Times (W1)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B0621"/>
    <w:pPr>
      <w:jc w:val="both"/>
    </w:pPr>
  </w:style>
  <w:style w:type="paragraph" w:styleId="Header">
    <w:name w:val="header"/>
    <w:basedOn w:val="Normal"/>
    <w:rsid w:val="001B062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B062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B0621"/>
  </w:style>
  <w:style w:type="character" w:styleId="LineNumber">
    <w:name w:val="line number"/>
    <w:basedOn w:val="DefaultParagraphFont"/>
    <w:rsid w:val="001B0621"/>
  </w:style>
  <w:style w:type="paragraph" w:customStyle="1" w:styleId="Title2">
    <w:name w:val="Title2"/>
    <w:basedOn w:val="Normal"/>
    <w:next w:val="Normal"/>
    <w:rsid w:val="0046663E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ListParagraph">
    <w:name w:val="List Paragraph"/>
    <w:basedOn w:val="Normal"/>
    <w:uiPriority w:val="34"/>
    <w:qFormat/>
    <w:rsid w:val="007B6F54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6F1BA8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F7109"/>
    <w:rPr>
      <w:b/>
      <w:bCs/>
    </w:rPr>
  </w:style>
  <w:style w:type="paragraph" w:styleId="Revision">
    <w:name w:val="Revision"/>
    <w:hidden/>
    <w:uiPriority w:val="99"/>
    <w:semiHidden/>
    <w:rsid w:val="006913C6"/>
    <w:rPr>
      <w:sz w:val="24"/>
      <w:szCs w:val="24"/>
    </w:rPr>
  </w:style>
  <w:style w:type="character" w:styleId="CommentReference">
    <w:name w:val="annotation reference"/>
    <w:basedOn w:val="DefaultParagraphFont"/>
    <w:rsid w:val="009D1BDA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BD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D1BDA"/>
  </w:style>
  <w:style w:type="paragraph" w:styleId="CommentSubject">
    <w:name w:val="annotation subject"/>
    <w:basedOn w:val="CommentText"/>
    <w:next w:val="CommentText"/>
    <w:link w:val="CommentSubjectChar"/>
    <w:rsid w:val="009D1B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D1B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4D98F5-B9FC-5C4F-AC51-49D0C54F8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1061</Words>
  <Characters>5915</Characters>
  <Application>Microsoft Office Word</Application>
  <DocSecurity>0</DocSecurity>
  <Lines>118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 Román</dc:creator>
  <cp:keywords/>
  <dc:description/>
  <cp:lastModifiedBy>Zurys F. Fajardo Rojas</cp:lastModifiedBy>
  <cp:revision>7</cp:revision>
  <cp:lastPrinted>2026-02-23T20:19:00Z</cp:lastPrinted>
  <dcterms:created xsi:type="dcterms:W3CDTF">2025-11-14T02:16:00Z</dcterms:created>
  <dcterms:modified xsi:type="dcterms:W3CDTF">2026-02-24T19:01:00Z</dcterms:modified>
</cp:coreProperties>
</file>