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0127E" w14:textId="599A8D8A" w:rsidR="00A65CE9" w:rsidRDefault="00A65CE9" w:rsidP="0046663E">
      <w:pPr>
        <w:jc w:val="center"/>
        <w:rPr>
          <w:rFonts w:ascii="Book Antiqua" w:hAnsi="Book Antiqua"/>
          <w:b/>
          <w:bCs/>
          <w:sz w:val="28"/>
          <w:szCs w:val="28"/>
          <w:lang w:val="es-ES"/>
        </w:rPr>
      </w:pPr>
      <w:r>
        <w:rPr>
          <w:rFonts w:ascii="Book Antiqua" w:hAnsi="Book Antiqua"/>
          <w:b/>
          <w:bCs/>
          <w:sz w:val="28"/>
          <w:szCs w:val="28"/>
          <w:lang w:val="es-ES"/>
        </w:rPr>
        <w:t>ENTIRILLADO ELECTRÓNICO</w:t>
      </w:r>
    </w:p>
    <w:p w14:paraId="17210A8A" w14:textId="77777777" w:rsidR="00A65CE9" w:rsidRPr="00A65CE9" w:rsidRDefault="00A65CE9" w:rsidP="0046663E">
      <w:pPr>
        <w:jc w:val="center"/>
        <w:rPr>
          <w:rFonts w:ascii="Book Antiqua" w:hAnsi="Book Antiqua"/>
          <w:b/>
          <w:bCs/>
          <w:sz w:val="28"/>
          <w:szCs w:val="28"/>
          <w:lang w:val="es-ES"/>
        </w:rPr>
      </w:pPr>
    </w:p>
    <w:p w14:paraId="24D0534F" w14:textId="6E705169" w:rsidR="0046663E" w:rsidRPr="00816A57" w:rsidRDefault="00C370CB" w:rsidP="0046663E">
      <w:pPr>
        <w:jc w:val="center"/>
        <w:rPr>
          <w:rFonts w:ascii="Book Antiqua" w:hAnsi="Book Antiqua"/>
          <w:sz w:val="28"/>
          <w:szCs w:val="28"/>
          <w:lang w:val="es-ES"/>
        </w:rPr>
      </w:pPr>
      <w:r w:rsidRPr="00816A57">
        <w:rPr>
          <w:rFonts w:ascii="Book Antiqua" w:hAnsi="Book Antiqua"/>
          <w:sz w:val="28"/>
          <w:szCs w:val="28"/>
          <w:lang w:val="es-ES"/>
        </w:rPr>
        <w:t>GOBIERNO DE PUERTO RICO</w:t>
      </w:r>
    </w:p>
    <w:p w14:paraId="6718CF4B" w14:textId="77777777" w:rsidR="0046663E" w:rsidRPr="00816A57" w:rsidRDefault="0046663E" w:rsidP="0046663E">
      <w:pPr>
        <w:jc w:val="center"/>
        <w:rPr>
          <w:rFonts w:ascii="Book Antiqua" w:hAnsi="Book Antiqua"/>
          <w:lang w:val="es-ES"/>
        </w:rPr>
      </w:pPr>
    </w:p>
    <w:p w14:paraId="3DD56908" w14:textId="7B8048F0" w:rsidR="0046663E" w:rsidRPr="008912A2" w:rsidRDefault="00C370CB" w:rsidP="0046663E">
      <w:pPr>
        <w:pStyle w:val="Title2"/>
        <w:tabs>
          <w:tab w:val="clear" w:pos="648"/>
          <w:tab w:val="clear" w:pos="7776"/>
          <w:tab w:val="clear" w:pos="7848"/>
        </w:tabs>
        <w:rPr>
          <w:rFonts w:ascii="Book Antiqua" w:hAnsi="Book Antiqua"/>
          <w:lang w:val="it-IT"/>
        </w:rPr>
      </w:pPr>
      <w:r w:rsidRPr="008912A2">
        <w:rPr>
          <w:rFonts w:ascii="Book Antiqua" w:hAnsi="Book Antiqua"/>
          <w:lang w:val="it-IT"/>
        </w:rPr>
        <w:t>20</w:t>
      </w:r>
      <w:r w:rsidR="0046663E" w:rsidRPr="008912A2">
        <w:rPr>
          <w:rFonts w:ascii="Book Antiqua" w:hAnsi="Book Antiqua"/>
          <w:lang w:val="it-IT"/>
        </w:rPr>
        <w:t>ma. Asamblea</w:t>
      </w:r>
      <w:r w:rsidR="0046663E" w:rsidRPr="008912A2">
        <w:rPr>
          <w:rFonts w:ascii="Book Antiqua" w:hAnsi="Book Antiqua"/>
          <w:lang w:val="it-IT"/>
        </w:rPr>
        <w:tab/>
        <w:t xml:space="preserve"> </w:t>
      </w:r>
      <w:r w:rsidR="0046663E" w:rsidRPr="008912A2">
        <w:rPr>
          <w:rFonts w:ascii="Book Antiqua" w:hAnsi="Book Antiqua"/>
          <w:lang w:val="it-IT"/>
        </w:rPr>
        <w:tab/>
        <w:t xml:space="preserve">                                                                                   </w:t>
      </w:r>
      <w:r w:rsidR="00660004" w:rsidRPr="008912A2">
        <w:rPr>
          <w:rFonts w:ascii="Book Antiqua" w:hAnsi="Book Antiqua"/>
          <w:lang w:val="it-IT"/>
        </w:rPr>
        <w:t>2</w:t>
      </w:r>
      <w:r w:rsidR="00CB5084" w:rsidRPr="008912A2">
        <w:rPr>
          <w:rFonts w:ascii="Book Antiqua" w:hAnsi="Book Antiqua"/>
          <w:lang w:val="it-IT"/>
        </w:rPr>
        <w:t>d</w:t>
      </w:r>
      <w:r w:rsidR="0046663E" w:rsidRPr="008912A2">
        <w:rPr>
          <w:rFonts w:ascii="Book Antiqua" w:hAnsi="Book Antiqua"/>
          <w:lang w:val="it-IT"/>
        </w:rPr>
        <w:t>a. Sesión</w:t>
      </w:r>
    </w:p>
    <w:p w14:paraId="3F2B2A41" w14:textId="58F324DF" w:rsidR="0046663E" w:rsidRPr="008912A2" w:rsidRDefault="0046663E" w:rsidP="0046663E">
      <w:pPr>
        <w:pStyle w:val="Title2"/>
        <w:tabs>
          <w:tab w:val="clear" w:pos="648"/>
          <w:tab w:val="clear" w:pos="7776"/>
          <w:tab w:val="clear" w:pos="7848"/>
          <w:tab w:val="left" w:pos="540"/>
        </w:tabs>
        <w:rPr>
          <w:rFonts w:ascii="Book Antiqua" w:hAnsi="Book Antiqua"/>
          <w:lang w:val="it-IT"/>
        </w:rPr>
      </w:pPr>
      <w:r w:rsidRPr="008912A2">
        <w:rPr>
          <w:rFonts w:ascii="Book Antiqua" w:hAnsi="Book Antiqua"/>
          <w:lang w:val="it-IT"/>
        </w:rPr>
        <w:tab/>
        <w:t xml:space="preserve">  </w:t>
      </w:r>
      <w:r w:rsidR="00380589" w:rsidRPr="008912A2">
        <w:rPr>
          <w:rFonts w:ascii="Book Antiqua" w:hAnsi="Book Antiqua"/>
          <w:lang w:val="it-IT"/>
        </w:rPr>
        <w:t xml:space="preserve"> </w:t>
      </w:r>
      <w:r w:rsidRPr="008912A2">
        <w:rPr>
          <w:rFonts w:ascii="Book Antiqua" w:hAnsi="Book Antiqua"/>
          <w:lang w:val="it-IT"/>
        </w:rPr>
        <w:t>Legislativa</w:t>
      </w:r>
      <w:r w:rsidRPr="008912A2">
        <w:rPr>
          <w:rFonts w:ascii="Book Antiqua" w:hAnsi="Book Antiqua"/>
          <w:lang w:val="it-IT"/>
        </w:rPr>
        <w:tab/>
      </w:r>
      <w:r w:rsidRPr="008912A2">
        <w:rPr>
          <w:rFonts w:ascii="Book Antiqua" w:hAnsi="Book Antiqua"/>
          <w:lang w:val="it-IT"/>
        </w:rPr>
        <w:tab/>
        <w:t xml:space="preserve">                                                                                          Ordinaria</w:t>
      </w:r>
    </w:p>
    <w:p w14:paraId="7600CAFD" w14:textId="77777777" w:rsidR="0046663E" w:rsidRPr="008912A2" w:rsidRDefault="0046663E" w:rsidP="0046663E">
      <w:pPr>
        <w:jc w:val="center"/>
        <w:rPr>
          <w:rFonts w:ascii="Book Antiqua" w:hAnsi="Book Antiqua"/>
          <w:lang w:val="it-IT"/>
        </w:rPr>
      </w:pPr>
    </w:p>
    <w:p w14:paraId="177841C6" w14:textId="15D35F37" w:rsidR="0046663E" w:rsidRPr="00816A57" w:rsidRDefault="0046663E" w:rsidP="0046663E">
      <w:pPr>
        <w:jc w:val="center"/>
        <w:rPr>
          <w:rFonts w:ascii="Book Antiqua" w:hAnsi="Book Antiqua"/>
          <w:b/>
          <w:sz w:val="36"/>
          <w:szCs w:val="36"/>
          <w:lang w:val="es-ES"/>
        </w:rPr>
      </w:pPr>
      <w:r w:rsidRPr="00816A57">
        <w:rPr>
          <w:rFonts w:ascii="Book Antiqua" w:hAnsi="Book Antiqua"/>
          <w:b/>
          <w:sz w:val="36"/>
          <w:szCs w:val="36"/>
          <w:lang w:val="es-ES"/>
        </w:rPr>
        <w:t>C</w:t>
      </w:r>
      <w:r w:rsidR="00E36E2D">
        <w:rPr>
          <w:rFonts w:ascii="Book Antiqua" w:hAnsi="Book Antiqua"/>
          <w:b/>
          <w:sz w:val="36"/>
          <w:szCs w:val="36"/>
          <w:lang w:val="es-ES"/>
        </w:rPr>
        <w:t>Á</w:t>
      </w:r>
      <w:r w:rsidRPr="00816A57">
        <w:rPr>
          <w:rFonts w:ascii="Book Antiqua" w:hAnsi="Book Antiqua"/>
          <w:b/>
          <w:sz w:val="36"/>
          <w:szCs w:val="36"/>
          <w:lang w:val="es-ES"/>
        </w:rPr>
        <w:t>MARA DE REPRESENTANTES</w:t>
      </w:r>
    </w:p>
    <w:p w14:paraId="7B801820" w14:textId="77777777" w:rsidR="0046663E" w:rsidRPr="00816A57" w:rsidRDefault="0046663E" w:rsidP="0046663E">
      <w:pPr>
        <w:jc w:val="center"/>
        <w:rPr>
          <w:rFonts w:ascii="Book Antiqua" w:hAnsi="Book Antiqua"/>
          <w:b/>
          <w:lang w:val="es-ES"/>
        </w:rPr>
      </w:pPr>
    </w:p>
    <w:p w14:paraId="7C2A8399" w14:textId="46932579" w:rsidR="0046663E" w:rsidRPr="00816A57" w:rsidRDefault="00F36196" w:rsidP="0046663E">
      <w:pPr>
        <w:jc w:val="center"/>
        <w:rPr>
          <w:rFonts w:ascii="Book Antiqua" w:hAnsi="Book Antiqua"/>
          <w:b/>
          <w:sz w:val="52"/>
          <w:szCs w:val="52"/>
          <w:lang w:val="es-ES"/>
        </w:rPr>
      </w:pPr>
      <w:r w:rsidRPr="00816A57">
        <w:rPr>
          <w:rFonts w:ascii="Book Antiqua" w:hAnsi="Book Antiqua"/>
          <w:b/>
          <w:sz w:val="52"/>
          <w:szCs w:val="52"/>
          <w:lang w:val="es-ES"/>
        </w:rPr>
        <w:t>P. de la C.</w:t>
      </w:r>
      <w:r w:rsidR="00B52284">
        <w:rPr>
          <w:rFonts w:ascii="Book Antiqua" w:hAnsi="Book Antiqua"/>
          <w:b/>
          <w:sz w:val="52"/>
          <w:szCs w:val="52"/>
          <w:lang w:val="es-ES"/>
        </w:rPr>
        <w:t xml:space="preserve"> 917</w:t>
      </w:r>
    </w:p>
    <w:p w14:paraId="06078E14" w14:textId="77777777" w:rsidR="0046663E" w:rsidRPr="00816A57" w:rsidRDefault="0046663E" w:rsidP="0046663E">
      <w:pPr>
        <w:jc w:val="center"/>
        <w:rPr>
          <w:rFonts w:ascii="Book Antiqua" w:hAnsi="Book Antiqua"/>
          <w:lang w:val="es-ES"/>
        </w:rPr>
      </w:pPr>
    </w:p>
    <w:p w14:paraId="6AE254BA" w14:textId="33543921" w:rsidR="0046663E" w:rsidRPr="00816A57" w:rsidRDefault="00B52284" w:rsidP="0046663E">
      <w:pPr>
        <w:jc w:val="center"/>
        <w:rPr>
          <w:rFonts w:ascii="Book Antiqua" w:hAnsi="Book Antiqua"/>
          <w:lang w:val="es-ES"/>
        </w:rPr>
      </w:pPr>
      <w:r>
        <w:rPr>
          <w:rFonts w:ascii="Book Antiqua" w:hAnsi="Book Antiqua"/>
          <w:lang w:val="es-ES"/>
        </w:rPr>
        <w:t>14</w:t>
      </w:r>
      <w:r w:rsidR="00E623AD">
        <w:rPr>
          <w:rFonts w:ascii="Book Antiqua" w:hAnsi="Book Antiqua"/>
          <w:lang w:val="es-ES"/>
        </w:rPr>
        <w:t xml:space="preserve"> </w:t>
      </w:r>
      <w:r w:rsidR="006917CD">
        <w:rPr>
          <w:rFonts w:ascii="Book Antiqua" w:hAnsi="Book Antiqua"/>
          <w:lang w:val="es-ES"/>
        </w:rPr>
        <w:t xml:space="preserve">DE </w:t>
      </w:r>
      <w:r w:rsidR="00B77EA4">
        <w:rPr>
          <w:rFonts w:ascii="Book Antiqua" w:hAnsi="Book Antiqua"/>
          <w:lang w:val="es-ES"/>
        </w:rPr>
        <w:t>OCTUBRE</w:t>
      </w:r>
      <w:r w:rsidR="006917CD">
        <w:rPr>
          <w:rFonts w:ascii="Book Antiqua" w:hAnsi="Book Antiqua"/>
          <w:lang w:val="es-ES"/>
        </w:rPr>
        <w:t xml:space="preserve"> DE</w:t>
      </w:r>
      <w:r w:rsidR="00C460ED" w:rsidRPr="00816A57">
        <w:rPr>
          <w:rFonts w:ascii="Book Antiqua" w:hAnsi="Book Antiqua"/>
          <w:lang w:val="es-ES"/>
        </w:rPr>
        <w:t xml:space="preserve"> 2025</w:t>
      </w:r>
    </w:p>
    <w:p w14:paraId="07D95E02" w14:textId="77777777" w:rsidR="0046663E" w:rsidRPr="00816A57" w:rsidRDefault="0046663E" w:rsidP="0046663E">
      <w:pPr>
        <w:jc w:val="center"/>
        <w:rPr>
          <w:rFonts w:ascii="Book Antiqua" w:hAnsi="Book Antiqua"/>
          <w:lang w:val="es-ES"/>
        </w:rPr>
      </w:pPr>
    </w:p>
    <w:p w14:paraId="37E7FADE" w14:textId="3F2E763A" w:rsidR="00E03AD2" w:rsidRPr="00380589" w:rsidRDefault="00E03AD2" w:rsidP="00380589">
      <w:pPr>
        <w:ind w:left="720" w:hanging="630"/>
        <w:jc w:val="both"/>
        <w:rPr>
          <w:rFonts w:ascii="Book Antiqua" w:hAnsi="Book Antiqua"/>
          <w:i/>
          <w:iCs/>
          <w:color w:val="000000" w:themeColor="text1"/>
          <w:lang w:val="es-ES"/>
        </w:rPr>
      </w:pPr>
      <w:bookmarkStart w:id="0" w:name="_Hlk208995118"/>
      <w:r w:rsidRPr="00380589">
        <w:rPr>
          <w:rFonts w:ascii="Book Antiqua" w:hAnsi="Book Antiqua"/>
          <w:color w:val="000000" w:themeColor="text1"/>
          <w:lang w:val="es-ES"/>
        </w:rPr>
        <w:t xml:space="preserve">Presentado </w:t>
      </w:r>
      <w:bookmarkEnd w:id="0"/>
      <w:r w:rsidR="00380589" w:rsidRPr="00380589">
        <w:rPr>
          <w:rFonts w:ascii="Book Antiqua" w:hAnsi="Book Antiqua"/>
          <w:color w:val="000000" w:themeColor="text1"/>
          <w:lang w:val="es-ES"/>
        </w:rPr>
        <w:t xml:space="preserve">por el representante </w:t>
      </w:r>
      <w:r w:rsidR="00380589" w:rsidRPr="00380589">
        <w:rPr>
          <w:rFonts w:ascii="Book Antiqua" w:hAnsi="Book Antiqua"/>
          <w:i/>
          <w:iCs/>
          <w:color w:val="000000" w:themeColor="text1"/>
          <w:lang w:val="es-PR"/>
        </w:rPr>
        <w:t xml:space="preserve">Méndez Núñez; </w:t>
      </w:r>
      <w:r w:rsidR="00380589" w:rsidRPr="00380589">
        <w:rPr>
          <w:rFonts w:ascii="Book Antiqua" w:hAnsi="Book Antiqua"/>
          <w:color w:val="000000" w:themeColor="text1"/>
          <w:lang w:val="es-ES"/>
        </w:rPr>
        <w:t>la representante</w:t>
      </w:r>
      <w:r w:rsidR="00380589" w:rsidRPr="00380589">
        <w:rPr>
          <w:rFonts w:ascii="Book Antiqua" w:hAnsi="Book Antiqua"/>
          <w:i/>
          <w:iCs/>
          <w:color w:val="000000" w:themeColor="text1"/>
          <w:lang w:val="es-ES"/>
        </w:rPr>
        <w:t xml:space="preserve"> Lebrón Rodríguez; </w:t>
      </w:r>
      <w:r w:rsidR="00380589" w:rsidRPr="00380589">
        <w:rPr>
          <w:rFonts w:ascii="Book Antiqua" w:hAnsi="Book Antiqua"/>
          <w:color w:val="000000" w:themeColor="text1"/>
          <w:lang w:val="es-ES"/>
        </w:rPr>
        <w:t>los representantes</w:t>
      </w:r>
      <w:r w:rsidR="00380589" w:rsidRPr="00380589">
        <w:rPr>
          <w:rFonts w:ascii="Book Antiqua" w:hAnsi="Book Antiqua"/>
          <w:i/>
          <w:iCs/>
          <w:color w:val="000000" w:themeColor="text1"/>
          <w:lang w:val="es-ES"/>
        </w:rPr>
        <w:t xml:space="preserve"> Peña Ramírez, Torres Zamora, Román López, Aponte Hernández, Carlo Acosta, </w:t>
      </w:r>
      <w:proofErr w:type="spellStart"/>
      <w:r w:rsidR="00380589" w:rsidRPr="00380589">
        <w:rPr>
          <w:rFonts w:ascii="Book Antiqua" w:hAnsi="Book Antiqua"/>
          <w:i/>
          <w:iCs/>
          <w:color w:val="000000" w:themeColor="text1"/>
          <w:lang w:val="es-ES"/>
        </w:rPr>
        <w:t>Charbonier</w:t>
      </w:r>
      <w:proofErr w:type="spellEnd"/>
      <w:r w:rsidR="00380589" w:rsidRPr="00380589">
        <w:rPr>
          <w:rFonts w:ascii="Book Antiqua" w:hAnsi="Book Antiqua"/>
          <w:i/>
          <w:iCs/>
          <w:color w:val="000000" w:themeColor="text1"/>
          <w:lang w:val="es-ES"/>
        </w:rPr>
        <w:t xml:space="preserve"> Chinea, Colón Rodríguez; </w:t>
      </w:r>
      <w:r w:rsidR="00380589" w:rsidRPr="00380589">
        <w:rPr>
          <w:rFonts w:ascii="Book Antiqua" w:hAnsi="Book Antiqua"/>
          <w:color w:val="000000" w:themeColor="text1"/>
          <w:lang w:val="es-ES"/>
        </w:rPr>
        <w:t>la representante</w:t>
      </w:r>
      <w:r w:rsidR="00380589" w:rsidRPr="00380589">
        <w:rPr>
          <w:rFonts w:ascii="Book Antiqua" w:hAnsi="Book Antiqua"/>
          <w:i/>
          <w:iCs/>
          <w:color w:val="000000" w:themeColor="text1"/>
          <w:lang w:val="es-ES"/>
        </w:rPr>
        <w:t xml:space="preserve"> del Valle Correa; </w:t>
      </w:r>
      <w:r w:rsidR="00380589" w:rsidRPr="00380589">
        <w:rPr>
          <w:rFonts w:ascii="Book Antiqua" w:hAnsi="Book Antiqua"/>
          <w:color w:val="000000" w:themeColor="text1"/>
          <w:lang w:val="es-ES"/>
        </w:rPr>
        <w:t>los representantes</w:t>
      </w:r>
      <w:r w:rsidR="00380589" w:rsidRPr="00380589">
        <w:rPr>
          <w:rFonts w:ascii="Book Antiqua" w:hAnsi="Book Antiqua"/>
          <w:i/>
          <w:iCs/>
          <w:color w:val="000000" w:themeColor="text1"/>
          <w:lang w:val="es-ES"/>
        </w:rPr>
        <w:t xml:space="preserve"> Estévez Vélez, </w:t>
      </w:r>
      <w:proofErr w:type="spellStart"/>
      <w:r w:rsidR="00380589" w:rsidRPr="00380589">
        <w:rPr>
          <w:rFonts w:ascii="Book Antiqua" w:hAnsi="Book Antiqua"/>
          <w:i/>
          <w:iCs/>
          <w:color w:val="000000" w:themeColor="text1"/>
          <w:lang w:val="es-ES"/>
        </w:rPr>
        <w:t>Franqui</w:t>
      </w:r>
      <w:proofErr w:type="spellEnd"/>
      <w:r w:rsidR="00380589" w:rsidRPr="00380589">
        <w:rPr>
          <w:rFonts w:ascii="Book Antiqua" w:hAnsi="Book Antiqua"/>
          <w:i/>
          <w:iCs/>
          <w:color w:val="000000" w:themeColor="text1"/>
          <w:lang w:val="es-ES"/>
        </w:rPr>
        <w:t xml:space="preserve"> </w:t>
      </w:r>
      <w:proofErr w:type="spellStart"/>
      <w:r w:rsidR="00380589" w:rsidRPr="00380589">
        <w:rPr>
          <w:rFonts w:ascii="Book Antiqua" w:hAnsi="Book Antiqua"/>
          <w:i/>
          <w:iCs/>
          <w:color w:val="000000" w:themeColor="text1"/>
          <w:lang w:val="es-ES"/>
        </w:rPr>
        <w:t>Atiles</w:t>
      </w:r>
      <w:proofErr w:type="spellEnd"/>
      <w:r w:rsidR="00380589" w:rsidRPr="00380589">
        <w:rPr>
          <w:rFonts w:ascii="Book Antiqua" w:hAnsi="Book Antiqua"/>
          <w:i/>
          <w:iCs/>
          <w:color w:val="000000" w:themeColor="text1"/>
          <w:lang w:val="es-ES"/>
        </w:rPr>
        <w:t xml:space="preserve">; </w:t>
      </w:r>
      <w:r w:rsidR="00380589" w:rsidRPr="00380589">
        <w:rPr>
          <w:rFonts w:ascii="Book Antiqua" w:hAnsi="Book Antiqua"/>
          <w:color w:val="000000" w:themeColor="text1"/>
          <w:lang w:val="es-ES"/>
        </w:rPr>
        <w:t>las representantes</w:t>
      </w:r>
      <w:r w:rsidR="00380589" w:rsidRPr="00380589">
        <w:rPr>
          <w:rFonts w:ascii="Book Antiqua" w:hAnsi="Book Antiqua"/>
          <w:i/>
          <w:iCs/>
          <w:color w:val="000000" w:themeColor="text1"/>
          <w:lang w:val="es-ES"/>
        </w:rPr>
        <w:t xml:space="preserve"> González Aguayo, González </w:t>
      </w:r>
      <w:proofErr w:type="spellStart"/>
      <w:r w:rsidR="00380589" w:rsidRPr="00380589">
        <w:rPr>
          <w:rFonts w:ascii="Book Antiqua" w:hAnsi="Book Antiqua"/>
          <w:i/>
          <w:iCs/>
          <w:color w:val="000000" w:themeColor="text1"/>
          <w:lang w:val="es-ES"/>
        </w:rPr>
        <w:t>González</w:t>
      </w:r>
      <w:proofErr w:type="spellEnd"/>
      <w:r w:rsidR="00380589" w:rsidRPr="00380589">
        <w:rPr>
          <w:rFonts w:ascii="Book Antiqua" w:hAnsi="Book Antiqua"/>
          <w:i/>
          <w:iCs/>
          <w:color w:val="000000" w:themeColor="text1"/>
          <w:lang w:val="es-ES"/>
        </w:rPr>
        <w:t xml:space="preserve">; </w:t>
      </w:r>
      <w:r w:rsidR="00380589" w:rsidRPr="00380589">
        <w:rPr>
          <w:rFonts w:ascii="Book Antiqua" w:hAnsi="Book Antiqua"/>
          <w:color w:val="000000" w:themeColor="text1"/>
          <w:lang w:val="es-ES"/>
        </w:rPr>
        <w:t>los representantes</w:t>
      </w:r>
      <w:r w:rsidR="00380589" w:rsidRPr="00380589">
        <w:rPr>
          <w:rFonts w:ascii="Book Antiqua" w:hAnsi="Book Antiqua"/>
          <w:i/>
          <w:iCs/>
          <w:color w:val="000000" w:themeColor="text1"/>
          <w:lang w:val="es-ES"/>
        </w:rPr>
        <w:t xml:space="preserve"> Hernández Concepción, Jiménez Torres, López Román; </w:t>
      </w:r>
      <w:r w:rsidR="00380589" w:rsidRPr="00380589">
        <w:rPr>
          <w:rFonts w:ascii="Book Antiqua" w:hAnsi="Book Antiqua"/>
          <w:color w:val="000000" w:themeColor="text1"/>
          <w:lang w:val="es-ES"/>
        </w:rPr>
        <w:t>las representantes</w:t>
      </w:r>
      <w:r w:rsidR="00380589" w:rsidRPr="00380589">
        <w:rPr>
          <w:rFonts w:ascii="Book Antiqua" w:hAnsi="Book Antiqua"/>
          <w:i/>
          <w:iCs/>
          <w:color w:val="000000" w:themeColor="text1"/>
          <w:lang w:val="es-ES"/>
        </w:rPr>
        <w:t xml:space="preserve"> Martínez Vázquez, Medina Calderón; </w:t>
      </w:r>
      <w:r w:rsidR="00380589" w:rsidRPr="00380589">
        <w:rPr>
          <w:rFonts w:ascii="Book Antiqua" w:hAnsi="Book Antiqua"/>
          <w:color w:val="000000" w:themeColor="text1"/>
          <w:lang w:val="es-ES"/>
        </w:rPr>
        <w:t>los representantes</w:t>
      </w:r>
      <w:r w:rsidR="00380589" w:rsidRPr="00380589">
        <w:rPr>
          <w:rFonts w:ascii="Book Antiqua" w:hAnsi="Book Antiqua"/>
          <w:i/>
          <w:iCs/>
          <w:color w:val="000000" w:themeColor="text1"/>
          <w:lang w:val="es-ES"/>
        </w:rPr>
        <w:t xml:space="preserve"> </w:t>
      </w:r>
      <w:proofErr w:type="spellStart"/>
      <w:r w:rsidR="00380589" w:rsidRPr="00380589">
        <w:rPr>
          <w:rFonts w:ascii="Book Antiqua" w:hAnsi="Book Antiqua"/>
          <w:i/>
          <w:iCs/>
          <w:color w:val="000000" w:themeColor="text1"/>
          <w:lang w:val="es-ES"/>
        </w:rPr>
        <w:t>Morey</w:t>
      </w:r>
      <w:proofErr w:type="spellEnd"/>
      <w:r w:rsidR="00380589" w:rsidRPr="00380589">
        <w:rPr>
          <w:rFonts w:ascii="Book Antiqua" w:hAnsi="Book Antiqua"/>
          <w:i/>
          <w:iCs/>
          <w:color w:val="000000" w:themeColor="text1"/>
          <w:lang w:val="es-ES"/>
        </w:rPr>
        <w:t xml:space="preserve"> Noble, Muriel Sánchez, Navarro Suárez, Nieves Rosario, Ocasio Ramos, Pacheco Burgos, Parés Otero, Pérez Cordero, Pérez Ortiz; </w:t>
      </w:r>
      <w:r w:rsidR="00380589" w:rsidRPr="00380589">
        <w:rPr>
          <w:rFonts w:ascii="Book Antiqua" w:hAnsi="Book Antiqua"/>
          <w:color w:val="000000" w:themeColor="text1"/>
          <w:lang w:val="es-ES"/>
        </w:rPr>
        <w:t>las representantes</w:t>
      </w:r>
      <w:r w:rsidR="00380589" w:rsidRPr="00380589">
        <w:rPr>
          <w:rFonts w:ascii="Book Antiqua" w:hAnsi="Book Antiqua"/>
          <w:i/>
          <w:iCs/>
          <w:color w:val="000000" w:themeColor="text1"/>
          <w:lang w:val="es-ES"/>
        </w:rPr>
        <w:t xml:space="preserve"> Pérez Ramírez, Ramos Rivera; </w:t>
      </w:r>
      <w:r w:rsidR="00380589" w:rsidRPr="00380589">
        <w:rPr>
          <w:rFonts w:ascii="Book Antiqua" w:hAnsi="Book Antiqua"/>
          <w:color w:val="000000" w:themeColor="text1"/>
          <w:lang w:val="es-ES"/>
        </w:rPr>
        <w:t>los representantes</w:t>
      </w:r>
      <w:r w:rsidR="00380589" w:rsidRPr="00380589">
        <w:rPr>
          <w:rFonts w:ascii="Book Antiqua" w:hAnsi="Book Antiqua"/>
          <w:i/>
          <w:iCs/>
          <w:color w:val="000000" w:themeColor="text1"/>
          <w:lang w:val="es-ES"/>
        </w:rPr>
        <w:t xml:space="preserve"> Robles Rivera, Rodríguez Aguiló, Rodríguez Torres, Roque Gracia, Sanabria Colón y Santiago Guzmán</w:t>
      </w:r>
    </w:p>
    <w:p w14:paraId="139BAC6F" w14:textId="77777777" w:rsidR="00380589" w:rsidRPr="00380589" w:rsidRDefault="00380589" w:rsidP="00380589">
      <w:pPr>
        <w:ind w:left="720" w:hanging="630"/>
        <w:jc w:val="both"/>
        <w:rPr>
          <w:rFonts w:ascii="Book Antiqua" w:hAnsi="Book Antiqua"/>
          <w:i/>
          <w:iCs/>
          <w:color w:val="000000" w:themeColor="text1"/>
          <w:lang w:val="es-ES"/>
        </w:rPr>
      </w:pPr>
    </w:p>
    <w:p w14:paraId="598FF4FB" w14:textId="076AF11A" w:rsidR="00E03AD2" w:rsidRPr="00380589" w:rsidRDefault="00E03AD2" w:rsidP="00380589">
      <w:pPr>
        <w:jc w:val="center"/>
        <w:rPr>
          <w:rFonts w:ascii="Book Antiqua" w:hAnsi="Book Antiqua"/>
          <w:lang w:val="es-ES"/>
        </w:rPr>
      </w:pPr>
      <w:r w:rsidRPr="00380589">
        <w:rPr>
          <w:rFonts w:ascii="Book Antiqua" w:hAnsi="Book Antiqua"/>
          <w:lang w:val="es-ES"/>
        </w:rPr>
        <w:t>Referido a</w:t>
      </w:r>
      <w:r w:rsidR="009B4181" w:rsidRPr="00380589">
        <w:rPr>
          <w:rFonts w:ascii="Book Antiqua" w:hAnsi="Book Antiqua"/>
          <w:lang w:val="es-ES"/>
        </w:rPr>
        <w:t xml:space="preserve"> </w:t>
      </w:r>
      <w:r w:rsidR="000E2625">
        <w:rPr>
          <w:rFonts w:ascii="Book Antiqua" w:hAnsi="Book Antiqua"/>
          <w:lang w:val="es-ES"/>
        </w:rPr>
        <w:t>la Comisión de</w:t>
      </w:r>
      <w:r w:rsidR="00CA4579">
        <w:rPr>
          <w:rFonts w:ascii="Book Antiqua" w:hAnsi="Book Antiqua"/>
          <w:lang w:val="es-ES"/>
        </w:rPr>
        <w:t xml:space="preserve"> Gobierno</w:t>
      </w:r>
    </w:p>
    <w:p w14:paraId="73EB4656" w14:textId="77777777" w:rsidR="001B0621" w:rsidRPr="00380589" w:rsidRDefault="001B0621" w:rsidP="00380589">
      <w:pPr>
        <w:suppressLineNumbers/>
        <w:tabs>
          <w:tab w:val="left" w:pos="-720"/>
          <w:tab w:val="left" w:pos="0"/>
          <w:tab w:val="left" w:pos="2880"/>
          <w:tab w:val="left" w:pos="8100"/>
        </w:tabs>
        <w:ind w:right="720"/>
        <w:jc w:val="center"/>
        <w:rPr>
          <w:rFonts w:ascii="Book Antiqua" w:hAnsi="Book Antiqua"/>
          <w:lang w:val="es-ES"/>
        </w:rPr>
      </w:pPr>
    </w:p>
    <w:p w14:paraId="23F64A41" w14:textId="77777777" w:rsidR="001B0621" w:rsidRPr="00380589" w:rsidRDefault="004F34C0" w:rsidP="00380589">
      <w:pPr>
        <w:pStyle w:val="Heading6"/>
        <w:rPr>
          <w:rFonts w:ascii="Book Antiqua" w:hAnsi="Book Antiqua"/>
          <w:b/>
          <w:szCs w:val="28"/>
          <w:lang w:val="es-ES"/>
        </w:rPr>
      </w:pPr>
      <w:r w:rsidRPr="00380589">
        <w:rPr>
          <w:rFonts w:ascii="Book Antiqua" w:hAnsi="Book Antiqua"/>
          <w:b/>
          <w:szCs w:val="28"/>
          <w:lang w:val="es-ES"/>
        </w:rPr>
        <w:t>LEY</w:t>
      </w:r>
    </w:p>
    <w:p w14:paraId="3A8B6094" w14:textId="77777777" w:rsidR="001B0621" w:rsidRPr="00816A57" w:rsidRDefault="001B0621" w:rsidP="001B0621">
      <w:pPr>
        <w:ind w:left="720"/>
        <w:jc w:val="both"/>
        <w:rPr>
          <w:rFonts w:ascii="Book Antiqua" w:hAnsi="Book Antiqua"/>
          <w:lang w:val="es-ES"/>
        </w:rPr>
      </w:pPr>
    </w:p>
    <w:p w14:paraId="1004D3C0" w14:textId="11040E50" w:rsidR="001B0621" w:rsidRPr="00816A57" w:rsidRDefault="001B0621" w:rsidP="00380589">
      <w:pPr>
        <w:ind w:left="720" w:hanging="720"/>
        <w:jc w:val="both"/>
        <w:rPr>
          <w:rFonts w:ascii="Book Antiqua" w:hAnsi="Book Antiqua"/>
          <w:lang w:val="es-ES"/>
        </w:rPr>
      </w:pPr>
      <w:r w:rsidRPr="00816A57">
        <w:rPr>
          <w:rFonts w:ascii="Book Antiqua" w:hAnsi="Book Antiqua"/>
          <w:lang w:val="es-ES"/>
        </w:rPr>
        <w:t xml:space="preserve">Para </w:t>
      </w:r>
      <w:r w:rsidR="002068E7" w:rsidRPr="00816A57">
        <w:rPr>
          <w:rFonts w:ascii="Book Antiqua" w:hAnsi="Book Antiqua"/>
          <w:lang w:val="es-ES"/>
        </w:rPr>
        <w:t xml:space="preserve">enmendar </w:t>
      </w:r>
      <w:r w:rsidR="00F01465">
        <w:rPr>
          <w:rFonts w:ascii="Book Antiqua" w:hAnsi="Book Antiqua"/>
          <w:lang w:val="es-ES"/>
        </w:rPr>
        <w:t>los</w:t>
      </w:r>
      <w:r w:rsidR="00E415BF">
        <w:rPr>
          <w:rFonts w:ascii="Book Antiqua" w:hAnsi="Book Antiqua"/>
          <w:lang w:val="es-ES"/>
        </w:rPr>
        <w:t xml:space="preserve"> Artículo</w:t>
      </w:r>
      <w:r w:rsidR="00F01465">
        <w:rPr>
          <w:rFonts w:ascii="Book Antiqua" w:hAnsi="Book Antiqua"/>
          <w:lang w:val="es-ES"/>
        </w:rPr>
        <w:t>s</w:t>
      </w:r>
      <w:r w:rsidR="00E415BF">
        <w:rPr>
          <w:rFonts w:ascii="Book Antiqua" w:hAnsi="Book Antiqua"/>
          <w:lang w:val="es-ES"/>
        </w:rPr>
        <w:t xml:space="preserve"> 6 y 7 </w:t>
      </w:r>
      <w:r w:rsidR="00F01465">
        <w:rPr>
          <w:rFonts w:ascii="Book Antiqua" w:hAnsi="Book Antiqua"/>
          <w:lang w:val="es-ES"/>
        </w:rPr>
        <w:t>de</w:t>
      </w:r>
      <w:r w:rsidR="00E415BF">
        <w:rPr>
          <w:rFonts w:ascii="Book Antiqua" w:hAnsi="Book Antiqua"/>
          <w:lang w:val="es-ES"/>
        </w:rPr>
        <w:t xml:space="preserve"> la Ley 1-2001</w:t>
      </w:r>
      <w:r w:rsidR="009A24A5">
        <w:rPr>
          <w:rFonts w:ascii="Book Antiqua" w:hAnsi="Book Antiqua"/>
          <w:lang w:val="es-ES"/>
        </w:rPr>
        <w:t>,</w:t>
      </w:r>
      <w:r w:rsidR="00E415BF">
        <w:rPr>
          <w:rFonts w:ascii="Book Antiqua" w:hAnsi="Book Antiqua"/>
          <w:lang w:val="es-ES"/>
        </w:rPr>
        <w:t xml:space="preserve"> según enmendada</w:t>
      </w:r>
      <w:r w:rsidR="009A24A5">
        <w:rPr>
          <w:rFonts w:ascii="Book Antiqua" w:hAnsi="Book Antiqua"/>
          <w:lang w:val="es-ES"/>
        </w:rPr>
        <w:t xml:space="preserve">, conocida como “Ley para el Desarrollo Integral de las Comunidades Especiales de Puerto Rico” </w:t>
      </w:r>
      <w:r w:rsidR="00E415BF">
        <w:rPr>
          <w:rFonts w:ascii="Book Antiqua" w:hAnsi="Book Antiqua"/>
          <w:lang w:val="es-ES"/>
        </w:rPr>
        <w:t xml:space="preserve">a los fines de eliminar el Consejo Asesor </w:t>
      </w:r>
      <w:r w:rsidR="004112AB">
        <w:rPr>
          <w:rFonts w:ascii="Book Antiqua" w:hAnsi="Book Antiqua"/>
          <w:lang w:val="es-ES"/>
        </w:rPr>
        <w:t xml:space="preserve">para </w:t>
      </w:r>
      <w:r w:rsidR="00E415BF">
        <w:rPr>
          <w:rFonts w:ascii="Book Antiqua" w:hAnsi="Book Antiqua"/>
          <w:lang w:val="es-ES"/>
        </w:rPr>
        <w:t>crear la Comisión</w:t>
      </w:r>
      <w:r w:rsidR="00FC285F">
        <w:rPr>
          <w:rFonts w:ascii="Book Antiqua" w:hAnsi="Book Antiqua"/>
          <w:lang w:val="es-ES"/>
        </w:rPr>
        <w:t xml:space="preserve"> </w:t>
      </w:r>
      <w:r w:rsidR="00FC285F">
        <w:rPr>
          <w:rFonts w:ascii="Book Antiqua" w:hAnsi="Book Antiqua"/>
          <w:i/>
          <w:iCs/>
          <w:u w:val="single"/>
          <w:lang w:val="es-ES"/>
        </w:rPr>
        <w:t>Asesora Comunitaria y del Tercer Sector</w:t>
      </w:r>
      <w:r w:rsidR="00E415BF">
        <w:rPr>
          <w:rFonts w:ascii="Book Antiqua" w:hAnsi="Book Antiqua"/>
          <w:lang w:val="es-ES"/>
        </w:rPr>
        <w:t xml:space="preserve"> </w:t>
      </w:r>
      <w:r w:rsidR="00E415BF" w:rsidRPr="00FC285F">
        <w:rPr>
          <w:rFonts w:ascii="Book Antiqua" w:hAnsi="Book Antiqua"/>
          <w:strike/>
          <w:lang w:val="es-ES"/>
        </w:rPr>
        <w:t>de Lideres Comunitarios</w:t>
      </w:r>
      <w:r w:rsidR="00E415BF">
        <w:rPr>
          <w:rFonts w:ascii="Book Antiqua" w:hAnsi="Book Antiqua"/>
          <w:lang w:val="es-ES"/>
        </w:rPr>
        <w:t xml:space="preserve">; establecer un Mesa </w:t>
      </w:r>
      <w:proofErr w:type="spellStart"/>
      <w:r w:rsidR="00544D56">
        <w:rPr>
          <w:rFonts w:ascii="Book Antiqua" w:hAnsi="Book Antiqua"/>
          <w:lang w:val="es-ES"/>
        </w:rPr>
        <w:t>Interagencial</w:t>
      </w:r>
      <w:proofErr w:type="spellEnd"/>
      <w:r w:rsidR="004112AB">
        <w:rPr>
          <w:rFonts w:ascii="Book Antiqua" w:hAnsi="Book Antiqua"/>
          <w:lang w:val="es-ES"/>
        </w:rPr>
        <w:t xml:space="preserve"> para delinear estrategias </w:t>
      </w:r>
      <w:proofErr w:type="spellStart"/>
      <w:r w:rsidR="004112AB" w:rsidRPr="0099302E">
        <w:rPr>
          <w:rFonts w:ascii="Book Antiqua" w:hAnsi="Book Antiqua"/>
          <w:strike/>
          <w:lang w:val="es-ES"/>
        </w:rPr>
        <w:t>intergenciales</w:t>
      </w:r>
      <w:proofErr w:type="spellEnd"/>
      <w:r w:rsidR="0099302E">
        <w:rPr>
          <w:rFonts w:ascii="Book Antiqua" w:hAnsi="Book Antiqua"/>
          <w:lang w:val="es-ES"/>
        </w:rPr>
        <w:t xml:space="preserve"> </w:t>
      </w:r>
      <w:proofErr w:type="spellStart"/>
      <w:r w:rsidR="0099302E">
        <w:rPr>
          <w:rFonts w:ascii="Book Antiqua" w:hAnsi="Book Antiqua"/>
          <w:i/>
          <w:iCs/>
          <w:u w:val="single"/>
          <w:lang w:val="es-ES"/>
        </w:rPr>
        <w:t>interagenciales</w:t>
      </w:r>
      <w:proofErr w:type="spellEnd"/>
      <w:r w:rsidR="004112AB">
        <w:rPr>
          <w:rFonts w:ascii="Book Antiqua" w:hAnsi="Book Antiqua"/>
          <w:lang w:val="es-ES"/>
        </w:rPr>
        <w:t xml:space="preserve"> para el desarrollo sostenible de las comunidades vulnerable bajo la jurisdicción de la ODSEC </w:t>
      </w:r>
      <w:r w:rsidR="00544D56">
        <w:rPr>
          <w:rFonts w:ascii="Book Antiqua" w:hAnsi="Book Antiqua"/>
          <w:lang w:val="es-ES"/>
        </w:rPr>
        <w:t>y</w:t>
      </w:r>
      <w:r w:rsidR="005F30FC">
        <w:rPr>
          <w:rFonts w:ascii="Book Antiqua" w:hAnsi="Book Antiqua"/>
          <w:lang w:val="es-ES"/>
        </w:rPr>
        <w:t xml:space="preserve"> para otros fines relacionados</w:t>
      </w:r>
      <w:r w:rsidR="00D42741">
        <w:rPr>
          <w:rFonts w:ascii="Book Antiqua" w:hAnsi="Book Antiqua"/>
          <w:lang w:val="es-ES"/>
        </w:rPr>
        <w:t>.</w:t>
      </w:r>
    </w:p>
    <w:p w14:paraId="243C3941" w14:textId="77777777" w:rsidR="001B0621" w:rsidRPr="00816A57" w:rsidRDefault="001B0621" w:rsidP="001B0621">
      <w:pPr>
        <w:rPr>
          <w:rFonts w:ascii="Book Antiqua" w:hAnsi="Book Antiqua"/>
          <w:lang w:val="es-ES"/>
        </w:rPr>
      </w:pPr>
    </w:p>
    <w:p w14:paraId="356D378C" w14:textId="23D557EF" w:rsidR="001B0621" w:rsidRDefault="001B0621" w:rsidP="001B0621">
      <w:pPr>
        <w:jc w:val="center"/>
        <w:rPr>
          <w:rFonts w:ascii="Book Antiqua" w:hAnsi="Book Antiqua"/>
          <w:lang w:val="es-ES"/>
        </w:rPr>
      </w:pPr>
      <w:r w:rsidRPr="00816A57">
        <w:rPr>
          <w:rFonts w:ascii="Book Antiqua" w:hAnsi="Book Antiqua"/>
          <w:lang w:val="es-ES"/>
        </w:rPr>
        <w:t>EXPOSICI</w:t>
      </w:r>
      <w:r w:rsidR="00660004" w:rsidRPr="00816A57">
        <w:rPr>
          <w:rFonts w:ascii="Book Antiqua" w:hAnsi="Book Antiqua"/>
          <w:lang w:val="es-ES"/>
        </w:rPr>
        <w:t>Ó</w:t>
      </w:r>
      <w:r w:rsidRPr="00816A57">
        <w:rPr>
          <w:rFonts w:ascii="Book Antiqua" w:hAnsi="Book Antiqua"/>
          <w:lang w:val="es-ES"/>
        </w:rPr>
        <w:t>N DE MOTIVOS</w:t>
      </w:r>
    </w:p>
    <w:p w14:paraId="20C51E8B" w14:textId="77777777" w:rsidR="008B08CE" w:rsidRDefault="008B08CE" w:rsidP="004112AB">
      <w:pPr>
        <w:jc w:val="both"/>
        <w:rPr>
          <w:rFonts w:ascii="Book Antiqua" w:eastAsia="Calibri" w:hAnsi="Book Antiqua"/>
          <w:color w:val="000000"/>
          <w:lang w:val="es-ES_tradnl"/>
        </w:rPr>
      </w:pPr>
    </w:p>
    <w:p w14:paraId="184E4D5A" w14:textId="28B2F642" w:rsidR="008B08CE" w:rsidRDefault="000E2625" w:rsidP="004112AB">
      <w:pPr>
        <w:jc w:val="both"/>
        <w:rPr>
          <w:rFonts w:ascii="Book Antiqua" w:eastAsia="Calibri" w:hAnsi="Book Antiqua"/>
          <w:color w:val="000000"/>
          <w:lang w:val="es-PR"/>
        </w:rPr>
      </w:pPr>
      <w:r>
        <w:rPr>
          <w:rFonts w:ascii="Book Antiqua" w:eastAsia="Calibri" w:hAnsi="Book Antiqua"/>
          <w:color w:val="000000"/>
          <w:lang w:val="es-ES_tradnl"/>
        </w:rPr>
        <w:tab/>
      </w:r>
      <w:r w:rsidR="008B08CE">
        <w:rPr>
          <w:rFonts w:ascii="Book Antiqua" w:eastAsia="Calibri" w:hAnsi="Book Antiqua"/>
          <w:color w:val="000000"/>
          <w:lang w:val="es-ES_tradnl"/>
        </w:rPr>
        <w:t xml:space="preserve">El 1 de marzo de 2001 se firmó la Ley 1, mejor conocida como </w:t>
      </w:r>
      <w:r w:rsidR="006F4253">
        <w:rPr>
          <w:rFonts w:ascii="Book Antiqua" w:eastAsia="Calibri" w:hAnsi="Book Antiqua"/>
          <w:color w:val="000000"/>
          <w:lang w:val="es-ES_tradnl"/>
        </w:rPr>
        <w:t>“Ley</w:t>
      </w:r>
      <w:r w:rsidR="008B08CE">
        <w:rPr>
          <w:rFonts w:ascii="Book Antiqua" w:eastAsia="Calibri" w:hAnsi="Book Antiqua"/>
          <w:color w:val="000000"/>
          <w:lang w:val="es-ES_tradnl"/>
        </w:rPr>
        <w:t xml:space="preserve"> para el Desarrollo Integral de las Comunidades Especiales de Puerto Rico” </w:t>
      </w:r>
      <w:r w:rsidR="006F4253">
        <w:rPr>
          <w:rFonts w:ascii="Book Antiqua" w:eastAsia="Calibri" w:hAnsi="Book Antiqua"/>
          <w:color w:val="000000"/>
          <w:lang w:val="es-ES_tradnl"/>
        </w:rPr>
        <w:t xml:space="preserve">la cual estableció como política pública </w:t>
      </w:r>
      <w:r w:rsidR="006F4253" w:rsidRPr="006F4253">
        <w:rPr>
          <w:rFonts w:ascii="Book Antiqua" w:eastAsia="Calibri" w:hAnsi="Book Antiqua"/>
          <w:color w:val="000000"/>
          <w:lang w:val="es-PR"/>
        </w:rPr>
        <w:t xml:space="preserve">promover el principio de la autogestión y apoderamiento </w:t>
      </w:r>
      <w:r w:rsidR="006F4253" w:rsidRPr="006F4253">
        <w:rPr>
          <w:rFonts w:ascii="Book Antiqua" w:eastAsia="Calibri" w:hAnsi="Book Antiqua"/>
          <w:color w:val="000000"/>
          <w:lang w:val="es-PR"/>
        </w:rPr>
        <w:lastRenderedPageBreak/>
        <w:t xml:space="preserve">comunitario, </w:t>
      </w:r>
      <w:r w:rsidR="006F4253">
        <w:rPr>
          <w:rFonts w:ascii="Book Antiqua" w:eastAsia="Calibri" w:hAnsi="Book Antiqua"/>
          <w:color w:val="000000"/>
          <w:lang w:val="es-PR"/>
        </w:rPr>
        <w:t xml:space="preserve">con el objetivo de </w:t>
      </w:r>
      <w:r w:rsidR="006F4253" w:rsidRPr="006F4253">
        <w:rPr>
          <w:rFonts w:ascii="Book Antiqua" w:eastAsia="Calibri" w:hAnsi="Book Antiqua"/>
          <w:color w:val="000000"/>
          <w:lang w:val="es-PR"/>
        </w:rPr>
        <w:t>que</w:t>
      </w:r>
      <w:r w:rsidR="006F4253">
        <w:rPr>
          <w:rFonts w:ascii="Book Antiqua" w:eastAsia="Calibri" w:hAnsi="Book Antiqua"/>
          <w:color w:val="000000"/>
          <w:lang w:val="es-PR"/>
        </w:rPr>
        <w:t xml:space="preserve"> </w:t>
      </w:r>
      <w:r w:rsidR="006F4253" w:rsidRPr="006F4253">
        <w:rPr>
          <w:rFonts w:ascii="Book Antiqua" w:eastAsia="Calibri" w:hAnsi="Book Antiqua"/>
          <w:color w:val="000000"/>
          <w:lang w:val="es-PR"/>
        </w:rPr>
        <w:t>las personas y sus comunidades reconocen y ejercen el pleno dominio y control de sus vidas partiendo desde su propio esfuerzo y poder.</w:t>
      </w:r>
    </w:p>
    <w:p w14:paraId="128275BE" w14:textId="77777777" w:rsidR="006F4253" w:rsidRDefault="006F4253" w:rsidP="004112AB">
      <w:pPr>
        <w:jc w:val="both"/>
        <w:rPr>
          <w:rFonts w:ascii="Book Antiqua" w:eastAsia="Calibri" w:hAnsi="Book Antiqua"/>
          <w:color w:val="000000"/>
          <w:lang w:val="es-PR"/>
        </w:rPr>
      </w:pPr>
    </w:p>
    <w:p w14:paraId="3A93EBDA" w14:textId="2B9AC0A6" w:rsidR="006F4253" w:rsidRPr="006F4253" w:rsidRDefault="000E2625" w:rsidP="004112AB">
      <w:pPr>
        <w:jc w:val="both"/>
        <w:rPr>
          <w:rFonts w:ascii="Book Antiqua" w:eastAsia="Calibri" w:hAnsi="Book Antiqua"/>
          <w:color w:val="000000"/>
          <w:lang w:val="es-PR"/>
        </w:rPr>
      </w:pPr>
      <w:r>
        <w:rPr>
          <w:rFonts w:ascii="Book Antiqua" w:eastAsia="Calibri" w:hAnsi="Book Antiqua"/>
          <w:color w:val="000000"/>
          <w:lang w:val="es-PR"/>
        </w:rPr>
        <w:tab/>
      </w:r>
      <w:r w:rsidR="006F4253">
        <w:rPr>
          <w:rFonts w:ascii="Book Antiqua" w:eastAsia="Calibri" w:hAnsi="Book Antiqua"/>
          <w:color w:val="000000"/>
          <w:lang w:val="es-PR"/>
        </w:rPr>
        <w:t xml:space="preserve">De igual manera, esta </w:t>
      </w:r>
      <w:r w:rsidR="006F4253" w:rsidRPr="006E6CA2">
        <w:rPr>
          <w:rFonts w:ascii="Book Antiqua" w:eastAsia="Calibri" w:hAnsi="Book Antiqua"/>
          <w:strike/>
          <w:color w:val="000000"/>
          <w:lang w:val="es-PR"/>
        </w:rPr>
        <w:t>ley</w:t>
      </w:r>
      <w:r w:rsidR="006F4253">
        <w:rPr>
          <w:rFonts w:ascii="Book Antiqua" w:eastAsia="Calibri" w:hAnsi="Book Antiqua"/>
          <w:color w:val="000000"/>
          <w:lang w:val="es-PR"/>
        </w:rPr>
        <w:t xml:space="preserve"> </w:t>
      </w:r>
      <w:proofErr w:type="spellStart"/>
      <w:r w:rsidR="006E6CA2">
        <w:rPr>
          <w:rFonts w:ascii="Book Antiqua" w:eastAsia="Calibri" w:hAnsi="Book Antiqua"/>
          <w:i/>
          <w:iCs/>
          <w:color w:val="000000"/>
          <w:u w:val="single"/>
          <w:lang w:val="es-PR"/>
        </w:rPr>
        <w:t>Ley</w:t>
      </w:r>
      <w:proofErr w:type="spellEnd"/>
      <w:r w:rsidR="006E6CA2" w:rsidRPr="006E6CA2">
        <w:rPr>
          <w:rFonts w:ascii="Book Antiqua" w:eastAsia="Calibri" w:hAnsi="Book Antiqua"/>
          <w:color w:val="000000"/>
          <w:lang w:val="es-PR"/>
        </w:rPr>
        <w:t xml:space="preserve"> </w:t>
      </w:r>
      <w:r w:rsidR="006F4253">
        <w:rPr>
          <w:rFonts w:ascii="Book Antiqua" w:eastAsia="Calibri" w:hAnsi="Book Antiqua"/>
          <w:color w:val="000000"/>
          <w:lang w:val="es-PR"/>
        </w:rPr>
        <w:t xml:space="preserve">estableció el Consejo Asesor para el Desarrollo de las Comunidades Especiales cuyo propósito era emitir recomendaciones al Coordinador General. </w:t>
      </w:r>
    </w:p>
    <w:p w14:paraId="2DD0D13F" w14:textId="77777777" w:rsidR="008B08CE" w:rsidRDefault="008B08CE" w:rsidP="004112AB">
      <w:pPr>
        <w:jc w:val="both"/>
        <w:rPr>
          <w:rFonts w:ascii="Book Antiqua" w:eastAsia="Calibri" w:hAnsi="Book Antiqua"/>
          <w:color w:val="000000"/>
          <w:lang w:val="es-ES_tradnl"/>
        </w:rPr>
      </w:pPr>
    </w:p>
    <w:p w14:paraId="157D8A87" w14:textId="6F0E7B93" w:rsidR="004112AB" w:rsidRPr="006F4253" w:rsidRDefault="000E2625" w:rsidP="004112AB">
      <w:pPr>
        <w:jc w:val="both"/>
        <w:rPr>
          <w:rFonts w:ascii="Book Antiqua" w:eastAsia="Calibri" w:hAnsi="Book Antiqua"/>
          <w:color w:val="000000"/>
          <w:lang w:val="es-PR"/>
        </w:rPr>
      </w:pPr>
      <w:r>
        <w:rPr>
          <w:rFonts w:ascii="Book Antiqua" w:eastAsia="Calibri" w:hAnsi="Book Antiqua"/>
          <w:color w:val="000000"/>
          <w:lang w:val="es-ES_tradnl"/>
        </w:rPr>
        <w:tab/>
      </w:r>
      <w:r w:rsidR="006F4253">
        <w:rPr>
          <w:rFonts w:ascii="Book Antiqua" w:eastAsia="Calibri" w:hAnsi="Book Antiqua"/>
          <w:color w:val="000000"/>
          <w:lang w:val="es-ES_tradnl"/>
        </w:rPr>
        <w:t>Posteriormente se crea l</w:t>
      </w:r>
      <w:r w:rsidR="004112AB" w:rsidRPr="006F4253">
        <w:rPr>
          <w:rFonts w:ascii="Book Antiqua" w:eastAsia="Calibri" w:hAnsi="Book Antiqua"/>
          <w:color w:val="000000"/>
          <w:lang w:val="es-ES_tradnl"/>
        </w:rPr>
        <w:t>a ODSEC</w:t>
      </w:r>
      <w:r w:rsidR="00F61244">
        <w:rPr>
          <w:rFonts w:ascii="Book Antiqua" w:eastAsia="Calibri" w:hAnsi="Book Antiqua"/>
          <w:color w:val="000000"/>
          <w:lang w:val="es-ES_tradnl"/>
        </w:rPr>
        <w:t xml:space="preserve"> </w:t>
      </w:r>
      <w:r w:rsidR="004112AB" w:rsidRPr="006F4253">
        <w:rPr>
          <w:rFonts w:ascii="Book Antiqua" w:eastAsia="Calibri" w:hAnsi="Book Antiqua"/>
          <w:color w:val="000000"/>
          <w:lang w:val="es-ES_tradnl"/>
        </w:rPr>
        <w:t xml:space="preserve">mediante la Ley Núm. 10-2017, según enmendada, conocida como </w:t>
      </w:r>
      <w:r w:rsidR="00F61244">
        <w:rPr>
          <w:rFonts w:ascii="Book Antiqua" w:eastAsia="Calibri" w:hAnsi="Book Antiqua"/>
          <w:color w:val="000000"/>
          <w:lang w:val="es-ES_tradnl"/>
        </w:rPr>
        <w:t>“</w:t>
      </w:r>
      <w:r w:rsidR="004112AB" w:rsidRPr="006F4253">
        <w:rPr>
          <w:rFonts w:ascii="Book Antiqua" w:eastAsia="Calibri" w:hAnsi="Book Antiqua"/>
          <w:color w:val="000000"/>
          <w:lang w:val="es-ES_tradnl"/>
        </w:rPr>
        <w:t xml:space="preserve">Ley Orgánica de la Oficina para el Desarrollo Socioeconómico y Comunitario de Puerto Rico”, cuya función es implementar y ejecutar la política pública de desarrollo comunitario del Gobierno de Puerto Rico, así como toda política pública sobre el desarrollo del Tercer Sector. A grandes rasgos, ODSEC es responsable de </w:t>
      </w:r>
      <w:r w:rsidR="004112AB" w:rsidRPr="006F4253">
        <w:rPr>
          <w:rFonts w:ascii="Book Antiqua" w:eastAsia="Calibri" w:hAnsi="Book Antiqua"/>
          <w:color w:val="000000"/>
          <w:lang w:val="es-PR"/>
        </w:rPr>
        <w:t xml:space="preserve">promover un ambiente en el cual las comunidades puedan ser motor de su propio desarrollo. A su vez, que el desarrollo tenga lugar como parte de la </w:t>
      </w:r>
      <w:r w:rsidR="001B0B87" w:rsidRPr="006F4253">
        <w:rPr>
          <w:rFonts w:ascii="Book Antiqua" w:eastAsia="Calibri" w:hAnsi="Book Antiqua"/>
          <w:color w:val="000000"/>
          <w:lang w:val="es-PR"/>
        </w:rPr>
        <w:t>autogestión</w:t>
      </w:r>
      <w:r w:rsidR="004112AB" w:rsidRPr="006F4253">
        <w:rPr>
          <w:rFonts w:ascii="Book Antiqua" w:eastAsia="Calibri" w:hAnsi="Book Antiqua"/>
          <w:color w:val="000000"/>
          <w:lang w:val="es-PR"/>
        </w:rPr>
        <w:t xml:space="preserve"> que permita a las personas de cada comunidad ser parte integral de cada paso de avanzada. </w:t>
      </w:r>
    </w:p>
    <w:p w14:paraId="0C3829EC" w14:textId="77777777" w:rsidR="004112AB" w:rsidRPr="006F4253" w:rsidRDefault="004112AB" w:rsidP="004112AB">
      <w:pPr>
        <w:jc w:val="both"/>
        <w:rPr>
          <w:rFonts w:ascii="Book Antiqua" w:eastAsia="Calibri" w:hAnsi="Book Antiqua"/>
          <w:color w:val="000000"/>
          <w:lang w:val="es-PR"/>
        </w:rPr>
      </w:pPr>
    </w:p>
    <w:p w14:paraId="61AD0425" w14:textId="698DE5BA" w:rsidR="004112AB" w:rsidRPr="006F4253" w:rsidRDefault="000E2625" w:rsidP="004112AB">
      <w:pPr>
        <w:jc w:val="both"/>
        <w:rPr>
          <w:rFonts w:ascii="Book Antiqua" w:eastAsia="Calibri" w:hAnsi="Book Antiqua"/>
          <w:color w:val="000000"/>
          <w:lang w:val="es-PR"/>
        </w:rPr>
      </w:pPr>
      <w:r>
        <w:rPr>
          <w:rFonts w:ascii="Book Antiqua" w:eastAsia="Calibri" w:hAnsi="Book Antiqua"/>
          <w:color w:val="000000"/>
          <w:lang w:val="es-PR"/>
        </w:rPr>
        <w:tab/>
      </w:r>
      <w:r w:rsidR="004112AB" w:rsidRPr="006F4253">
        <w:rPr>
          <w:rFonts w:ascii="Book Antiqua" w:eastAsia="Calibri" w:hAnsi="Book Antiqua"/>
          <w:color w:val="000000"/>
          <w:lang w:val="es-PR"/>
        </w:rPr>
        <w:t xml:space="preserve">Además, la ODSEC tiene por virtud de ley el deber de asistir en el mejoramiento de las condiciones físicas, de infraestructura y medioambientales de estas comunidades, lo que incluye la obtención de una vivienda digna, el igual acceso a servicios básicos y a otros servicios que abonen al cabal desarrollo de los residentes de las designadas comunidades especiales. </w:t>
      </w:r>
    </w:p>
    <w:p w14:paraId="666255AB" w14:textId="77777777" w:rsidR="004112AB" w:rsidRPr="006F4253" w:rsidRDefault="004112AB" w:rsidP="004112AB">
      <w:pPr>
        <w:jc w:val="both"/>
        <w:rPr>
          <w:rFonts w:ascii="Book Antiqua" w:eastAsia="Calibri" w:hAnsi="Book Antiqua"/>
          <w:color w:val="000000"/>
          <w:lang w:val="es-PR"/>
        </w:rPr>
      </w:pPr>
    </w:p>
    <w:p w14:paraId="05438D57" w14:textId="03B2EF65" w:rsidR="004112AB" w:rsidRDefault="000E2625" w:rsidP="004112AB">
      <w:pPr>
        <w:jc w:val="both"/>
        <w:rPr>
          <w:rFonts w:ascii="Book Antiqua" w:eastAsia="Calibri" w:hAnsi="Book Antiqua"/>
          <w:color w:val="000000"/>
          <w:lang w:val="es-ES_tradnl"/>
        </w:rPr>
      </w:pPr>
      <w:r>
        <w:rPr>
          <w:rFonts w:ascii="Book Antiqua" w:eastAsia="Calibri" w:hAnsi="Book Antiqua"/>
          <w:color w:val="000000"/>
          <w:lang w:val="es-ES_tradnl"/>
        </w:rPr>
        <w:tab/>
      </w:r>
      <w:r w:rsidR="00F61244">
        <w:rPr>
          <w:rFonts w:ascii="Book Antiqua" w:eastAsia="Calibri" w:hAnsi="Book Antiqua"/>
          <w:color w:val="000000"/>
          <w:lang w:val="es-ES_tradnl"/>
        </w:rPr>
        <w:t>Esta nueva estructura de la ODSEC</w:t>
      </w:r>
      <w:r w:rsidR="00DC1518">
        <w:rPr>
          <w:rFonts w:ascii="Book Antiqua" w:eastAsia="Calibri" w:hAnsi="Book Antiqua"/>
          <w:color w:val="000000"/>
          <w:lang w:val="es-ES_tradnl"/>
        </w:rPr>
        <w:t xml:space="preserve"> </w:t>
      </w:r>
      <w:r w:rsidR="00F61244">
        <w:rPr>
          <w:rFonts w:ascii="Book Antiqua" w:eastAsia="Calibri" w:hAnsi="Book Antiqua"/>
          <w:color w:val="000000"/>
          <w:lang w:val="es-ES_tradnl"/>
        </w:rPr>
        <w:t xml:space="preserve">responde </w:t>
      </w:r>
      <w:r w:rsidR="001B0B87">
        <w:rPr>
          <w:rFonts w:ascii="Book Antiqua" w:eastAsia="Calibri" w:hAnsi="Book Antiqua"/>
          <w:color w:val="000000"/>
          <w:lang w:val="es-ES_tradnl"/>
        </w:rPr>
        <w:t xml:space="preserve">a los cambios sociales actuales que requieren conocer de primera mano las necesidades de nuestra gente. </w:t>
      </w:r>
      <w:r w:rsidR="00DC1518">
        <w:rPr>
          <w:rFonts w:ascii="Book Antiqua" w:eastAsia="Calibri" w:hAnsi="Book Antiqua"/>
          <w:color w:val="000000"/>
          <w:lang w:val="es-ES_tradnl"/>
        </w:rPr>
        <w:t xml:space="preserve">Lamentablemente la estructura del Consejo Asesor no responde a estas necesidades </w:t>
      </w:r>
      <w:r w:rsidR="00115726">
        <w:rPr>
          <w:rFonts w:ascii="Book Antiqua" w:eastAsia="Calibri" w:hAnsi="Book Antiqua"/>
          <w:color w:val="000000"/>
          <w:lang w:val="es-ES_tradnl"/>
        </w:rPr>
        <w:t>de la estructura de ODSEC por ser una demasiado grande</w:t>
      </w:r>
      <w:r w:rsidR="00887905">
        <w:rPr>
          <w:rFonts w:ascii="Book Antiqua" w:eastAsia="Calibri" w:hAnsi="Book Antiqua"/>
          <w:color w:val="000000"/>
          <w:lang w:val="es-ES_tradnl"/>
        </w:rPr>
        <w:t xml:space="preserve"> con </w:t>
      </w:r>
      <w:r w:rsidR="00115726">
        <w:rPr>
          <w:rFonts w:ascii="Book Antiqua" w:eastAsia="Calibri" w:hAnsi="Book Antiqua"/>
          <w:color w:val="000000"/>
          <w:lang w:val="es-ES_tradnl"/>
        </w:rPr>
        <w:t xml:space="preserve">exceso de representación </w:t>
      </w:r>
      <w:r w:rsidR="00887905">
        <w:rPr>
          <w:rFonts w:ascii="Book Antiqua" w:eastAsia="Calibri" w:hAnsi="Book Antiqua"/>
          <w:color w:val="000000"/>
          <w:lang w:val="es-ES_tradnl"/>
        </w:rPr>
        <w:t xml:space="preserve">gubernamental que carece de un procedimiento claro para nombrar los lideres comunitarios. </w:t>
      </w:r>
    </w:p>
    <w:p w14:paraId="46D08F8C" w14:textId="77777777" w:rsidR="00887905" w:rsidRDefault="00887905" w:rsidP="004112AB">
      <w:pPr>
        <w:jc w:val="both"/>
        <w:rPr>
          <w:rFonts w:ascii="Book Antiqua" w:eastAsia="Calibri" w:hAnsi="Book Antiqua"/>
          <w:color w:val="000000"/>
          <w:lang w:val="es-ES_tradnl"/>
        </w:rPr>
      </w:pPr>
    </w:p>
    <w:p w14:paraId="76C8B1E2" w14:textId="59574C74" w:rsidR="00887905" w:rsidRPr="004112AB" w:rsidRDefault="000E2625" w:rsidP="33ABFE9C">
      <w:pPr>
        <w:jc w:val="both"/>
        <w:rPr>
          <w:rFonts w:ascii="Book Antiqua" w:eastAsia="Calibri" w:hAnsi="Book Antiqua"/>
          <w:color w:val="000000"/>
          <w:lang w:val="es-ES"/>
        </w:rPr>
      </w:pPr>
      <w:r>
        <w:rPr>
          <w:rFonts w:ascii="Book Antiqua" w:eastAsia="Calibri" w:hAnsi="Book Antiqua"/>
          <w:color w:val="000000"/>
          <w:lang w:val="es-ES_tradnl"/>
        </w:rPr>
        <w:tab/>
      </w:r>
      <w:r w:rsidR="00C62F3B" w:rsidRPr="33ABFE9C">
        <w:rPr>
          <w:rFonts w:ascii="Book Antiqua" w:eastAsia="Calibri" w:hAnsi="Book Antiqua"/>
          <w:color w:val="000000"/>
          <w:lang w:val="es-ES"/>
        </w:rPr>
        <w:t>P</w:t>
      </w:r>
      <w:r w:rsidR="00887905" w:rsidRPr="33ABFE9C">
        <w:rPr>
          <w:rFonts w:ascii="Book Antiqua" w:eastAsia="Calibri" w:hAnsi="Book Antiqua"/>
          <w:color w:val="000000"/>
          <w:lang w:val="es-ES"/>
        </w:rPr>
        <w:t>or ello se propone la creación de una Comisión</w:t>
      </w:r>
      <w:r w:rsidR="00F3282F" w:rsidRPr="33ABFE9C">
        <w:rPr>
          <w:rFonts w:ascii="Book Antiqua" w:eastAsia="Calibri" w:hAnsi="Book Antiqua"/>
          <w:color w:val="000000"/>
          <w:lang w:val="es-ES"/>
        </w:rPr>
        <w:t xml:space="preserve"> </w:t>
      </w:r>
      <w:r w:rsidR="00F3282F" w:rsidRPr="33ABFE9C">
        <w:rPr>
          <w:rFonts w:ascii="Book Antiqua" w:eastAsia="Calibri" w:hAnsi="Book Antiqua"/>
          <w:i/>
          <w:iCs/>
          <w:color w:val="000000"/>
          <w:u w:val="single"/>
          <w:lang w:val="es-ES"/>
        </w:rPr>
        <w:t>Asesora Comunitaria y del Tercer Sector</w:t>
      </w:r>
      <w:r w:rsidR="00887905" w:rsidRPr="33ABFE9C">
        <w:rPr>
          <w:rFonts w:ascii="Book Antiqua" w:eastAsia="Calibri" w:hAnsi="Book Antiqua"/>
          <w:color w:val="000000"/>
          <w:lang w:val="es-ES"/>
        </w:rPr>
        <w:t xml:space="preserve"> </w:t>
      </w:r>
      <w:r w:rsidR="00887905" w:rsidRPr="33ABFE9C">
        <w:rPr>
          <w:rFonts w:ascii="Book Antiqua" w:eastAsia="Calibri" w:hAnsi="Book Antiqua"/>
          <w:strike/>
          <w:color w:val="000000"/>
          <w:lang w:val="es-ES"/>
        </w:rPr>
        <w:t>de Líderes Comunitarios</w:t>
      </w:r>
      <w:r w:rsidR="00887905" w:rsidRPr="33ABFE9C">
        <w:rPr>
          <w:rFonts w:ascii="Book Antiqua" w:eastAsia="Calibri" w:hAnsi="Book Antiqua"/>
          <w:color w:val="000000"/>
          <w:lang w:val="es-ES"/>
        </w:rPr>
        <w:t xml:space="preserve"> con un proceso claro de designación</w:t>
      </w:r>
      <w:r w:rsidR="00C62F3B" w:rsidRPr="33ABFE9C">
        <w:rPr>
          <w:rFonts w:ascii="Book Antiqua" w:eastAsia="Calibri" w:hAnsi="Book Antiqua"/>
          <w:color w:val="000000"/>
          <w:lang w:val="es-ES"/>
        </w:rPr>
        <w:t xml:space="preserve">. Además, se crea una Mesa </w:t>
      </w:r>
      <w:proofErr w:type="spellStart"/>
      <w:r w:rsidR="00C62F3B" w:rsidRPr="33ABFE9C">
        <w:rPr>
          <w:rFonts w:ascii="Book Antiqua" w:eastAsia="Calibri" w:hAnsi="Book Antiqua"/>
          <w:color w:val="000000"/>
          <w:lang w:val="es-ES"/>
        </w:rPr>
        <w:t>Interagencial</w:t>
      </w:r>
      <w:proofErr w:type="spellEnd"/>
      <w:r w:rsidR="00C62F3B" w:rsidRPr="33ABFE9C">
        <w:rPr>
          <w:rFonts w:ascii="Book Antiqua" w:eastAsia="Calibri" w:hAnsi="Book Antiqua"/>
          <w:color w:val="000000"/>
          <w:lang w:val="es-ES"/>
        </w:rPr>
        <w:t xml:space="preserve"> compuest</w:t>
      </w:r>
      <w:r w:rsidR="00924E1F" w:rsidRPr="33ABFE9C">
        <w:rPr>
          <w:rFonts w:ascii="Book Antiqua" w:eastAsia="Calibri" w:hAnsi="Book Antiqua"/>
          <w:color w:val="000000"/>
          <w:lang w:val="es-ES"/>
        </w:rPr>
        <w:t>a</w:t>
      </w:r>
      <w:r w:rsidR="00C62F3B" w:rsidRPr="33ABFE9C">
        <w:rPr>
          <w:rFonts w:ascii="Book Antiqua" w:eastAsia="Calibri" w:hAnsi="Book Antiqua"/>
          <w:color w:val="000000"/>
          <w:lang w:val="es-ES"/>
        </w:rPr>
        <w:t xml:space="preserve"> por </w:t>
      </w:r>
      <w:r w:rsidR="00924E1F" w:rsidRPr="33ABFE9C">
        <w:rPr>
          <w:rFonts w:ascii="Book Antiqua" w:eastAsia="Calibri" w:hAnsi="Book Antiqua"/>
          <w:color w:val="000000"/>
          <w:lang w:val="es-ES"/>
        </w:rPr>
        <w:t xml:space="preserve">diversos jefes de agencia que atenden de primera mano las situaciones de las comunidades puertorriqueñas. Con estos nuevos grupos de trabajo se atenderán efectivamente las necesidades de nuestra gente. </w:t>
      </w:r>
    </w:p>
    <w:p w14:paraId="42A2F312" w14:textId="77777777" w:rsidR="00660004" w:rsidRPr="004112AB" w:rsidRDefault="00660004" w:rsidP="00E12B37">
      <w:pPr>
        <w:jc w:val="both"/>
        <w:rPr>
          <w:rFonts w:ascii="Book Antiqua" w:hAnsi="Book Antiqua"/>
          <w:i/>
          <w:lang w:val="es-ES"/>
        </w:rPr>
      </w:pPr>
    </w:p>
    <w:p w14:paraId="1F28EFA1" w14:textId="564C49E2" w:rsidR="001B0621" w:rsidRPr="00816A57" w:rsidRDefault="0092246D" w:rsidP="0092246D">
      <w:pPr>
        <w:jc w:val="both"/>
        <w:rPr>
          <w:rFonts w:ascii="Book Antiqua" w:hAnsi="Book Antiqua"/>
          <w:i/>
          <w:lang w:val="es-ES"/>
        </w:rPr>
      </w:pPr>
      <w:r w:rsidRPr="00816A57">
        <w:rPr>
          <w:rFonts w:ascii="Book Antiqua" w:hAnsi="Book Antiqua"/>
          <w:i/>
          <w:lang w:val="es-ES"/>
        </w:rPr>
        <w:t>DECR</w:t>
      </w:r>
      <w:r w:rsidR="00380589">
        <w:rPr>
          <w:rFonts w:ascii="Book Antiqua" w:hAnsi="Book Antiqua"/>
          <w:i/>
          <w:lang w:val="es-ES"/>
        </w:rPr>
        <w:t>É</w:t>
      </w:r>
      <w:r w:rsidR="003162B7" w:rsidRPr="00816A57">
        <w:rPr>
          <w:rFonts w:ascii="Book Antiqua" w:hAnsi="Book Antiqua"/>
          <w:i/>
          <w:lang w:val="es-ES"/>
        </w:rPr>
        <w:t>T</w:t>
      </w:r>
      <w:r w:rsidR="008B37EE" w:rsidRPr="00816A57">
        <w:rPr>
          <w:rFonts w:ascii="Book Antiqua" w:hAnsi="Book Antiqua"/>
          <w:i/>
          <w:lang w:val="es-ES"/>
        </w:rPr>
        <w:t>A</w:t>
      </w:r>
      <w:r w:rsidR="003162B7" w:rsidRPr="00816A57">
        <w:rPr>
          <w:rFonts w:ascii="Book Antiqua" w:hAnsi="Book Antiqua"/>
          <w:i/>
          <w:lang w:val="es-ES"/>
        </w:rPr>
        <w:t>SE POR LA ASAMBLEA LEGISLATIVA</w:t>
      </w:r>
      <w:r w:rsidR="001B0621" w:rsidRPr="00816A57">
        <w:rPr>
          <w:rFonts w:ascii="Book Antiqua" w:hAnsi="Book Antiqua"/>
          <w:i/>
          <w:lang w:val="es-ES"/>
        </w:rPr>
        <w:t xml:space="preserve"> DE PUERTO RICO:</w:t>
      </w:r>
    </w:p>
    <w:p w14:paraId="007DC131" w14:textId="77777777" w:rsidR="0092246D" w:rsidRPr="00816A57" w:rsidRDefault="0092246D" w:rsidP="0092246D">
      <w:pPr>
        <w:pStyle w:val="BodyText"/>
        <w:rPr>
          <w:rFonts w:ascii="Book Antiqua" w:hAnsi="Book Antiqua"/>
          <w:lang w:val="es-ES"/>
        </w:rPr>
      </w:pPr>
    </w:p>
    <w:p w14:paraId="73693623" w14:textId="77777777" w:rsidR="0092246D" w:rsidRPr="00816A57" w:rsidRDefault="0092246D" w:rsidP="0092246D">
      <w:pPr>
        <w:pStyle w:val="BodyText"/>
        <w:rPr>
          <w:rFonts w:ascii="Book Antiqua" w:hAnsi="Book Antiqua"/>
          <w:lang w:val="es-ES"/>
        </w:rPr>
        <w:sectPr w:rsidR="0092246D" w:rsidRPr="00816A57" w:rsidSect="00946407">
          <w:headerReference w:type="even" r:id="rId8"/>
          <w:headerReference w:type="default" r:id="rId9"/>
          <w:headerReference w:type="first" r:id="rId10"/>
          <w:type w:val="continuous"/>
          <w:pgSz w:w="12240" w:h="15840" w:code="1"/>
          <w:pgMar w:top="1440" w:right="1440" w:bottom="1440" w:left="1440" w:header="720" w:footer="720" w:gutter="0"/>
          <w:cols w:space="720"/>
          <w:titlePg/>
          <w:docGrid w:linePitch="360"/>
        </w:sectPr>
      </w:pPr>
    </w:p>
    <w:p w14:paraId="514348EC" w14:textId="7837D462" w:rsidR="00372579" w:rsidRDefault="00E16184" w:rsidP="0092246D">
      <w:pPr>
        <w:pStyle w:val="BodyText"/>
        <w:spacing w:line="480" w:lineRule="auto"/>
        <w:ind w:firstLine="720"/>
        <w:rPr>
          <w:rFonts w:ascii="Book Antiqua" w:hAnsi="Book Antiqua"/>
          <w:lang w:val="es-ES"/>
        </w:rPr>
      </w:pPr>
      <w:r>
        <w:rPr>
          <w:rFonts w:ascii="Book Antiqua" w:hAnsi="Book Antiqua"/>
          <w:lang w:val="es-ES"/>
        </w:rPr>
        <w:t>Sección</w:t>
      </w:r>
      <w:r w:rsidR="00923143" w:rsidRPr="00816A57">
        <w:rPr>
          <w:rFonts w:ascii="Book Antiqua" w:hAnsi="Book Antiqua"/>
          <w:lang w:val="es-ES"/>
        </w:rPr>
        <w:t xml:space="preserve"> 1.-</w:t>
      </w:r>
      <w:r w:rsidR="00372579" w:rsidRPr="00816A57">
        <w:rPr>
          <w:rFonts w:ascii="Book Antiqua" w:hAnsi="Book Antiqua"/>
          <w:lang w:val="es-ES"/>
        </w:rPr>
        <w:t xml:space="preserve"> </w:t>
      </w:r>
      <w:r w:rsidR="00EE6BB2" w:rsidRPr="00816A57">
        <w:rPr>
          <w:rFonts w:ascii="Book Antiqua" w:hAnsi="Book Antiqua"/>
          <w:lang w:val="es-ES"/>
        </w:rPr>
        <w:t xml:space="preserve">Se </w:t>
      </w:r>
      <w:r w:rsidR="00544D56">
        <w:rPr>
          <w:rFonts w:ascii="Book Antiqua" w:hAnsi="Book Antiqua"/>
          <w:lang w:val="es-ES"/>
        </w:rPr>
        <w:t>enmienda el Artículo 6 de</w:t>
      </w:r>
      <w:r w:rsidR="00CB5084" w:rsidRPr="00816A57">
        <w:rPr>
          <w:rFonts w:ascii="Book Antiqua" w:hAnsi="Book Antiqua"/>
          <w:lang w:val="es-ES"/>
        </w:rPr>
        <w:t xml:space="preserve"> </w:t>
      </w:r>
      <w:r w:rsidR="00544D56">
        <w:rPr>
          <w:rFonts w:ascii="Book Antiqua" w:hAnsi="Book Antiqua"/>
          <w:lang w:val="es-ES"/>
        </w:rPr>
        <w:t>la Ley 1-2001, según enmendada, conocida como “Ley para el Desarrollo Integral de las Comunidades Especiales de Puerto Rico”</w:t>
      </w:r>
      <w:r w:rsidR="0094666B" w:rsidRPr="00816A57">
        <w:rPr>
          <w:rFonts w:ascii="Book Antiqua" w:hAnsi="Book Antiqua"/>
          <w:lang w:val="es-ES"/>
        </w:rPr>
        <w:t>, para que se lea como sigue:</w:t>
      </w:r>
    </w:p>
    <w:p w14:paraId="24ACCD58" w14:textId="36953BC5" w:rsidR="00544D56" w:rsidRDefault="00F01465" w:rsidP="0092246D">
      <w:pPr>
        <w:pStyle w:val="BodyText"/>
        <w:spacing w:line="480" w:lineRule="auto"/>
        <w:ind w:firstLine="720"/>
        <w:rPr>
          <w:rFonts w:ascii="Book Antiqua" w:hAnsi="Book Antiqua"/>
          <w:lang w:val="es-PR"/>
        </w:rPr>
      </w:pPr>
      <w:r>
        <w:rPr>
          <w:rFonts w:ascii="Book Antiqua" w:hAnsi="Book Antiqua"/>
          <w:lang w:val="es-ES"/>
        </w:rPr>
        <w:lastRenderedPageBreak/>
        <w:t>“Artículo</w:t>
      </w:r>
      <w:r w:rsidR="00544D56" w:rsidRPr="00544D56">
        <w:rPr>
          <w:rFonts w:ascii="Book Antiqua" w:hAnsi="Book Antiqua"/>
          <w:lang w:val="es-PR"/>
        </w:rPr>
        <w:t xml:space="preserve"> 6. — </w:t>
      </w:r>
      <w:r w:rsidR="00544D56" w:rsidRPr="00544D56">
        <w:rPr>
          <w:rFonts w:ascii="Book Antiqua" w:hAnsi="Book Antiqua"/>
          <w:b/>
          <w:bCs/>
          <w:lang w:val="es-PR"/>
        </w:rPr>
        <w:t>[Consejo Asesor]</w:t>
      </w:r>
      <w:r w:rsidR="00544D56">
        <w:rPr>
          <w:rFonts w:ascii="Book Antiqua" w:hAnsi="Book Antiqua"/>
          <w:lang w:val="es-PR"/>
        </w:rPr>
        <w:t xml:space="preserve"> </w:t>
      </w:r>
      <w:r w:rsidR="00544D56" w:rsidRPr="00FC285F">
        <w:rPr>
          <w:rFonts w:ascii="Book Antiqua" w:hAnsi="Book Antiqua"/>
          <w:i/>
          <w:iCs/>
          <w:lang w:val="es-PR"/>
        </w:rPr>
        <w:t>Comisión</w:t>
      </w:r>
      <w:r w:rsidR="00672DED">
        <w:rPr>
          <w:rFonts w:ascii="Book Antiqua" w:hAnsi="Book Antiqua"/>
          <w:i/>
          <w:iCs/>
          <w:lang w:val="es-PR"/>
        </w:rPr>
        <w:t xml:space="preserve"> </w:t>
      </w:r>
      <w:r w:rsidR="00672DED">
        <w:rPr>
          <w:rFonts w:ascii="Book Antiqua" w:hAnsi="Book Antiqua"/>
          <w:i/>
          <w:iCs/>
          <w:u w:val="single"/>
          <w:lang w:val="es-PR"/>
        </w:rPr>
        <w:t>Asesor</w:t>
      </w:r>
      <w:r w:rsidR="00FC285F">
        <w:rPr>
          <w:rFonts w:ascii="Book Antiqua" w:hAnsi="Book Antiqua"/>
          <w:i/>
          <w:iCs/>
          <w:u w:val="single"/>
          <w:lang w:val="es-PR"/>
        </w:rPr>
        <w:t>a</w:t>
      </w:r>
      <w:r w:rsidR="00672DED">
        <w:rPr>
          <w:rFonts w:ascii="Book Antiqua" w:hAnsi="Book Antiqua"/>
          <w:i/>
          <w:iCs/>
          <w:u w:val="single"/>
          <w:lang w:val="es-PR"/>
        </w:rPr>
        <w:t xml:space="preserve"> Comunitari</w:t>
      </w:r>
      <w:r w:rsidR="00FC285F">
        <w:rPr>
          <w:rFonts w:ascii="Book Antiqua" w:hAnsi="Book Antiqua"/>
          <w:i/>
          <w:iCs/>
          <w:u w:val="single"/>
          <w:lang w:val="es-PR"/>
        </w:rPr>
        <w:t>a y del Tercer Sector</w:t>
      </w:r>
      <w:r w:rsidR="00544D56" w:rsidRPr="004112AB">
        <w:rPr>
          <w:rFonts w:ascii="Book Antiqua" w:hAnsi="Book Antiqua"/>
          <w:i/>
          <w:iCs/>
          <w:lang w:val="es-PR"/>
        </w:rPr>
        <w:t xml:space="preserve"> </w:t>
      </w:r>
      <w:r w:rsidR="00544D56" w:rsidRPr="00FC285F">
        <w:rPr>
          <w:rFonts w:ascii="Book Antiqua" w:hAnsi="Book Antiqua"/>
          <w:i/>
          <w:iCs/>
          <w:strike/>
          <w:lang w:val="es-PR"/>
        </w:rPr>
        <w:t>de Líderes Comunitarios</w:t>
      </w:r>
      <w:r w:rsidR="00544D56" w:rsidRPr="004112AB">
        <w:rPr>
          <w:rFonts w:ascii="Book Antiqua" w:hAnsi="Book Antiqua"/>
          <w:i/>
          <w:iCs/>
          <w:lang w:val="es-PR"/>
        </w:rPr>
        <w:t>.</w:t>
      </w:r>
      <w:r w:rsidR="00544D56" w:rsidRPr="00544D56">
        <w:rPr>
          <w:rFonts w:ascii="Book Antiqua" w:hAnsi="Book Antiqua"/>
          <w:lang w:val="es-PR"/>
        </w:rPr>
        <w:t xml:space="preserve"> </w:t>
      </w:r>
    </w:p>
    <w:p w14:paraId="13B3FDA8" w14:textId="7438A67E" w:rsidR="00544D56" w:rsidRDefault="00544D56" w:rsidP="0092246D">
      <w:pPr>
        <w:pStyle w:val="BodyText"/>
        <w:spacing w:line="480" w:lineRule="auto"/>
        <w:ind w:firstLine="720"/>
        <w:rPr>
          <w:rFonts w:ascii="Book Antiqua" w:hAnsi="Book Antiqua"/>
          <w:b/>
          <w:bCs/>
          <w:lang w:val="es-PR"/>
        </w:rPr>
      </w:pPr>
      <w:r w:rsidRPr="00544D56">
        <w:rPr>
          <w:rFonts w:ascii="Book Antiqua" w:hAnsi="Book Antiqua"/>
          <w:b/>
          <w:bCs/>
          <w:lang w:val="es-PR"/>
        </w:rPr>
        <w:t xml:space="preserve">[Se crea el Consejo Asesor para el Desarrollo de las Comunidades Especiales, en adelante denominado el Consejo. El Consejo será presidido por el Director Ejecutivo de la Oficina para el Desarrollo Socioeconómico y Comunitario de Puerto Rico (ODSEC) e integrado por los siguientes miembros: el Comisionado de Asuntos Municipales, el Secretario del Departamento de la Vivienda, el Secretario del Departamento de la Familia, el Superintendente de la Policía de Puerto Rico, el Secretario del Departamento de Salud, el Secretario del Departamento de Educación, el Secretario del Departamento de Recreación y Deportes, el Departamento de Trasportación y Obras Públicas, el Presidente de la Junta de Planificación, un alcalde perteneciente a la Asociación de Alcaldes y un alcalde perteneciente a la Federación de Alcaldes. Los integrantes previamente descritos serán nombrados por el Gobernador de Puerto Rico cada cuatro (4) años, a partir de su juramentación para dicho cargo. También serán parte del Consejo cuatro (4) residentes de las Comunidades Especiales, los cuales serán seleccionados, por parte del </w:t>
      </w:r>
      <w:proofErr w:type="gramStart"/>
      <w:r w:rsidRPr="00544D56">
        <w:rPr>
          <w:rFonts w:ascii="Book Antiqua" w:hAnsi="Book Antiqua"/>
          <w:b/>
          <w:bCs/>
          <w:lang w:val="es-PR"/>
        </w:rPr>
        <w:t>Director Ejecutivo</w:t>
      </w:r>
      <w:proofErr w:type="gramEnd"/>
      <w:r w:rsidRPr="00544D56">
        <w:rPr>
          <w:rFonts w:ascii="Book Antiqua" w:hAnsi="Book Antiqua"/>
          <w:b/>
          <w:bCs/>
          <w:lang w:val="es-PR"/>
        </w:rPr>
        <w:t xml:space="preserve">, de una lista de potenciales candidatos presentada por las Comunidades Especiales. El </w:t>
      </w:r>
      <w:proofErr w:type="gramStart"/>
      <w:r w:rsidRPr="00544D56">
        <w:rPr>
          <w:rFonts w:ascii="Book Antiqua" w:hAnsi="Book Antiqua"/>
          <w:b/>
          <w:bCs/>
          <w:lang w:val="es-PR"/>
        </w:rPr>
        <w:t>Director Ejecutivo</w:t>
      </w:r>
      <w:proofErr w:type="gramEnd"/>
      <w:r w:rsidRPr="00544D56">
        <w:rPr>
          <w:rFonts w:ascii="Book Antiqua" w:hAnsi="Book Antiqua"/>
          <w:b/>
          <w:bCs/>
          <w:lang w:val="es-PR"/>
        </w:rPr>
        <w:t xml:space="preserve">, mediante reglamentación, establecerá el procedimiento y los criterios uniformes para la selección de los representantes de las Comunidades Especiales. El </w:t>
      </w:r>
      <w:proofErr w:type="gramStart"/>
      <w:r w:rsidRPr="00544D56">
        <w:rPr>
          <w:rFonts w:ascii="Book Antiqua" w:hAnsi="Book Antiqua"/>
          <w:b/>
          <w:bCs/>
          <w:lang w:val="es-PR"/>
        </w:rPr>
        <w:t>Director Ejecutivo</w:t>
      </w:r>
      <w:proofErr w:type="gramEnd"/>
      <w:r w:rsidRPr="00544D56">
        <w:rPr>
          <w:rFonts w:ascii="Book Antiqua" w:hAnsi="Book Antiqua"/>
          <w:b/>
          <w:bCs/>
          <w:lang w:val="es-PR"/>
        </w:rPr>
        <w:t xml:space="preserve"> deberá tener listo dicho reglamento en un término de noventa (90) días luego de la entrada en vigor de esta Ley. El Consejo también contará con la participación de tres (3) representantes del Tercer Sector, según definido en esta Ley, </w:t>
      </w:r>
      <w:r w:rsidRPr="00544D56">
        <w:rPr>
          <w:rFonts w:ascii="Book Antiqua" w:hAnsi="Book Antiqua"/>
          <w:b/>
          <w:bCs/>
          <w:lang w:val="es-PR"/>
        </w:rPr>
        <w:lastRenderedPageBreak/>
        <w:t xml:space="preserve">los cuales serán nombrados por el Gobernador de Puerto Rico. El Consejo asesor le emitirá recomendaciones al </w:t>
      </w:r>
      <w:proofErr w:type="gramStart"/>
      <w:r w:rsidRPr="00544D56">
        <w:rPr>
          <w:rFonts w:ascii="Book Antiqua" w:hAnsi="Book Antiqua"/>
          <w:b/>
          <w:bCs/>
          <w:lang w:val="es-PR"/>
        </w:rPr>
        <w:t>Director Ejecutivo</w:t>
      </w:r>
      <w:proofErr w:type="gramEnd"/>
      <w:r w:rsidRPr="00544D56">
        <w:rPr>
          <w:rFonts w:ascii="Book Antiqua" w:hAnsi="Book Antiqua"/>
          <w:b/>
          <w:bCs/>
          <w:lang w:val="es-PR"/>
        </w:rPr>
        <w:t xml:space="preserve"> de la Oficina para el Desarrollo Socioeconómico y Comunitario de Puerto Rico (ODSEC) y serán convocados para celebrar una reunión, como mínimo, una vez cada dos (2) meses.]</w:t>
      </w:r>
    </w:p>
    <w:p w14:paraId="44209AC0" w14:textId="10F64460" w:rsidR="00544D56" w:rsidRDefault="00544D56" w:rsidP="0092246D">
      <w:pPr>
        <w:pStyle w:val="BodyText"/>
        <w:spacing w:line="480" w:lineRule="auto"/>
        <w:ind w:firstLine="720"/>
        <w:rPr>
          <w:rFonts w:ascii="Book Antiqua" w:hAnsi="Book Antiqua"/>
          <w:i/>
          <w:iCs/>
          <w:lang w:val="es-PR"/>
        </w:rPr>
      </w:pPr>
      <w:r w:rsidRPr="00544D56">
        <w:rPr>
          <w:rFonts w:ascii="Book Antiqua" w:hAnsi="Book Antiqua"/>
          <w:i/>
          <w:iCs/>
          <w:lang w:val="es-PR"/>
        </w:rPr>
        <w:t xml:space="preserve">Se crea </w:t>
      </w:r>
      <w:r>
        <w:rPr>
          <w:rFonts w:ascii="Book Antiqua" w:hAnsi="Book Antiqua"/>
          <w:i/>
          <w:iCs/>
          <w:lang w:val="es-PR"/>
        </w:rPr>
        <w:t xml:space="preserve">la </w:t>
      </w:r>
      <w:r w:rsidRPr="00FC285F">
        <w:rPr>
          <w:rFonts w:ascii="Book Antiqua" w:hAnsi="Book Antiqua"/>
          <w:i/>
          <w:iCs/>
          <w:lang w:val="es-PR"/>
        </w:rPr>
        <w:t>Comisión</w:t>
      </w:r>
      <w:r w:rsidRPr="00FC285F">
        <w:rPr>
          <w:rFonts w:ascii="Book Antiqua" w:hAnsi="Book Antiqua"/>
          <w:i/>
          <w:iCs/>
          <w:strike/>
          <w:lang w:val="es-PR"/>
        </w:rPr>
        <w:t xml:space="preserve"> de </w:t>
      </w:r>
      <w:r w:rsidR="00217702" w:rsidRPr="00FC285F">
        <w:rPr>
          <w:rFonts w:ascii="Book Antiqua" w:hAnsi="Book Antiqua"/>
          <w:i/>
          <w:iCs/>
          <w:strike/>
          <w:lang w:val="es-PR"/>
        </w:rPr>
        <w:t>Lideres Comunitarios</w:t>
      </w:r>
      <w:r w:rsidR="00FC285F">
        <w:rPr>
          <w:rFonts w:ascii="Book Antiqua" w:hAnsi="Book Antiqua"/>
          <w:i/>
          <w:iCs/>
          <w:lang w:val="es-PR"/>
        </w:rPr>
        <w:t xml:space="preserve"> </w:t>
      </w:r>
      <w:r w:rsidR="00FC285F">
        <w:rPr>
          <w:rFonts w:ascii="Book Antiqua" w:hAnsi="Book Antiqua"/>
          <w:i/>
          <w:iCs/>
          <w:u w:val="single"/>
          <w:lang w:val="es-PR"/>
        </w:rPr>
        <w:t>Asesora Comunitaria y del Tercer Sector</w:t>
      </w:r>
      <w:r w:rsidR="00217702">
        <w:rPr>
          <w:rFonts w:ascii="Book Antiqua" w:hAnsi="Book Antiqua"/>
          <w:i/>
          <w:iCs/>
          <w:lang w:val="es-PR"/>
        </w:rPr>
        <w:t xml:space="preserve"> de la Oficina </w:t>
      </w:r>
      <w:r w:rsidR="00217702" w:rsidRPr="00544D56">
        <w:rPr>
          <w:rFonts w:ascii="Book Antiqua" w:hAnsi="Book Antiqua"/>
          <w:i/>
          <w:iCs/>
          <w:lang w:val="es-PR"/>
        </w:rPr>
        <w:t>para el Desarrollo Socioeconómico y Comunitario de Puerto Rico (ODSEC)</w:t>
      </w:r>
      <w:r w:rsidRPr="00544D56">
        <w:rPr>
          <w:rFonts w:ascii="Book Antiqua" w:hAnsi="Book Antiqua"/>
          <w:i/>
          <w:iCs/>
          <w:lang w:val="es-PR"/>
        </w:rPr>
        <w:t>, en adelante denomina</w:t>
      </w:r>
      <w:r w:rsidR="00217702">
        <w:rPr>
          <w:rFonts w:ascii="Book Antiqua" w:hAnsi="Book Antiqua"/>
          <w:i/>
          <w:iCs/>
          <w:lang w:val="es-PR"/>
        </w:rPr>
        <w:t>da</w:t>
      </w:r>
      <w:r w:rsidRPr="00544D56">
        <w:rPr>
          <w:rFonts w:ascii="Book Antiqua" w:hAnsi="Book Antiqua"/>
          <w:i/>
          <w:iCs/>
          <w:lang w:val="es-PR"/>
        </w:rPr>
        <w:t xml:space="preserve"> </w:t>
      </w:r>
      <w:r w:rsidR="00217702">
        <w:rPr>
          <w:rFonts w:ascii="Book Antiqua" w:hAnsi="Book Antiqua"/>
          <w:i/>
          <w:iCs/>
          <w:lang w:val="es-PR"/>
        </w:rPr>
        <w:t>la Comisión</w:t>
      </w:r>
      <w:r w:rsidRPr="00544D56">
        <w:rPr>
          <w:rFonts w:ascii="Book Antiqua" w:hAnsi="Book Antiqua"/>
          <w:i/>
          <w:iCs/>
          <w:lang w:val="es-PR"/>
        </w:rPr>
        <w:t xml:space="preserve">. </w:t>
      </w:r>
      <w:r w:rsidR="00217702">
        <w:rPr>
          <w:rFonts w:ascii="Book Antiqua" w:hAnsi="Book Antiqua"/>
          <w:i/>
          <w:iCs/>
          <w:lang w:val="es-PR"/>
        </w:rPr>
        <w:t xml:space="preserve">La Comisión estará compuesta por </w:t>
      </w:r>
      <w:r w:rsidR="0080727D">
        <w:rPr>
          <w:rFonts w:ascii="Book Antiqua" w:hAnsi="Book Antiqua"/>
          <w:i/>
          <w:iCs/>
          <w:lang w:val="es-PR"/>
        </w:rPr>
        <w:t xml:space="preserve">un máximo de </w:t>
      </w:r>
      <w:r w:rsidR="00DC1518">
        <w:rPr>
          <w:rFonts w:ascii="Book Antiqua" w:hAnsi="Book Antiqua"/>
          <w:i/>
          <w:iCs/>
          <w:lang w:val="es-PR"/>
        </w:rPr>
        <w:t>cinco</w:t>
      </w:r>
      <w:r w:rsidR="0080727D">
        <w:rPr>
          <w:rFonts w:ascii="Book Antiqua" w:hAnsi="Book Antiqua"/>
          <w:i/>
          <w:iCs/>
          <w:lang w:val="es-PR"/>
        </w:rPr>
        <w:t xml:space="preserve"> (</w:t>
      </w:r>
      <w:r w:rsidR="00DC1518">
        <w:rPr>
          <w:rFonts w:ascii="Book Antiqua" w:hAnsi="Book Antiqua"/>
          <w:i/>
          <w:iCs/>
          <w:lang w:val="es-PR"/>
        </w:rPr>
        <w:t>5</w:t>
      </w:r>
      <w:r w:rsidR="0080727D">
        <w:rPr>
          <w:rFonts w:ascii="Book Antiqua" w:hAnsi="Book Antiqua"/>
          <w:i/>
          <w:iCs/>
          <w:lang w:val="es-PR"/>
        </w:rPr>
        <w:t>)</w:t>
      </w:r>
      <w:r w:rsidR="00217702">
        <w:rPr>
          <w:rFonts w:ascii="Book Antiqua" w:hAnsi="Book Antiqua"/>
          <w:i/>
          <w:iCs/>
          <w:lang w:val="es-PR"/>
        </w:rPr>
        <w:t xml:space="preserve"> </w:t>
      </w:r>
      <w:r w:rsidR="00217702" w:rsidRPr="0039108B">
        <w:rPr>
          <w:rFonts w:ascii="Book Antiqua" w:hAnsi="Book Antiqua"/>
          <w:i/>
          <w:iCs/>
          <w:strike/>
          <w:lang w:val="es-PR"/>
        </w:rPr>
        <w:t>lideres</w:t>
      </w:r>
      <w:r w:rsidR="00217702">
        <w:rPr>
          <w:rFonts w:ascii="Book Antiqua" w:hAnsi="Book Antiqua"/>
          <w:i/>
          <w:iCs/>
          <w:lang w:val="es-PR"/>
        </w:rPr>
        <w:t xml:space="preserve"> </w:t>
      </w:r>
      <w:r w:rsidR="0039108B">
        <w:rPr>
          <w:rFonts w:ascii="Book Antiqua" w:hAnsi="Book Antiqua"/>
          <w:i/>
          <w:iCs/>
          <w:u w:val="single"/>
          <w:lang w:val="es-PR"/>
        </w:rPr>
        <w:t xml:space="preserve">líderes </w:t>
      </w:r>
      <w:r w:rsidR="0080727D">
        <w:rPr>
          <w:rFonts w:ascii="Book Antiqua" w:hAnsi="Book Antiqua"/>
          <w:i/>
          <w:iCs/>
          <w:lang w:val="es-PR"/>
        </w:rPr>
        <w:t xml:space="preserve">comunitarios y dos (2) representantes del Tercer Sector </w:t>
      </w:r>
      <w:r w:rsidR="006F2565">
        <w:rPr>
          <w:rFonts w:ascii="Book Antiqua" w:hAnsi="Book Antiqua"/>
          <w:i/>
          <w:iCs/>
          <w:lang w:val="es-PR"/>
        </w:rPr>
        <w:t>que serán designados por el</w:t>
      </w:r>
      <w:r w:rsidR="0080727D">
        <w:rPr>
          <w:rFonts w:ascii="Book Antiqua" w:hAnsi="Book Antiqua"/>
          <w:i/>
          <w:iCs/>
          <w:lang w:val="es-PR"/>
        </w:rPr>
        <w:t>(la)</w:t>
      </w:r>
      <w:r w:rsidR="006F2565">
        <w:rPr>
          <w:rFonts w:ascii="Book Antiqua" w:hAnsi="Book Antiqua"/>
          <w:i/>
          <w:iCs/>
          <w:lang w:val="es-PR"/>
        </w:rPr>
        <w:t xml:space="preserve"> </w:t>
      </w:r>
      <w:proofErr w:type="gramStart"/>
      <w:r w:rsidR="006F2565" w:rsidRPr="00544D56">
        <w:rPr>
          <w:rFonts w:ascii="Book Antiqua" w:hAnsi="Book Antiqua"/>
          <w:i/>
          <w:iCs/>
          <w:lang w:val="es-PR"/>
        </w:rPr>
        <w:t>Director</w:t>
      </w:r>
      <w:proofErr w:type="gramEnd"/>
      <w:r w:rsidR="0080727D">
        <w:rPr>
          <w:rFonts w:ascii="Book Antiqua" w:hAnsi="Book Antiqua"/>
          <w:i/>
          <w:iCs/>
          <w:lang w:val="es-PR"/>
        </w:rPr>
        <w:t>(a)</w:t>
      </w:r>
      <w:r w:rsidRPr="00544D56">
        <w:rPr>
          <w:rFonts w:ascii="Book Antiqua" w:hAnsi="Book Antiqua"/>
          <w:i/>
          <w:iCs/>
          <w:lang w:val="es-PR"/>
        </w:rPr>
        <w:t xml:space="preserve"> Ejecutivo</w:t>
      </w:r>
      <w:r w:rsidR="0080727D">
        <w:rPr>
          <w:rFonts w:ascii="Book Antiqua" w:hAnsi="Book Antiqua"/>
          <w:i/>
          <w:iCs/>
          <w:lang w:val="es-PR"/>
        </w:rPr>
        <w:t>(a)</w:t>
      </w:r>
      <w:r w:rsidRPr="00544D56">
        <w:rPr>
          <w:rFonts w:ascii="Book Antiqua" w:hAnsi="Book Antiqua"/>
          <w:i/>
          <w:iCs/>
          <w:lang w:val="es-PR"/>
        </w:rPr>
        <w:t xml:space="preserve"> de la </w:t>
      </w:r>
      <w:r w:rsidR="00644A23">
        <w:rPr>
          <w:rFonts w:ascii="Book Antiqua" w:hAnsi="Book Antiqua"/>
          <w:i/>
          <w:iCs/>
          <w:lang w:val="es-PR"/>
        </w:rPr>
        <w:t xml:space="preserve">ODSEC </w:t>
      </w:r>
      <w:r w:rsidR="00644A23" w:rsidRPr="00544D56">
        <w:rPr>
          <w:rFonts w:ascii="Book Antiqua" w:hAnsi="Book Antiqua"/>
          <w:i/>
          <w:iCs/>
          <w:lang w:val="es-PR"/>
        </w:rPr>
        <w:t>cada</w:t>
      </w:r>
      <w:r w:rsidRPr="00544D56">
        <w:rPr>
          <w:rFonts w:ascii="Book Antiqua" w:hAnsi="Book Antiqua"/>
          <w:i/>
          <w:iCs/>
          <w:lang w:val="es-PR"/>
        </w:rPr>
        <w:t xml:space="preserve"> cuatro (4) años, a partir de su juramentación para dicho cargo. </w:t>
      </w:r>
      <w:r w:rsidR="0080727D" w:rsidRPr="00544D56">
        <w:rPr>
          <w:rFonts w:ascii="Book Antiqua" w:hAnsi="Book Antiqua"/>
          <w:i/>
          <w:iCs/>
          <w:lang w:val="es-PR"/>
        </w:rPr>
        <w:t>El</w:t>
      </w:r>
      <w:r w:rsidR="0080727D">
        <w:rPr>
          <w:rFonts w:ascii="Book Antiqua" w:hAnsi="Book Antiqua"/>
          <w:i/>
          <w:iCs/>
          <w:lang w:val="es-PR"/>
        </w:rPr>
        <w:t xml:space="preserve"> (La) </w:t>
      </w:r>
      <w:proofErr w:type="gramStart"/>
      <w:r w:rsidR="0080727D" w:rsidRPr="00544D56">
        <w:rPr>
          <w:rFonts w:ascii="Book Antiqua" w:hAnsi="Book Antiqua"/>
          <w:i/>
          <w:iCs/>
          <w:lang w:val="es-PR"/>
        </w:rPr>
        <w:t>Director</w:t>
      </w:r>
      <w:proofErr w:type="gramEnd"/>
      <w:r w:rsidR="0080727D">
        <w:rPr>
          <w:rFonts w:ascii="Book Antiqua" w:hAnsi="Book Antiqua"/>
          <w:i/>
          <w:iCs/>
          <w:lang w:val="es-PR"/>
        </w:rPr>
        <w:t>(a)</w:t>
      </w:r>
      <w:r w:rsidR="0080727D" w:rsidRPr="00544D56">
        <w:rPr>
          <w:rFonts w:ascii="Book Antiqua" w:hAnsi="Book Antiqua"/>
          <w:i/>
          <w:iCs/>
          <w:lang w:val="es-PR"/>
        </w:rPr>
        <w:t xml:space="preserve"> Ejecutivo</w:t>
      </w:r>
      <w:r w:rsidR="0080727D">
        <w:rPr>
          <w:rFonts w:ascii="Book Antiqua" w:hAnsi="Book Antiqua"/>
          <w:i/>
          <w:iCs/>
          <w:lang w:val="es-PR"/>
        </w:rPr>
        <w:t>(a)</w:t>
      </w:r>
      <w:r w:rsidRPr="00544D56">
        <w:rPr>
          <w:rFonts w:ascii="Book Antiqua" w:hAnsi="Book Antiqua"/>
          <w:i/>
          <w:iCs/>
          <w:lang w:val="es-PR"/>
        </w:rPr>
        <w:t>, mediante reglamentación</w:t>
      </w:r>
      <w:r w:rsidR="00644A23">
        <w:rPr>
          <w:rFonts w:ascii="Book Antiqua" w:hAnsi="Book Antiqua"/>
          <w:i/>
          <w:iCs/>
          <w:lang w:val="es-PR"/>
        </w:rPr>
        <w:t xml:space="preserve"> interna</w:t>
      </w:r>
      <w:r w:rsidRPr="00544D56">
        <w:rPr>
          <w:rFonts w:ascii="Book Antiqua" w:hAnsi="Book Antiqua"/>
          <w:i/>
          <w:iCs/>
          <w:lang w:val="es-PR"/>
        </w:rPr>
        <w:t xml:space="preserve">, establecerá </w:t>
      </w:r>
      <w:r w:rsidR="0080727D">
        <w:rPr>
          <w:rFonts w:ascii="Book Antiqua" w:hAnsi="Book Antiqua"/>
          <w:i/>
          <w:iCs/>
          <w:lang w:val="es-PR"/>
        </w:rPr>
        <w:t xml:space="preserve">los deberes y funciones </w:t>
      </w:r>
      <w:r w:rsidR="00224239">
        <w:rPr>
          <w:rFonts w:ascii="Book Antiqua" w:hAnsi="Book Antiqua"/>
          <w:i/>
          <w:iCs/>
          <w:lang w:val="es-PR"/>
        </w:rPr>
        <w:t>de la Comisión</w:t>
      </w:r>
      <w:r w:rsidR="0080727D">
        <w:rPr>
          <w:rFonts w:ascii="Book Antiqua" w:hAnsi="Book Antiqua"/>
          <w:i/>
          <w:iCs/>
          <w:lang w:val="es-PR"/>
        </w:rPr>
        <w:t>, así como los</w:t>
      </w:r>
      <w:r w:rsidRPr="00544D56">
        <w:rPr>
          <w:rFonts w:ascii="Book Antiqua" w:hAnsi="Book Antiqua"/>
          <w:i/>
          <w:iCs/>
          <w:lang w:val="es-PR"/>
        </w:rPr>
        <w:t xml:space="preserve"> procedimient</w:t>
      </w:r>
      <w:r w:rsidR="0080727D">
        <w:rPr>
          <w:rFonts w:ascii="Book Antiqua" w:hAnsi="Book Antiqua"/>
          <w:i/>
          <w:iCs/>
          <w:lang w:val="es-PR"/>
        </w:rPr>
        <w:t>os de funcionamiento interno de esta</w:t>
      </w:r>
      <w:r w:rsidRPr="00544D56">
        <w:rPr>
          <w:rFonts w:ascii="Book Antiqua" w:hAnsi="Book Antiqua"/>
          <w:i/>
          <w:iCs/>
          <w:lang w:val="es-PR"/>
        </w:rPr>
        <w:t xml:space="preserve">. </w:t>
      </w:r>
      <w:r w:rsidR="0080727D">
        <w:rPr>
          <w:rFonts w:ascii="Book Antiqua" w:hAnsi="Book Antiqua"/>
          <w:i/>
          <w:iCs/>
          <w:lang w:val="es-PR"/>
        </w:rPr>
        <w:t xml:space="preserve">La Comisión </w:t>
      </w:r>
      <w:proofErr w:type="gramStart"/>
      <w:r w:rsidR="0080727D" w:rsidRPr="001712AF">
        <w:rPr>
          <w:rFonts w:ascii="Book Antiqua" w:hAnsi="Book Antiqua"/>
          <w:i/>
          <w:iCs/>
          <w:strike/>
          <w:lang w:val="es-PR"/>
        </w:rPr>
        <w:t>brindara</w:t>
      </w:r>
      <w:proofErr w:type="gramEnd"/>
      <w:r w:rsidR="0080727D">
        <w:rPr>
          <w:rFonts w:ascii="Book Antiqua" w:hAnsi="Book Antiqua"/>
          <w:i/>
          <w:iCs/>
          <w:lang w:val="es-PR"/>
        </w:rPr>
        <w:t xml:space="preserve"> </w:t>
      </w:r>
      <w:r w:rsidR="001712AF">
        <w:rPr>
          <w:rFonts w:ascii="Book Antiqua" w:hAnsi="Book Antiqua"/>
          <w:i/>
          <w:iCs/>
          <w:u w:val="single"/>
          <w:lang w:val="es-PR"/>
        </w:rPr>
        <w:t>brindará</w:t>
      </w:r>
      <w:r w:rsidR="001712AF" w:rsidRPr="001712AF">
        <w:rPr>
          <w:rFonts w:ascii="Book Antiqua" w:hAnsi="Book Antiqua"/>
          <w:lang w:val="es-PR"/>
        </w:rPr>
        <w:t xml:space="preserve"> </w:t>
      </w:r>
      <w:r w:rsidR="0080727D">
        <w:rPr>
          <w:rFonts w:ascii="Book Antiqua" w:hAnsi="Book Antiqua"/>
          <w:i/>
          <w:iCs/>
          <w:lang w:val="es-PR"/>
        </w:rPr>
        <w:t xml:space="preserve">asesoramiento al </w:t>
      </w:r>
      <w:proofErr w:type="gramStart"/>
      <w:r w:rsidR="0080727D" w:rsidRPr="00544D56">
        <w:rPr>
          <w:rFonts w:ascii="Book Antiqua" w:hAnsi="Book Antiqua"/>
          <w:i/>
          <w:iCs/>
          <w:lang w:val="es-PR"/>
        </w:rPr>
        <w:t>Director</w:t>
      </w:r>
      <w:proofErr w:type="gramEnd"/>
      <w:r w:rsidR="0080727D">
        <w:rPr>
          <w:rFonts w:ascii="Book Antiqua" w:hAnsi="Book Antiqua"/>
          <w:i/>
          <w:iCs/>
          <w:lang w:val="es-PR"/>
        </w:rPr>
        <w:t>(a)</w:t>
      </w:r>
      <w:r w:rsidR="0080727D" w:rsidRPr="00544D56">
        <w:rPr>
          <w:rFonts w:ascii="Book Antiqua" w:hAnsi="Book Antiqua"/>
          <w:i/>
          <w:iCs/>
          <w:lang w:val="es-PR"/>
        </w:rPr>
        <w:t xml:space="preserve"> Ejecutivo</w:t>
      </w:r>
      <w:r w:rsidR="0080727D">
        <w:rPr>
          <w:rFonts w:ascii="Book Antiqua" w:hAnsi="Book Antiqua"/>
          <w:i/>
          <w:iCs/>
          <w:lang w:val="es-PR"/>
        </w:rPr>
        <w:t>(a)</w:t>
      </w:r>
      <w:r w:rsidR="0080727D" w:rsidRPr="00544D56">
        <w:rPr>
          <w:rFonts w:ascii="Book Antiqua" w:hAnsi="Book Antiqua"/>
          <w:i/>
          <w:iCs/>
          <w:lang w:val="es-PR"/>
        </w:rPr>
        <w:t xml:space="preserve"> </w:t>
      </w:r>
      <w:r w:rsidRPr="00544D56">
        <w:rPr>
          <w:rFonts w:ascii="Book Antiqua" w:hAnsi="Book Antiqua"/>
          <w:i/>
          <w:iCs/>
          <w:lang w:val="es-PR"/>
        </w:rPr>
        <w:t>de la (ODSEC)</w:t>
      </w:r>
      <w:r w:rsidR="00DB59A5">
        <w:rPr>
          <w:rFonts w:ascii="Book Antiqua" w:hAnsi="Book Antiqua"/>
          <w:i/>
          <w:iCs/>
          <w:lang w:val="es-PR"/>
        </w:rPr>
        <w:t xml:space="preserve"> en temas de asuntos comunitarios y del tercer sector. Para esto </w:t>
      </w:r>
      <w:r w:rsidR="004112AB">
        <w:rPr>
          <w:rFonts w:ascii="Book Antiqua" w:hAnsi="Book Antiqua"/>
          <w:i/>
          <w:iCs/>
          <w:lang w:val="es-PR"/>
        </w:rPr>
        <w:t>deberán ser</w:t>
      </w:r>
      <w:r w:rsidRPr="00544D56">
        <w:rPr>
          <w:rFonts w:ascii="Book Antiqua" w:hAnsi="Book Antiqua"/>
          <w:i/>
          <w:iCs/>
          <w:lang w:val="es-PR"/>
        </w:rPr>
        <w:t xml:space="preserve"> convocados </w:t>
      </w:r>
      <w:r w:rsidR="00F01465">
        <w:rPr>
          <w:rFonts w:ascii="Book Antiqua" w:hAnsi="Book Antiqua"/>
          <w:i/>
          <w:iCs/>
          <w:lang w:val="es-PR"/>
        </w:rPr>
        <w:t xml:space="preserve">a </w:t>
      </w:r>
      <w:r w:rsidRPr="00544D56">
        <w:rPr>
          <w:rFonts w:ascii="Book Antiqua" w:hAnsi="Book Antiqua"/>
          <w:i/>
          <w:iCs/>
          <w:lang w:val="es-PR"/>
        </w:rPr>
        <w:t xml:space="preserve">reunión, una vez cada </w:t>
      </w:r>
      <w:r w:rsidR="0080727D">
        <w:rPr>
          <w:rFonts w:ascii="Book Antiqua" w:hAnsi="Book Antiqua"/>
          <w:i/>
          <w:iCs/>
          <w:lang w:val="es-PR"/>
        </w:rPr>
        <w:t>tres</w:t>
      </w:r>
      <w:r w:rsidRPr="00544D56">
        <w:rPr>
          <w:rFonts w:ascii="Book Antiqua" w:hAnsi="Book Antiqua"/>
          <w:i/>
          <w:iCs/>
          <w:lang w:val="es-PR"/>
        </w:rPr>
        <w:t xml:space="preserve"> (</w:t>
      </w:r>
      <w:r w:rsidR="0080727D">
        <w:rPr>
          <w:rFonts w:ascii="Book Antiqua" w:hAnsi="Book Antiqua"/>
          <w:i/>
          <w:iCs/>
          <w:lang w:val="es-PR"/>
        </w:rPr>
        <w:t>3</w:t>
      </w:r>
      <w:r w:rsidRPr="00544D56">
        <w:rPr>
          <w:rFonts w:ascii="Book Antiqua" w:hAnsi="Book Antiqua"/>
          <w:i/>
          <w:iCs/>
          <w:lang w:val="es-PR"/>
        </w:rPr>
        <w:t>) meses.</w:t>
      </w:r>
      <w:r w:rsidR="00CE5119">
        <w:rPr>
          <w:rFonts w:ascii="Book Antiqua" w:hAnsi="Book Antiqua"/>
          <w:i/>
          <w:iCs/>
          <w:lang w:val="es-PR"/>
        </w:rPr>
        <w:t xml:space="preserve"> </w:t>
      </w:r>
      <w:r w:rsidR="00CE5119">
        <w:rPr>
          <w:rFonts w:ascii="Book Antiqua" w:hAnsi="Book Antiqua"/>
          <w:i/>
          <w:iCs/>
          <w:u w:val="single"/>
          <w:lang w:val="es-PR"/>
        </w:rPr>
        <w:t xml:space="preserve">Para fines de este Artículo, </w:t>
      </w:r>
      <w:r w:rsidR="00CE5119" w:rsidRPr="008912A2">
        <w:rPr>
          <w:rFonts w:ascii="Book Antiqua" w:hAnsi="Book Antiqua"/>
          <w:i/>
          <w:iCs/>
          <w:u w:val="single"/>
          <w:lang w:val="es-PR"/>
        </w:rPr>
        <w:t xml:space="preserve">el </w:t>
      </w:r>
      <w:r w:rsidR="008912A2" w:rsidRPr="008912A2">
        <w:rPr>
          <w:rFonts w:ascii="Book Antiqua" w:hAnsi="Book Antiqua"/>
          <w:i/>
          <w:iCs/>
          <w:u w:val="single"/>
          <w:lang w:val="es-PR"/>
        </w:rPr>
        <w:t xml:space="preserve">Tercer Sector </w:t>
      </w:r>
      <w:r w:rsidR="00CE5119" w:rsidRPr="008912A2">
        <w:rPr>
          <w:rFonts w:ascii="Book Antiqua" w:hAnsi="Book Antiqua"/>
          <w:i/>
          <w:iCs/>
          <w:u w:val="single"/>
          <w:lang w:val="es-PR"/>
        </w:rPr>
        <w:t>estará</w:t>
      </w:r>
      <w:r w:rsidR="00CE5119">
        <w:rPr>
          <w:rFonts w:ascii="Book Antiqua" w:hAnsi="Book Antiqua"/>
          <w:i/>
          <w:iCs/>
          <w:u w:val="single"/>
          <w:lang w:val="es-PR"/>
        </w:rPr>
        <w:t xml:space="preserve"> definido como organizaciones con personalidad jurídica u organizaciones de la sociedad civil organizada, sin ánimo de lucro y no gubernamentales, inscritas en el Registro de Corporaciones sin Fines de Lucro del Departamento de Estado, cuya misión, recursos y actividades principales deberán estar dirigidas a combatir problemas de las comunidades tales como, pero sin limitarse a: salud física y mental, educación, vivienda, transportación, desarrollo económico, empresarismo, apoderamiento comunitario, cooperativas de servicio, desarrollo de arte y cultura, y deportes.</w:t>
      </w:r>
      <w:r w:rsidR="0080727D">
        <w:rPr>
          <w:rFonts w:ascii="Book Antiqua" w:hAnsi="Book Antiqua"/>
          <w:i/>
          <w:iCs/>
          <w:lang w:val="es-PR"/>
        </w:rPr>
        <w:t xml:space="preserve">” </w:t>
      </w:r>
    </w:p>
    <w:p w14:paraId="229944DE" w14:textId="79DC3CF9" w:rsidR="00F01465" w:rsidRDefault="00E16184" w:rsidP="00F01465">
      <w:pPr>
        <w:pStyle w:val="BodyText"/>
        <w:spacing w:line="480" w:lineRule="auto"/>
        <w:ind w:firstLine="720"/>
        <w:rPr>
          <w:rFonts w:ascii="Book Antiqua" w:hAnsi="Book Antiqua"/>
          <w:lang w:val="es-ES"/>
        </w:rPr>
      </w:pPr>
      <w:r>
        <w:rPr>
          <w:rFonts w:ascii="Book Antiqua" w:hAnsi="Book Antiqua"/>
          <w:lang w:val="es-ES"/>
        </w:rPr>
        <w:lastRenderedPageBreak/>
        <w:t>Sección</w:t>
      </w:r>
      <w:r w:rsidR="00F01465">
        <w:rPr>
          <w:rFonts w:ascii="Book Antiqua" w:hAnsi="Book Antiqua"/>
          <w:lang w:val="es-PR"/>
        </w:rPr>
        <w:t xml:space="preserve"> 2.- Se enmienda el </w:t>
      </w:r>
      <w:r w:rsidR="00F01465">
        <w:rPr>
          <w:rFonts w:ascii="Book Antiqua" w:hAnsi="Book Antiqua"/>
          <w:lang w:val="es-ES"/>
        </w:rPr>
        <w:t>Artículo 7 de</w:t>
      </w:r>
      <w:r w:rsidR="00F01465" w:rsidRPr="00816A57">
        <w:rPr>
          <w:rFonts w:ascii="Book Antiqua" w:hAnsi="Book Antiqua"/>
          <w:lang w:val="es-ES"/>
        </w:rPr>
        <w:t xml:space="preserve"> </w:t>
      </w:r>
      <w:r w:rsidR="00F01465">
        <w:rPr>
          <w:rFonts w:ascii="Book Antiqua" w:hAnsi="Book Antiqua"/>
          <w:lang w:val="es-ES"/>
        </w:rPr>
        <w:t>la Ley 1-2001, según enmendada, conocida como “Ley para el Desarrollo Integral de las Comunidades Especiales de Puerto Rico”</w:t>
      </w:r>
      <w:r w:rsidR="00F01465" w:rsidRPr="00816A57">
        <w:rPr>
          <w:rFonts w:ascii="Book Antiqua" w:hAnsi="Book Antiqua"/>
          <w:lang w:val="es-ES"/>
        </w:rPr>
        <w:t>, para que se lea como sigue:</w:t>
      </w:r>
    </w:p>
    <w:p w14:paraId="2BEE547C" w14:textId="6AF30214" w:rsidR="00F01465" w:rsidRDefault="00F01465" w:rsidP="00F01465">
      <w:pPr>
        <w:pStyle w:val="BodyText"/>
        <w:spacing w:line="480" w:lineRule="auto"/>
        <w:ind w:firstLine="720"/>
        <w:rPr>
          <w:rFonts w:ascii="Book Antiqua" w:hAnsi="Book Antiqua"/>
          <w:lang w:val="es-PR"/>
        </w:rPr>
      </w:pPr>
      <w:r>
        <w:rPr>
          <w:rFonts w:ascii="Book Antiqua" w:hAnsi="Book Antiqua"/>
          <w:lang w:val="es-ES"/>
        </w:rPr>
        <w:t>“Artículo</w:t>
      </w:r>
      <w:r w:rsidRPr="00F01465">
        <w:rPr>
          <w:rFonts w:ascii="Book Antiqua" w:hAnsi="Book Antiqua"/>
          <w:lang w:val="es-PR"/>
        </w:rPr>
        <w:t xml:space="preserve"> 7. — </w:t>
      </w:r>
      <w:r w:rsidRPr="00F01465">
        <w:rPr>
          <w:rFonts w:ascii="Book Antiqua" w:hAnsi="Book Antiqua"/>
          <w:b/>
          <w:bCs/>
          <w:lang w:val="es-PR"/>
        </w:rPr>
        <w:t>[Reglamentación]</w:t>
      </w:r>
      <w:r>
        <w:rPr>
          <w:rFonts w:ascii="Book Antiqua" w:hAnsi="Book Antiqua"/>
          <w:lang w:val="es-PR"/>
        </w:rPr>
        <w:t xml:space="preserve"> </w:t>
      </w:r>
      <w:r w:rsidRPr="00F01465">
        <w:rPr>
          <w:rFonts w:ascii="Book Antiqua" w:hAnsi="Book Antiqua"/>
          <w:i/>
          <w:iCs/>
          <w:lang w:val="es-PR"/>
        </w:rPr>
        <w:t xml:space="preserve">Mesa </w:t>
      </w:r>
      <w:proofErr w:type="spellStart"/>
      <w:r w:rsidRPr="00F01465">
        <w:rPr>
          <w:rFonts w:ascii="Book Antiqua" w:hAnsi="Book Antiqua"/>
          <w:i/>
          <w:iCs/>
          <w:lang w:val="es-PR"/>
        </w:rPr>
        <w:t>Interagencial</w:t>
      </w:r>
      <w:proofErr w:type="spellEnd"/>
      <w:r w:rsidRPr="00F01465">
        <w:rPr>
          <w:rFonts w:ascii="Book Antiqua" w:hAnsi="Book Antiqua"/>
          <w:i/>
          <w:iCs/>
          <w:lang w:val="es-PR"/>
        </w:rPr>
        <w:t>.</w:t>
      </w:r>
      <w:r w:rsidRPr="00F01465">
        <w:rPr>
          <w:rFonts w:ascii="Book Antiqua" w:hAnsi="Book Antiqua"/>
          <w:lang w:val="es-PR"/>
        </w:rPr>
        <w:t xml:space="preserve"> </w:t>
      </w:r>
    </w:p>
    <w:p w14:paraId="1F478E3F" w14:textId="451C82A5" w:rsidR="00F01465" w:rsidRDefault="00F01465" w:rsidP="00F01465">
      <w:pPr>
        <w:pStyle w:val="BodyText"/>
        <w:spacing w:line="480" w:lineRule="auto"/>
        <w:ind w:firstLine="720"/>
        <w:rPr>
          <w:rFonts w:ascii="Book Antiqua" w:hAnsi="Book Antiqua"/>
          <w:b/>
          <w:bCs/>
          <w:lang w:val="es-PR"/>
        </w:rPr>
      </w:pPr>
      <w:r w:rsidRPr="00F01465">
        <w:rPr>
          <w:rFonts w:ascii="Book Antiqua" w:hAnsi="Book Antiqua"/>
          <w:b/>
          <w:bCs/>
          <w:lang w:val="es-PR"/>
        </w:rPr>
        <w:t>[El Consejo y la Oficina deberán adoptar la reglamentación necesaria para la eficaz implantación de sus deberes y responsabilidades al amparo de esta ley.]</w:t>
      </w:r>
    </w:p>
    <w:p w14:paraId="77888292" w14:textId="2A2BFB89" w:rsidR="00F01465" w:rsidRDefault="00F01465" w:rsidP="00F01465">
      <w:pPr>
        <w:pStyle w:val="BodyText"/>
        <w:spacing w:line="480" w:lineRule="auto"/>
        <w:ind w:firstLine="720"/>
        <w:rPr>
          <w:rFonts w:ascii="Book Antiqua" w:hAnsi="Book Antiqua"/>
          <w:i/>
          <w:iCs/>
          <w:lang w:val="es-PR"/>
        </w:rPr>
      </w:pPr>
      <w:r w:rsidRPr="00F01465">
        <w:rPr>
          <w:rFonts w:ascii="Book Antiqua" w:hAnsi="Book Antiqua"/>
          <w:i/>
          <w:iCs/>
          <w:lang w:val="es-PR"/>
        </w:rPr>
        <w:t xml:space="preserve">Se crea </w:t>
      </w:r>
      <w:r>
        <w:rPr>
          <w:rFonts w:ascii="Book Antiqua" w:hAnsi="Book Antiqua"/>
          <w:i/>
          <w:iCs/>
          <w:lang w:val="es-PR"/>
        </w:rPr>
        <w:t xml:space="preserve">la Mesa </w:t>
      </w:r>
      <w:proofErr w:type="spellStart"/>
      <w:r w:rsidR="00D15D8C">
        <w:rPr>
          <w:rFonts w:ascii="Book Antiqua" w:hAnsi="Book Antiqua"/>
          <w:i/>
          <w:iCs/>
          <w:lang w:val="es-PR"/>
        </w:rPr>
        <w:t>Interagencial</w:t>
      </w:r>
      <w:proofErr w:type="spellEnd"/>
      <w:r w:rsidR="00D15D8C">
        <w:rPr>
          <w:rFonts w:ascii="Book Antiqua" w:hAnsi="Book Antiqua"/>
          <w:i/>
          <w:iCs/>
          <w:lang w:val="es-PR"/>
        </w:rPr>
        <w:t xml:space="preserve"> </w:t>
      </w:r>
      <w:r w:rsidR="00DE2B2B" w:rsidRPr="00F01465">
        <w:rPr>
          <w:rFonts w:ascii="Book Antiqua" w:hAnsi="Book Antiqua"/>
          <w:i/>
          <w:iCs/>
          <w:lang w:val="es-PR"/>
        </w:rPr>
        <w:t>de la Oficina para el Desarrollo Socioeconómico y Comunitario de Puerto Rico (ODSEC</w:t>
      </w:r>
      <w:r w:rsidR="00E12908">
        <w:rPr>
          <w:rFonts w:ascii="Book Antiqua" w:hAnsi="Book Antiqua"/>
          <w:i/>
          <w:iCs/>
          <w:lang w:val="es-PR"/>
        </w:rPr>
        <w:t>)</w:t>
      </w:r>
      <w:r w:rsidRPr="00F01465">
        <w:rPr>
          <w:rFonts w:ascii="Book Antiqua" w:hAnsi="Book Antiqua"/>
          <w:i/>
          <w:iCs/>
          <w:lang w:val="es-PR"/>
        </w:rPr>
        <w:t xml:space="preserve">. </w:t>
      </w:r>
      <w:r w:rsidR="00E12908">
        <w:rPr>
          <w:rFonts w:ascii="Book Antiqua" w:hAnsi="Book Antiqua"/>
          <w:i/>
          <w:iCs/>
          <w:lang w:val="es-PR"/>
        </w:rPr>
        <w:t xml:space="preserve">Esta Mesa </w:t>
      </w:r>
      <w:proofErr w:type="spellStart"/>
      <w:r w:rsidR="00E12908">
        <w:rPr>
          <w:rFonts w:ascii="Book Antiqua" w:hAnsi="Book Antiqua"/>
          <w:i/>
          <w:iCs/>
          <w:lang w:val="es-PR"/>
        </w:rPr>
        <w:t>Interangencial</w:t>
      </w:r>
      <w:proofErr w:type="spellEnd"/>
      <w:r w:rsidR="00E12908">
        <w:rPr>
          <w:rFonts w:ascii="Book Antiqua" w:hAnsi="Book Antiqua"/>
          <w:i/>
          <w:iCs/>
          <w:lang w:val="es-PR"/>
        </w:rPr>
        <w:t xml:space="preserve"> </w:t>
      </w:r>
      <w:r w:rsidR="0037536C">
        <w:rPr>
          <w:rFonts w:ascii="Book Antiqua" w:hAnsi="Book Antiqua"/>
          <w:i/>
          <w:iCs/>
          <w:lang w:val="es-PR"/>
        </w:rPr>
        <w:t xml:space="preserve">será dirigida por el(la) </w:t>
      </w:r>
      <w:r w:rsidR="0037536C" w:rsidRPr="00544D56">
        <w:rPr>
          <w:rFonts w:ascii="Book Antiqua" w:hAnsi="Book Antiqua"/>
          <w:i/>
          <w:iCs/>
          <w:lang w:val="es-PR"/>
        </w:rPr>
        <w:t>Director</w:t>
      </w:r>
      <w:r w:rsidR="0037536C">
        <w:rPr>
          <w:rFonts w:ascii="Book Antiqua" w:hAnsi="Book Antiqua"/>
          <w:i/>
          <w:iCs/>
          <w:lang w:val="es-PR"/>
        </w:rPr>
        <w:t>(a)</w:t>
      </w:r>
      <w:r w:rsidR="0037536C" w:rsidRPr="00544D56">
        <w:rPr>
          <w:rFonts w:ascii="Book Antiqua" w:hAnsi="Book Antiqua"/>
          <w:i/>
          <w:iCs/>
          <w:lang w:val="es-PR"/>
        </w:rPr>
        <w:t xml:space="preserve"> Ejecutivo</w:t>
      </w:r>
      <w:r w:rsidR="0037536C">
        <w:rPr>
          <w:rFonts w:ascii="Book Antiqua" w:hAnsi="Book Antiqua"/>
          <w:i/>
          <w:iCs/>
          <w:lang w:val="es-PR"/>
        </w:rPr>
        <w:t>(a)</w:t>
      </w:r>
      <w:r w:rsidR="0037536C" w:rsidRPr="00544D56">
        <w:rPr>
          <w:rFonts w:ascii="Book Antiqua" w:hAnsi="Book Antiqua"/>
          <w:i/>
          <w:iCs/>
          <w:lang w:val="es-PR"/>
        </w:rPr>
        <w:t xml:space="preserve"> de la </w:t>
      </w:r>
      <w:r w:rsidR="0037536C">
        <w:rPr>
          <w:rFonts w:ascii="Book Antiqua" w:hAnsi="Book Antiqua"/>
          <w:i/>
          <w:iCs/>
          <w:lang w:val="es-PR"/>
        </w:rPr>
        <w:t xml:space="preserve">ODSEC y </w:t>
      </w:r>
      <w:r w:rsidR="00E12908">
        <w:rPr>
          <w:rFonts w:ascii="Book Antiqua" w:hAnsi="Book Antiqua"/>
          <w:i/>
          <w:iCs/>
          <w:lang w:val="es-PR"/>
        </w:rPr>
        <w:t xml:space="preserve">estará </w:t>
      </w:r>
      <w:r w:rsidRPr="00F01465">
        <w:rPr>
          <w:rFonts w:ascii="Book Antiqua" w:hAnsi="Book Antiqua"/>
          <w:i/>
          <w:iCs/>
          <w:lang w:val="es-PR"/>
        </w:rPr>
        <w:t>integrado por los siguientes miembros: el</w:t>
      </w:r>
      <w:r w:rsidR="0065629B">
        <w:rPr>
          <w:rFonts w:ascii="Book Antiqua" w:hAnsi="Book Antiqua"/>
          <w:i/>
          <w:iCs/>
          <w:lang w:val="es-PR"/>
        </w:rPr>
        <w:t>(la)</w:t>
      </w:r>
      <w:r w:rsidRPr="00F01465">
        <w:rPr>
          <w:rFonts w:ascii="Book Antiqua" w:hAnsi="Book Antiqua"/>
          <w:i/>
          <w:iCs/>
          <w:lang w:val="es-PR"/>
        </w:rPr>
        <w:t xml:space="preserve"> Secretario</w:t>
      </w:r>
      <w:r w:rsidR="0065629B">
        <w:rPr>
          <w:rFonts w:ascii="Book Antiqua" w:hAnsi="Book Antiqua"/>
          <w:i/>
          <w:iCs/>
          <w:lang w:val="es-PR"/>
        </w:rPr>
        <w:t>(a)</w:t>
      </w:r>
      <w:r w:rsidRPr="00F01465">
        <w:rPr>
          <w:rFonts w:ascii="Book Antiqua" w:hAnsi="Book Antiqua"/>
          <w:i/>
          <w:iCs/>
          <w:lang w:val="es-PR"/>
        </w:rPr>
        <w:t xml:space="preserve"> del Departamento de la Vivienda</w:t>
      </w:r>
      <w:r w:rsidR="0037536C">
        <w:rPr>
          <w:rFonts w:ascii="Book Antiqua" w:hAnsi="Book Antiqua"/>
          <w:i/>
          <w:iCs/>
          <w:lang w:val="es-PR"/>
        </w:rPr>
        <w:t xml:space="preserve"> o su representante designado el cual deberá tener poder decisional en la agencia</w:t>
      </w:r>
      <w:r w:rsidRPr="00F01465">
        <w:rPr>
          <w:rFonts w:ascii="Book Antiqua" w:hAnsi="Book Antiqua"/>
          <w:i/>
          <w:iCs/>
          <w:lang w:val="es-PR"/>
        </w:rPr>
        <w:t xml:space="preserve">, </w:t>
      </w:r>
      <w:r w:rsidR="0065629B" w:rsidRPr="00F01465">
        <w:rPr>
          <w:rFonts w:ascii="Book Antiqua" w:hAnsi="Book Antiqua"/>
          <w:i/>
          <w:iCs/>
          <w:lang w:val="es-PR"/>
        </w:rPr>
        <w:t>el</w:t>
      </w:r>
      <w:r w:rsidR="0065629B">
        <w:rPr>
          <w:rFonts w:ascii="Book Antiqua" w:hAnsi="Book Antiqua"/>
          <w:i/>
          <w:iCs/>
          <w:lang w:val="es-PR"/>
        </w:rPr>
        <w:t>(la)</w:t>
      </w:r>
      <w:r w:rsidR="0065629B" w:rsidRPr="00F01465">
        <w:rPr>
          <w:rFonts w:ascii="Book Antiqua" w:hAnsi="Book Antiqua"/>
          <w:i/>
          <w:iCs/>
          <w:lang w:val="es-PR"/>
        </w:rPr>
        <w:t xml:space="preserve"> Secretario</w:t>
      </w:r>
      <w:r w:rsidR="0065629B">
        <w:rPr>
          <w:rFonts w:ascii="Book Antiqua" w:hAnsi="Book Antiqua"/>
          <w:i/>
          <w:iCs/>
          <w:lang w:val="es-PR"/>
        </w:rPr>
        <w:t>(a)</w:t>
      </w:r>
      <w:r w:rsidR="0065629B" w:rsidRPr="00F01465">
        <w:rPr>
          <w:rFonts w:ascii="Book Antiqua" w:hAnsi="Book Antiqua"/>
          <w:i/>
          <w:iCs/>
          <w:lang w:val="es-PR"/>
        </w:rPr>
        <w:t xml:space="preserve"> </w:t>
      </w:r>
      <w:r w:rsidRPr="00F01465">
        <w:rPr>
          <w:rFonts w:ascii="Book Antiqua" w:hAnsi="Book Antiqua"/>
          <w:i/>
          <w:iCs/>
          <w:lang w:val="es-PR"/>
        </w:rPr>
        <w:t>del Departamento de la Familia</w:t>
      </w:r>
      <w:r w:rsidR="0037536C" w:rsidRPr="0037536C">
        <w:rPr>
          <w:rFonts w:ascii="Book Antiqua" w:hAnsi="Book Antiqua"/>
          <w:i/>
          <w:iCs/>
          <w:lang w:val="es-PR"/>
        </w:rPr>
        <w:t xml:space="preserve"> </w:t>
      </w:r>
      <w:r w:rsidR="0037536C">
        <w:rPr>
          <w:rFonts w:ascii="Book Antiqua" w:hAnsi="Book Antiqua"/>
          <w:i/>
          <w:iCs/>
          <w:lang w:val="es-PR"/>
        </w:rPr>
        <w:t>o su representante designado el cual deberá tener poder decisional en la agencia</w:t>
      </w:r>
      <w:r w:rsidRPr="00F01465">
        <w:rPr>
          <w:rFonts w:ascii="Book Antiqua" w:hAnsi="Book Antiqua"/>
          <w:i/>
          <w:iCs/>
          <w:lang w:val="es-PR"/>
        </w:rPr>
        <w:t>, el Superintendente de la Policía de Puerto Rico</w:t>
      </w:r>
      <w:r w:rsidR="0037536C" w:rsidRPr="0037536C">
        <w:rPr>
          <w:rFonts w:ascii="Book Antiqua" w:hAnsi="Book Antiqua"/>
          <w:i/>
          <w:iCs/>
          <w:lang w:val="es-PR"/>
        </w:rPr>
        <w:t xml:space="preserve"> </w:t>
      </w:r>
      <w:r w:rsidR="0037536C">
        <w:rPr>
          <w:rFonts w:ascii="Book Antiqua" w:hAnsi="Book Antiqua"/>
          <w:i/>
          <w:iCs/>
          <w:lang w:val="es-PR"/>
        </w:rPr>
        <w:t>o su representante designado el cual deberá tener poder decisional en la agencia</w:t>
      </w:r>
      <w:r w:rsidRPr="00F01465">
        <w:rPr>
          <w:rFonts w:ascii="Book Antiqua" w:hAnsi="Book Antiqua"/>
          <w:i/>
          <w:iCs/>
          <w:lang w:val="es-PR"/>
        </w:rPr>
        <w:t xml:space="preserve">, </w:t>
      </w:r>
      <w:r w:rsidR="0065629B" w:rsidRPr="00F01465">
        <w:rPr>
          <w:rFonts w:ascii="Book Antiqua" w:hAnsi="Book Antiqua"/>
          <w:i/>
          <w:iCs/>
          <w:lang w:val="es-PR"/>
        </w:rPr>
        <w:t>el</w:t>
      </w:r>
      <w:r w:rsidR="0065629B">
        <w:rPr>
          <w:rFonts w:ascii="Book Antiqua" w:hAnsi="Book Antiqua"/>
          <w:i/>
          <w:iCs/>
          <w:lang w:val="es-PR"/>
        </w:rPr>
        <w:t>(la)</w:t>
      </w:r>
      <w:r w:rsidR="0065629B" w:rsidRPr="00F01465">
        <w:rPr>
          <w:rFonts w:ascii="Book Antiqua" w:hAnsi="Book Antiqua"/>
          <w:i/>
          <w:iCs/>
          <w:lang w:val="es-PR"/>
        </w:rPr>
        <w:t xml:space="preserve"> Secretario</w:t>
      </w:r>
      <w:r w:rsidR="0065629B">
        <w:rPr>
          <w:rFonts w:ascii="Book Antiqua" w:hAnsi="Book Antiqua"/>
          <w:i/>
          <w:iCs/>
          <w:lang w:val="es-PR"/>
        </w:rPr>
        <w:t>(a)</w:t>
      </w:r>
      <w:r w:rsidR="0065629B" w:rsidRPr="00F01465">
        <w:rPr>
          <w:rFonts w:ascii="Book Antiqua" w:hAnsi="Book Antiqua"/>
          <w:i/>
          <w:iCs/>
          <w:lang w:val="es-PR"/>
        </w:rPr>
        <w:t xml:space="preserve"> </w:t>
      </w:r>
      <w:r w:rsidRPr="00F01465">
        <w:rPr>
          <w:rFonts w:ascii="Book Antiqua" w:hAnsi="Book Antiqua"/>
          <w:i/>
          <w:iCs/>
          <w:lang w:val="es-PR"/>
        </w:rPr>
        <w:t>del Departamento de Salud</w:t>
      </w:r>
      <w:r w:rsidR="0037536C" w:rsidRPr="0037536C">
        <w:rPr>
          <w:rFonts w:ascii="Book Antiqua" w:hAnsi="Book Antiqua"/>
          <w:i/>
          <w:iCs/>
          <w:lang w:val="es-PR"/>
        </w:rPr>
        <w:t xml:space="preserve"> </w:t>
      </w:r>
      <w:r w:rsidR="0037536C">
        <w:rPr>
          <w:rFonts w:ascii="Book Antiqua" w:hAnsi="Book Antiqua"/>
          <w:i/>
          <w:iCs/>
          <w:lang w:val="es-PR"/>
        </w:rPr>
        <w:t>o su representante designado el cual deberá tener poder decisional en la agencia</w:t>
      </w:r>
      <w:r w:rsidRPr="00F01465">
        <w:rPr>
          <w:rFonts w:ascii="Book Antiqua" w:hAnsi="Book Antiqua"/>
          <w:i/>
          <w:iCs/>
          <w:lang w:val="es-PR"/>
        </w:rPr>
        <w:t xml:space="preserve">, </w:t>
      </w:r>
      <w:r w:rsidR="0065629B" w:rsidRPr="00F01465">
        <w:rPr>
          <w:rFonts w:ascii="Book Antiqua" w:hAnsi="Book Antiqua"/>
          <w:i/>
          <w:iCs/>
          <w:lang w:val="es-PR"/>
        </w:rPr>
        <w:t>el</w:t>
      </w:r>
      <w:r w:rsidR="0065629B">
        <w:rPr>
          <w:rFonts w:ascii="Book Antiqua" w:hAnsi="Book Antiqua"/>
          <w:i/>
          <w:iCs/>
          <w:lang w:val="es-PR"/>
        </w:rPr>
        <w:t>(la)</w:t>
      </w:r>
      <w:r w:rsidR="0065629B" w:rsidRPr="00F01465">
        <w:rPr>
          <w:rFonts w:ascii="Book Antiqua" w:hAnsi="Book Antiqua"/>
          <w:i/>
          <w:iCs/>
          <w:lang w:val="es-PR"/>
        </w:rPr>
        <w:t xml:space="preserve"> Secretario</w:t>
      </w:r>
      <w:r w:rsidR="0065629B">
        <w:rPr>
          <w:rFonts w:ascii="Book Antiqua" w:hAnsi="Book Antiqua"/>
          <w:i/>
          <w:iCs/>
          <w:lang w:val="es-PR"/>
        </w:rPr>
        <w:t>(a)</w:t>
      </w:r>
      <w:r w:rsidR="0065629B" w:rsidRPr="00F01465">
        <w:rPr>
          <w:rFonts w:ascii="Book Antiqua" w:hAnsi="Book Antiqua"/>
          <w:i/>
          <w:iCs/>
          <w:lang w:val="es-PR"/>
        </w:rPr>
        <w:t xml:space="preserve"> </w:t>
      </w:r>
      <w:r w:rsidRPr="00F01465">
        <w:rPr>
          <w:rFonts w:ascii="Book Antiqua" w:hAnsi="Book Antiqua"/>
          <w:i/>
          <w:iCs/>
          <w:lang w:val="es-PR"/>
        </w:rPr>
        <w:t>del Departamento de Educación</w:t>
      </w:r>
      <w:r w:rsidR="0037536C" w:rsidRPr="0037536C">
        <w:rPr>
          <w:rFonts w:ascii="Book Antiqua" w:hAnsi="Book Antiqua"/>
          <w:i/>
          <w:iCs/>
          <w:lang w:val="es-PR"/>
        </w:rPr>
        <w:t xml:space="preserve"> </w:t>
      </w:r>
      <w:r w:rsidR="0037536C">
        <w:rPr>
          <w:rFonts w:ascii="Book Antiqua" w:hAnsi="Book Antiqua"/>
          <w:i/>
          <w:iCs/>
          <w:lang w:val="es-PR"/>
        </w:rPr>
        <w:t>o su representante designado el cual deberá tener poder decisional en la agencia</w:t>
      </w:r>
      <w:r w:rsidRPr="00F01465">
        <w:rPr>
          <w:rFonts w:ascii="Book Antiqua" w:hAnsi="Book Antiqua"/>
          <w:i/>
          <w:iCs/>
          <w:lang w:val="es-PR"/>
        </w:rPr>
        <w:t xml:space="preserve">, </w:t>
      </w:r>
      <w:r w:rsidR="0065629B" w:rsidRPr="00F01465">
        <w:rPr>
          <w:rFonts w:ascii="Book Antiqua" w:hAnsi="Book Antiqua"/>
          <w:i/>
          <w:iCs/>
          <w:lang w:val="es-PR"/>
        </w:rPr>
        <w:t>el</w:t>
      </w:r>
      <w:r w:rsidR="0065629B">
        <w:rPr>
          <w:rFonts w:ascii="Book Antiqua" w:hAnsi="Book Antiqua"/>
          <w:i/>
          <w:iCs/>
          <w:lang w:val="es-PR"/>
        </w:rPr>
        <w:t>(la)</w:t>
      </w:r>
      <w:r w:rsidR="0065629B" w:rsidRPr="00F01465">
        <w:rPr>
          <w:rFonts w:ascii="Book Antiqua" w:hAnsi="Book Antiqua"/>
          <w:i/>
          <w:iCs/>
          <w:lang w:val="es-PR"/>
        </w:rPr>
        <w:t xml:space="preserve"> Secretario</w:t>
      </w:r>
      <w:r w:rsidR="0065629B">
        <w:rPr>
          <w:rFonts w:ascii="Book Antiqua" w:hAnsi="Book Antiqua"/>
          <w:i/>
          <w:iCs/>
          <w:lang w:val="es-PR"/>
        </w:rPr>
        <w:t>(a)</w:t>
      </w:r>
      <w:r w:rsidR="0065629B" w:rsidRPr="00F01465">
        <w:rPr>
          <w:rFonts w:ascii="Book Antiqua" w:hAnsi="Book Antiqua"/>
          <w:i/>
          <w:iCs/>
          <w:lang w:val="es-PR"/>
        </w:rPr>
        <w:t xml:space="preserve"> </w:t>
      </w:r>
      <w:r w:rsidRPr="00F01465">
        <w:rPr>
          <w:rFonts w:ascii="Book Antiqua" w:hAnsi="Book Antiqua"/>
          <w:i/>
          <w:iCs/>
          <w:lang w:val="es-PR"/>
        </w:rPr>
        <w:t>del Departamento de Recreación y Deportes</w:t>
      </w:r>
      <w:r w:rsidR="0037536C">
        <w:rPr>
          <w:rFonts w:ascii="Book Antiqua" w:hAnsi="Book Antiqua"/>
          <w:i/>
          <w:iCs/>
          <w:lang w:val="es-PR"/>
        </w:rPr>
        <w:t xml:space="preserve"> o su representante designado el cual deberá tener poder decisional en la agencia</w:t>
      </w:r>
      <w:r w:rsidRPr="00F01465">
        <w:rPr>
          <w:rFonts w:ascii="Book Antiqua" w:hAnsi="Book Antiqua"/>
          <w:i/>
          <w:iCs/>
          <w:lang w:val="es-PR"/>
        </w:rPr>
        <w:t xml:space="preserve">, </w:t>
      </w:r>
      <w:r w:rsidR="0065629B" w:rsidRPr="00F01465">
        <w:rPr>
          <w:rFonts w:ascii="Book Antiqua" w:hAnsi="Book Antiqua"/>
          <w:i/>
          <w:iCs/>
          <w:lang w:val="es-PR"/>
        </w:rPr>
        <w:t>el</w:t>
      </w:r>
      <w:r w:rsidR="0065629B">
        <w:rPr>
          <w:rFonts w:ascii="Book Antiqua" w:hAnsi="Book Antiqua"/>
          <w:i/>
          <w:iCs/>
          <w:lang w:val="es-PR"/>
        </w:rPr>
        <w:t>(la)</w:t>
      </w:r>
      <w:r w:rsidR="0065629B" w:rsidRPr="00F01465">
        <w:rPr>
          <w:rFonts w:ascii="Book Antiqua" w:hAnsi="Book Antiqua"/>
          <w:i/>
          <w:iCs/>
          <w:lang w:val="es-PR"/>
        </w:rPr>
        <w:t xml:space="preserve"> Secretario</w:t>
      </w:r>
      <w:r w:rsidR="0065629B">
        <w:rPr>
          <w:rFonts w:ascii="Book Antiqua" w:hAnsi="Book Antiqua"/>
          <w:i/>
          <w:iCs/>
          <w:lang w:val="es-PR"/>
        </w:rPr>
        <w:t>(a)</w:t>
      </w:r>
      <w:r w:rsidR="0065629B" w:rsidRPr="00F01465">
        <w:rPr>
          <w:rFonts w:ascii="Book Antiqua" w:hAnsi="Book Antiqua"/>
          <w:i/>
          <w:iCs/>
          <w:lang w:val="es-PR"/>
        </w:rPr>
        <w:t xml:space="preserve"> </w:t>
      </w:r>
      <w:r w:rsidR="0065629B">
        <w:rPr>
          <w:rFonts w:ascii="Book Antiqua" w:hAnsi="Book Antiqua"/>
          <w:i/>
          <w:iCs/>
          <w:lang w:val="es-PR"/>
        </w:rPr>
        <w:t>d</w:t>
      </w:r>
      <w:r w:rsidRPr="00F01465">
        <w:rPr>
          <w:rFonts w:ascii="Book Antiqua" w:hAnsi="Book Antiqua"/>
          <w:i/>
          <w:iCs/>
          <w:lang w:val="es-PR"/>
        </w:rPr>
        <w:t>el Departamento de Trasportación y Obras Públicas</w:t>
      </w:r>
      <w:r w:rsidR="0037536C" w:rsidRPr="0037536C">
        <w:rPr>
          <w:rFonts w:ascii="Book Antiqua" w:hAnsi="Book Antiqua"/>
          <w:i/>
          <w:iCs/>
          <w:lang w:val="es-PR"/>
        </w:rPr>
        <w:t xml:space="preserve"> </w:t>
      </w:r>
      <w:r w:rsidR="0037536C">
        <w:rPr>
          <w:rFonts w:ascii="Book Antiqua" w:hAnsi="Book Antiqua"/>
          <w:i/>
          <w:iCs/>
          <w:lang w:val="es-PR"/>
        </w:rPr>
        <w:t>o su representante designado el cual deberá tener poder decisional en la agencia</w:t>
      </w:r>
      <w:r w:rsidRPr="00F01465">
        <w:rPr>
          <w:rFonts w:ascii="Book Antiqua" w:hAnsi="Book Antiqua"/>
          <w:i/>
          <w:iCs/>
          <w:lang w:val="es-PR"/>
        </w:rPr>
        <w:t>, el Presidente de la Junta de Planificación</w:t>
      </w:r>
      <w:r w:rsidR="0037536C" w:rsidRPr="0037536C">
        <w:rPr>
          <w:rFonts w:ascii="Book Antiqua" w:hAnsi="Book Antiqua"/>
          <w:i/>
          <w:iCs/>
          <w:lang w:val="es-PR"/>
        </w:rPr>
        <w:t xml:space="preserve"> </w:t>
      </w:r>
      <w:r w:rsidR="0037536C">
        <w:rPr>
          <w:rFonts w:ascii="Book Antiqua" w:hAnsi="Book Antiqua"/>
          <w:i/>
          <w:iCs/>
          <w:lang w:val="es-PR"/>
        </w:rPr>
        <w:t>o su representante designado el cual deberá tener poder decisional en la agencia</w:t>
      </w:r>
      <w:r w:rsidRPr="00F01465">
        <w:rPr>
          <w:rFonts w:ascii="Book Antiqua" w:hAnsi="Book Antiqua"/>
          <w:i/>
          <w:iCs/>
          <w:lang w:val="es-PR"/>
        </w:rPr>
        <w:t xml:space="preserve">, un alcalde perteneciente a la Asociación </w:t>
      </w:r>
      <w:r w:rsidR="00F32BD2">
        <w:rPr>
          <w:rFonts w:ascii="Book Antiqua" w:hAnsi="Book Antiqua"/>
          <w:i/>
          <w:iCs/>
          <w:lang w:val="es-PR"/>
        </w:rPr>
        <w:t xml:space="preserve">de Alcaldes </w:t>
      </w:r>
      <w:r w:rsidRPr="00F01465">
        <w:rPr>
          <w:rFonts w:ascii="Book Antiqua" w:hAnsi="Book Antiqua"/>
          <w:i/>
          <w:iCs/>
          <w:lang w:val="es-PR"/>
        </w:rPr>
        <w:t>y un alcalde perteneciente a la Federación de Alcaldes.</w:t>
      </w:r>
    </w:p>
    <w:p w14:paraId="51DBD85B" w14:textId="2872ADFA" w:rsidR="00F01465" w:rsidRPr="0037536C" w:rsidRDefault="0037536C" w:rsidP="0037536C">
      <w:pPr>
        <w:pStyle w:val="BodyText"/>
        <w:spacing w:line="480" w:lineRule="auto"/>
        <w:ind w:firstLine="720"/>
        <w:rPr>
          <w:rFonts w:ascii="Book Antiqua" w:hAnsi="Book Antiqua"/>
          <w:i/>
          <w:iCs/>
          <w:lang w:val="es-PR"/>
        </w:rPr>
      </w:pPr>
      <w:r>
        <w:rPr>
          <w:rFonts w:ascii="Book Antiqua" w:hAnsi="Book Antiqua"/>
          <w:i/>
          <w:iCs/>
          <w:lang w:val="es-PR"/>
        </w:rPr>
        <w:lastRenderedPageBreak/>
        <w:t xml:space="preserve">Estos se reunirán una vez al mes para </w:t>
      </w:r>
      <w:r w:rsidR="004112AB">
        <w:rPr>
          <w:rFonts w:ascii="Book Antiqua" w:hAnsi="Book Antiqua"/>
          <w:i/>
          <w:iCs/>
          <w:lang w:val="es-PR"/>
        </w:rPr>
        <w:t xml:space="preserve">delinear estrategias </w:t>
      </w:r>
      <w:proofErr w:type="spellStart"/>
      <w:r w:rsidR="004112AB">
        <w:rPr>
          <w:rFonts w:ascii="Book Antiqua" w:hAnsi="Book Antiqua"/>
          <w:i/>
          <w:iCs/>
          <w:lang w:val="es-PR"/>
        </w:rPr>
        <w:t>interagenciales</w:t>
      </w:r>
      <w:proofErr w:type="spellEnd"/>
      <w:r w:rsidR="004112AB">
        <w:rPr>
          <w:rFonts w:ascii="Book Antiqua" w:hAnsi="Book Antiqua"/>
          <w:i/>
          <w:iCs/>
          <w:lang w:val="es-PR"/>
        </w:rPr>
        <w:t xml:space="preserve"> que garanticen </w:t>
      </w:r>
      <w:proofErr w:type="spellStart"/>
      <w:r w:rsidR="00B2257F" w:rsidRPr="00FC285F">
        <w:rPr>
          <w:rFonts w:ascii="Book Antiqua" w:hAnsi="Book Antiqua"/>
          <w:i/>
          <w:iCs/>
          <w:strike/>
          <w:lang w:val="es-PR"/>
        </w:rPr>
        <w:t>e</w:t>
      </w:r>
      <w:r w:rsidR="00F32BD2" w:rsidRPr="00FC285F">
        <w:rPr>
          <w:rFonts w:ascii="Book Antiqua" w:hAnsi="Book Antiqua"/>
          <w:i/>
          <w:iCs/>
          <w:strike/>
          <w:lang w:val="es-PR"/>
        </w:rPr>
        <w:t>de</w:t>
      </w:r>
      <w:proofErr w:type="spellEnd"/>
      <w:r w:rsidR="00F32BD2" w:rsidRPr="00FC285F">
        <w:rPr>
          <w:rFonts w:ascii="Book Antiqua" w:hAnsi="Book Antiqua"/>
          <w:i/>
          <w:iCs/>
          <w:strike/>
          <w:lang w:val="es-PR"/>
        </w:rPr>
        <w:t xml:space="preserve"> </w:t>
      </w:r>
      <w:proofErr w:type="gramStart"/>
      <w:r w:rsidR="00F32BD2" w:rsidRPr="00FC285F">
        <w:rPr>
          <w:rFonts w:ascii="Book Antiqua" w:hAnsi="Book Antiqua"/>
          <w:i/>
          <w:iCs/>
          <w:strike/>
          <w:lang w:val="es-PR"/>
        </w:rPr>
        <w:t>Alcaldes</w:t>
      </w:r>
      <w:proofErr w:type="gramEnd"/>
      <w:r w:rsidR="00F32BD2" w:rsidRPr="00FC285F">
        <w:rPr>
          <w:rFonts w:ascii="Book Antiqua" w:hAnsi="Book Antiqua"/>
          <w:i/>
          <w:iCs/>
          <w:strike/>
          <w:lang w:val="es-PR"/>
        </w:rPr>
        <w:t xml:space="preserve"> </w:t>
      </w:r>
      <w:r w:rsidRPr="00FC285F">
        <w:rPr>
          <w:rFonts w:ascii="Book Antiqua" w:hAnsi="Book Antiqua"/>
          <w:i/>
          <w:iCs/>
          <w:strike/>
          <w:lang w:val="es-PR"/>
        </w:rPr>
        <w:t>l</w:t>
      </w:r>
      <w:r>
        <w:rPr>
          <w:rFonts w:ascii="Book Antiqua" w:hAnsi="Book Antiqua"/>
          <w:i/>
          <w:iCs/>
          <w:lang w:val="es-PR"/>
        </w:rPr>
        <w:t xml:space="preserve"> </w:t>
      </w:r>
      <w:r w:rsidR="00FC285F">
        <w:rPr>
          <w:rFonts w:ascii="Book Antiqua" w:hAnsi="Book Antiqua"/>
          <w:i/>
          <w:iCs/>
          <w:u w:val="single"/>
          <w:lang w:val="es-PR"/>
        </w:rPr>
        <w:t xml:space="preserve">el </w:t>
      </w:r>
      <w:r>
        <w:rPr>
          <w:rFonts w:ascii="Book Antiqua" w:hAnsi="Book Antiqua"/>
          <w:i/>
          <w:iCs/>
          <w:lang w:val="es-PR"/>
        </w:rPr>
        <w:t>desarrollo sostenible de las comunidades vulnerables bajo la jurisdicción de la ODSE</w:t>
      </w:r>
      <w:r w:rsidR="004112AB">
        <w:rPr>
          <w:rFonts w:ascii="Book Antiqua" w:hAnsi="Book Antiqua"/>
          <w:i/>
          <w:iCs/>
          <w:lang w:val="es-PR"/>
        </w:rPr>
        <w:t xml:space="preserve">C.” </w:t>
      </w:r>
    </w:p>
    <w:p w14:paraId="298B72FA" w14:textId="6A3CD89D" w:rsidR="004D7A84" w:rsidRPr="00924E1F" w:rsidRDefault="00E16184" w:rsidP="00AE4859">
      <w:pPr>
        <w:pStyle w:val="BodyText"/>
        <w:spacing w:line="480" w:lineRule="auto"/>
        <w:ind w:firstLine="720"/>
        <w:rPr>
          <w:rFonts w:ascii="Book Antiqua" w:hAnsi="Book Antiqua"/>
          <w:i/>
          <w:iCs/>
          <w:lang w:val="es-ES"/>
        </w:rPr>
      </w:pPr>
      <w:r>
        <w:rPr>
          <w:rFonts w:ascii="Book Antiqua" w:hAnsi="Book Antiqua"/>
          <w:lang w:val="es-ES"/>
        </w:rPr>
        <w:t>Sección</w:t>
      </w:r>
      <w:r w:rsidR="004D7A84" w:rsidRPr="00924E1F">
        <w:rPr>
          <w:rFonts w:ascii="Book Antiqua" w:hAnsi="Book Antiqua"/>
          <w:lang w:val="es-ES"/>
        </w:rPr>
        <w:t xml:space="preserve"> </w:t>
      </w:r>
      <w:r w:rsidR="00B210D4" w:rsidRPr="00924E1F">
        <w:rPr>
          <w:rFonts w:ascii="Book Antiqua" w:hAnsi="Book Antiqua"/>
          <w:lang w:val="es-ES"/>
        </w:rPr>
        <w:t>3</w:t>
      </w:r>
      <w:r w:rsidR="004D7A84" w:rsidRPr="00924E1F">
        <w:rPr>
          <w:rFonts w:ascii="Book Antiqua" w:hAnsi="Book Antiqua"/>
          <w:lang w:val="es-ES"/>
        </w:rPr>
        <w:t>.</w:t>
      </w:r>
      <w:r w:rsidR="006A1EC3" w:rsidRPr="00924E1F">
        <w:rPr>
          <w:rFonts w:ascii="Book Antiqua" w:hAnsi="Book Antiqua"/>
          <w:lang w:val="es-ES"/>
        </w:rPr>
        <w:t>-</w:t>
      </w:r>
      <w:r w:rsidR="004D7A84" w:rsidRPr="00924E1F">
        <w:rPr>
          <w:rFonts w:ascii="Book Antiqua" w:hAnsi="Book Antiqua"/>
          <w:lang w:val="es-ES"/>
        </w:rPr>
        <w:t xml:space="preserve"> Separabilidad</w:t>
      </w:r>
      <w:r w:rsidR="004D755F" w:rsidRPr="00924E1F">
        <w:rPr>
          <w:rFonts w:ascii="Book Antiqua" w:hAnsi="Book Antiqua"/>
          <w:lang w:val="es-ES"/>
        </w:rPr>
        <w:t>.</w:t>
      </w:r>
    </w:p>
    <w:p w14:paraId="746BF6E9" w14:textId="30BE5270" w:rsidR="00E36D90" w:rsidRPr="00924E1F" w:rsidRDefault="00E36D90" w:rsidP="00E36D90">
      <w:pPr>
        <w:pStyle w:val="BodyText"/>
        <w:spacing w:line="480" w:lineRule="auto"/>
        <w:ind w:firstLine="720"/>
        <w:rPr>
          <w:rFonts w:ascii="Book Antiqua" w:hAnsi="Book Antiqua"/>
          <w:lang w:val="es-ES"/>
        </w:rPr>
      </w:pPr>
      <w:r w:rsidRPr="00924E1F">
        <w:rPr>
          <w:rFonts w:ascii="Book Antiqua" w:hAnsi="Book Antiqua"/>
          <w:lang w:val="es-ES"/>
        </w:rPr>
        <w:t>Si cualquier parte de esta ley fuese declarada nula por un Tribunal de jurisdicción competente, este fallo no afectará ni invalidará el resto de la Ley y su efecto quedará limitado al aspecto objeto de dicho dictamen judicial.</w:t>
      </w:r>
    </w:p>
    <w:p w14:paraId="6862491F" w14:textId="2B7C8A02" w:rsidR="002F18CA" w:rsidRPr="00924E1F" w:rsidRDefault="00E16184" w:rsidP="001B0621">
      <w:pPr>
        <w:spacing w:line="480" w:lineRule="auto"/>
        <w:ind w:firstLine="720"/>
        <w:jc w:val="both"/>
        <w:rPr>
          <w:rFonts w:ascii="Book Antiqua" w:hAnsi="Book Antiqua"/>
          <w:lang w:val="es-ES"/>
        </w:rPr>
      </w:pPr>
      <w:r>
        <w:rPr>
          <w:rFonts w:ascii="Book Antiqua" w:hAnsi="Book Antiqua"/>
          <w:lang w:val="es-ES"/>
        </w:rPr>
        <w:t>Sección</w:t>
      </w:r>
      <w:r w:rsidR="001B0621" w:rsidRPr="00924E1F">
        <w:rPr>
          <w:rFonts w:ascii="Book Antiqua" w:hAnsi="Book Antiqua"/>
          <w:lang w:val="es-ES"/>
        </w:rPr>
        <w:t xml:space="preserve"> </w:t>
      </w:r>
      <w:r w:rsidR="00B210D4" w:rsidRPr="00924E1F">
        <w:rPr>
          <w:rFonts w:ascii="Book Antiqua" w:hAnsi="Book Antiqua"/>
          <w:lang w:val="es-ES"/>
        </w:rPr>
        <w:t>4</w:t>
      </w:r>
      <w:r w:rsidR="001B0621" w:rsidRPr="00924E1F">
        <w:rPr>
          <w:rFonts w:ascii="Book Antiqua" w:hAnsi="Book Antiqua"/>
          <w:lang w:val="es-ES"/>
        </w:rPr>
        <w:t>.-</w:t>
      </w:r>
      <w:r w:rsidR="006A1EC3" w:rsidRPr="00924E1F">
        <w:rPr>
          <w:rFonts w:ascii="Book Antiqua" w:hAnsi="Book Antiqua"/>
          <w:lang w:val="es-ES"/>
        </w:rPr>
        <w:t xml:space="preserve"> </w:t>
      </w:r>
      <w:r w:rsidR="002F18CA" w:rsidRPr="00924E1F">
        <w:rPr>
          <w:rFonts w:ascii="Book Antiqua" w:hAnsi="Book Antiqua"/>
          <w:lang w:val="es-ES"/>
        </w:rPr>
        <w:t>Vigencia</w:t>
      </w:r>
    </w:p>
    <w:p w14:paraId="1D9C25E5" w14:textId="756BBC62" w:rsidR="005850C7" w:rsidRPr="00CC71A7" w:rsidRDefault="001B0621" w:rsidP="33ABFE9C">
      <w:pPr>
        <w:spacing w:line="480" w:lineRule="auto"/>
        <w:ind w:firstLine="720"/>
        <w:jc w:val="both"/>
        <w:rPr>
          <w:rFonts w:ascii="Book Antiqua" w:hAnsi="Book Antiqua"/>
          <w:lang w:val="es-ES"/>
        </w:rPr>
      </w:pPr>
      <w:r w:rsidRPr="00CC71A7">
        <w:rPr>
          <w:rFonts w:ascii="Book Antiqua" w:hAnsi="Book Antiqua"/>
          <w:lang w:val="es-ES"/>
        </w:rPr>
        <w:t>Est</w:t>
      </w:r>
      <w:r w:rsidR="00772DF9" w:rsidRPr="00CC71A7">
        <w:rPr>
          <w:rFonts w:ascii="Book Antiqua" w:hAnsi="Book Antiqua"/>
          <w:lang w:val="es-ES"/>
        </w:rPr>
        <w:t>a</w:t>
      </w:r>
      <w:r w:rsidRPr="00CC71A7">
        <w:rPr>
          <w:rFonts w:ascii="Book Antiqua" w:hAnsi="Book Antiqua"/>
          <w:lang w:val="es-ES"/>
        </w:rPr>
        <w:t xml:space="preserve"> </w:t>
      </w:r>
      <w:r w:rsidR="00772DF9" w:rsidRPr="00CC71A7">
        <w:rPr>
          <w:rFonts w:ascii="Book Antiqua" w:hAnsi="Book Antiqua"/>
          <w:lang w:val="es-ES"/>
        </w:rPr>
        <w:t>Ley</w:t>
      </w:r>
      <w:r w:rsidRPr="00CC71A7">
        <w:rPr>
          <w:rFonts w:ascii="Book Antiqua" w:hAnsi="Book Antiqua"/>
          <w:lang w:val="es-ES"/>
        </w:rPr>
        <w:t xml:space="preserve"> entrará en vigor</w:t>
      </w:r>
      <w:r w:rsidR="00772DF9" w:rsidRPr="00CC71A7">
        <w:rPr>
          <w:rFonts w:ascii="Book Antiqua" w:hAnsi="Book Antiqua"/>
          <w:lang w:val="es-ES"/>
        </w:rPr>
        <w:t xml:space="preserve"> </w:t>
      </w:r>
      <w:r w:rsidR="00B210D4" w:rsidRPr="00CC71A7">
        <w:rPr>
          <w:rFonts w:ascii="Book Antiqua" w:hAnsi="Book Antiqua"/>
          <w:lang w:val="es-ES"/>
        </w:rPr>
        <w:t>inmediatamente</w:t>
      </w:r>
      <w:r w:rsidR="004112AB" w:rsidRPr="00CC71A7">
        <w:rPr>
          <w:rFonts w:ascii="Book Antiqua" w:hAnsi="Book Antiqua"/>
          <w:lang w:val="es-ES"/>
        </w:rPr>
        <w:t xml:space="preserve"> después de su aprobación</w:t>
      </w:r>
      <w:r w:rsidR="00431AB9" w:rsidRPr="00CC71A7">
        <w:rPr>
          <w:rFonts w:ascii="Book Antiqua" w:hAnsi="Book Antiqua"/>
          <w:lang w:val="es-ES"/>
        </w:rPr>
        <w:t>.</w:t>
      </w:r>
      <w:r w:rsidR="005850C7" w:rsidRPr="00CC71A7">
        <w:rPr>
          <w:rFonts w:ascii="Book Antiqua" w:hAnsi="Book Antiqua"/>
          <w:lang w:val="es-ES"/>
        </w:rPr>
        <w:t xml:space="preserve"> </w:t>
      </w:r>
      <w:r w:rsidR="00C1601F" w:rsidRPr="00CC71A7">
        <w:rPr>
          <w:rFonts w:ascii="Book Antiqua" w:hAnsi="Book Antiqua"/>
          <w:lang w:val="es-ES"/>
        </w:rPr>
        <w:t xml:space="preserve"> </w:t>
      </w:r>
    </w:p>
    <w:sectPr w:rsidR="005850C7" w:rsidRPr="00CC71A7" w:rsidSect="0094640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F065E" w14:textId="77777777" w:rsidR="00570D3F" w:rsidRDefault="00570D3F">
      <w:r>
        <w:separator/>
      </w:r>
    </w:p>
  </w:endnote>
  <w:endnote w:type="continuationSeparator" w:id="0">
    <w:p w14:paraId="798B10AE" w14:textId="77777777" w:rsidR="00570D3F" w:rsidRDefault="00570D3F">
      <w:r>
        <w:continuationSeparator/>
      </w:r>
    </w:p>
  </w:endnote>
  <w:endnote w:type="continuationNotice" w:id="1">
    <w:p w14:paraId="4BEFA466" w14:textId="77777777" w:rsidR="00570D3F" w:rsidRDefault="00570D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2A10D" w14:textId="77777777" w:rsidR="00570D3F" w:rsidRDefault="00570D3F">
      <w:r>
        <w:separator/>
      </w:r>
    </w:p>
  </w:footnote>
  <w:footnote w:type="continuationSeparator" w:id="0">
    <w:p w14:paraId="42BC3FFE" w14:textId="77777777" w:rsidR="00570D3F" w:rsidRDefault="00570D3F">
      <w:r>
        <w:continuationSeparator/>
      </w:r>
    </w:p>
  </w:footnote>
  <w:footnote w:type="continuationNotice" w:id="1">
    <w:p w14:paraId="6BCACCA5" w14:textId="77777777" w:rsidR="00570D3F" w:rsidRDefault="00570D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DED92" w14:textId="78EDB05D" w:rsidR="00CC39D0" w:rsidRDefault="00CC39D0" w:rsidP="001B06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EFB7B5" w14:textId="77777777" w:rsidR="00CC39D0" w:rsidRDefault="00CC39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27EA5" w14:textId="77777777" w:rsidR="00CC39D0" w:rsidRDefault="00CC39D0" w:rsidP="001B06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7C58">
      <w:rPr>
        <w:rStyle w:val="PageNumber"/>
        <w:noProof/>
      </w:rPr>
      <w:t>5</w:t>
    </w:r>
    <w:r>
      <w:rPr>
        <w:rStyle w:val="PageNumber"/>
      </w:rPr>
      <w:fldChar w:fldCharType="end"/>
    </w:r>
  </w:p>
  <w:p w14:paraId="5BC15AD4" w14:textId="5193DCFD" w:rsidR="00CC39D0" w:rsidRDefault="00CC39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A6C32" w14:textId="54B8B052" w:rsidR="00C370CB" w:rsidRDefault="00C370CB" w:rsidP="00C370CB">
    <w:pPr>
      <w:pStyle w:val="Header"/>
      <w:jc w:val="right"/>
    </w:pPr>
    <w:r>
      <w:t>A-</w:t>
    </w:r>
    <w:r w:rsidR="002F43F5">
      <w:t>0</w:t>
    </w:r>
    <w:r w:rsidR="00B77EA4">
      <w:t>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3"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4"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280067987">
    <w:abstractNumId w:val="0"/>
  </w:num>
  <w:num w:numId="2" w16cid:durableId="639504555">
    <w:abstractNumId w:val="1"/>
  </w:num>
  <w:num w:numId="3" w16cid:durableId="454717536">
    <w:abstractNumId w:val="3"/>
  </w:num>
  <w:num w:numId="4" w16cid:durableId="1395852067">
    <w:abstractNumId w:val="4"/>
  </w:num>
  <w:num w:numId="5" w16cid:durableId="44736127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621"/>
    <w:rsid w:val="00001B1D"/>
    <w:rsid w:val="00003E58"/>
    <w:rsid w:val="0000449D"/>
    <w:rsid w:val="00004CDB"/>
    <w:rsid w:val="00006010"/>
    <w:rsid w:val="00007E0A"/>
    <w:rsid w:val="000122D4"/>
    <w:rsid w:val="000162EE"/>
    <w:rsid w:val="00020D60"/>
    <w:rsid w:val="00023017"/>
    <w:rsid w:val="00024D12"/>
    <w:rsid w:val="00032DF5"/>
    <w:rsid w:val="00033294"/>
    <w:rsid w:val="00034365"/>
    <w:rsid w:val="0003504B"/>
    <w:rsid w:val="000425FD"/>
    <w:rsid w:val="00043844"/>
    <w:rsid w:val="00046F38"/>
    <w:rsid w:val="00051094"/>
    <w:rsid w:val="0005448D"/>
    <w:rsid w:val="00055BB7"/>
    <w:rsid w:val="00064DEF"/>
    <w:rsid w:val="00065104"/>
    <w:rsid w:val="00065F91"/>
    <w:rsid w:val="00071BF8"/>
    <w:rsid w:val="00076E0D"/>
    <w:rsid w:val="00080A7C"/>
    <w:rsid w:val="0009212F"/>
    <w:rsid w:val="0009466B"/>
    <w:rsid w:val="00094FAC"/>
    <w:rsid w:val="00095503"/>
    <w:rsid w:val="000A35DD"/>
    <w:rsid w:val="000A37F2"/>
    <w:rsid w:val="000A5B05"/>
    <w:rsid w:val="000A7B23"/>
    <w:rsid w:val="000B0872"/>
    <w:rsid w:val="000B0936"/>
    <w:rsid w:val="000C0FD2"/>
    <w:rsid w:val="000C3A35"/>
    <w:rsid w:val="000C429D"/>
    <w:rsid w:val="000C55B6"/>
    <w:rsid w:val="000C6BC6"/>
    <w:rsid w:val="000D0E3D"/>
    <w:rsid w:val="000D11B0"/>
    <w:rsid w:val="000D4383"/>
    <w:rsid w:val="000D50B2"/>
    <w:rsid w:val="000D649C"/>
    <w:rsid w:val="000E2625"/>
    <w:rsid w:val="000E656A"/>
    <w:rsid w:val="000E7A41"/>
    <w:rsid w:val="000F1FA9"/>
    <w:rsid w:val="000F21AA"/>
    <w:rsid w:val="000F43C0"/>
    <w:rsid w:val="00100D49"/>
    <w:rsid w:val="00101875"/>
    <w:rsid w:val="00101C73"/>
    <w:rsid w:val="00102361"/>
    <w:rsid w:val="001036F0"/>
    <w:rsid w:val="00103B32"/>
    <w:rsid w:val="0010562D"/>
    <w:rsid w:val="001070BE"/>
    <w:rsid w:val="00107933"/>
    <w:rsid w:val="0011039F"/>
    <w:rsid w:val="00110745"/>
    <w:rsid w:val="00112601"/>
    <w:rsid w:val="00112954"/>
    <w:rsid w:val="0011323B"/>
    <w:rsid w:val="00113C03"/>
    <w:rsid w:val="0011539D"/>
    <w:rsid w:val="00115726"/>
    <w:rsid w:val="0012673F"/>
    <w:rsid w:val="00133301"/>
    <w:rsid w:val="00136578"/>
    <w:rsid w:val="001376CC"/>
    <w:rsid w:val="0015013E"/>
    <w:rsid w:val="00151691"/>
    <w:rsid w:val="0015275B"/>
    <w:rsid w:val="00153B1D"/>
    <w:rsid w:val="0016152A"/>
    <w:rsid w:val="00161808"/>
    <w:rsid w:val="0016594B"/>
    <w:rsid w:val="00170B79"/>
    <w:rsid w:val="001712AF"/>
    <w:rsid w:val="001722AA"/>
    <w:rsid w:val="001729D4"/>
    <w:rsid w:val="00174387"/>
    <w:rsid w:val="001808BA"/>
    <w:rsid w:val="00182CFE"/>
    <w:rsid w:val="001841CA"/>
    <w:rsid w:val="00185C0E"/>
    <w:rsid w:val="0018673B"/>
    <w:rsid w:val="001924D5"/>
    <w:rsid w:val="001A2932"/>
    <w:rsid w:val="001B040E"/>
    <w:rsid w:val="001B0621"/>
    <w:rsid w:val="001B0B87"/>
    <w:rsid w:val="001B59CE"/>
    <w:rsid w:val="001B6B8D"/>
    <w:rsid w:val="001C228E"/>
    <w:rsid w:val="001C324F"/>
    <w:rsid w:val="001C3541"/>
    <w:rsid w:val="001C3B70"/>
    <w:rsid w:val="001C76AB"/>
    <w:rsid w:val="001D27D2"/>
    <w:rsid w:val="001D29FC"/>
    <w:rsid w:val="001D3D3B"/>
    <w:rsid w:val="001D5097"/>
    <w:rsid w:val="001D5D4B"/>
    <w:rsid w:val="001E4A0F"/>
    <w:rsid w:val="001E657A"/>
    <w:rsid w:val="001F1218"/>
    <w:rsid w:val="001F4747"/>
    <w:rsid w:val="001F6BF6"/>
    <w:rsid w:val="002068E7"/>
    <w:rsid w:val="00207BA2"/>
    <w:rsid w:val="00212A0E"/>
    <w:rsid w:val="00217702"/>
    <w:rsid w:val="002202C8"/>
    <w:rsid w:val="002219BC"/>
    <w:rsid w:val="00223D46"/>
    <w:rsid w:val="00224239"/>
    <w:rsid w:val="00224D5A"/>
    <w:rsid w:val="002252B5"/>
    <w:rsid w:val="00226B17"/>
    <w:rsid w:val="00227E26"/>
    <w:rsid w:val="00230E32"/>
    <w:rsid w:val="00231CC8"/>
    <w:rsid w:val="0023275A"/>
    <w:rsid w:val="002338F2"/>
    <w:rsid w:val="00241196"/>
    <w:rsid w:val="00241CE5"/>
    <w:rsid w:val="00246B6B"/>
    <w:rsid w:val="0024782A"/>
    <w:rsid w:val="00260D39"/>
    <w:rsid w:val="00261028"/>
    <w:rsid w:val="002629B8"/>
    <w:rsid w:val="00267336"/>
    <w:rsid w:val="00267397"/>
    <w:rsid w:val="00267FF4"/>
    <w:rsid w:val="00271B05"/>
    <w:rsid w:val="00271E8A"/>
    <w:rsid w:val="00272FE1"/>
    <w:rsid w:val="00274DE0"/>
    <w:rsid w:val="00275799"/>
    <w:rsid w:val="002771A8"/>
    <w:rsid w:val="002844AA"/>
    <w:rsid w:val="00284B79"/>
    <w:rsid w:val="00293F17"/>
    <w:rsid w:val="002A5618"/>
    <w:rsid w:val="002B0198"/>
    <w:rsid w:val="002B12CB"/>
    <w:rsid w:val="002B36AE"/>
    <w:rsid w:val="002C1E09"/>
    <w:rsid w:val="002C3716"/>
    <w:rsid w:val="002C615F"/>
    <w:rsid w:val="002E3A74"/>
    <w:rsid w:val="002E447D"/>
    <w:rsid w:val="002E6D4D"/>
    <w:rsid w:val="002F18CA"/>
    <w:rsid w:val="002F43F5"/>
    <w:rsid w:val="002F6897"/>
    <w:rsid w:val="002F7321"/>
    <w:rsid w:val="00300AD2"/>
    <w:rsid w:val="00300DB8"/>
    <w:rsid w:val="003046FD"/>
    <w:rsid w:val="00307591"/>
    <w:rsid w:val="003162B7"/>
    <w:rsid w:val="003230F6"/>
    <w:rsid w:val="0032372F"/>
    <w:rsid w:val="0033255F"/>
    <w:rsid w:val="00334575"/>
    <w:rsid w:val="003414BF"/>
    <w:rsid w:val="00342C4A"/>
    <w:rsid w:val="00344DC2"/>
    <w:rsid w:val="003463FC"/>
    <w:rsid w:val="00360034"/>
    <w:rsid w:val="00361B58"/>
    <w:rsid w:val="00364162"/>
    <w:rsid w:val="003672BC"/>
    <w:rsid w:val="00370F6F"/>
    <w:rsid w:val="00371A63"/>
    <w:rsid w:val="00372579"/>
    <w:rsid w:val="00372D07"/>
    <w:rsid w:val="0037536C"/>
    <w:rsid w:val="003777C7"/>
    <w:rsid w:val="00377E89"/>
    <w:rsid w:val="00380589"/>
    <w:rsid w:val="00381782"/>
    <w:rsid w:val="003855A5"/>
    <w:rsid w:val="0039108B"/>
    <w:rsid w:val="00393504"/>
    <w:rsid w:val="00393EC6"/>
    <w:rsid w:val="003A0FB5"/>
    <w:rsid w:val="003A62C3"/>
    <w:rsid w:val="003A755E"/>
    <w:rsid w:val="003B07CB"/>
    <w:rsid w:val="003B219E"/>
    <w:rsid w:val="003B2F41"/>
    <w:rsid w:val="003B4A77"/>
    <w:rsid w:val="003B4FF1"/>
    <w:rsid w:val="003B6404"/>
    <w:rsid w:val="003B75B2"/>
    <w:rsid w:val="003C45E7"/>
    <w:rsid w:val="003C4FAE"/>
    <w:rsid w:val="003C6692"/>
    <w:rsid w:val="003D5D81"/>
    <w:rsid w:val="003D69CF"/>
    <w:rsid w:val="003D6A53"/>
    <w:rsid w:val="003D7CEA"/>
    <w:rsid w:val="003E421D"/>
    <w:rsid w:val="003E57A6"/>
    <w:rsid w:val="003E62E7"/>
    <w:rsid w:val="003F103A"/>
    <w:rsid w:val="003F2C1F"/>
    <w:rsid w:val="003F360D"/>
    <w:rsid w:val="003F4CDF"/>
    <w:rsid w:val="003F5F10"/>
    <w:rsid w:val="003F73CB"/>
    <w:rsid w:val="004031F4"/>
    <w:rsid w:val="0040413F"/>
    <w:rsid w:val="00405D49"/>
    <w:rsid w:val="0040762B"/>
    <w:rsid w:val="00410F45"/>
    <w:rsid w:val="004112AB"/>
    <w:rsid w:val="00412627"/>
    <w:rsid w:val="00417AB7"/>
    <w:rsid w:val="00421994"/>
    <w:rsid w:val="004279C6"/>
    <w:rsid w:val="00431AB9"/>
    <w:rsid w:val="00433F4C"/>
    <w:rsid w:val="00434B84"/>
    <w:rsid w:val="00435152"/>
    <w:rsid w:val="00436544"/>
    <w:rsid w:val="004404C2"/>
    <w:rsid w:val="00442DCB"/>
    <w:rsid w:val="00454E3E"/>
    <w:rsid w:val="00455EBF"/>
    <w:rsid w:val="0045604F"/>
    <w:rsid w:val="004600C3"/>
    <w:rsid w:val="0046338A"/>
    <w:rsid w:val="00466434"/>
    <w:rsid w:val="0046663E"/>
    <w:rsid w:val="004771C3"/>
    <w:rsid w:val="0048515E"/>
    <w:rsid w:val="00485540"/>
    <w:rsid w:val="00487C58"/>
    <w:rsid w:val="004918F0"/>
    <w:rsid w:val="004944CB"/>
    <w:rsid w:val="004957CB"/>
    <w:rsid w:val="004960BD"/>
    <w:rsid w:val="00496918"/>
    <w:rsid w:val="00496E64"/>
    <w:rsid w:val="00496FBC"/>
    <w:rsid w:val="004A2013"/>
    <w:rsid w:val="004A4575"/>
    <w:rsid w:val="004B354B"/>
    <w:rsid w:val="004B4C24"/>
    <w:rsid w:val="004B743A"/>
    <w:rsid w:val="004B7E81"/>
    <w:rsid w:val="004C18FE"/>
    <w:rsid w:val="004C1B78"/>
    <w:rsid w:val="004C1BA7"/>
    <w:rsid w:val="004C4188"/>
    <w:rsid w:val="004D055D"/>
    <w:rsid w:val="004D0B17"/>
    <w:rsid w:val="004D39F7"/>
    <w:rsid w:val="004D755F"/>
    <w:rsid w:val="004D7A84"/>
    <w:rsid w:val="004E42F6"/>
    <w:rsid w:val="004E6289"/>
    <w:rsid w:val="004E7C44"/>
    <w:rsid w:val="004E7CF9"/>
    <w:rsid w:val="004F160D"/>
    <w:rsid w:val="004F34C0"/>
    <w:rsid w:val="004F53BB"/>
    <w:rsid w:val="004F77E9"/>
    <w:rsid w:val="0050034C"/>
    <w:rsid w:val="00500B04"/>
    <w:rsid w:val="005017E3"/>
    <w:rsid w:val="00514895"/>
    <w:rsid w:val="00516DE4"/>
    <w:rsid w:val="00523C00"/>
    <w:rsid w:val="00524081"/>
    <w:rsid w:val="0052583D"/>
    <w:rsid w:val="00525AFF"/>
    <w:rsid w:val="005327D8"/>
    <w:rsid w:val="00535527"/>
    <w:rsid w:val="00540F6C"/>
    <w:rsid w:val="0054180E"/>
    <w:rsid w:val="005440CF"/>
    <w:rsid w:val="00544D56"/>
    <w:rsid w:val="00551568"/>
    <w:rsid w:val="005535EB"/>
    <w:rsid w:val="005638DB"/>
    <w:rsid w:val="00566FC8"/>
    <w:rsid w:val="00570D3F"/>
    <w:rsid w:val="00571293"/>
    <w:rsid w:val="00574841"/>
    <w:rsid w:val="005748EA"/>
    <w:rsid w:val="00581378"/>
    <w:rsid w:val="0058194D"/>
    <w:rsid w:val="005822E8"/>
    <w:rsid w:val="00582CC4"/>
    <w:rsid w:val="005847F2"/>
    <w:rsid w:val="005850C7"/>
    <w:rsid w:val="00586FE0"/>
    <w:rsid w:val="00591665"/>
    <w:rsid w:val="0059743B"/>
    <w:rsid w:val="005A1A16"/>
    <w:rsid w:val="005A50A4"/>
    <w:rsid w:val="005A58D9"/>
    <w:rsid w:val="005B2F4A"/>
    <w:rsid w:val="005B34DE"/>
    <w:rsid w:val="005B4E10"/>
    <w:rsid w:val="005C4BA0"/>
    <w:rsid w:val="005C6269"/>
    <w:rsid w:val="005D11F8"/>
    <w:rsid w:val="005D7069"/>
    <w:rsid w:val="005E2BCB"/>
    <w:rsid w:val="005E72E3"/>
    <w:rsid w:val="005E742C"/>
    <w:rsid w:val="005F28E3"/>
    <w:rsid w:val="005F30FC"/>
    <w:rsid w:val="005F4DEB"/>
    <w:rsid w:val="005F5B4A"/>
    <w:rsid w:val="005F78F3"/>
    <w:rsid w:val="006007ED"/>
    <w:rsid w:val="006036EF"/>
    <w:rsid w:val="00614717"/>
    <w:rsid w:val="0062091F"/>
    <w:rsid w:val="00630ADC"/>
    <w:rsid w:val="00630FFE"/>
    <w:rsid w:val="00640155"/>
    <w:rsid w:val="006430E4"/>
    <w:rsid w:val="00644442"/>
    <w:rsid w:val="00644A23"/>
    <w:rsid w:val="00647C4D"/>
    <w:rsid w:val="00650E9A"/>
    <w:rsid w:val="006511BC"/>
    <w:rsid w:val="00652012"/>
    <w:rsid w:val="00655E17"/>
    <w:rsid w:val="0065629B"/>
    <w:rsid w:val="00660004"/>
    <w:rsid w:val="00660AB3"/>
    <w:rsid w:val="00663CA2"/>
    <w:rsid w:val="00665516"/>
    <w:rsid w:val="00666596"/>
    <w:rsid w:val="00667DCC"/>
    <w:rsid w:val="006707E3"/>
    <w:rsid w:val="0067159D"/>
    <w:rsid w:val="00672DB7"/>
    <w:rsid w:val="00672DED"/>
    <w:rsid w:val="006777C4"/>
    <w:rsid w:val="00687F13"/>
    <w:rsid w:val="006913C6"/>
    <w:rsid w:val="006917CD"/>
    <w:rsid w:val="00693294"/>
    <w:rsid w:val="00694BC2"/>
    <w:rsid w:val="00695F7B"/>
    <w:rsid w:val="006A03D3"/>
    <w:rsid w:val="006A1EC3"/>
    <w:rsid w:val="006A36A5"/>
    <w:rsid w:val="006A3F94"/>
    <w:rsid w:val="006A459F"/>
    <w:rsid w:val="006A5CEB"/>
    <w:rsid w:val="006A6A44"/>
    <w:rsid w:val="006A7108"/>
    <w:rsid w:val="006A7B6D"/>
    <w:rsid w:val="006B2B67"/>
    <w:rsid w:val="006B56C9"/>
    <w:rsid w:val="006B622B"/>
    <w:rsid w:val="006B7B9F"/>
    <w:rsid w:val="006C0A40"/>
    <w:rsid w:val="006C37B5"/>
    <w:rsid w:val="006C43DC"/>
    <w:rsid w:val="006C5749"/>
    <w:rsid w:val="006E0140"/>
    <w:rsid w:val="006E1629"/>
    <w:rsid w:val="006E6413"/>
    <w:rsid w:val="006E67DF"/>
    <w:rsid w:val="006E6CA2"/>
    <w:rsid w:val="006E7766"/>
    <w:rsid w:val="006F1601"/>
    <w:rsid w:val="006F1BA8"/>
    <w:rsid w:val="006F2565"/>
    <w:rsid w:val="006F4253"/>
    <w:rsid w:val="006F4C56"/>
    <w:rsid w:val="00701E79"/>
    <w:rsid w:val="0071239F"/>
    <w:rsid w:val="007152CC"/>
    <w:rsid w:val="0071582A"/>
    <w:rsid w:val="007436F2"/>
    <w:rsid w:val="007450BA"/>
    <w:rsid w:val="00752937"/>
    <w:rsid w:val="00753922"/>
    <w:rsid w:val="00767366"/>
    <w:rsid w:val="00772DF9"/>
    <w:rsid w:val="00774480"/>
    <w:rsid w:val="00775C8A"/>
    <w:rsid w:val="00776B8C"/>
    <w:rsid w:val="00776C31"/>
    <w:rsid w:val="0077776D"/>
    <w:rsid w:val="0078054C"/>
    <w:rsid w:val="00781731"/>
    <w:rsid w:val="00782177"/>
    <w:rsid w:val="00786D15"/>
    <w:rsid w:val="00787351"/>
    <w:rsid w:val="00787C50"/>
    <w:rsid w:val="007928A5"/>
    <w:rsid w:val="007933A2"/>
    <w:rsid w:val="00795F55"/>
    <w:rsid w:val="007A18B7"/>
    <w:rsid w:val="007A7991"/>
    <w:rsid w:val="007A7C94"/>
    <w:rsid w:val="007B0415"/>
    <w:rsid w:val="007B1BA0"/>
    <w:rsid w:val="007B311C"/>
    <w:rsid w:val="007B55E0"/>
    <w:rsid w:val="007B6F54"/>
    <w:rsid w:val="007C0804"/>
    <w:rsid w:val="007C1ACA"/>
    <w:rsid w:val="007C35AB"/>
    <w:rsid w:val="007C3704"/>
    <w:rsid w:val="007C47E1"/>
    <w:rsid w:val="007C5FD8"/>
    <w:rsid w:val="007D08DE"/>
    <w:rsid w:val="007D1117"/>
    <w:rsid w:val="007D2D07"/>
    <w:rsid w:val="007D38E1"/>
    <w:rsid w:val="007D41F7"/>
    <w:rsid w:val="007D425C"/>
    <w:rsid w:val="007D5748"/>
    <w:rsid w:val="007D7039"/>
    <w:rsid w:val="007E2FC9"/>
    <w:rsid w:val="007E3E74"/>
    <w:rsid w:val="007E487A"/>
    <w:rsid w:val="007F7209"/>
    <w:rsid w:val="00800E8A"/>
    <w:rsid w:val="00805B5D"/>
    <w:rsid w:val="00806BA1"/>
    <w:rsid w:val="0080727D"/>
    <w:rsid w:val="00807B52"/>
    <w:rsid w:val="00813EB0"/>
    <w:rsid w:val="00816A57"/>
    <w:rsid w:val="00817FD3"/>
    <w:rsid w:val="00821D98"/>
    <w:rsid w:val="008239CF"/>
    <w:rsid w:val="0082760B"/>
    <w:rsid w:val="008326F5"/>
    <w:rsid w:val="0083378F"/>
    <w:rsid w:val="008341FF"/>
    <w:rsid w:val="008359B7"/>
    <w:rsid w:val="00836B36"/>
    <w:rsid w:val="00843559"/>
    <w:rsid w:val="008437CC"/>
    <w:rsid w:val="008444E6"/>
    <w:rsid w:val="00847D5D"/>
    <w:rsid w:val="00853920"/>
    <w:rsid w:val="0085421B"/>
    <w:rsid w:val="008564B5"/>
    <w:rsid w:val="008637C0"/>
    <w:rsid w:val="00871B20"/>
    <w:rsid w:val="0087427B"/>
    <w:rsid w:val="00874FB4"/>
    <w:rsid w:val="00876C64"/>
    <w:rsid w:val="0087727F"/>
    <w:rsid w:val="00882A14"/>
    <w:rsid w:val="00883DCC"/>
    <w:rsid w:val="00887905"/>
    <w:rsid w:val="008912A2"/>
    <w:rsid w:val="00891657"/>
    <w:rsid w:val="008933C6"/>
    <w:rsid w:val="008954F0"/>
    <w:rsid w:val="008A4EF1"/>
    <w:rsid w:val="008A7519"/>
    <w:rsid w:val="008A75DD"/>
    <w:rsid w:val="008B08CE"/>
    <w:rsid w:val="008B37EE"/>
    <w:rsid w:val="008B7890"/>
    <w:rsid w:val="008C11CC"/>
    <w:rsid w:val="008C145C"/>
    <w:rsid w:val="008C6B8F"/>
    <w:rsid w:val="008C6F1B"/>
    <w:rsid w:val="008C7B3F"/>
    <w:rsid w:val="008D312F"/>
    <w:rsid w:val="008D3FFA"/>
    <w:rsid w:val="008D45D6"/>
    <w:rsid w:val="008D7D5C"/>
    <w:rsid w:val="008E0C0A"/>
    <w:rsid w:val="008E3A13"/>
    <w:rsid w:val="008F1C26"/>
    <w:rsid w:val="008F2AA3"/>
    <w:rsid w:val="00902CF2"/>
    <w:rsid w:val="00905B05"/>
    <w:rsid w:val="00911A81"/>
    <w:rsid w:val="00911CCF"/>
    <w:rsid w:val="00912863"/>
    <w:rsid w:val="00915F3C"/>
    <w:rsid w:val="0092246D"/>
    <w:rsid w:val="00923143"/>
    <w:rsid w:val="00924E1F"/>
    <w:rsid w:val="00925639"/>
    <w:rsid w:val="00926EF2"/>
    <w:rsid w:val="00927859"/>
    <w:rsid w:val="00927E58"/>
    <w:rsid w:val="00931A4D"/>
    <w:rsid w:val="00932788"/>
    <w:rsid w:val="009339CC"/>
    <w:rsid w:val="00936C78"/>
    <w:rsid w:val="009376FA"/>
    <w:rsid w:val="00946407"/>
    <w:rsid w:val="0094666B"/>
    <w:rsid w:val="00951E7C"/>
    <w:rsid w:val="00956F87"/>
    <w:rsid w:val="00961B8F"/>
    <w:rsid w:val="00963D59"/>
    <w:rsid w:val="00976ECA"/>
    <w:rsid w:val="009866DC"/>
    <w:rsid w:val="00986CC7"/>
    <w:rsid w:val="00992996"/>
    <w:rsid w:val="0099302E"/>
    <w:rsid w:val="00994F05"/>
    <w:rsid w:val="00997099"/>
    <w:rsid w:val="009A081E"/>
    <w:rsid w:val="009A24A5"/>
    <w:rsid w:val="009A3DE6"/>
    <w:rsid w:val="009B054C"/>
    <w:rsid w:val="009B084E"/>
    <w:rsid w:val="009B4181"/>
    <w:rsid w:val="009B666A"/>
    <w:rsid w:val="009C485F"/>
    <w:rsid w:val="009D1BDA"/>
    <w:rsid w:val="009D3DC9"/>
    <w:rsid w:val="009D420A"/>
    <w:rsid w:val="009D5121"/>
    <w:rsid w:val="009D58AB"/>
    <w:rsid w:val="009E2B6C"/>
    <w:rsid w:val="009E3ED0"/>
    <w:rsid w:val="009E4944"/>
    <w:rsid w:val="009E6976"/>
    <w:rsid w:val="009F2125"/>
    <w:rsid w:val="009F300C"/>
    <w:rsid w:val="009F67BE"/>
    <w:rsid w:val="009F75D6"/>
    <w:rsid w:val="00A00027"/>
    <w:rsid w:val="00A037E5"/>
    <w:rsid w:val="00A10FC1"/>
    <w:rsid w:val="00A12B24"/>
    <w:rsid w:val="00A13FA0"/>
    <w:rsid w:val="00A1409C"/>
    <w:rsid w:val="00A14CED"/>
    <w:rsid w:val="00A15E69"/>
    <w:rsid w:val="00A208D7"/>
    <w:rsid w:val="00A20F68"/>
    <w:rsid w:val="00A264D2"/>
    <w:rsid w:val="00A323CA"/>
    <w:rsid w:val="00A3782A"/>
    <w:rsid w:val="00A40995"/>
    <w:rsid w:val="00A43572"/>
    <w:rsid w:val="00A451CB"/>
    <w:rsid w:val="00A53B20"/>
    <w:rsid w:val="00A60206"/>
    <w:rsid w:val="00A65CE9"/>
    <w:rsid w:val="00A70676"/>
    <w:rsid w:val="00A72351"/>
    <w:rsid w:val="00A7276D"/>
    <w:rsid w:val="00A74347"/>
    <w:rsid w:val="00A779DF"/>
    <w:rsid w:val="00A83201"/>
    <w:rsid w:val="00A85FBC"/>
    <w:rsid w:val="00A91F3F"/>
    <w:rsid w:val="00A93C42"/>
    <w:rsid w:val="00A94B05"/>
    <w:rsid w:val="00A951EA"/>
    <w:rsid w:val="00AA0B8E"/>
    <w:rsid w:val="00AA0E2B"/>
    <w:rsid w:val="00AB36A0"/>
    <w:rsid w:val="00AB3FF7"/>
    <w:rsid w:val="00AD6A51"/>
    <w:rsid w:val="00AD7338"/>
    <w:rsid w:val="00AE0375"/>
    <w:rsid w:val="00AE08FA"/>
    <w:rsid w:val="00AE4859"/>
    <w:rsid w:val="00AE62F1"/>
    <w:rsid w:val="00AF29E2"/>
    <w:rsid w:val="00AF3779"/>
    <w:rsid w:val="00B00232"/>
    <w:rsid w:val="00B0114A"/>
    <w:rsid w:val="00B021A8"/>
    <w:rsid w:val="00B026D5"/>
    <w:rsid w:val="00B03CFD"/>
    <w:rsid w:val="00B04F6F"/>
    <w:rsid w:val="00B119EC"/>
    <w:rsid w:val="00B11CDB"/>
    <w:rsid w:val="00B14ED9"/>
    <w:rsid w:val="00B210D4"/>
    <w:rsid w:val="00B2257F"/>
    <w:rsid w:val="00B33543"/>
    <w:rsid w:val="00B41852"/>
    <w:rsid w:val="00B47E8D"/>
    <w:rsid w:val="00B52284"/>
    <w:rsid w:val="00B542AA"/>
    <w:rsid w:val="00B557C4"/>
    <w:rsid w:val="00B55EAD"/>
    <w:rsid w:val="00B6186F"/>
    <w:rsid w:val="00B61DEC"/>
    <w:rsid w:val="00B62A8C"/>
    <w:rsid w:val="00B63D0C"/>
    <w:rsid w:val="00B64242"/>
    <w:rsid w:val="00B70D25"/>
    <w:rsid w:val="00B77AEA"/>
    <w:rsid w:val="00B77EA4"/>
    <w:rsid w:val="00B80D14"/>
    <w:rsid w:val="00B86D16"/>
    <w:rsid w:val="00B91826"/>
    <w:rsid w:val="00B93319"/>
    <w:rsid w:val="00B95EEE"/>
    <w:rsid w:val="00BA07AF"/>
    <w:rsid w:val="00BA1AD8"/>
    <w:rsid w:val="00BA4C1B"/>
    <w:rsid w:val="00BA4D14"/>
    <w:rsid w:val="00BB0DB7"/>
    <w:rsid w:val="00BC10B0"/>
    <w:rsid w:val="00BC1850"/>
    <w:rsid w:val="00BD3B97"/>
    <w:rsid w:val="00BD4078"/>
    <w:rsid w:val="00BD438A"/>
    <w:rsid w:val="00BD754D"/>
    <w:rsid w:val="00BF134F"/>
    <w:rsid w:val="00BF1DAE"/>
    <w:rsid w:val="00BF2A48"/>
    <w:rsid w:val="00BF3BE2"/>
    <w:rsid w:val="00BF4B08"/>
    <w:rsid w:val="00BF513C"/>
    <w:rsid w:val="00BF7109"/>
    <w:rsid w:val="00BF72F0"/>
    <w:rsid w:val="00BF7506"/>
    <w:rsid w:val="00C021C7"/>
    <w:rsid w:val="00C03EE3"/>
    <w:rsid w:val="00C04599"/>
    <w:rsid w:val="00C062D3"/>
    <w:rsid w:val="00C06C7F"/>
    <w:rsid w:val="00C07E66"/>
    <w:rsid w:val="00C1124A"/>
    <w:rsid w:val="00C13C56"/>
    <w:rsid w:val="00C1601F"/>
    <w:rsid w:val="00C177A4"/>
    <w:rsid w:val="00C2222F"/>
    <w:rsid w:val="00C23049"/>
    <w:rsid w:val="00C27447"/>
    <w:rsid w:val="00C356C3"/>
    <w:rsid w:val="00C35963"/>
    <w:rsid w:val="00C36625"/>
    <w:rsid w:val="00C36C6E"/>
    <w:rsid w:val="00C370CB"/>
    <w:rsid w:val="00C372D4"/>
    <w:rsid w:val="00C37EAD"/>
    <w:rsid w:val="00C40590"/>
    <w:rsid w:val="00C408D4"/>
    <w:rsid w:val="00C42842"/>
    <w:rsid w:val="00C433A0"/>
    <w:rsid w:val="00C4581E"/>
    <w:rsid w:val="00C460ED"/>
    <w:rsid w:val="00C50879"/>
    <w:rsid w:val="00C51254"/>
    <w:rsid w:val="00C539A9"/>
    <w:rsid w:val="00C570D9"/>
    <w:rsid w:val="00C616F4"/>
    <w:rsid w:val="00C62F3B"/>
    <w:rsid w:val="00C63FBC"/>
    <w:rsid w:val="00C651C9"/>
    <w:rsid w:val="00C66E42"/>
    <w:rsid w:val="00C71427"/>
    <w:rsid w:val="00C7164A"/>
    <w:rsid w:val="00C7400A"/>
    <w:rsid w:val="00C75632"/>
    <w:rsid w:val="00C807CE"/>
    <w:rsid w:val="00C8599C"/>
    <w:rsid w:val="00C87D01"/>
    <w:rsid w:val="00C9194A"/>
    <w:rsid w:val="00C923FF"/>
    <w:rsid w:val="00C92ED2"/>
    <w:rsid w:val="00C93C93"/>
    <w:rsid w:val="00C95A05"/>
    <w:rsid w:val="00CA0EEE"/>
    <w:rsid w:val="00CA4579"/>
    <w:rsid w:val="00CA5D3F"/>
    <w:rsid w:val="00CA7116"/>
    <w:rsid w:val="00CB0FCB"/>
    <w:rsid w:val="00CB5084"/>
    <w:rsid w:val="00CC05F4"/>
    <w:rsid w:val="00CC1A5D"/>
    <w:rsid w:val="00CC266D"/>
    <w:rsid w:val="00CC32C3"/>
    <w:rsid w:val="00CC39D0"/>
    <w:rsid w:val="00CC71A7"/>
    <w:rsid w:val="00CD0024"/>
    <w:rsid w:val="00CD4847"/>
    <w:rsid w:val="00CD731B"/>
    <w:rsid w:val="00CE3E3F"/>
    <w:rsid w:val="00CE5119"/>
    <w:rsid w:val="00CE7315"/>
    <w:rsid w:val="00CF0654"/>
    <w:rsid w:val="00CF2416"/>
    <w:rsid w:val="00CF268B"/>
    <w:rsid w:val="00CF42D5"/>
    <w:rsid w:val="00CF5996"/>
    <w:rsid w:val="00CF6BE5"/>
    <w:rsid w:val="00D022F5"/>
    <w:rsid w:val="00D023CB"/>
    <w:rsid w:val="00D049B9"/>
    <w:rsid w:val="00D053BB"/>
    <w:rsid w:val="00D05A00"/>
    <w:rsid w:val="00D06FA4"/>
    <w:rsid w:val="00D071A2"/>
    <w:rsid w:val="00D12650"/>
    <w:rsid w:val="00D14D57"/>
    <w:rsid w:val="00D15C0F"/>
    <w:rsid w:val="00D15D8C"/>
    <w:rsid w:val="00D16C1C"/>
    <w:rsid w:val="00D23FEE"/>
    <w:rsid w:val="00D35B7C"/>
    <w:rsid w:val="00D4007C"/>
    <w:rsid w:val="00D42741"/>
    <w:rsid w:val="00D429DC"/>
    <w:rsid w:val="00D439AD"/>
    <w:rsid w:val="00D43D76"/>
    <w:rsid w:val="00D43E2A"/>
    <w:rsid w:val="00D43E86"/>
    <w:rsid w:val="00D445A3"/>
    <w:rsid w:val="00D54861"/>
    <w:rsid w:val="00D60167"/>
    <w:rsid w:val="00D6112D"/>
    <w:rsid w:val="00D66B10"/>
    <w:rsid w:val="00D67257"/>
    <w:rsid w:val="00D700BE"/>
    <w:rsid w:val="00D7122F"/>
    <w:rsid w:val="00D7244E"/>
    <w:rsid w:val="00D72A37"/>
    <w:rsid w:val="00D77961"/>
    <w:rsid w:val="00D806AB"/>
    <w:rsid w:val="00D879BE"/>
    <w:rsid w:val="00D900C9"/>
    <w:rsid w:val="00D9214D"/>
    <w:rsid w:val="00D930D8"/>
    <w:rsid w:val="00D932F7"/>
    <w:rsid w:val="00D94F4D"/>
    <w:rsid w:val="00D96EC1"/>
    <w:rsid w:val="00DA1913"/>
    <w:rsid w:val="00DA66F0"/>
    <w:rsid w:val="00DA689D"/>
    <w:rsid w:val="00DA6A61"/>
    <w:rsid w:val="00DB4DA4"/>
    <w:rsid w:val="00DB59A5"/>
    <w:rsid w:val="00DB7A89"/>
    <w:rsid w:val="00DC1518"/>
    <w:rsid w:val="00DC21CA"/>
    <w:rsid w:val="00DC5FC7"/>
    <w:rsid w:val="00DC64FA"/>
    <w:rsid w:val="00DC6530"/>
    <w:rsid w:val="00DC66F8"/>
    <w:rsid w:val="00DD1006"/>
    <w:rsid w:val="00DD368D"/>
    <w:rsid w:val="00DE2B2B"/>
    <w:rsid w:val="00DE3DB8"/>
    <w:rsid w:val="00DE5FA1"/>
    <w:rsid w:val="00DE79E8"/>
    <w:rsid w:val="00DF4C09"/>
    <w:rsid w:val="00E021BE"/>
    <w:rsid w:val="00E03AD2"/>
    <w:rsid w:val="00E0469E"/>
    <w:rsid w:val="00E05708"/>
    <w:rsid w:val="00E06AC3"/>
    <w:rsid w:val="00E12367"/>
    <w:rsid w:val="00E12908"/>
    <w:rsid w:val="00E12B37"/>
    <w:rsid w:val="00E14079"/>
    <w:rsid w:val="00E14EBA"/>
    <w:rsid w:val="00E16184"/>
    <w:rsid w:val="00E16B33"/>
    <w:rsid w:val="00E220C1"/>
    <w:rsid w:val="00E22DF0"/>
    <w:rsid w:val="00E22F47"/>
    <w:rsid w:val="00E27090"/>
    <w:rsid w:val="00E31719"/>
    <w:rsid w:val="00E33FB3"/>
    <w:rsid w:val="00E36D90"/>
    <w:rsid w:val="00E36E2D"/>
    <w:rsid w:val="00E415BF"/>
    <w:rsid w:val="00E43816"/>
    <w:rsid w:val="00E44964"/>
    <w:rsid w:val="00E4714F"/>
    <w:rsid w:val="00E473AC"/>
    <w:rsid w:val="00E47A6C"/>
    <w:rsid w:val="00E512F5"/>
    <w:rsid w:val="00E526D4"/>
    <w:rsid w:val="00E52B09"/>
    <w:rsid w:val="00E538CF"/>
    <w:rsid w:val="00E54928"/>
    <w:rsid w:val="00E549FB"/>
    <w:rsid w:val="00E5757B"/>
    <w:rsid w:val="00E62048"/>
    <w:rsid w:val="00E623AD"/>
    <w:rsid w:val="00E673D6"/>
    <w:rsid w:val="00E6754C"/>
    <w:rsid w:val="00E82AE0"/>
    <w:rsid w:val="00E836F7"/>
    <w:rsid w:val="00E854B4"/>
    <w:rsid w:val="00E94104"/>
    <w:rsid w:val="00E95F22"/>
    <w:rsid w:val="00E9690B"/>
    <w:rsid w:val="00E97ACB"/>
    <w:rsid w:val="00EA4F02"/>
    <w:rsid w:val="00EA5D7D"/>
    <w:rsid w:val="00EB08F2"/>
    <w:rsid w:val="00EB5A35"/>
    <w:rsid w:val="00EC4FD5"/>
    <w:rsid w:val="00EC73F2"/>
    <w:rsid w:val="00ED4F98"/>
    <w:rsid w:val="00EE10EF"/>
    <w:rsid w:val="00EE3F5B"/>
    <w:rsid w:val="00EE62D5"/>
    <w:rsid w:val="00EE6BB2"/>
    <w:rsid w:val="00EE792B"/>
    <w:rsid w:val="00EF02C8"/>
    <w:rsid w:val="00EF2245"/>
    <w:rsid w:val="00EF2628"/>
    <w:rsid w:val="00EF496B"/>
    <w:rsid w:val="00EF69F8"/>
    <w:rsid w:val="00EF6BE8"/>
    <w:rsid w:val="00EF7C58"/>
    <w:rsid w:val="00F006BC"/>
    <w:rsid w:val="00F00C1C"/>
    <w:rsid w:val="00F01465"/>
    <w:rsid w:val="00F10909"/>
    <w:rsid w:val="00F15564"/>
    <w:rsid w:val="00F21C22"/>
    <w:rsid w:val="00F21EB3"/>
    <w:rsid w:val="00F25239"/>
    <w:rsid w:val="00F2577D"/>
    <w:rsid w:val="00F26430"/>
    <w:rsid w:val="00F270AE"/>
    <w:rsid w:val="00F30B30"/>
    <w:rsid w:val="00F30B65"/>
    <w:rsid w:val="00F3282F"/>
    <w:rsid w:val="00F32BD2"/>
    <w:rsid w:val="00F33659"/>
    <w:rsid w:val="00F34633"/>
    <w:rsid w:val="00F36196"/>
    <w:rsid w:val="00F4319E"/>
    <w:rsid w:val="00F45C45"/>
    <w:rsid w:val="00F507E5"/>
    <w:rsid w:val="00F52173"/>
    <w:rsid w:val="00F602D5"/>
    <w:rsid w:val="00F61244"/>
    <w:rsid w:val="00F6192E"/>
    <w:rsid w:val="00F6407A"/>
    <w:rsid w:val="00F648EB"/>
    <w:rsid w:val="00F81D4D"/>
    <w:rsid w:val="00F83DEE"/>
    <w:rsid w:val="00F85A1D"/>
    <w:rsid w:val="00F86828"/>
    <w:rsid w:val="00F911E7"/>
    <w:rsid w:val="00F9629A"/>
    <w:rsid w:val="00F9774C"/>
    <w:rsid w:val="00FA022A"/>
    <w:rsid w:val="00FA034A"/>
    <w:rsid w:val="00FA26A4"/>
    <w:rsid w:val="00FA2C21"/>
    <w:rsid w:val="00FA3EDB"/>
    <w:rsid w:val="00FA5CD1"/>
    <w:rsid w:val="00FB0EB7"/>
    <w:rsid w:val="00FB571B"/>
    <w:rsid w:val="00FC1081"/>
    <w:rsid w:val="00FC139D"/>
    <w:rsid w:val="00FC285F"/>
    <w:rsid w:val="00FC2B7C"/>
    <w:rsid w:val="00FC3321"/>
    <w:rsid w:val="00FC5F58"/>
    <w:rsid w:val="00FC602B"/>
    <w:rsid w:val="00FD0F2B"/>
    <w:rsid w:val="00FD69F0"/>
    <w:rsid w:val="00FD76C8"/>
    <w:rsid w:val="00FD7DF2"/>
    <w:rsid w:val="00FE16F8"/>
    <w:rsid w:val="00FE3E10"/>
    <w:rsid w:val="00FE776E"/>
    <w:rsid w:val="00FF2EFD"/>
    <w:rsid w:val="00FF4086"/>
    <w:rsid w:val="00FF6694"/>
    <w:rsid w:val="00FF73A0"/>
    <w:rsid w:val="09DC14EB"/>
    <w:rsid w:val="0B7C8863"/>
    <w:rsid w:val="0FF56A3E"/>
    <w:rsid w:val="3055D983"/>
    <w:rsid w:val="33ABFE9C"/>
    <w:rsid w:val="3903DCAA"/>
    <w:rsid w:val="4C56856B"/>
    <w:rsid w:val="50C22A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19DA26"/>
  <w15:chartTrackingRefBased/>
  <w15:docId w15:val="{2028CD3D-A544-44D7-95E0-DFECCC9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6FE0"/>
    <w:rPr>
      <w:sz w:val="24"/>
      <w:szCs w:val="24"/>
    </w:rPr>
  </w:style>
  <w:style w:type="paragraph" w:styleId="Heading1">
    <w:name w:val="heading 1"/>
    <w:basedOn w:val="Normal"/>
    <w:next w:val="Normal"/>
    <w:qFormat/>
    <w:rsid w:val="001B0621"/>
    <w:pPr>
      <w:keepNext/>
      <w:suppressLineNumbers/>
      <w:jc w:val="center"/>
      <w:outlineLvl w:val="0"/>
    </w:pPr>
    <w:rPr>
      <w:b/>
      <w:sz w:val="36"/>
      <w:szCs w:val="20"/>
      <w:lang w:val="es-ES"/>
    </w:rPr>
  </w:style>
  <w:style w:type="paragraph" w:styleId="Heading2">
    <w:name w:val="heading 2"/>
    <w:basedOn w:val="Normal"/>
    <w:next w:val="Normal"/>
    <w:qFormat/>
    <w:rsid w:val="001B0621"/>
    <w:pPr>
      <w:keepNext/>
      <w:tabs>
        <w:tab w:val="center" w:pos="4680"/>
      </w:tabs>
      <w:jc w:val="both"/>
      <w:outlineLvl w:val="1"/>
    </w:pPr>
    <w:rPr>
      <w:rFonts w:ascii="Arial" w:hAnsi="Arial"/>
      <w:b/>
      <w:szCs w:val="20"/>
      <w:lang w:val="es-ES_tradnl"/>
    </w:rPr>
  </w:style>
  <w:style w:type="paragraph" w:styleId="Heading3">
    <w:name w:val="heading 3"/>
    <w:basedOn w:val="Normal"/>
    <w:next w:val="Normal"/>
    <w:qFormat/>
    <w:rsid w:val="001B0621"/>
    <w:pPr>
      <w:keepNext/>
      <w:jc w:val="center"/>
      <w:outlineLvl w:val="2"/>
    </w:pPr>
    <w:rPr>
      <w:rFonts w:ascii="Arial" w:hAnsi="Arial"/>
      <w:b/>
      <w:szCs w:val="20"/>
      <w:lang w:val="es-ES_tradnl"/>
    </w:rPr>
  </w:style>
  <w:style w:type="paragraph" w:styleId="Heading4">
    <w:name w:val="heading 4"/>
    <w:basedOn w:val="Normal"/>
    <w:next w:val="Normal"/>
    <w:qFormat/>
    <w:rsid w:val="001B0621"/>
    <w:pPr>
      <w:keepNext/>
      <w:jc w:val="center"/>
      <w:outlineLvl w:val="3"/>
    </w:pPr>
    <w:rPr>
      <w:rFonts w:ascii="Arial" w:hAnsi="Arial"/>
      <w:b/>
      <w:szCs w:val="20"/>
      <w:lang w:val="es-ES_tradnl"/>
    </w:rPr>
  </w:style>
  <w:style w:type="paragraph" w:styleId="Heading5">
    <w:name w:val="heading 5"/>
    <w:next w:val="Normal"/>
    <w:qFormat/>
    <w:rsid w:val="001B0621"/>
    <w:pPr>
      <w:outlineLvl w:val="4"/>
    </w:pPr>
    <w:rPr>
      <w:noProof/>
    </w:rPr>
  </w:style>
  <w:style w:type="paragraph" w:styleId="Heading6">
    <w:name w:val="heading 6"/>
    <w:basedOn w:val="Normal"/>
    <w:next w:val="Normal"/>
    <w:qFormat/>
    <w:rsid w:val="001B0621"/>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B0621"/>
    <w:pPr>
      <w:jc w:val="both"/>
    </w:pPr>
  </w:style>
  <w:style w:type="paragraph" w:styleId="Header">
    <w:name w:val="header"/>
    <w:basedOn w:val="Normal"/>
    <w:rsid w:val="001B0621"/>
    <w:pPr>
      <w:tabs>
        <w:tab w:val="center" w:pos="4320"/>
        <w:tab w:val="right" w:pos="8640"/>
      </w:tabs>
    </w:pPr>
  </w:style>
  <w:style w:type="paragraph" w:styleId="Footer">
    <w:name w:val="footer"/>
    <w:basedOn w:val="Normal"/>
    <w:rsid w:val="001B0621"/>
    <w:pPr>
      <w:tabs>
        <w:tab w:val="center" w:pos="4320"/>
        <w:tab w:val="right" w:pos="8640"/>
      </w:tabs>
    </w:pPr>
  </w:style>
  <w:style w:type="character" w:styleId="PageNumber">
    <w:name w:val="page number"/>
    <w:basedOn w:val="DefaultParagraphFont"/>
    <w:rsid w:val="001B0621"/>
  </w:style>
  <w:style w:type="character" w:styleId="LineNumber">
    <w:name w:val="line number"/>
    <w:basedOn w:val="DefaultParagraphFont"/>
    <w:rsid w:val="001B0621"/>
  </w:style>
  <w:style w:type="paragraph" w:customStyle="1" w:styleId="Title2">
    <w:name w:val="Title2"/>
    <w:basedOn w:val="Normal"/>
    <w:next w:val="Normal"/>
    <w:rsid w:val="0046663E"/>
    <w:pPr>
      <w:tabs>
        <w:tab w:val="left" w:pos="648"/>
        <w:tab w:val="right" w:pos="7776"/>
        <w:tab w:val="left" w:pos="7848"/>
      </w:tabs>
    </w:pPr>
    <w:rPr>
      <w:szCs w:val="20"/>
    </w:rPr>
  </w:style>
  <w:style w:type="paragraph" w:styleId="ListParagraph">
    <w:name w:val="List Paragraph"/>
    <w:basedOn w:val="Normal"/>
    <w:uiPriority w:val="34"/>
    <w:qFormat/>
    <w:rsid w:val="007B6F54"/>
    <w:pPr>
      <w:ind w:left="720"/>
      <w:contextualSpacing/>
    </w:pPr>
  </w:style>
  <w:style w:type="character" w:customStyle="1" w:styleId="BodyTextChar">
    <w:name w:val="Body Text Char"/>
    <w:basedOn w:val="DefaultParagraphFont"/>
    <w:link w:val="BodyText"/>
    <w:rsid w:val="006F1BA8"/>
    <w:rPr>
      <w:sz w:val="24"/>
      <w:szCs w:val="24"/>
    </w:rPr>
  </w:style>
  <w:style w:type="character" w:styleId="Strong">
    <w:name w:val="Strong"/>
    <w:basedOn w:val="DefaultParagraphFont"/>
    <w:uiPriority w:val="22"/>
    <w:qFormat/>
    <w:rsid w:val="00BF7109"/>
    <w:rPr>
      <w:b/>
      <w:bCs/>
    </w:rPr>
  </w:style>
  <w:style w:type="paragraph" w:styleId="Revision">
    <w:name w:val="Revision"/>
    <w:hidden/>
    <w:uiPriority w:val="99"/>
    <w:semiHidden/>
    <w:rsid w:val="006913C6"/>
    <w:rPr>
      <w:sz w:val="24"/>
      <w:szCs w:val="24"/>
    </w:rPr>
  </w:style>
  <w:style w:type="character" w:styleId="CommentReference">
    <w:name w:val="annotation reference"/>
    <w:basedOn w:val="DefaultParagraphFont"/>
    <w:rsid w:val="009D1BDA"/>
    <w:rPr>
      <w:sz w:val="16"/>
      <w:szCs w:val="16"/>
    </w:rPr>
  </w:style>
  <w:style w:type="paragraph" w:styleId="CommentText">
    <w:name w:val="annotation text"/>
    <w:basedOn w:val="Normal"/>
    <w:link w:val="CommentTextChar"/>
    <w:rsid w:val="009D1BDA"/>
    <w:rPr>
      <w:sz w:val="20"/>
      <w:szCs w:val="20"/>
    </w:rPr>
  </w:style>
  <w:style w:type="character" w:customStyle="1" w:styleId="CommentTextChar">
    <w:name w:val="Comment Text Char"/>
    <w:basedOn w:val="DefaultParagraphFont"/>
    <w:link w:val="CommentText"/>
    <w:rsid w:val="009D1BDA"/>
  </w:style>
  <w:style w:type="paragraph" w:styleId="CommentSubject">
    <w:name w:val="annotation subject"/>
    <w:basedOn w:val="CommentText"/>
    <w:next w:val="CommentText"/>
    <w:link w:val="CommentSubjectChar"/>
    <w:rsid w:val="009D1BDA"/>
    <w:rPr>
      <w:b/>
      <w:bCs/>
    </w:rPr>
  </w:style>
  <w:style w:type="character" w:customStyle="1" w:styleId="CommentSubjectChar">
    <w:name w:val="Comment Subject Char"/>
    <w:basedOn w:val="CommentTextChar"/>
    <w:link w:val="CommentSubject"/>
    <w:rsid w:val="009D1B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96199">
      <w:bodyDiv w:val="1"/>
      <w:marLeft w:val="0"/>
      <w:marRight w:val="0"/>
      <w:marTop w:val="0"/>
      <w:marBottom w:val="0"/>
      <w:divBdr>
        <w:top w:val="none" w:sz="0" w:space="0" w:color="auto"/>
        <w:left w:val="none" w:sz="0" w:space="0" w:color="auto"/>
        <w:bottom w:val="none" w:sz="0" w:space="0" w:color="auto"/>
        <w:right w:val="none" w:sz="0" w:space="0" w:color="auto"/>
      </w:divBdr>
    </w:div>
    <w:div w:id="166218998">
      <w:bodyDiv w:val="1"/>
      <w:marLeft w:val="0"/>
      <w:marRight w:val="0"/>
      <w:marTop w:val="0"/>
      <w:marBottom w:val="0"/>
      <w:divBdr>
        <w:top w:val="none" w:sz="0" w:space="0" w:color="auto"/>
        <w:left w:val="none" w:sz="0" w:space="0" w:color="auto"/>
        <w:bottom w:val="none" w:sz="0" w:space="0" w:color="auto"/>
        <w:right w:val="none" w:sz="0" w:space="0" w:color="auto"/>
      </w:divBdr>
    </w:div>
    <w:div w:id="508255155">
      <w:bodyDiv w:val="1"/>
      <w:marLeft w:val="0"/>
      <w:marRight w:val="0"/>
      <w:marTop w:val="0"/>
      <w:marBottom w:val="0"/>
      <w:divBdr>
        <w:top w:val="none" w:sz="0" w:space="0" w:color="auto"/>
        <w:left w:val="none" w:sz="0" w:space="0" w:color="auto"/>
        <w:bottom w:val="none" w:sz="0" w:space="0" w:color="auto"/>
        <w:right w:val="none" w:sz="0" w:space="0" w:color="auto"/>
      </w:divBdr>
    </w:div>
    <w:div w:id="590158740">
      <w:bodyDiv w:val="1"/>
      <w:marLeft w:val="0"/>
      <w:marRight w:val="0"/>
      <w:marTop w:val="0"/>
      <w:marBottom w:val="0"/>
      <w:divBdr>
        <w:top w:val="none" w:sz="0" w:space="0" w:color="auto"/>
        <w:left w:val="none" w:sz="0" w:space="0" w:color="auto"/>
        <w:bottom w:val="none" w:sz="0" w:space="0" w:color="auto"/>
        <w:right w:val="none" w:sz="0" w:space="0" w:color="auto"/>
      </w:divBdr>
    </w:div>
    <w:div w:id="803085721">
      <w:bodyDiv w:val="1"/>
      <w:marLeft w:val="0"/>
      <w:marRight w:val="0"/>
      <w:marTop w:val="0"/>
      <w:marBottom w:val="0"/>
      <w:divBdr>
        <w:top w:val="none" w:sz="0" w:space="0" w:color="auto"/>
        <w:left w:val="none" w:sz="0" w:space="0" w:color="auto"/>
        <w:bottom w:val="none" w:sz="0" w:space="0" w:color="auto"/>
        <w:right w:val="none" w:sz="0" w:space="0" w:color="auto"/>
      </w:divBdr>
    </w:div>
    <w:div w:id="855004623">
      <w:bodyDiv w:val="1"/>
      <w:marLeft w:val="0"/>
      <w:marRight w:val="0"/>
      <w:marTop w:val="0"/>
      <w:marBottom w:val="0"/>
      <w:divBdr>
        <w:top w:val="none" w:sz="0" w:space="0" w:color="auto"/>
        <w:left w:val="none" w:sz="0" w:space="0" w:color="auto"/>
        <w:bottom w:val="none" w:sz="0" w:space="0" w:color="auto"/>
        <w:right w:val="none" w:sz="0" w:space="0" w:color="auto"/>
      </w:divBdr>
    </w:div>
    <w:div w:id="867527740">
      <w:bodyDiv w:val="1"/>
      <w:marLeft w:val="0"/>
      <w:marRight w:val="0"/>
      <w:marTop w:val="0"/>
      <w:marBottom w:val="0"/>
      <w:divBdr>
        <w:top w:val="none" w:sz="0" w:space="0" w:color="auto"/>
        <w:left w:val="none" w:sz="0" w:space="0" w:color="auto"/>
        <w:bottom w:val="none" w:sz="0" w:space="0" w:color="auto"/>
        <w:right w:val="none" w:sz="0" w:space="0" w:color="auto"/>
      </w:divBdr>
    </w:div>
    <w:div w:id="900095308">
      <w:bodyDiv w:val="1"/>
      <w:marLeft w:val="0"/>
      <w:marRight w:val="0"/>
      <w:marTop w:val="0"/>
      <w:marBottom w:val="0"/>
      <w:divBdr>
        <w:top w:val="none" w:sz="0" w:space="0" w:color="auto"/>
        <w:left w:val="none" w:sz="0" w:space="0" w:color="auto"/>
        <w:bottom w:val="none" w:sz="0" w:space="0" w:color="auto"/>
        <w:right w:val="none" w:sz="0" w:space="0" w:color="auto"/>
      </w:divBdr>
    </w:div>
    <w:div w:id="930821129">
      <w:bodyDiv w:val="1"/>
      <w:marLeft w:val="0"/>
      <w:marRight w:val="0"/>
      <w:marTop w:val="0"/>
      <w:marBottom w:val="0"/>
      <w:divBdr>
        <w:top w:val="none" w:sz="0" w:space="0" w:color="auto"/>
        <w:left w:val="none" w:sz="0" w:space="0" w:color="auto"/>
        <w:bottom w:val="none" w:sz="0" w:space="0" w:color="auto"/>
        <w:right w:val="none" w:sz="0" w:space="0" w:color="auto"/>
      </w:divBdr>
    </w:div>
    <w:div w:id="966862177">
      <w:bodyDiv w:val="1"/>
      <w:marLeft w:val="0"/>
      <w:marRight w:val="0"/>
      <w:marTop w:val="0"/>
      <w:marBottom w:val="0"/>
      <w:divBdr>
        <w:top w:val="none" w:sz="0" w:space="0" w:color="auto"/>
        <w:left w:val="none" w:sz="0" w:space="0" w:color="auto"/>
        <w:bottom w:val="none" w:sz="0" w:space="0" w:color="auto"/>
        <w:right w:val="none" w:sz="0" w:space="0" w:color="auto"/>
      </w:divBdr>
    </w:div>
    <w:div w:id="974261410">
      <w:bodyDiv w:val="1"/>
      <w:marLeft w:val="0"/>
      <w:marRight w:val="0"/>
      <w:marTop w:val="0"/>
      <w:marBottom w:val="0"/>
      <w:divBdr>
        <w:top w:val="none" w:sz="0" w:space="0" w:color="auto"/>
        <w:left w:val="none" w:sz="0" w:space="0" w:color="auto"/>
        <w:bottom w:val="none" w:sz="0" w:space="0" w:color="auto"/>
        <w:right w:val="none" w:sz="0" w:space="0" w:color="auto"/>
      </w:divBdr>
    </w:div>
    <w:div w:id="1006976351">
      <w:bodyDiv w:val="1"/>
      <w:marLeft w:val="0"/>
      <w:marRight w:val="0"/>
      <w:marTop w:val="0"/>
      <w:marBottom w:val="0"/>
      <w:divBdr>
        <w:top w:val="none" w:sz="0" w:space="0" w:color="auto"/>
        <w:left w:val="none" w:sz="0" w:space="0" w:color="auto"/>
        <w:bottom w:val="none" w:sz="0" w:space="0" w:color="auto"/>
        <w:right w:val="none" w:sz="0" w:space="0" w:color="auto"/>
      </w:divBdr>
    </w:div>
    <w:div w:id="1075931046">
      <w:bodyDiv w:val="1"/>
      <w:marLeft w:val="0"/>
      <w:marRight w:val="0"/>
      <w:marTop w:val="0"/>
      <w:marBottom w:val="0"/>
      <w:divBdr>
        <w:top w:val="none" w:sz="0" w:space="0" w:color="auto"/>
        <w:left w:val="none" w:sz="0" w:space="0" w:color="auto"/>
        <w:bottom w:val="none" w:sz="0" w:space="0" w:color="auto"/>
        <w:right w:val="none" w:sz="0" w:space="0" w:color="auto"/>
      </w:divBdr>
    </w:div>
    <w:div w:id="1570769105">
      <w:bodyDiv w:val="1"/>
      <w:marLeft w:val="0"/>
      <w:marRight w:val="0"/>
      <w:marTop w:val="0"/>
      <w:marBottom w:val="0"/>
      <w:divBdr>
        <w:top w:val="none" w:sz="0" w:space="0" w:color="auto"/>
        <w:left w:val="none" w:sz="0" w:space="0" w:color="auto"/>
        <w:bottom w:val="none" w:sz="0" w:space="0" w:color="auto"/>
        <w:right w:val="none" w:sz="0" w:space="0" w:color="auto"/>
      </w:divBdr>
    </w:div>
    <w:div w:id="1714574829">
      <w:bodyDiv w:val="1"/>
      <w:marLeft w:val="0"/>
      <w:marRight w:val="0"/>
      <w:marTop w:val="0"/>
      <w:marBottom w:val="0"/>
      <w:divBdr>
        <w:top w:val="none" w:sz="0" w:space="0" w:color="auto"/>
        <w:left w:val="none" w:sz="0" w:space="0" w:color="auto"/>
        <w:bottom w:val="none" w:sz="0" w:space="0" w:color="auto"/>
        <w:right w:val="none" w:sz="0" w:space="0" w:color="auto"/>
      </w:divBdr>
    </w:div>
    <w:div w:id="196400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D98F5-B9FC-5C4F-AC51-49D0C54F8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1540</Words>
  <Characters>8783</Characters>
  <Application>Microsoft Office Word</Application>
  <DocSecurity>4</DocSecurity>
  <Lines>73</Lines>
  <Paragraphs>20</Paragraphs>
  <ScaleCrop>false</ScaleCrop>
  <Company>Asamblea Legislativa</Company>
  <LinksUpToDate>false</LinksUpToDate>
  <CharactersWithSpaces>10303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dc:description/>
  <cp:lastModifiedBy>Camyl Moreno Pantojas</cp:lastModifiedBy>
  <cp:revision>2</cp:revision>
  <cp:lastPrinted>2025-10-14T18:35:00Z</cp:lastPrinted>
  <dcterms:created xsi:type="dcterms:W3CDTF">2025-11-12T20:26:00Z</dcterms:created>
  <dcterms:modified xsi:type="dcterms:W3CDTF">2025-11-12T20:26:00Z</dcterms:modified>
</cp:coreProperties>
</file>