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6BD412C4"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056F6F">
        <w:rPr>
          <w:rFonts w:ascii="Book Antiqua" w:eastAsia="Book Antiqua" w:hAnsi="Book Antiqua" w:cs="Book Antiqua"/>
          <w:b/>
          <w:sz w:val="52"/>
          <w:szCs w:val="52"/>
          <w:lang w:val="es-ES"/>
        </w:rPr>
        <w:t xml:space="preserve"> la</w:t>
      </w:r>
      <w:r w:rsidR="00D90EF1">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EB2B68">
        <w:rPr>
          <w:rFonts w:ascii="Book Antiqua" w:eastAsia="Book Antiqua" w:hAnsi="Book Antiqua" w:cs="Book Antiqua"/>
          <w:b/>
          <w:sz w:val="52"/>
          <w:szCs w:val="52"/>
          <w:lang w:val="es-ES"/>
        </w:rPr>
        <w:t>921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0C11AADE" w:rsidR="00DF7D86" w:rsidRPr="00330ADF" w:rsidRDefault="004F2D9F">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12</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EB2B68">
        <w:rPr>
          <w:rFonts w:ascii="Book Antiqua" w:eastAsia="Book Antiqua" w:hAnsi="Book Antiqua" w:cs="Book Antiqua"/>
          <w:lang w:val="es-ES"/>
        </w:rPr>
        <w:t>mayo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7B7340C8"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9E3BBD" w:rsidRPr="00E20B11">
        <w:rPr>
          <w:rFonts w:ascii="Book Antiqua" w:eastAsia="Book Antiqua" w:hAnsi="Book Antiqua" w:cs="Book Antiqua"/>
          <w:lang w:val="es-ES"/>
        </w:rPr>
        <w:t>de</w:t>
      </w:r>
      <w:r w:rsidR="00056F6F">
        <w:rPr>
          <w:rFonts w:ascii="Book Antiqua" w:eastAsia="Book Antiqua" w:hAnsi="Book Antiqua" w:cs="Book Antiqua"/>
          <w:lang w:val="es-ES"/>
        </w:rPr>
        <w:t xml:space="preserve"> la</w:t>
      </w:r>
      <w:r w:rsidR="009E3BBD">
        <w:rPr>
          <w:rFonts w:ascii="Book Antiqua" w:eastAsia="Book Antiqua" w:hAnsi="Book Antiqua" w:cs="Book Antiqua"/>
          <w:lang w:val="es-ES"/>
        </w:rPr>
        <w:t xml:space="preserve"> C. </w:t>
      </w:r>
      <w:r w:rsidR="00EB2B68">
        <w:rPr>
          <w:rFonts w:ascii="Book Antiqua" w:eastAsia="Book Antiqua" w:hAnsi="Book Antiqua" w:cs="Book Antiqua"/>
          <w:lang w:val="es-ES"/>
        </w:rPr>
        <w:t>921</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w:t>
      </w:r>
      <w:r w:rsidR="00303BA6" w:rsidRPr="00303BA6">
        <w:rPr>
          <w:rFonts w:ascii="Book Antiqua" w:eastAsia="Book Antiqua" w:hAnsi="Book Antiqua" w:cs="Book Antiqua"/>
          <w:lang w:val="es-ES"/>
        </w:rPr>
        <w:t xml:space="preserve">con las enmiendas contenidas en el </w:t>
      </w:r>
      <w:proofErr w:type="spellStart"/>
      <w:r w:rsidR="00303BA6" w:rsidRPr="00303BA6">
        <w:rPr>
          <w:rFonts w:ascii="Book Antiqua" w:eastAsia="Book Antiqua" w:hAnsi="Book Antiqua" w:cs="Book Antiqua"/>
          <w:lang w:val="es-ES"/>
        </w:rPr>
        <w:t>entirillado</w:t>
      </w:r>
      <w:proofErr w:type="spellEnd"/>
      <w:r w:rsidR="00303BA6" w:rsidRPr="00303BA6">
        <w:rPr>
          <w:rFonts w:ascii="Book Antiqua" w:eastAsia="Book Antiqua" w:hAnsi="Book Antiqua" w:cs="Book Antiqua"/>
          <w:lang w:val="es-ES"/>
        </w:rPr>
        <w:t xml:space="preserve"> electrónico que acompaña este informe</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48D3CB1F"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9E3BBD">
        <w:rPr>
          <w:rFonts w:ascii="Book Antiqua" w:eastAsia="Book Antiqua" w:hAnsi="Book Antiqua" w:cs="Book Antiqua"/>
          <w:lang w:val="es-ES"/>
        </w:rPr>
        <w:t xml:space="preserve"> la Cámara </w:t>
      </w:r>
      <w:r w:rsidR="00B5016A">
        <w:rPr>
          <w:rFonts w:ascii="Book Antiqua" w:eastAsia="Book Antiqua" w:hAnsi="Book Antiqua" w:cs="Book Antiqua"/>
          <w:lang w:val="es-ES"/>
        </w:rPr>
        <w:t>921</w:t>
      </w:r>
      <w:r w:rsidR="00276D4A">
        <w:rPr>
          <w:rFonts w:ascii="Book Antiqua" w:eastAsia="Book Antiqua" w:hAnsi="Book Antiqua" w:cs="Book Antiqua"/>
          <w:lang w:val="es-ES"/>
        </w:rPr>
        <w:t xml:space="preserve"> pretende</w:t>
      </w:r>
      <w:r w:rsidR="00276D4A" w:rsidRPr="00276D4A">
        <w:rPr>
          <w:rFonts w:ascii="Book Antiqua" w:eastAsia="Book Antiqua" w:hAnsi="Book Antiqua" w:cs="Book Antiqua"/>
          <w:lang w:val="es-ES_tradnl"/>
        </w:rPr>
        <w:t xml:space="preserve"> enmendar el Artículo 1.11 de la Ley 20-2017, según enmendada, conocida como “Ley del Departamento de Seguridad Pública de Puerto Rico”, a los fines de requerir a los miembros del Departamento de Seguridad Pública, adiestramientos en procesos para identificar, intervenir, interactuar, orientar y proteger a las personas víctimas de violencia doméstica</w:t>
      </w:r>
      <w:r w:rsidR="009C60EB">
        <w:rPr>
          <w:rFonts w:ascii="Book Antiqua" w:eastAsia="Book Antiqua" w:hAnsi="Book Antiqua" w:cs="Book Antiqua"/>
          <w:lang w:val="es-ES_tradnl"/>
        </w:rPr>
        <w:t xml:space="preserve">. </w:t>
      </w:r>
    </w:p>
    <w:p w14:paraId="428661F2" w14:textId="77777777" w:rsidR="00FD61A9" w:rsidRPr="00E20B11" w:rsidRDefault="00FD61A9" w:rsidP="00545850">
      <w:pPr>
        <w:jc w:val="both"/>
        <w:rPr>
          <w:rFonts w:ascii="Book Antiqua" w:eastAsia="Book Antiqua" w:hAnsi="Book Antiqua" w:cs="Book Antiqua"/>
          <w:lang w:val="es-ES"/>
        </w:rPr>
      </w:pPr>
    </w:p>
    <w:p w14:paraId="401CA745" w14:textId="2B3DB14A" w:rsidR="009C60EB" w:rsidRDefault="00D82E3F" w:rsidP="009C60EB">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782CD7">
        <w:rPr>
          <w:rFonts w:ascii="Book Antiqua" w:eastAsia="Book Antiqua" w:hAnsi="Book Antiqua" w:cs="Book Antiqua"/>
          <w:bCs/>
          <w:szCs w:val="24"/>
          <w:lang w:val="es-ES"/>
        </w:rPr>
        <w:t xml:space="preserve"> la C. </w:t>
      </w:r>
      <w:r w:rsidR="009C60EB">
        <w:rPr>
          <w:rFonts w:ascii="Book Antiqua" w:eastAsia="Book Antiqua" w:hAnsi="Book Antiqua" w:cs="Book Antiqua"/>
          <w:bCs/>
          <w:szCs w:val="24"/>
          <w:lang w:val="es-ES"/>
        </w:rPr>
        <w:t>921</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w:t>
      </w:r>
      <w:r w:rsidR="005C1610" w:rsidRPr="00E20B11">
        <w:rPr>
          <w:rFonts w:ascii="Book Antiqua" w:eastAsia="Book Antiqua" w:hAnsi="Book Antiqua" w:cs="Book Antiqua"/>
          <w:bCs/>
          <w:szCs w:val="24"/>
          <w:lang w:val="es-PR"/>
        </w:rPr>
        <w:t xml:space="preserve">provistos </w:t>
      </w:r>
      <w:r w:rsidR="005C1610">
        <w:rPr>
          <w:rFonts w:ascii="Book Antiqua" w:eastAsia="Book Antiqua" w:hAnsi="Book Antiqua" w:cs="Book Antiqua"/>
          <w:bCs/>
          <w:szCs w:val="24"/>
          <w:lang w:val="es-PR"/>
        </w:rPr>
        <w:t xml:space="preserve">a la presente Comisión </w:t>
      </w:r>
      <w:r w:rsidR="00DF237B" w:rsidRPr="00E20B11">
        <w:rPr>
          <w:rFonts w:ascii="Book Antiqua" w:eastAsia="Book Antiqua" w:hAnsi="Book Antiqua" w:cs="Book Antiqua"/>
          <w:bCs/>
          <w:szCs w:val="24"/>
          <w:lang w:val="es-PR"/>
        </w:rPr>
        <w:t>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5C1610">
        <w:rPr>
          <w:rFonts w:ascii="Book Antiqua" w:eastAsia="Book Antiqua" w:hAnsi="Book Antiqua" w:cs="Book Antiqua"/>
          <w:bCs/>
          <w:szCs w:val="24"/>
          <w:lang w:val="es-PR"/>
        </w:rPr>
        <w:t xml:space="preserve"> en consideración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9C60EB">
        <w:rPr>
          <w:rFonts w:ascii="Book Antiqua" w:eastAsia="Book Antiqua" w:hAnsi="Book Antiqua" w:cs="Book Antiqua"/>
          <w:bCs/>
          <w:szCs w:val="24"/>
          <w:lang w:val="es-PR"/>
        </w:rPr>
        <w:t xml:space="preserve"> Departamento de Seguridad Pública y la Oficina de la Procurad</w:t>
      </w:r>
      <w:r w:rsidR="00116258">
        <w:rPr>
          <w:rFonts w:ascii="Book Antiqua" w:eastAsia="Book Antiqua" w:hAnsi="Book Antiqua" w:cs="Book Antiqua"/>
          <w:bCs/>
          <w:szCs w:val="24"/>
          <w:lang w:val="es-PR"/>
        </w:rPr>
        <w:t>ora</w:t>
      </w:r>
      <w:r w:rsidR="009C60EB">
        <w:rPr>
          <w:rFonts w:ascii="Book Antiqua" w:eastAsia="Book Antiqua" w:hAnsi="Book Antiqua" w:cs="Book Antiqua"/>
          <w:bCs/>
          <w:szCs w:val="24"/>
          <w:lang w:val="es-PR"/>
        </w:rPr>
        <w:t xml:space="preserve"> de las Mujeres (OPM)</w:t>
      </w:r>
      <w:r w:rsidR="005C1610">
        <w:rPr>
          <w:rFonts w:ascii="Book Antiqua" w:eastAsia="Book Antiqua" w:hAnsi="Book Antiqua" w:cs="Book Antiqua"/>
          <w:bCs/>
          <w:szCs w:val="24"/>
          <w:lang w:val="es-PR"/>
        </w:rPr>
        <w:t>.</w:t>
      </w:r>
      <w:r w:rsidR="003A3DFE">
        <w:rPr>
          <w:rFonts w:ascii="Book Antiqua" w:eastAsia="Book Antiqua" w:hAnsi="Book Antiqua" w:cs="Book Antiqua"/>
          <w:bCs/>
          <w:szCs w:val="24"/>
          <w:lang w:val="es-PR"/>
        </w:rPr>
        <w:t xml:space="preserve"> </w:t>
      </w:r>
      <w:r w:rsidR="009C60EB">
        <w:rPr>
          <w:rFonts w:ascii="Book Antiqua" w:eastAsia="Book Antiqua" w:hAnsi="Book Antiqua" w:cs="Book Antiqua"/>
          <w:bCs/>
          <w:szCs w:val="24"/>
          <w:lang w:val="es-PR"/>
        </w:rPr>
        <w:t xml:space="preserve"> </w:t>
      </w:r>
    </w:p>
    <w:p w14:paraId="79F38B8C" w14:textId="77777777" w:rsidR="009C60EB" w:rsidRDefault="009C60EB" w:rsidP="009C60EB">
      <w:pPr>
        <w:ind w:firstLine="720"/>
        <w:jc w:val="both"/>
        <w:rPr>
          <w:rFonts w:ascii="Book Antiqua" w:eastAsia="Book Antiqua" w:hAnsi="Book Antiqua" w:cs="Book Antiqua"/>
          <w:bCs/>
          <w:szCs w:val="24"/>
          <w:lang w:val="es-PR"/>
        </w:rPr>
      </w:pPr>
    </w:p>
    <w:p w14:paraId="511AB695" w14:textId="2649D816" w:rsidR="00BB0288" w:rsidRPr="005C1610" w:rsidRDefault="009C3C65" w:rsidP="00CE20D0">
      <w:pPr>
        <w:ind w:firstLine="720"/>
        <w:jc w:val="both"/>
        <w:rPr>
          <w:rFonts w:ascii="Book Antiqua" w:eastAsia="Book Antiqua" w:hAnsi="Book Antiqua" w:cs="Book Antiqua"/>
          <w:bCs/>
          <w:szCs w:val="24"/>
          <w:lang w:val="es-PR"/>
        </w:rPr>
      </w:pPr>
      <w:r w:rsidRPr="00DF3EB0">
        <w:rPr>
          <w:rFonts w:ascii="Book Antiqua" w:eastAsia="Book Antiqua" w:hAnsi="Book Antiqua" w:cs="Book Antiqua"/>
          <w:bCs/>
          <w:spacing w:val="-4"/>
          <w:szCs w:val="24"/>
          <w:lang w:val="es-PR"/>
        </w:rPr>
        <w:t>A continuación, presentaremos de forma sintetizada las expresiones de la</w:t>
      </w:r>
      <w:r w:rsidR="00D309F9" w:rsidRPr="00DF3EB0">
        <w:rPr>
          <w:rFonts w:ascii="Book Antiqua" w:eastAsia="Book Antiqua" w:hAnsi="Book Antiqua" w:cs="Book Antiqua"/>
          <w:bCs/>
          <w:spacing w:val="-4"/>
          <w:szCs w:val="24"/>
          <w:lang w:val="es-PR"/>
        </w:rPr>
        <w:t>s</w:t>
      </w:r>
      <w:r w:rsidRPr="00DF3EB0">
        <w:rPr>
          <w:rFonts w:ascii="Book Antiqua" w:eastAsia="Book Antiqua" w:hAnsi="Book Antiqua" w:cs="Book Antiqua"/>
          <w:bCs/>
          <w:spacing w:val="-4"/>
          <w:szCs w:val="24"/>
          <w:lang w:val="es-PR"/>
        </w:rPr>
        <w:t xml:space="preserve"> agencia</w:t>
      </w:r>
      <w:r w:rsidR="00D309F9" w:rsidRPr="00DF3EB0">
        <w:rPr>
          <w:rFonts w:ascii="Book Antiqua" w:eastAsia="Book Antiqua" w:hAnsi="Book Antiqua" w:cs="Book Antiqua"/>
          <w:bCs/>
          <w:spacing w:val="-4"/>
          <w:szCs w:val="24"/>
          <w:lang w:val="es-PR"/>
        </w:rPr>
        <w:t xml:space="preserve">s </w:t>
      </w:r>
      <w:r w:rsidR="005C1610" w:rsidRPr="00DF3EB0">
        <w:rPr>
          <w:rFonts w:ascii="Book Antiqua" w:eastAsia="Book Antiqua" w:hAnsi="Book Antiqua" w:cs="Book Antiqua"/>
          <w:bCs/>
          <w:spacing w:val="-4"/>
          <w:szCs w:val="24"/>
          <w:lang w:val="es-PR"/>
        </w:rPr>
        <w:t xml:space="preserve">y entidades </w:t>
      </w:r>
      <w:r w:rsidRPr="00DF3EB0">
        <w:rPr>
          <w:rFonts w:ascii="Book Antiqua" w:eastAsia="Book Antiqua" w:hAnsi="Book Antiqua" w:cs="Book Antiqua"/>
          <w:bCs/>
          <w:spacing w:val="-4"/>
          <w:szCs w:val="24"/>
          <w:lang w:val="es-PR"/>
        </w:rPr>
        <w:t>antes mencionada</w:t>
      </w:r>
      <w:r w:rsidR="00380C43" w:rsidRPr="00DF3EB0">
        <w:rPr>
          <w:rFonts w:ascii="Book Antiqua" w:eastAsia="Book Antiqua" w:hAnsi="Book Antiqua" w:cs="Book Antiqua"/>
          <w:bCs/>
          <w:spacing w:val="-4"/>
          <w:szCs w:val="24"/>
          <w:lang w:val="es-PR"/>
        </w:rPr>
        <w:t>s</w:t>
      </w:r>
      <w:r w:rsidRPr="00DF3EB0">
        <w:rPr>
          <w:rFonts w:ascii="Book Antiqua" w:eastAsia="Book Antiqua" w:hAnsi="Book Antiqua" w:cs="Book Antiqua"/>
          <w:bCs/>
          <w:spacing w:val="-4"/>
          <w:szCs w:val="24"/>
          <w:lang w:val="es-PR"/>
        </w:rPr>
        <w:t xml:space="preserve">, señalando particularmente las </w:t>
      </w:r>
      <w:r w:rsidR="00014121" w:rsidRPr="00DF3EB0">
        <w:rPr>
          <w:rFonts w:ascii="Book Antiqua" w:eastAsia="Book Antiqua" w:hAnsi="Book Antiqua" w:cs="Book Antiqua"/>
          <w:bCs/>
          <w:spacing w:val="-4"/>
          <w:szCs w:val="24"/>
          <w:lang w:val="es-PR"/>
        </w:rPr>
        <w:t>recomendaciones de</w:t>
      </w:r>
      <w:r w:rsidRPr="00DF3EB0">
        <w:rPr>
          <w:rFonts w:ascii="Book Antiqua" w:eastAsia="Book Antiqua" w:hAnsi="Book Antiqua" w:cs="Book Antiqua"/>
          <w:bCs/>
          <w:spacing w:val="-4"/>
          <w:szCs w:val="24"/>
          <w:lang w:val="es-PR"/>
        </w:rPr>
        <w:t xml:space="preserve"> estas</w:t>
      </w:r>
      <w:r w:rsidRPr="00E20B11">
        <w:rPr>
          <w:rFonts w:ascii="Book Antiqua" w:eastAsia="Book Antiqua" w:hAnsi="Book Antiqua" w:cs="Book Antiqua"/>
          <w:bCs/>
          <w:szCs w:val="24"/>
          <w:lang w:val="es-PR"/>
        </w:rPr>
        <w:t xml:space="preserve">.   </w:t>
      </w:r>
    </w:p>
    <w:p w14:paraId="22F07009" w14:textId="77777777" w:rsidR="003A3DFE" w:rsidRDefault="003A3DFE" w:rsidP="004D2964">
      <w:pPr>
        <w:ind w:firstLine="720"/>
        <w:jc w:val="center"/>
        <w:rPr>
          <w:rFonts w:ascii="Book Antiqua" w:eastAsia="Book Antiqua" w:hAnsi="Book Antiqua" w:cs="Book Antiqua"/>
          <w:b/>
          <w:bCs/>
          <w:szCs w:val="24"/>
          <w:lang w:val="es-PR"/>
        </w:rPr>
      </w:pPr>
    </w:p>
    <w:p w14:paraId="416FCCF1" w14:textId="77777777" w:rsidR="009C60EB" w:rsidRDefault="009C60EB" w:rsidP="004D2964">
      <w:pPr>
        <w:ind w:firstLine="720"/>
        <w:jc w:val="center"/>
        <w:rPr>
          <w:rFonts w:ascii="Book Antiqua" w:eastAsia="Book Antiqua" w:hAnsi="Book Antiqua" w:cs="Book Antiqua"/>
          <w:b/>
          <w:bCs/>
          <w:szCs w:val="24"/>
          <w:lang w:val="es-PR"/>
        </w:rPr>
      </w:pPr>
    </w:p>
    <w:p w14:paraId="5D186A56" w14:textId="77777777" w:rsidR="009C60EB" w:rsidRDefault="009C60EB" w:rsidP="004D2964">
      <w:pPr>
        <w:ind w:firstLine="720"/>
        <w:jc w:val="center"/>
        <w:rPr>
          <w:rFonts w:ascii="Book Antiqua" w:eastAsia="Book Antiqua" w:hAnsi="Book Antiqua" w:cs="Book Antiqua"/>
          <w:b/>
          <w:bCs/>
          <w:szCs w:val="24"/>
          <w:lang w:val="es-PR"/>
        </w:rPr>
      </w:pPr>
    </w:p>
    <w:p w14:paraId="4E3E3E80" w14:textId="77777777" w:rsidR="007A2DE5" w:rsidRDefault="007A2DE5" w:rsidP="004D2964">
      <w:pPr>
        <w:ind w:firstLine="720"/>
        <w:jc w:val="center"/>
        <w:rPr>
          <w:rFonts w:ascii="Book Antiqua" w:eastAsia="Book Antiqua" w:hAnsi="Book Antiqua" w:cs="Book Antiqua"/>
          <w:b/>
          <w:bCs/>
          <w:szCs w:val="24"/>
          <w:lang w:val="es-PR"/>
        </w:rPr>
      </w:pPr>
    </w:p>
    <w:p w14:paraId="78F751DF" w14:textId="532BB150"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6A9F2472" w14:textId="48D35B86" w:rsidR="009754EF" w:rsidRDefault="00EB2B68" w:rsidP="00B42E25">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Seguridad Pública (DSP): </w:t>
      </w:r>
      <w:r w:rsidR="005C1610">
        <w:rPr>
          <w:rFonts w:ascii="Book Antiqua" w:eastAsia="Book Antiqua" w:hAnsi="Book Antiqua" w:cs="Book Antiqua"/>
          <w:b/>
          <w:bCs/>
          <w:szCs w:val="24"/>
          <w:lang w:val="es-PR"/>
        </w:rPr>
        <w:t xml:space="preserve"> </w:t>
      </w:r>
    </w:p>
    <w:p w14:paraId="54A65DD8" w14:textId="77777777" w:rsidR="00D9635F" w:rsidRDefault="00D9635F" w:rsidP="00D9635F">
      <w:pPr>
        <w:ind w:firstLine="720"/>
        <w:jc w:val="both"/>
        <w:rPr>
          <w:rFonts w:ascii="Book Antiqua" w:eastAsia="Book Antiqua" w:hAnsi="Book Antiqua" w:cs="Book Antiqua"/>
          <w:szCs w:val="24"/>
          <w:lang w:val="es-PR"/>
        </w:rPr>
      </w:pPr>
    </w:p>
    <w:p w14:paraId="0C08F9B3" w14:textId="594D6C5E" w:rsidR="00D9635F" w:rsidRDefault="00D9635F" w:rsidP="00D9635F">
      <w:pPr>
        <w:ind w:firstLine="720"/>
        <w:jc w:val="both"/>
        <w:rPr>
          <w:rFonts w:ascii="Book Antiqua" w:eastAsia="Book Antiqua" w:hAnsi="Book Antiqua" w:cs="Book Antiqua"/>
          <w:szCs w:val="24"/>
          <w:lang w:val="es-PR"/>
        </w:rPr>
      </w:pPr>
      <w:r w:rsidRPr="00D9635F">
        <w:rPr>
          <w:rFonts w:ascii="Book Antiqua" w:eastAsia="Book Antiqua" w:hAnsi="Book Antiqua" w:cs="Book Antiqua"/>
          <w:szCs w:val="24"/>
          <w:lang w:val="es-PR"/>
        </w:rPr>
        <w:t xml:space="preserve">El </w:t>
      </w:r>
      <w:r w:rsidR="00556374" w:rsidRPr="00D9635F">
        <w:rPr>
          <w:rFonts w:ascii="Book Antiqua" w:eastAsia="Book Antiqua" w:hAnsi="Book Antiqua" w:cs="Book Antiqua"/>
          <w:szCs w:val="24"/>
          <w:lang w:val="es-PR"/>
        </w:rPr>
        <w:t xml:space="preserve">DSP </w:t>
      </w:r>
      <w:r w:rsidR="00556374">
        <w:rPr>
          <w:rFonts w:ascii="Book Antiqua" w:eastAsia="Book Antiqua" w:hAnsi="Book Antiqua" w:cs="Book Antiqua"/>
          <w:szCs w:val="24"/>
          <w:lang w:val="es-PR"/>
        </w:rPr>
        <w:t>apoya la implementación de la presente medida. Fundamentaron</w:t>
      </w:r>
      <w:r w:rsidRPr="00D9635F">
        <w:rPr>
          <w:rFonts w:ascii="Book Antiqua" w:eastAsia="Book Antiqua" w:hAnsi="Book Antiqua" w:cs="Book Antiqua"/>
          <w:szCs w:val="24"/>
          <w:lang w:val="es-PR"/>
        </w:rPr>
        <w:t xml:space="preserve"> su postura señalando que actualmente ya existe un andamiaje robusto compuesto por legislación vigente, protocolos </w:t>
      </w:r>
      <w:proofErr w:type="spellStart"/>
      <w:r w:rsidRPr="00D9635F">
        <w:rPr>
          <w:rFonts w:ascii="Book Antiqua" w:eastAsia="Book Antiqua" w:hAnsi="Book Antiqua" w:cs="Book Antiqua"/>
          <w:szCs w:val="24"/>
          <w:lang w:val="es-PR"/>
        </w:rPr>
        <w:t>interagenciales</w:t>
      </w:r>
      <w:proofErr w:type="spellEnd"/>
      <w:r w:rsidRPr="00D9635F">
        <w:rPr>
          <w:rFonts w:ascii="Book Antiqua" w:eastAsia="Book Antiqua" w:hAnsi="Book Antiqua" w:cs="Book Antiqua"/>
          <w:szCs w:val="24"/>
          <w:lang w:val="es-PR"/>
        </w:rPr>
        <w:t xml:space="preserve"> y acuerdos colaborativos</w:t>
      </w:r>
      <w:r w:rsidR="00556374">
        <w:rPr>
          <w:rFonts w:ascii="Book Antiqua" w:eastAsia="Book Antiqua" w:hAnsi="Book Antiqua" w:cs="Book Antiqua"/>
          <w:szCs w:val="24"/>
          <w:lang w:val="es-PR"/>
        </w:rPr>
        <w:t xml:space="preserve">, </w:t>
      </w:r>
      <w:r w:rsidRPr="00D9635F">
        <w:rPr>
          <w:rFonts w:ascii="Book Antiqua" w:eastAsia="Book Antiqua" w:hAnsi="Book Antiqua" w:cs="Book Antiqua"/>
          <w:szCs w:val="24"/>
          <w:lang w:val="es-PR"/>
        </w:rPr>
        <w:t>incluyendo disposiciones de la Ley 83-2025, el Protocolo Intergubernamental sobre violencia de género y acuerdos con entidades académicas</w:t>
      </w:r>
      <w:r w:rsidR="00556374">
        <w:rPr>
          <w:rFonts w:ascii="Book Antiqua" w:eastAsia="Book Antiqua" w:hAnsi="Book Antiqua" w:cs="Book Antiqua"/>
          <w:szCs w:val="24"/>
          <w:lang w:val="es-PR"/>
        </w:rPr>
        <w:t>. Ante ello, expresaron</w:t>
      </w:r>
      <w:r w:rsidRPr="00D9635F">
        <w:rPr>
          <w:rFonts w:ascii="Book Antiqua" w:eastAsia="Book Antiqua" w:hAnsi="Book Antiqua" w:cs="Book Antiqua"/>
          <w:szCs w:val="24"/>
          <w:lang w:val="es-PR"/>
        </w:rPr>
        <w:t xml:space="preserve"> que </w:t>
      </w:r>
      <w:r w:rsidR="00556374">
        <w:rPr>
          <w:rFonts w:ascii="Book Antiqua" w:eastAsia="Book Antiqua" w:hAnsi="Book Antiqua" w:cs="Book Antiqua"/>
          <w:szCs w:val="24"/>
          <w:lang w:val="es-PR"/>
        </w:rPr>
        <w:t xml:space="preserve">estos mecanismos y disposiciones </w:t>
      </w:r>
      <w:r w:rsidRPr="00D9635F">
        <w:rPr>
          <w:rFonts w:ascii="Book Antiqua" w:eastAsia="Book Antiqua" w:hAnsi="Book Antiqua" w:cs="Book Antiqua"/>
          <w:szCs w:val="24"/>
          <w:lang w:val="es-PR"/>
        </w:rPr>
        <w:t>atienden esta problemática mediante capacitación continua y coordinación institucional. En ese sentido, enfatiza</w:t>
      </w:r>
      <w:r w:rsidR="00556374">
        <w:rPr>
          <w:rFonts w:ascii="Book Antiqua" w:eastAsia="Book Antiqua" w:hAnsi="Book Antiqua" w:cs="Book Antiqua"/>
          <w:szCs w:val="24"/>
          <w:lang w:val="es-PR"/>
        </w:rPr>
        <w:t>ron</w:t>
      </w:r>
      <w:r w:rsidRPr="00D9635F">
        <w:rPr>
          <w:rFonts w:ascii="Book Antiqua" w:eastAsia="Book Antiqua" w:hAnsi="Book Antiqua" w:cs="Book Antiqua"/>
          <w:szCs w:val="24"/>
          <w:lang w:val="es-PR"/>
        </w:rPr>
        <w:t xml:space="preserve"> que cualquier nueva medida debe armonizar con estas estructuras existentes, evitando duplicidad de esfuerzos y promoviendo coherencia en la política pública.</w:t>
      </w:r>
    </w:p>
    <w:p w14:paraId="4E1AF929" w14:textId="77777777" w:rsidR="00556374" w:rsidRPr="00D9635F" w:rsidRDefault="00556374" w:rsidP="00D9635F">
      <w:pPr>
        <w:ind w:firstLine="720"/>
        <w:jc w:val="both"/>
        <w:rPr>
          <w:rFonts w:ascii="Book Antiqua" w:eastAsia="Book Antiqua" w:hAnsi="Book Antiqua" w:cs="Book Antiqua"/>
          <w:szCs w:val="24"/>
          <w:lang w:val="es-PR"/>
        </w:rPr>
      </w:pPr>
    </w:p>
    <w:p w14:paraId="4F600EFC" w14:textId="4F8DEEA3" w:rsidR="00D9635F" w:rsidRPr="00D9635F" w:rsidRDefault="00556374" w:rsidP="0055637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Además, el Departamento </w:t>
      </w:r>
      <w:r w:rsidRPr="00D9635F">
        <w:rPr>
          <w:rFonts w:ascii="Book Antiqua" w:eastAsia="Book Antiqua" w:hAnsi="Book Antiqua" w:cs="Book Antiqua"/>
          <w:szCs w:val="24"/>
          <w:lang w:val="es-PR"/>
        </w:rPr>
        <w:t>expres</w:t>
      </w:r>
      <w:r>
        <w:rPr>
          <w:rFonts w:ascii="Book Antiqua" w:eastAsia="Book Antiqua" w:hAnsi="Book Antiqua" w:cs="Book Antiqua"/>
          <w:szCs w:val="24"/>
          <w:lang w:val="es-PR"/>
        </w:rPr>
        <w:t>ó</w:t>
      </w:r>
      <w:r w:rsidR="00D9635F" w:rsidRPr="00D9635F">
        <w:rPr>
          <w:rFonts w:ascii="Book Antiqua" w:eastAsia="Book Antiqua" w:hAnsi="Book Antiqua" w:cs="Book Antiqua"/>
          <w:szCs w:val="24"/>
          <w:lang w:val="es-PR"/>
        </w:rPr>
        <w:t xml:space="preserve"> preocupación con el requisito propuesto de adiestramientos bianuales de veinte (20) horas, </w:t>
      </w:r>
      <w:r w:rsidR="00E27238">
        <w:rPr>
          <w:rFonts w:ascii="Book Antiqua" w:eastAsia="Book Antiqua" w:hAnsi="Book Antiqua" w:cs="Book Antiqua"/>
          <w:szCs w:val="24"/>
          <w:lang w:val="es-PR"/>
        </w:rPr>
        <w:t xml:space="preserve">a al que consideraron </w:t>
      </w:r>
      <w:r w:rsidR="00D9635F" w:rsidRPr="00D9635F">
        <w:rPr>
          <w:rFonts w:ascii="Book Antiqua" w:eastAsia="Book Antiqua" w:hAnsi="Book Antiqua" w:cs="Book Antiqua"/>
          <w:szCs w:val="24"/>
          <w:lang w:val="es-PR"/>
        </w:rPr>
        <w:t>oneroso, operacionalmente complejo e impráctico, particularmente ante la realidad de que sus negociados operan de forma continua y ya están sujetos a múltiples requisitos de capacitación. Asimismo, señala</w:t>
      </w:r>
      <w:r w:rsidR="00E27238">
        <w:rPr>
          <w:rFonts w:ascii="Book Antiqua" w:eastAsia="Book Antiqua" w:hAnsi="Book Antiqua" w:cs="Book Antiqua"/>
          <w:szCs w:val="24"/>
          <w:lang w:val="es-PR"/>
        </w:rPr>
        <w:t>ron</w:t>
      </w:r>
      <w:r w:rsidR="00D9635F" w:rsidRPr="00D9635F">
        <w:rPr>
          <w:rFonts w:ascii="Book Antiqua" w:eastAsia="Book Antiqua" w:hAnsi="Book Antiqua" w:cs="Book Antiqua"/>
          <w:szCs w:val="24"/>
          <w:lang w:val="es-PR"/>
        </w:rPr>
        <w:t xml:space="preserve"> que dicha exigencia resulta desproporcionada en comparación con los requisitos aplicables a la Policía de Puerto Rico, cuya función en estos casos es más directa en términos investigativos y procesales.</w:t>
      </w:r>
    </w:p>
    <w:p w14:paraId="510D3679" w14:textId="77777777" w:rsidR="00E27238" w:rsidRDefault="00E27238" w:rsidP="00D9635F">
      <w:pPr>
        <w:jc w:val="both"/>
        <w:rPr>
          <w:rFonts w:ascii="Book Antiqua" w:eastAsia="Book Antiqua" w:hAnsi="Book Antiqua" w:cs="Book Antiqua"/>
          <w:szCs w:val="24"/>
          <w:lang w:val="es-PR"/>
        </w:rPr>
      </w:pPr>
    </w:p>
    <w:p w14:paraId="332BB3E9" w14:textId="3FA7F027" w:rsidR="00D9635F" w:rsidRPr="00D9635F" w:rsidRDefault="00D9635F" w:rsidP="00E27238">
      <w:pPr>
        <w:ind w:firstLine="720"/>
        <w:jc w:val="both"/>
        <w:rPr>
          <w:rFonts w:ascii="Book Antiqua" w:eastAsia="Book Antiqua" w:hAnsi="Book Antiqua" w:cs="Book Antiqua"/>
          <w:szCs w:val="24"/>
          <w:lang w:val="es-PR"/>
        </w:rPr>
      </w:pPr>
      <w:r w:rsidRPr="00D9635F">
        <w:rPr>
          <w:rFonts w:ascii="Book Antiqua" w:eastAsia="Book Antiqua" w:hAnsi="Book Antiqua" w:cs="Book Antiqua"/>
          <w:szCs w:val="24"/>
          <w:lang w:val="es-PR"/>
        </w:rPr>
        <w:t xml:space="preserve">Por ello, el DSP </w:t>
      </w:r>
      <w:r w:rsidR="00E27238" w:rsidRPr="00D9635F">
        <w:rPr>
          <w:rFonts w:ascii="Book Antiqua" w:eastAsia="Book Antiqua" w:hAnsi="Book Antiqua" w:cs="Book Antiqua"/>
          <w:szCs w:val="24"/>
          <w:lang w:val="es-PR"/>
        </w:rPr>
        <w:t>recom</w:t>
      </w:r>
      <w:r w:rsidR="00E27238">
        <w:rPr>
          <w:rFonts w:ascii="Book Antiqua" w:eastAsia="Book Antiqua" w:hAnsi="Book Antiqua" w:cs="Book Antiqua"/>
          <w:szCs w:val="24"/>
          <w:lang w:val="es-PR"/>
        </w:rPr>
        <w:t>endó</w:t>
      </w:r>
      <w:r w:rsidRPr="00D9635F">
        <w:rPr>
          <w:rFonts w:ascii="Book Antiqua" w:eastAsia="Book Antiqua" w:hAnsi="Book Antiqua" w:cs="Book Antiqua"/>
          <w:szCs w:val="24"/>
          <w:lang w:val="es-PR"/>
        </w:rPr>
        <w:t xml:space="preserve"> reducir el requisito a un mínimo de tres (3) horas anuales de readiestramiento, coordinado con la Oficina de la Procuradora de las Mujeres, y canalizado a través del Centro de Capacitación y Desarrollo de Seguridad Pública. </w:t>
      </w:r>
      <w:r w:rsidR="00773924">
        <w:rPr>
          <w:rFonts w:ascii="Book Antiqua" w:eastAsia="Book Antiqua" w:hAnsi="Book Antiqua" w:cs="Book Antiqua"/>
          <w:szCs w:val="24"/>
          <w:lang w:val="es-PR"/>
        </w:rPr>
        <w:t>Ante dichos planteamientos</w:t>
      </w:r>
      <w:r w:rsidRPr="00D9635F">
        <w:rPr>
          <w:rFonts w:ascii="Book Antiqua" w:eastAsia="Book Antiqua" w:hAnsi="Book Antiqua" w:cs="Book Antiqua"/>
          <w:szCs w:val="24"/>
          <w:lang w:val="es-PR"/>
        </w:rPr>
        <w:t>, su respaldo a la medida queda condicionado a la incorporación de dichas recomendaciones, a los fines de garantizar su viabilidad operacional y coherencia con el marco normativo vigente.</w:t>
      </w:r>
    </w:p>
    <w:p w14:paraId="2605EB43" w14:textId="77777777" w:rsidR="00396980" w:rsidRDefault="00396980" w:rsidP="009754EF">
      <w:pPr>
        <w:jc w:val="both"/>
        <w:rPr>
          <w:rFonts w:ascii="Book Antiqua" w:eastAsia="Book Antiqua" w:hAnsi="Book Antiqua" w:cs="Book Antiqua"/>
          <w:b/>
          <w:bCs/>
          <w:szCs w:val="24"/>
          <w:lang w:val="es-PR"/>
        </w:rPr>
      </w:pPr>
    </w:p>
    <w:p w14:paraId="62A1503B" w14:textId="77777777" w:rsidR="005C1610" w:rsidRPr="00E20B11" w:rsidRDefault="005C1610" w:rsidP="009754EF">
      <w:pPr>
        <w:jc w:val="both"/>
        <w:rPr>
          <w:rFonts w:ascii="Book Antiqua" w:eastAsia="Book Antiqua" w:hAnsi="Book Antiqua" w:cs="Book Antiqua"/>
          <w:b/>
          <w:bCs/>
          <w:szCs w:val="24"/>
          <w:lang w:val="es-PR"/>
        </w:rPr>
      </w:pPr>
    </w:p>
    <w:p w14:paraId="38032929" w14:textId="5DDA6873" w:rsidR="00E84990" w:rsidRDefault="00473281" w:rsidP="00B42E25">
      <w:pPr>
        <w:ind w:firstLine="720"/>
        <w:rPr>
          <w:rFonts w:ascii="Book Antiqua" w:eastAsia="Book Antiqua" w:hAnsi="Book Antiqua" w:cs="Book Antiqua"/>
          <w:b/>
          <w:bCs/>
          <w:szCs w:val="24"/>
          <w:lang w:val="es-PR"/>
        </w:rPr>
      </w:pPr>
      <w:r w:rsidRPr="00473281">
        <w:rPr>
          <w:rFonts w:ascii="Book Antiqua" w:eastAsia="Book Antiqua" w:hAnsi="Book Antiqua" w:cs="Book Antiqua"/>
          <w:b/>
          <w:bCs/>
          <w:szCs w:val="24"/>
          <w:lang w:val="es-PR"/>
        </w:rPr>
        <w:t>Oficina de la Procuradora de las Mujeres (OPM)</w:t>
      </w:r>
      <w:r w:rsidR="00396980">
        <w:rPr>
          <w:rFonts w:ascii="Book Antiqua" w:eastAsia="Book Antiqua" w:hAnsi="Book Antiqua" w:cs="Book Antiqua"/>
          <w:b/>
          <w:bCs/>
          <w:szCs w:val="24"/>
          <w:lang w:val="es-PR"/>
        </w:rPr>
        <w:t xml:space="preserve">: </w:t>
      </w:r>
    </w:p>
    <w:p w14:paraId="34ACBDCC" w14:textId="77777777" w:rsidR="00396980" w:rsidRPr="00AE2DA6" w:rsidRDefault="00396980" w:rsidP="00396980">
      <w:pPr>
        <w:rPr>
          <w:rFonts w:ascii="Book Antiqua" w:eastAsia="Book Antiqua" w:hAnsi="Book Antiqua" w:cs="Book Antiqua"/>
          <w:szCs w:val="24"/>
          <w:lang w:val="es-PR"/>
        </w:rPr>
      </w:pPr>
    </w:p>
    <w:p w14:paraId="2CB0AD51" w14:textId="5BABC6BA" w:rsidR="00B01462" w:rsidRPr="00AE2DA6" w:rsidRDefault="00B01462" w:rsidP="00B01462">
      <w:pPr>
        <w:ind w:firstLine="720"/>
        <w:jc w:val="both"/>
        <w:rPr>
          <w:rFonts w:ascii="Book Antiqua" w:eastAsia="Book Antiqua" w:hAnsi="Book Antiqua" w:cs="Book Antiqua"/>
          <w:szCs w:val="24"/>
          <w:lang w:val="es-PR"/>
        </w:rPr>
      </w:pPr>
      <w:r w:rsidRPr="00AE2DA6">
        <w:rPr>
          <w:rFonts w:ascii="Book Antiqua" w:eastAsia="Book Antiqua" w:hAnsi="Book Antiqua" w:cs="Book Antiqua"/>
          <w:szCs w:val="24"/>
          <w:lang w:val="es-PR"/>
        </w:rPr>
        <w:t xml:space="preserve">La Oficina de la Procuradora de las Mujeres expresó </w:t>
      </w:r>
      <w:r w:rsidR="00AE0823">
        <w:rPr>
          <w:rFonts w:ascii="Book Antiqua" w:eastAsia="Book Antiqua" w:hAnsi="Book Antiqua" w:cs="Book Antiqua"/>
          <w:szCs w:val="24"/>
          <w:lang w:val="es-PR"/>
        </w:rPr>
        <w:t>su apoyo</w:t>
      </w:r>
      <w:r w:rsidRPr="00AE2DA6">
        <w:rPr>
          <w:rFonts w:ascii="Book Antiqua" w:eastAsia="Book Antiqua" w:hAnsi="Book Antiqua" w:cs="Book Antiqua"/>
          <w:szCs w:val="24"/>
          <w:lang w:val="es-PR"/>
        </w:rPr>
        <w:t xml:space="preserve"> firme al Proyecto de la Cámara 921, al entender que la medida atiende una necesidad real y apremiante de política pública. La OPM </w:t>
      </w:r>
      <w:r w:rsidR="00AE0823">
        <w:rPr>
          <w:rFonts w:ascii="Book Antiqua" w:eastAsia="Book Antiqua" w:hAnsi="Book Antiqua" w:cs="Book Antiqua"/>
          <w:szCs w:val="24"/>
          <w:lang w:val="es-PR"/>
        </w:rPr>
        <w:t xml:space="preserve">expresó </w:t>
      </w:r>
      <w:r w:rsidRPr="00AE2DA6">
        <w:rPr>
          <w:rFonts w:ascii="Book Antiqua" w:eastAsia="Book Antiqua" w:hAnsi="Book Antiqua" w:cs="Book Antiqua"/>
          <w:szCs w:val="24"/>
          <w:lang w:val="es-PR"/>
        </w:rPr>
        <w:t>que la medida es cónsona con los principios constitucionales de dignidad humana y protección de la vida, así como con la política pública establecida en la Ley Núm. 54-1989, que reconoce la gravedad y complejidad de este problema social.</w:t>
      </w:r>
    </w:p>
    <w:p w14:paraId="4D518B93" w14:textId="77777777" w:rsidR="00B01462" w:rsidRPr="00AE2DA6" w:rsidRDefault="00B01462" w:rsidP="00B01462">
      <w:pPr>
        <w:ind w:left="720"/>
        <w:jc w:val="both"/>
        <w:rPr>
          <w:rFonts w:ascii="Book Antiqua" w:eastAsia="Book Antiqua" w:hAnsi="Book Antiqua" w:cs="Book Antiqua"/>
          <w:szCs w:val="24"/>
          <w:lang w:val="es-PR"/>
        </w:rPr>
      </w:pPr>
    </w:p>
    <w:p w14:paraId="10F5C7E2" w14:textId="0E3E4EC8" w:rsidR="00B01462" w:rsidRPr="00AE2DA6" w:rsidRDefault="00B01462" w:rsidP="00AE2DA6">
      <w:pPr>
        <w:ind w:firstLine="720"/>
        <w:jc w:val="both"/>
        <w:rPr>
          <w:rFonts w:ascii="Book Antiqua" w:eastAsia="Book Antiqua" w:hAnsi="Book Antiqua" w:cs="Book Antiqua"/>
          <w:szCs w:val="24"/>
          <w:lang w:val="es-PR"/>
        </w:rPr>
      </w:pPr>
      <w:r w:rsidRPr="00AE2DA6">
        <w:rPr>
          <w:rFonts w:ascii="Book Antiqua" w:eastAsia="Book Antiqua" w:hAnsi="Book Antiqua" w:cs="Book Antiqua"/>
          <w:szCs w:val="24"/>
          <w:lang w:val="es-PR"/>
        </w:rPr>
        <w:t xml:space="preserve">En su análisis, la OPM </w:t>
      </w:r>
      <w:r w:rsidR="00B30239" w:rsidRPr="00AE2DA6">
        <w:rPr>
          <w:rFonts w:ascii="Book Antiqua" w:eastAsia="Book Antiqua" w:hAnsi="Book Antiqua" w:cs="Book Antiqua"/>
          <w:szCs w:val="24"/>
          <w:lang w:val="es-PR"/>
        </w:rPr>
        <w:t>destac</w:t>
      </w:r>
      <w:r w:rsidR="00B30239">
        <w:rPr>
          <w:rFonts w:ascii="Book Antiqua" w:eastAsia="Book Antiqua" w:hAnsi="Book Antiqua" w:cs="Book Antiqua"/>
          <w:szCs w:val="24"/>
          <w:lang w:val="es-PR"/>
        </w:rPr>
        <w:t>ó</w:t>
      </w:r>
      <w:r w:rsidRPr="00AE2DA6">
        <w:rPr>
          <w:rFonts w:ascii="Book Antiqua" w:eastAsia="Book Antiqua" w:hAnsi="Book Antiqua" w:cs="Book Antiqua"/>
          <w:szCs w:val="24"/>
          <w:lang w:val="es-PR"/>
        </w:rPr>
        <w:t xml:space="preserve"> que, aunque no todos los componentes del Departamento de Seguridad Pública tienen funciones investigativas, sí mantienen contacto directo o indirecto con víctimas de violencia doméstica, por lo que resulta indispensable que todo su personal esté debidamente capacitado.</w:t>
      </w:r>
      <w:r w:rsidR="00B30239">
        <w:rPr>
          <w:rFonts w:ascii="Book Antiqua" w:eastAsia="Book Antiqua" w:hAnsi="Book Antiqua" w:cs="Book Antiqua"/>
          <w:szCs w:val="24"/>
          <w:lang w:val="es-PR"/>
        </w:rPr>
        <w:t xml:space="preserve"> A esos efectos, </w:t>
      </w:r>
      <w:r w:rsidR="00B30239">
        <w:rPr>
          <w:rFonts w:ascii="Book Antiqua" w:eastAsia="Book Antiqua" w:hAnsi="Book Antiqua" w:cs="Book Antiqua"/>
          <w:szCs w:val="24"/>
          <w:lang w:val="es-PR"/>
        </w:rPr>
        <w:lastRenderedPageBreak/>
        <w:t>puntualizaron</w:t>
      </w:r>
      <w:r w:rsidRPr="00AE2DA6">
        <w:rPr>
          <w:rFonts w:ascii="Book Antiqua" w:eastAsia="Book Antiqua" w:hAnsi="Book Antiqua" w:cs="Book Antiqua"/>
          <w:szCs w:val="24"/>
          <w:lang w:val="es-PR"/>
        </w:rPr>
        <w:t xml:space="preserve"> que la primera respuesta es determinante en la seguridad, estabilidad emocional y disposición de la víctima a continuar el proceso, por lo que una intervención adecuada puede reducir el miedo, evitar la revictimización y fortalecer la confianza en las instituciones. En ese sentido, enfatiza</w:t>
      </w:r>
      <w:r w:rsidR="00B30239">
        <w:rPr>
          <w:rFonts w:ascii="Book Antiqua" w:eastAsia="Book Antiqua" w:hAnsi="Book Antiqua" w:cs="Book Antiqua"/>
          <w:szCs w:val="24"/>
          <w:lang w:val="es-PR"/>
        </w:rPr>
        <w:t>ron</w:t>
      </w:r>
      <w:r w:rsidRPr="00AE2DA6">
        <w:rPr>
          <w:rFonts w:ascii="Book Antiqua" w:eastAsia="Book Antiqua" w:hAnsi="Book Antiqua" w:cs="Book Antiqua"/>
          <w:szCs w:val="24"/>
          <w:lang w:val="es-PR"/>
        </w:rPr>
        <w:t xml:space="preserve"> que los adiestramientos deben ser uniformes, especializados y abarcadores, incluyendo aspectos como identificación de factores de riesgo, intervención inicial libre de prejuicios, coordinación con servicios de apoyo, preservación de evidencia y orientación adecuada sobre derechos y procesos.</w:t>
      </w:r>
    </w:p>
    <w:p w14:paraId="426DF4F4" w14:textId="77777777" w:rsidR="00B01462" w:rsidRPr="00AE2DA6" w:rsidRDefault="00B01462" w:rsidP="00B01462">
      <w:pPr>
        <w:ind w:left="720"/>
        <w:jc w:val="both"/>
        <w:rPr>
          <w:rFonts w:ascii="Book Antiqua" w:eastAsia="Book Antiqua" w:hAnsi="Book Antiqua" w:cs="Book Antiqua"/>
          <w:szCs w:val="24"/>
          <w:lang w:val="es-PR"/>
        </w:rPr>
      </w:pPr>
    </w:p>
    <w:p w14:paraId="0BE8D455" w14:textId="647F4EC5" w:rsidR="00B5139F" w:rsidRDefault="00B01462" w:rsidP="00B30239">
      <w:pPr>
        <w:ind w:firstLine="720"/>
        <w:jc w:val="both"/>
        <w:rPr>
          <w:rFonts w:ascii="Book Antiqua" w:eastAsia="Book Antiqua" w:hAnsi="Book Antiqua" w:cs="Book Antiqua"/>
          <w:szCs w:val="24"/>
          <w:lang w:val="es-PR"/>
        </w:rPr>
      </w:pPr>
      <w:r w:rsidRPr="00AE2DA6">
        <w:rPr>
          <w:rFonts w:ascii="Book Antiqua" w:eastAsia="Book Antiqua" w:hAnsi="Book Antiqua" w:cs="Book Antiqua"/>
          <w:szCs w:val="24"/>
          <w:lang w:val="es-PR"/>
        </w:rPr>
        <w:t xml:space="preserve">Asimismo, la OPM </w:t>
      </w:r>
      <w:r w:rsidR="00B30239" w:rsidRPr="00AE2DA6">
        <w:rPr>
          <w:rFonts w:ascii="Book Antiqua" w:eastAsia="Book Antiqua" w:hAnsi="Book Antiqua" w:cs="Book Antiqua"/>
          <w:szCs w:val="24"/>
          <w:lang w:val="es-PR"/>
        </w:rPr>
        <w:t>resalt</w:t>
      </w:r>
      <w:r w:rsidR="00B30239">
        <w:rPr>
          <w:rFonts w:ascii="Book Antiqua" w:eastAsia="Book Antiqua" w:hAnsi="Book Antiqua" w:cs="Book Antiqua"/>
          <w:szCs w:val="24"/>
          <w:lang w:val="es-PR"/>
        </w:rPr>
        <w:t>ó</w:t>
      </w:r>
      <w:r w:rsidRPr="00AE2DA6">
        <w:rPr>
          <w:rFonts w:ascii="Book Antiqua" w:eastAsia="Book Antiqua" w:hAnsi="Book Antiqua" w:cs="Book Antiqua"/>
          <w:szCs w:val="24"/>
          <w:lang w:val="es-PR"/>
        </w:rPr>
        <w:t xml:space="preserve"> la importancia de la coordinación </w:t>
      </w:r>
      <w:proofErr w:type="spellStart"/>
      <w:r w:rsidRPr="00AE2DA6">
        <w:rPr>
          <w:rFonts w:ascii="Book Antiqua" w:eastAsia="Book Antiqua" w:hAnsi="Book Antiqua" w:cs="Book Antiqua"/>
          <w:szCs w:val="24"/>
          <w:lang w:val="es-PR"/>
        </w:rPr>
        <w:t>interagencial</w:t>
      </w:r>
      <w:proofErr w:type="spellEnd"/>
      <w:r w:rsidRPr="00AE2DA6">
        <w:rPr>
          <w:rFonts w:ascii="Book Antiqua" w:eastAsia="Book Antiqua" w:hAnsi="Book Antiqua" w:cs="Book Antiqua"/>
          <w:szCs w:val="24"/>
          <w:lang w:val="es-PR"/>
        </w:rPr>
        <w:t>, señalando que la respuesta a la violencia doméstica requiere una integración efectiva entre múltiples entidades gubernamentales. Reconoc</w:t>
      </w:r>
      <w:r w:rsidR="00B30239">
        <w:rPr>
          <w:rFonts w:ascii="Book Antiqua" w:eastAsia="Book Antiqua" w:hAnsi="Book Antiqua" w:cs="Book Antiqua"/>
          <w:szCs w:val="24"/>
          <w:lang w:val="es-PR"/>
        </w:rPr>
        <w:t>ieron</w:t>
      </w:r>
      <w:r w:rsidRPr="00AE2DA6">
        <w:rPr>
          <w:rFonts w:ascii="Book Antiqua" w:eastAsia="Book Antiqua" w:hAnsi="Book Antiqua" w:cs="Book Antiqua"/>
          <w:szCs w:val="24"/>
          <w:lang w:val="es-PR"/>
        </w:rPr>
        <w:t xml:space="preserve"> positivamente que la medida contempl</w:t>
      </w:r>
      <w:r w:rsidR="00B30239">
        <w:rPr>
          <w:rFonts w:ascii="Book Antiqua" w:eastAsia="Book Antiqua" w:hAnsi="Book Antiqua" w:cs="Book Antiqua"/>
          <w:szCs w:val="24"/>
          <w:lang w:val="es-PR"/>
        </w:rPr>
        <w:t>a</w:t>
      </w:r>
      <w:r w:rsidRPr="00AE2DA6">
        <w:rPr>
          <w:rFonts w:ascii="Book Antiqua" w:eastAsia="Book Antiqua" w:hAnsi="Book Antiqua" w:cs="Book Antiqua"/>
          <w:szCs w:val="24"/>
          <w:lang w:val="es-PR"/>
        </w:rPr>
        <w:t xml:space="preserve"> la participación de su oficina en el desarrollo de los adiestramientos, lo cual asegura consistencia con la política pública vigente y fortalece el rigor técnico de los contenidos.</w:t>
      </w:r>
      <w:r w:rsidR="00B30239">
        <w:rPr>
          <w:rFonts w:ascii="Book Antiqua" w:eastAsia="Book Antiqua" w:hAnsi="Book Antiqua" w:cs="Book Antiqua"/>
          <w:szCs w:val="24"/>
          <w:lang w:val="es-PR"/>
        </w:rPr>
        <w:t xml:space="preserve"> </w:t>
      </w:r>
    </w:p>
    <w:p w14:paraId="269ABE17" w14:textId="77777777" w:rsidR="00B5139F" w:rsidRDefault="00B5139F" w:rsidP="00B30239">
      <w:pPr>
        <w:ind w:firstLine="720"/>
        <w:jc w:val="both"/>
        <w:rPr>
          <w:rFonts w:ascii="Book Antiqua" w:eastAsia="Book Antiqua" w:hAnsi="Book Antiqua" w:cs="Book Antiqua"/>
          <w:szCs w:val="24"/>
          <w:lang w:val="es-PR"/>
        </w:rPr>
      </w:pPr>
    </w:p>
    <w:p w14:paraId="0B2F6400" w14:textId="6B135FFF" w:rsidR="00B01462" w:rsidRPr="00AE2DA6" w:rsidRDefault="00B5139F" w:rsidP="00D1322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otro lado</w:t>
      </w:r>
      <w:r w:rsidR="00B01462" w:rsidRPr="00AE2DA6">
        <w:rPr>
          <w:rFonts w:ascii="Book Antiqua" w:eastAsia="Book Antiqua" w:hAnsi="Book Antiqua" w:cs="Book Antiqua"/>
          <w:szCs w:val="24"/>
          <w:lang w:val="es-PR"/>
        </w:rPr>
        <w:t>, aunque respalda</w:t>
      </w:r>
      <w:r>
        <w:rPr>
          <w:rFonts w:ascii="Book Antiqua" w:eastAsia="Book Antiqua" w:hAnsi="Book Antiqua" w:cs="Book Antiqua"/>
          <w:szCs w:val="24"/>
          <w:lang w:val="es-PR"/>
        </w:rPr>
        <w:t>n</w:t>
      </w:r>
      <w:r w:rsidR="00B01462" w:rsidRPr="00AE2DA6">
        <w:rPr>
          <w:rFonts w:ascii="Book Antiqua" w:eastAsia="Book Antiqua" w:hAnsi="Book Antiqua" w:cs="Book Antiqua"/>
          <w:szCs w:val="24"/>
          <w:lang w:val="es-PR"/>
        </w:rPr>
        <w:t xml:space="preserve"> la medida, la OPM </w:t>
      </w:r>
      <w:r w:rsidRPr="00AE2DA6">
        <w:rPr>
          <w:rFonts w:ascii="Book Antiqua" w:eastAsia="Book Antiqua" w:hAnsi="Book Antiqua" w:cs="Book Antiqua"/>
          <w:szCs w:val="24"/>
          <w:lang w:val="es-PR"/>
        </w:rPr>
        <w:t>formul</w:t>
      </w:r>
      <w:r>
        <w:rPr>
          <w:rFonts w:ascii="Book Antiqua" w:eastAsia="Book Antiqua" w:hAnsi="Book Antiqua" w:cs="Book Antiqua"/>
          <w:szCs w:val="24"/>
          <w:lang w:val="es-PR"/>
        </w:rPr>
        <w:t>ó</w:t>
      </w:r>
      <w:r w:rsidR="00B01462" w:rsidRPr="00AE2DA6">
        <w:rPr>
          <w:rFonts w:ascii="Book Antiqua" w:eastAsia="Book Antiqua" w:hAnsi="Book Antiqua" w:cs="Book Antiqua"/>
          <w:szCs w:val="24"/>
          <w:lang w:val="es-PR"/>
        </w:rPr>
        <w:t xml:space="preserve"> varias recomendaciones dirigidas a robustecer su implementación. En particular, sugi</w:t>
      </w:r>
      <w:r>
        <w:rPr>
          <w:rFonts w:ascii="Book Antiqua" w:eastAsia="Book Antiqua" w:hAnsi="Book Antiqua" w:cs="Book Antiqua"/>
          <w:szCs w:val="24"/>
          <w:lang w:val="es-PR"/>
        </w:rPr>
        <w:t>rieron</w:t>
      </w:r>
      <w:r w:rsidR="00B01462" w:rsidRPr="00AE2DA6">
        <w:rPr>
          <w:rFonts w:ascii="Book Antiqua" w:eastAsia="Book Antiqua" w:hAnsi="Book Antiqua" w:cs="Book Antiqua"/>
          <w:szCs w:val="24"/>
          <w:lang w:val="es-PR"/>
        </w:rPr>
        <w:t xml:space="preserve"> que se incluya una disposición expresa que clarifique el proceso de referido, especificando quién será responsable de realizarlo, hacia qué entidad, bajo qué circunstancias y conforme a qué protocolo. Esto, a su juicio, es esencial para evitar vacíos operacionales y garantizar que las víctimas reciban atención oportuna y continua. De igual forma, recom</w:t>
      </w:r>
      <w:r w:rsidR="00D13224">
        <w:rPr>
          <w:rFonts w:ascii="Book Antiqua" w:eastAsia="Book Antiqua" w:hAnsi="Book Antiqua" w:cs="Book Antiqua"/>
          <w:szCs w:val="24"/>
          <w:lang w:val="es-PR"/>
        </w:rPr>
        <w:t>endaron</w:t>
      </w:r>
      <w:r w:rsidR="00B01462" w:rsidRPr="00AE2DA6">
        <w:rPr>
          <w:rFonts w:ascii="Book Antiqua" w:eastAsia="Book Antiqua" w:hAnsi="Book Antiqua" w:cs="Book Antiqua"/>
          <w:szCs w:val="24"/>
          <w:lang w:val="es-PR"/>
        </w:rPr>
        <w:t xml:space="preserve"> que se establezcan protocolos claros y uniformes de intervención, que definan los pasos a seguir por el personal desde el primer contacto con la víctima.</w:t>
      </w:r>
      <w:r w:rsidR="00D13224">
        <w:rPr>
          <w:rFonts w:ascii="Book Antiqua" w:eastAsia="Book Antiqua" w:hAnsi="Book Antiqua" w:cs="Book Antiqua"/>
          <w:szCs w:val="24"/>
          <w:lang w:val="es-PR"/>
        </w:rPr>
        <w:t xml:space="preserve"> Asimismo, entiende que se deben de </w:t>
      </w:r>
      <w:r w:rsidR="00B01462" w:rsidRPr="00AE2DA6">
        <w:rPr>
          <w:rFonts w:ascii="Book Antiqua" w:eastAsia="Book Antiqua" w:hAnsi="Book Antiqua" w:cs="Book Antiqua"/>
          <w:szCs w:val="24"/>
          <w:lang w:val="es-PR"/>
        </w:rPr>
        <w:t xml:space="preserve">incorporar mecanismos de evaluación periódica, mediante los cuales el Departamento de Seguridad Pública deba rendir informes sobre el cumplimiento de los adiestramientos, incluyendo las horas contacto y la participación del personal. </w:t>
      </w:r>
    </w:p>
    <w:p w14:paraId="15E545AC" w14:textId="77777777" w:rsidR="00473281" w:rsidRDefault="00473281" w:rsidP="00D13224">
      <w:pPr>
        <w:rPr>
          <w:rFonts w:ascii="Book Antiqua" w:eastAsia="Book Antiqua" w:hAnsi="Book Antiqua" w:cs="Book Antiqua"/>
          <w:szCs w:val="24"/>
          <w:lang w:val="es-PR"/>
        </w:rPr>
      </w:pPr>
    </w:p>
    <w:p w14:paraId="301EC3D3" w14:textId="728FE8DC"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49D31B2F" w14:textId="77777777" w:rsidR="00504941" w:rsidRPr="00E20B11" w:rsidRDefault="00504941" w:rsidP="00504941">
      <w:pPr>
        <w:jc w:val="both"/>
        <w:rPr>
          <w:rFonts w:ascii="Book Antiqua" w:eastAsia="Book Antiqua" w:hAnsi="Book Antiqua" w:cs="Book Antiqua"/>
          <w:szCs w:val="24"/>
        </w:rPr>
      </w:pPr>
    </w:p>
    <w:p w14:paraId="4CE8808A" w14:textId="0CCAD7A4" w:rsidR="00DE384B" w:rsidRDefault="002619FD" w:rsidP="00DE384B">
      <w:pPr>
        <w:ind w:firstLine="720"/>
        <w:jc w:val="both"/>
        <w:rPr>
          <w:rFonts w:ascii="Book Antiqua" w:eastAsia="Book Antiqua" w:hAnsi="Book Antiqua" w:cs="Book Antiqua"/>
          <w:lang w:val="es-PR"/>
        </w:rPr>
      </w:pPr>
      <w:r w:rsidRPr="00DE384B">
        <w:rPr>
          <w:rFonts w:ascii="Book Antiqua" w:eastAsia="Book Antiqua" w:hAnsi="Book Antiqua" w:cs="Book Antiqua"/>
          <w:szCs w:val="24"/>
          <w:lang w:val="es-PR"/>
        </w:rPr>
        <w:t>Luego de</w:t>
      </w:r>
      <w:r w:rsidR="002836E6" w:rsidRPr="00DE384B">
        <w:rPr>
          <w:rFonts w:ascii="Book Antiqua" w:eastAsia="Book Antiqua" w:hAnsi="Book Antiqua" w:cs="Book Antiqua"/>
          <w:szCs w:val="24"/>
          <w:lang w:val="es-PR"/>
        </w:rPr>
        <w:t xml:space="preserve"> su análisis de la medida, </w:t>
      </w:r>
      <w:r w:rsidR="00376F78">
        <w:rPr>
          <w:rFonts w:ascii="Book Antiqua" w:eastAsia="Book Antiqua" w:hAnsi="Book Antiqua" w:cs="Book Antiqua"/>
          <w:szCs w:val="24"/>
          <w:lang w:val="es-PR"/>
        </w:rPr>
        <w:t xml:space="preserve">y </w:t>
      </w:r>
      <w:r w:rsidR="002836E6" w:rsidRPr="00DE384B">
        <w:rPr>
          <w:rFonts w:ascii="Book Antiqua" w:eastAsia="Book Antiqua" w:hAnsi="Book Antiqua" w:cs="Book Antiqua"/>
          <w:szCs w:val="24"/>
          <w:lang w:val="es-PR"/>
        </w:rPr>
        <w:t xml:space="preserve">considerando los </w:t>
      </w:r>
      <w:r w:rsidR="00DE384B" w:rsidRPr="00DE384B">
        <w:rPr>
          <w:rFonts w:ascii="Book Antiqua" w:eastAsia="Book Antiqua" w:hAnsi="Book Antiqua" w:cs="Book Antiqua"/>
          <w:szCs w:val="24"/>
          <w:lang w:val="es-PR"/>
        </w:rPr>
        <w:t>comentarios vertidos</w:t>
      </w:r>
      <w:r w:rsidR="002836E6" w:rsidRPr="00DE384B">
        <w:rPr>
          <w:rFonts w:ascii="Book Antiqua" w:eastAsia="Book Antiqua" w:hAnsi="Book Antiqua" w:cs="Book Antiqua"/>
          <w:szCs w:val="24"/>
          <w:lang w:val="es-PR"/>
        </w:rPr>
        <w:t xml:space="preserve"> por las agencias concernidas con tan importante tema, la presente </w:t>
      </w:r>
      <w:r w:rsidR="00DE384B" w:rsidRPr="00DE384B">
        <w:rPr>
          <w:rFonts w:ascii="Book Antiqua" w:eastAsia="Book Antiqua" w:hAnsi="Book Antiqua" w:cs="Book Antiqua"/>
          <w:szCs w:val="24"/>
          <w:lang w:val="es-PR"/>
        </w:rPr>
        <w:t>Comisión</w:t>
      </w:r>
      <w:r w:rsidR="002836E6" w:rsidRPr="00DE384B">
        <w:rPr>
          <w:rFonts w:ascii="Book Antiqua" w:eastAsia="Book Antiqua" w:hAnsi="Book Antiqua" w:cs="Book Antiqua"/>
          <w:szCs w:val="24"/>
          <w:lang w:val="es-PR"/>
        </w:rPr>
        <w:t xml:space="preserve"> de Seguridad </w:t>
      </w:r>
      <w:r w:rsidR="00DE384B" w:rsidRPr="00DE384B">
        <w:rPr>
          <w:rFonts w:ascii="Book Antiqua" w:eastAsia="Book Antiqua" w:hAnsi="Book Antiqua" w:cs="Book Antiqua"/>
          <w:szCs w:val="24"/>
          <w:lang w:val="es-PR"/>
        </w:rPr>
        <w:t>Pú</w:t>
      </w:r>
      <w:r w:rsidR="00DE384B">
        <w:rPr>
          <w:rFonts w:ascii="Book Antiqua" w:eastAsia="Book Antiqua" w:hAnsi="Book Antiqua" w:cs="Book Antiqua"/>
          <w:szCs w:val="24"/>
          <w:lang w:val="es-PR"/>
        </w:rPr>
        <w:t>b</w:t>
      </w:r>
      <w:r w:rsidR="00DE384B" w:rsidRPr="00DE384B">
        <w:rPr>
          <w:rFonts w:ascii="Book Antiqua" w:eastAsia="Book Antiqua" w:hAnsi="Book Antiqua" w:cs="Book Antiqua"/>
          <w:szCs w:val="24"/>
          <w:lang w:val="es-PR"/>
        </w:rPr>
        <w:t>lica</w:t>
      </w:r>
      <w:r w:rsidR="002836E6" w:rsidRPr="00DE384B">
        <w:rPr>
          <w:rFonts w:ascii="Book Antiqua" w:eastAsia="Book Antiqua" w:hAnsi="Book Antiqua" w:cs="Book Antiqua"/>
          <w:szCs w:val="24"/>
          <w:lang w:val="es-PR"/>
        </w:rPr>
        <w:t xml:space="preserve"> </w:t>
      </w:r>
      <w:r w:rsidR="00DE384B" w:rsidRPr="00DE384B">
        <w:rPr>
          <w:rFonts w:ascii="Book Antiqua" w:eastAsia="Book Antiqua" w:hAnsi="Book Antiqua" w:cs="Book Antiqua"/>
          <w:szCs w:val="24"/>
          <w:lang w:val="es-PR"/>
        </w:rPr>
        <w:t>expresa su apoyo a la implantación de esta.</w:t>
      </w:r>
      <w:r w:rsidR="00DE384B">
        <w:rPr>
          <w:rFonts w:ascii="Book Antiqua" w:eastAsia="Book Antiqua" w:hAnsi="Book Antiqua" w:cs="Book Antiqua"/>
          <w:lang w:val="es-PR"/>
        </w:rPr>
        <w:t xml:space="preserve"> Es el entendimiento de la Comisión que</w:t>
      </w:r>
      <w:r w:rsidR="00DE384B" w:rsidRPr="00DE384B">
        <w:rPr>
          <w:rFonts w:ascii="Book Antiqua" w:eastAsia="Book Antiqua" w:hAnsi="Book Antiqua" w:cs="Book Antiqua"/>
          <w:lang w:val="es-PR"/>
        </w:rPr>
        <w:t xml:space="preserve"> la medida propuesta resulta </w:t>
      </w:r>
      <w:r w:rsidR="00DE384B" w:rsidRPr="00DE384B">
        <w:rPr>
          <w:rFonts w:ascii="Book Antiqua" w:eastAsia="Book Antiqua" w:hAnsi="Book Antiqua" w:cs="Book Antiqua"/>
          <w:bCs/>
          <w:lang w:val="es-PR"/>
        </w:rPr>
        <w:t>necesaria, viable y alineada con la política pública vigente</w:t>
      </w:r>
      <w:r w:rsidR="00DE384B" w:rsidRPr="00DE384B">
        <w:rPr>
          <w:rFonts w:ascii="Book Antiqua" w:eastAsia="Book Antiqua" w:hAnsi="Book Antiqua" w:cs="Book Antiqua"/>
          <w:lang w:val="es-PR"/>
        </w:rPr>
        <w:t xml:space="preserve"> en materia de seguridad y protección de víctimas de violencia doméstica. Ambas</w:t>
      </w:r>
      <w:r w:rsidR="00DE384B">
        <w:rPr>
          <w:rFonts w:ascii="Book Antiqua" w:eastAsia="Book Antiqua" w:hAnsi="Book Antiqua" w:cs="Book Antiqua"/>
          <w:lang w:val="es-PR"/>
        </w:rPr>
        <w:t xml:space="preserve"> entidades consultadas</w:t>
      </w:r>
      <w:r w:rsidR="00DE384B" w:rsidRPr="00DE384B">
        <w:rPr>
          <w:rFonts w:ascii="Book Antiqua" w:eastAsia="Book Antiqua" w:hAnsi="Book Antiqua" w:cs="Book Antiqua"/>
          <w:lang w:val="es-PR"/>
        </w:rPr>
        <w:t xml:space="preserve"> coinciden en la importancia de fortalecer la capacitación de los primeros respondedores, reconociendo que su intervención inicial incide directamente en la seguridad, dignidad y acceso a la justicia de las víctimas.</w:t>
      </w:r>
    </w:p>
    <w:p w14:paraId="12DDC273" w14:textId="77777777" w:rsidR="00DE384B" w:rsidRPr="00DE384B" w:rsidRDefault="00DE384B" w:rsidP="00DE384B">
      <w:pPr>
        <w:ind w:firstLine="720"/>
        <w:jc w:val="both"/>
        <w:rPr>
          <w:rFonts w:ascii="Book Antiqua" w:eastAsia="Book Antiqua" w:hAnsi="Book Antiqua" w:cs="Book Antiqua"/>
          <w:lang w:val="es-PR"/>
        </w:rPr>
      </w:pPr>
    </w:p>
    <w:p w14:paraId="0E97FC83" w14:textId="12F72992" w:rsidR="00DE384B" w:rsidRDefault="00DE384B" w:rsidP="00DE384B">
      <w:pPr>
        <w:ind w:firstLine="720"/>
        <w:jc w:val="both"/>
        <w:rPr>
          <w:rFonts w:ascii="Book Antiqua" w:eastAsia="Book Antiqua" w:hAnsi="Book Antiqua" w:cs="Book Antiqua"/>
          <w:szCs w:val="24"/>
          <w:lang w:val="es-PR"/>
        </w:rPr>
      </w:pPr>
      <w:r w:rsidRPr="00DE384B">
        <w:rPr>
          <w:rFonts w:ascii="Book Antiqua" w:eastAsia="Book Antiqua" w:hAnsi="Book Antiqua" w:cs="Book Antiqua"/>
          <w:szCs w:val="24"/>
          <w:lang w:val="es-PR"/>
        </w:rPr>
        <w:t xml:space="preserve">Asimismo, el análisis conjunto refleja que la medida no solo es consistente con el marco legal existente, incluyendo la Ley Núm. 54-1989, sino que también complementa los esfuerzos </w:t>
      </w:r>
      <w:proofErr w:type="spellStart"/>
      <w:r w:rsidRPr="00DE384B">
        <w:rPr>
          <w:rFonts w:ascii="Book Antiqua" w:eastAsia="Book Antiqua" w:hAnsi="Book Antiqua" w:cs="Book Antiqua"/>
          <w:szCs w:val="24"/>
          <w:lang w:val="es-PR"/>
        </w:rPr>
        <w:t>interagenciales</w:t>
      </w:r>
      <w:proofErr w:type="spellEnd"/>
      <w:r w:rsidRPr="00DE384B">
        <w:rPr>
          <w:rFonts w:ascii="Book Antiqua" w:eastAsia="Book Antiqua" w:hAnsi="Book Antiqua" w:cs="Book Antiqua"/>
          <w:szCs w:val="24"/>
          <w:lang w:val="es-PR"/>
        </w:rPr>
        <w:t xml:space="preserve"> ya en curso, promoviendo una respuesta más uniforme, coordinada y efectiva. Si bien el DSP plantea consideraciones operacionales</w:t>
      </w:r>
      <w:r>
        <w:rPr>
          <w:rFonts w:ascii="Book Antiqua" w:eastAsia="Book Antiqua" w:hAnsi="Book Antiqua" w:cs="Book Antiqua"/>
          <w:szCs w:val="24"/>
          <w:lang w:val="es-PR"/>
        </w:rPr>
        <w:t xml:space="preserve">, </w:t>
      </w:r>
      <w:r w:rsidRPr="00DE384B">
        <w:rPr>
          <w:rFonts w:ascii="Book Antiqua" w:eastAsia="Book Antiqua" w:hAnsi="Book Antiqua" w:cs="Book Antiqua"/>
          <w:szCs w:val="24"/>
          <w:lang w:val="es-PR"/>
        </w:rPr>
        <w:lastRenderedPageBreak/>
        <w:t>particularmente en cuanto a la carga de adiestramiento</w:t>
      </w:r>
      <w:r>
        <w:rPr>
          <w:rFonts w:ascii="Book Antiqua" w:eastAsia="Book Antiqua" w:hAnsi="Book Antiqua" w:cs="Book Antiqua"/>
          <w:szCs w:val="24"/>
          <w:lang w:val="es-PR"/>
        </w:rPr>
        <w:t xml:space="preserve">, </w:t>
      </w:r>
      <w:r w:rsidRPr="00DE384B">
        <w:rPr>
          <w:rFonts w:ascii="Book Antiqua" w:eastAsia="Book Antiqua" w:hAnsi="Book Antiqua" w:cs="Book Antiqua"/>
          <w:szCs w:val="24"/>
          <w:lang w:val="es-PR"/>
        </w:rPr>
        <w:t>y la OPM enfatiz</w:t>
      </w:r>
      <w:r>
        <w:rPr>
          <w:rFonts w:ascii="Book Antiqua" w:eastAsia="Book Antiqua" w:hAnsi="Book Antiqua" w:cs="Book Antiqua"/>
          <w:szCs w:val="24"/>
          <w:lang w:val="es-PR"/>
        </w:rPr>
        <w:t>ó sobre</w:t>
      </w:r>
      <w:r w:rsidRPr="00DE384B">
        <w:rPr>
          <w:rFonts w:ascii="Book Antiqua" w:eastAsia="Book Antiqua" w:hAnsi="Book Antiqua" w:cs="Book Antiqua"/>
          <w:szCs w:val="24"/>
          <w:lang w:val="es-PR"/>
        </w:rPr>
        <w:t xml:space="preserve"> la necesidad de claridad en protocolos y referidos, dichas recomendaciones no afectan la viabilidad de la medida, sino que fortalecen su implementación</w:t>
      </w:r>
      <w:r w:rsidR="007C3EBE">
        <w:rPr>
          <w:rFonts w:ascii="Book Antiqua" w:eastAsia="Book Antiqua" w:hAnsi="Book Antiqua" w:cs="Book Antiqua"/>
          <w:szCs w:val="24"/>
          <w:lang w:val="es-PR"/>
        </w:rPr>
        <w:t xml:space="preserve"> en la</w:t>
      </w:r>
      <w:r w:rsidRPr="00DE384B">
        <w:rPr>
          <w:rFonts w:ascii="Book Antiqua" w:eastAsia="Book Antiqua" w:hAnsi="Book Antiqua" w:cs="Book Antiqua"/>
          <w:szCs w:val="24"/>
          <w:lang w:val="es-PR"/>
        </w:rPr>
        <w:t xml:space="preserve"> práctica.</w:t>
      </w:r>
    </w:p>
    <w:p w14:paraId="0C7F2251" w14:textId="77777777" w:rsidR="00DE384B" w:rsidRPr="00DE384B" w:rsidRDefault="00DE384B" w:rsidP="00DE384B">
      <w:pPr>
        <w:ind w:firstLine="720"/>
        <w:jc w:val="both"/>
        <w:rPr>
          <w:rFonts w:ascii="Book Antiqua" w:eastAsia="Book Antiqua" w:hAnsi="Book Antiqua" w:cs="Book Antiqua"/>
          <w:szCs w:val="24"/>
          <w:lang w:val="es-PR"/>
        </w:rPr>
      </w:pPr>
    </w:p>
    <w:p w14:paraId="2C8E1535" w14:textId="77777777" w:rsidR="005475E2" w:rsidRPr="005475E2" w:rsidRDefault="005475E2" w:rsidP="005475E2">
      <w:pPr>
        <w:ind w:firstLine="720"/>
        <w:jc w:val="both"/>
        <w:rPr>
          <w:rFonts w:ascii="Book Antiqua" w:eastAsia="Book Antiqua" w:hAnsi="Book Antiqua" w:cs="Book Antiqua"/>
          <w:szCs w:val="24"/>
          <w:lang w:val="es-PR"/>
        </w:rPr>
      </w:pPr>
      <w:r w:rsidRPr="005475E2">
        <w:rPr>
          <w:rFonts w:ascii="Book Antiqua" w:eastAsia="Book Antiqua" w:hAnsi="Book Antiqua" w:cs="Book Antiqua"/>
          <w:szCs w:val="24"/>
          <w:lang w:val="es-PR"/>
        </w:rPr>
        <w:t>La presente pieza legislativa fungirá como un instrumento adecuado para robustecer la preparación del personal del Departamento de Seguridad Pública, toda vez que en su desarrollo se acogieron las recomendaciones presentadas por las entidades concernidas, particularmente la Oficina de la Procuradora de las Mujeres y el propio Departamento, garantizando así su viabilidad operacional, uniformidad en la intervención y cumplimiento con los más altos estándares de protección a las víctimas.</w:t>
      </w:r>
    </w:p>
    <w:p w14:paraId="11FE1181" w14:textId="70C75B1B" w:rsidR="005404C6" w:rsidRPr="005475E2" w:rsidRDefault="005404C6" w:rsidP="00DE384B">
      <w:pPr>
        <w:ind w:firstLine="720"/>
        <w:jc w:val="both"/>
        <w:rPr>
          <w:rFonts w:ascii="Book Antiqua" w:eastAsia="Book Antiqua" w:hAnsi="Book Antiqua" w:cs="Book Antiqua"/>
          <w:b/>
          <w:bCs/>
          <w:szCs w:val="24"/>
          <w:lang w:val="es-PR"/>
        </w:rPr>
      </w:pPr>
    </w:p>
    <w:p w14:paraId="563ECC7B" w14:textId="77777777" w:rsidR="00DE384B" w:rsidRDefault="00DE384B" w:rsidP="000D246A">
      <w:pPr>
        <w:jc w:val="center"/>
        <w:rPr>
          <w:rFonts w:ascii="Book Antiqua" w:eastAsia="Book Antiqua" w:hAnsi="Book Antiqua" w:cs="Book Antiqua"/>
          <w:b/>
          <w:bCs/>
          <w:szCs w:val="24"/>
          <w:lang w:val="es-PR"/>
        </w:rPr>
      </w:pPr>
    </w:p>
    <w:p w14:paraId="3EDE4CCB" w14:textId="4F4E82D5"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7A7C97D7" w14:textId="77777777" w:rsidR="00F1296E" w:rsidRPr="00786537" w:rsidRDefault="00F1296E" w:rsidP="00786537">
      <w:pPr>
        <w:jc w:val="both"/>
        <w:rPr>
          <w:rFonts w:ascii="Book Antiqua" w:eastAsia="Book Antiqua" w:hAnsi="Book Antiqua" w:cs="Book Antiqua"/>
          <w:szCs w:val="24"/>
          <w:lang w:val="es-PR"/>
        </w:rPr>
      </w:pPr>
    </w:p>
    <w:p w14:paraId="593453FA" w14:textId="7CB20E59" w:rsidR="00BB2D4A" w:rsidRPr="00BB2D4A" w:rsidRDefault="00BB2D4A" w:rsidP="00BB2D4A">
      <w:pPr>
        <w:ind w:firstLine="720"/>
        <w:jc w:val="both"/>
        <w:rPr>
          <w:rFonts w:ascii="Book Antiqua" w:eastAsia="Book Antiqua" w:hAnsi="Book Antiqua" w:cs="Book Antiqua"/>
          <w:szCs w:val="24"/>
          <w:lang w:val="es-PR"/>
        </w:rPr>
      </w:pPr>
      <w:r w:rsidRPr="00BB2D4A">
        <w:rPr>
          <w:rFonts w:ascii="Book Antiqua" w:eastAsia="Book Antiqua" w:hAnsi="Book Antiqua" w:cs="Book Antiqua"/>
          <w:szCs w:val="24"/>
          <w:lang w:val="es-PR"/>
        </w:rPr>
        <w:t xml:space="preserve">Conforme al análisis de la medida, la Comisión de Seguridad Pública concluye que el Proyecto de la Cámara 921 no tendrá un impacto fiscal significativo sobre el presupuesto del Departamento de Seguridad Pública ni de sus negociados. Los adiestramientos propuestos podrán integrarse a programas y estructuras ya existentes, mediante coordinación </w:t>
      </w:r>
      <w:proofErr w:type="spellStart"/>
      <w:r w:rsidRPr="00BB2D4A">
        <w:rPr>
          <w:rFonts w:ascii="Book Antiqua" w:eastAsia="Book Antiqua" w:hAnsi="Book Antiqua" w:cs="Book Antiqua"/>
          <w:szCs w:val="24"/>
          <w:lang w:val="es-PR"/>
        </w:rPr>
        <w:t>interagencial</w:t>
      </w:r>
      <w:proofErr w:type="spellEnd"/>
      <w:r>
        <w:rPr>
          <w:rFonts w:ascii="Book Antiqua" w:eastAsia="Book Antiqua" w:hAnsi="Book Antiqua" w:cs="Book Antiqua"/>
          <w:szCs w:val="24"/>
          <w:lang w:val="es-PR"/>
        </w:rPr>
        <w:t xml:space="preserve">, </w:t>
      </w:r>
      <w:r w:rsidRPr="00BB2D4A">
        <w:rPr>
          <w:rFonts w:ascii="Book Antiqua" w:eastAsia="Book Antiqua" w:hAnsi="Book Antiqua" w:cs="Book Antiqua"/>
          <w:szCs w:val="24"/>
          <w:lang w:val="es-PR"/>
        </w:rPr>
        <w:t>incluyendo la Oficina de la Procuradora de las Mujeres</w:t>
      </w:r>
      <w:r w:rsidR="00D846C0">
        <w:rPr>
          <w:rFonts w:ascii="Book Antiqua" w:eastAsia="Book Antiqua" w:hAnsi="Book Antiqua" w:cs="Book Antiqua"/>
          <w:szCs w:val="24"/>
          <w:lang w:val="es-PR"/>
        </w:rPr>
        <w:t xml:space="preserve">, según dispuesto en la propia medida, </w:t>
      </w:r>
      <w:r w:rsidR="00D846C0" w:rsidRPr="00BB2D4A">
        <w:rPr>
          <w:rFonts w:ascii="Book Antiqua" w:eastAsia="Book Antiqua" w:hAnsi="Book Antiqua" w:cs="Book Antiqua"/>
          <w:szCs w:val="24"/>
          <w:lang w:val="es-PR"/>
        </w:rPr>
        <w:t>sin</w:t>
      </w:r>
      <w:r w:rsidRPr="00BB2D4A">
        <w:rPr>
          <w:rFonts w:ascii="Book Antiqua" w:eastAsia="Book Antiqua" w:hAnsi="Book Antiqua" w:cs="Book Antiqua"/>
          <w:szCs w:val="24"/>
          <w:lang w:val="es-PR"/>
        </w:rPr>
        <w:t xml:space="preserve"> requerir nuevas plazas, inversión en infraestructura ni asignaciones adicionales sustanciales</w:t>
      </w:r>
      <w:r>
        <w:rPr>
          <w:rFonts w:ascii="Book Antiqua" w:eastAsia="Book Antiqua" w:hAnsi="Book Antiqua" w:cs="Book Antiqua"/>
          <w:szCs w:val="24"/>
          <w:lang w:val="es-PR"/>
        </w:rPr>
        <w:t>.</w:t>
      </w:r>
      <w:r w:rsidR="00D846C0">
        <w:rPr>
          <w:rFonts w:ascii="Book Antiqua" w:eastAsia="Book Antiqua" w:hAnsi="Book Antiqua" w:cs="Book Antiqua"/>
          <w:szCs w:val="24"/>
          <w:lang w:val="es-PR"/>
        </w:rPr>
        <w:t xml:space="preserve"> Por tal razón</w:t>
      </w:r>
      <w:r w:rsidRPr="00BB2D4A">
        <w:rPr>
          <w:rFonts w:ascii="Book Antiqua" w:eastAsia="Book Antiqua" w:hAnsi="Book Antiqua" w:cs="Book Antiqua"/>
          <w:szCs w:val="24"/>
          <w:lang w:val="es-PR"/>
        </w:rPr>
        <w:t>, la medida se considera fiscalmente viable y de impacto presupuestario mínimo o neutral, pudiendo implementarse con los recursos ordinarios disponibles.</w:t>
      </w:r>
    </w:p>
    <w:p w14:paraId="1993352B" w14:textId="77777777" w:rsidR="005404C6" w:rsidRPr="00BB2D4A" w:rsidRDefault="005404C6" w:rsidP="009C3C65">
      <w:pPr>
        <w:jc w:val="center"/>
        <w:rPr>
          <w:rFonts w:ascii="Book Antiqua" w:eastAsia="Book Antiqua" w:hAnsi="Book Antiqua" w:cs="Book Antiqua"/>
          <w:b/>
          <w:bCs/>
          <w:szCs w:val="24"/>
          <w:lang w:val="es-PR"/>
        </w:rPr>
      </w:pPr>
    </w:p>
    <w:p w14:paraId="2BA2099F" w14:textId="77777777" w:rsidR="00D846C0" w:rsidRDefault="00D846C0" w:rsidP="009C3C65">
      <w:pPr>
        <w:jc w:val="center"/>
        <w:rPr>
          <w:rFonts w:ascii="Book Antiqua" w:eastAsia="Book Antiqua" w:hAnsi="Book Antiqua" w:cs="Book Antiqua"/>
          <w:b/>
          <w:bCs/>
          <w:szCs w:val="24"/>
          <w:lang w:val="es-ES"/>
        </w:rPr>
      </w:pPr>
    </w:p>
    <w:p w14:paraId="03BE0EF1" w14:textId="55DD736D"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0A35EFAB" w14:textId="7032FDB5" w:rsidR="006259B9" w:rsidRDefault="006259B9" w:rsidP="00DF2DC6">
      <w:pPr>
        <w:ind w:firstLine="720"/>
        <w:jc w:val="both"/>
        <w:rPr>
          <w:rFonts w:ascii="Book Antiqua" w:eastAsia="Book Antiqua" w:hAnsi="Book Antiqua" w:cs="Book Antiqua"/>
          <w:bCs/>
          <w:szCs w:val="24"/>
          <w:lang w:val="es-ES"/>
        </w:rPr>
      </w:pPr>
      <w:r w:rsidRPr="006259B9">
        <w:rPr>
          <w:rFonts w:ascii="Book Antiqua" w:eastAsia="Book Antiqua" w:hAnsi="Book Antiqua" w:cs="Book Antiqua"/>
          <w:bCs/>
          <w:szCs w:val="24"/>
        </w:rPr>
        <w:t xml:space="preserve">Contando con el beneficio de los memoriales antes citados, la presente Comisión evaluó el Proyecto de la Cámara 921 y considera necesaria su aprobación. Esta medida </w:t>
      </w:r>
      <w:r w:rsidRPr="006259B9">
        <w:rPr>
          <w:rFonts w:ascii="Book Antiqua" w:eastAsia="Book Antiqua" w:hAnsi="Book Antiqua" w:cs="Book Antiqua"/>
          <w:szCs w:val="24"/>
        </w:rPr>
        <w:t>fortalece la capacitación del personal del Departamento de Seguridad Pública,</w:t>
      </w:r>
      <w:r w:rsidRPr="006259B9">
        <w:rPr>
          <w:rFonts w:ascii="Book Antiqua" w:eastAsia="Book Antiqua" w:hAnsi="Book Antiqua" w:cs="Book Antiqua"/>
          <w:bCs/>
          <w:szCs w:val="24"/>
        </w:rPr>
        <w:t xml:space="preserve"> al establecer un marco uniforme de adiestramientos especializados en la identificación, intervención y manejo de casos de violencia doméstica, promoviendo una respuesta más efectiva, sensible y coordinada entre los distintos negociados. Asimismo, la medida adelanta la política pública vigente al garantizar que los primeros respondedores cuenten con las herramientas necesarias para proteger la vida, la dignidad y la seguridad de las víctimas.</w:t>
      </w:r>
    </w:p>
    <w:p w14:paraId="20E81CE9" w14:textId="77777777" w:rsidR="006259B9" w:rsidRDefault="006259B9" w:rsidP="00DF2DC6">
      <w:pPr>
        <w:ind w:firstLine="720"/>
        <w:jc w:val="both"/>
        <w:rPr>
          <w:rFonts w:ascii="Book Antiqua" w:eastAsia="Book Antiqua" w:hAnsi="Book Antiqua" w:cs="Book Antiqua"/>
          <w:bCs/>
          <w:szCs w:val="24"/>
          <w:lang w:val="es-ES"/>
        </w:rPr>
      </w:pPr>
    </w:p>
    <w:p w14:paraId="29623EE0" w14:textId="77777777" w:rsidR="004F2D9F" w:rsidRDefault="004F2D9F" w:rsidP="00DF2DC6">
      <w:pPr>
        <w:ind w:firstLine="720"/>
        <w:jc w:val="both"/>
        <w:rPr>
          <w:rFonts w:ascii="Book Antiqua" w:eastAsia="Book Antiqua" w:hAnsi="Book Antiqua" w:cs="Book Antiqua"/>
          <w:bCs/>
          <w:szCs w:val="24"/>
          <w:lang w:val="es-ES"/>
        </w:rPr>
      </w:pPr>
    </w:p>
    <w:p w14:paraId="22F9A7FB" w14:textId="77777777" w:rsidR="004F2D9F" w:rsidRDefault="004F2D9F" w:rsidP="00DF2DC6">
      <w:pPr>
        <w:ind w:firstLine="720"/>
        <w:jc w:val="both"/>
        <w:rPr>
          <w:rFonts w:ascii="Book Antiqua" w:eastAsia="Book Antiqua" w:hAnsi="Book Antiqua" w:cs="Book Antiqua"/>
          <w:bCs/>
          <w:szCs w:val="24"/>
          <w:lang w:val="es-ES"/>
        </w:rPr>
      </w:pPr>
    </w:p>
    <w:p w14:paraId="5376F5BF" w14:textId="77777777" w:rsidR="004F2D9F" w:rsidRDefault="004F2D9F" w:rsidP="00DF2DC6">
      <w:pPr>
        <w:ind w:firstLine="720"/>
        <w:jc w:val="both"/>
        <w:rPr>
          <w:rFonts w:ascii="Book Antiqua" w:eastAsia="Book Antiqua" w:hAnsi="Book Antiqua" w:cs="Book Antiqua"/>
          <w:bCs/>
          <w:szCs w:val="24"/>
          <w:lang w:val="es-ES"/>
        </w:rPr>
      </w:pPr>
    </w:p>
    <w:p w14:paraId="499A1B44" w14:textId="77777777" w:rsidR="004F2D9F" w:rsidRDefault="004F2D9F" w:rsidP="00DF2DC6">
      <w:pPr>
        <w:ind w:firstLine="720"/>
        <w:jc w:val="both"/>
        <w:rPr>
          <w:rFonts w:ascii="Book Antiqua" w:eastAsia="Book Antiqua" w:hAnsi="Book Antiqua" w:cs="Book Antiqua"/>
          <w:bCs/>
          <w:szCs w:val="24"/>
          <w:lang w:val="es-ES"/>
        </w:rPr>
      </w:pPr>
    </w:p>
    <w:p w14:paraId="11EAA6AE" w14:textId="77777777" w:rsidR="004F2D9F" w:rsidRDefault="004F2D9F" w:rsidP="00DF2DC6">
      <w:pPr>
        <w:ind w:firstLine="720"/>
        <w:jc w:val="both"/>
        <w:rPr>
          <w:rFonts w:ascii="Book Antiqua" w:eastAsia="Book Antiqua" w:hAnsi="Book Antiqua" w:cs="Book Antiqua"/>
          <w:bCs/>
          <w:szCs w:val="24"/>
          <w:lang w:val="es-ES"/>
        </w:rPr>
      </w:pPr>
    </w:p>
    <w:p w14:paraId="415730B1" w14:textId="14C20A48"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lastRenderedPageBreak/>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3A3095">
        <w:rPr>
          <w:rFonts w:ascii="Book Antiqua" w:eastAsia="Book Antiqua" w:hAnsi="Book Antiqua" w:cs="Book Antiqua"/>
          <w:bCs/>
          <w:szCs w:val="24"/>
        </w:rPr>
        <w:t xml:space="preserve"> la Cámara </w:t>
      </w:r>
      <w:r w:rsidR="006259B9">
        <w:rPr>
          <w:rFonts w:ascii="Book Antiqua" w:eastAsia="Book Antiqua" w:hAnsi="Book Antiqua" w:cs="Book Antiqua"/>
          <w:bCs/>
          <w:szCs w:val="24"/>
        </w:rPr>
        <w:t>921</w:t>
      </w:r>
      <w:r w:rsidR="00303BA6" w:rsidRPr="00303BA6">
        <w:rPr>
          <w:rFonts w:ascii="Book Antiqua" w:eastAsia="Book Antiqua" w:hAnsi="Book Antiqua" w:cs="Book Antiqua"/>
          <w:lang w:val="es-ES"/>
        </w:rPr>
        <w:t xml:space="preserve"> </w:t>
      </w:r>
      <w:r w:rsidR="00303BA6" w:rsidRPr="00303BA6">
        <w:rPr>
          <w:rFonts w:ascii="Book Antiqua" w:eastAsia="Book Antiqua" w:hAnsi="Book Antiqua" w:cs="Book Antiqua"/>
          <w:bCs/>
          <w:szCs w:val="24"/>
          <w:lang w:val="es-ES"/>
        </w:rPr>
        <w:t xml:space="preserve">con las enmiendas contenidas en el </w:t>
      </w:r>
      <w:proofErr w:type="spellStart"/>
      <w:r w:rsidR="00303BA6" w:rsidRPr="00303BA6">
        <w:rPr>
          <w:rFonts w:ascii="Book Antiqua" w:eastAsia="Book Antiqua" w:hAnsi="Book Antiqua" w:cs="Book Antiqua"/>
          <w:bCs/>
          <w:szCs w:val="24"/>
          <w:lang w:val="es-ES"/>
        </w:rPr>
        <w:t>entirillado</w:t>
      </w:r>
      <w:proofErr w:type="spellEnd"/>
      <w:r w:rsidR="00303BA6" w:rsidRPr="00303BA6">
        <w:rPr>
          <w:rFonts w:ascii="Book Antiqua" w:eastAsia="Book Antiqua" w:hAnsi="Book Antiqua" w:cs="Book Antiqua"/>
          <w:bCs/>
          <w:szCs w:val="24"/>
          <w:lang w:val="es-ES"/>
        </w:rPr>
        <w:t xml:space="preserve"> electrónico que acompaña este informe</w:t>
      </w:r>
      <w:r w:rsidR="00303BA6" w:rsidRPr="00E20B11">
        <w:rPr>
          <w:rFonts w:ascii="Book Antiqua" w:eastAsia="Book Antiqua" w:hAnsi="Book Antiqua" w:cs="Book Antiqua"/>
          <w:lang w:val="es-ES"/>
        </w:rPr>
        <w:t>.</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1368D" w14:textId="77777777" w:rsidR="00984D34" w:rsidRDefault="00984D34">
      <w:r>
        <w:separator/>
      </w:r>
    </w:p>
  </w:endnote>
  <w:endnote w:type="continuationSeparator" w:id="0">
    <w:p w14:paraId="72BF40C6" w14:textId="77777777" w:rsidR="00984D34" w:rsidRDefault="0098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504F" w14:textId="77777777" w:rsidR="00984D34" w:rsidRDefault="00984D34">
      <w:r>
        <w:separator/>
      </w:r>
    </w:p>
  </w:footnote>
  <w:footnote w:type="continuationSeparator" w:id="0">
    <w:p w14:paraId="51E1272E" w14:textId="77777777" w:rsidR="00984D34" w:rsidRDefault="00984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0E00ED0"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5C1610">
      <w:rPr>
        <w:rFonts w:ascii="Calibri" w:eastAsia="Calibri" w:hAnsi="Calibri"/>
        <w:b/>
        <w:i/>
        <w:sz w:val="22"/>
        <w:szCs w:val="22"/>
        <w:lang w:val="es-PR"/>
      </w:rPr>
      <w:t xml:space="preserve"> de la C. </w:t>
    </w:r>
    <w:r w:rsidR="00EB2B68">
      <w:rPr>
        <w:rFonts w:ascii="Calibri" w:eastAsia="Calibri" w:hAnsi="Calibri"/>
        <w:b/>
        <w:i/>
        <w:sz w:val="22"/>
        <w:szCs w:val="22"/>
        <w:lang w:val="es-PR"/>
      </w:rPr>
      <w:t>921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6F6F"/>
    <w:rsid w:val="0005769F"/>
    <w:rsid w:val="00057EC0"/>
    <w:rsid w:val="00060836"/>
    <w:rsid w:val="000626E9"/>
    <w:rsid w:val="000654A7"/>
    <w:rsid w:val="0007234A"/>
    <w:rsid w:val="00073B40"/>
    <w:rsid w:val="00077AEB"/>
    <w:rsid w:val="00077FC8"/>
    <w:rsid w:val="000820D1"/>
    <w:rsid w:val="0008367C"/>
    <w:rsid w:val="000840B7"/>
    <w:rsid w:val="00085022"/>
    <w:rsid w:val="00085143"/>
    <w:rsid w:val="00086D70"/>
    <w:rsid w:val="00087C86"/>
    <w:rsid w:val="0009035A"/>
    <w:rsid w:val="00093E6D"/>
    <w:rsid w:val="00094444"/>
    <w:rsid w:val="000948C5"/>
    <w:rsid w:val="000949CC"/>
    <w:rsid w:val="00095660"/>
    <w:rsid w:val="00095E56"/>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4E9F"/>
    <w:rsid w:val="000C5AA8"/>
    <w:rsid w:val="000C66A9"/>
    <w:rsid w:val="000C6951"/>
    <w:rsid w:val="000D246A"/>
    <w:rsid w:val="000D2BDF"/>
    <w:rsid w:val="000D5766"/>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48F9"/>
    <w:rsid w:val="001151C8"/>
    <w:rsid w:val="00115F73"/>
    <w:rsid w:val="00116258"/>
    <w:rsid w:val="00116525"/>
    <w:rsid w:val="00120775"/>
    <w:rsid w:val="001209AD"/>
    <w:rsid w:val="00121C82"/>
    <w:rsid w:val="00126659"/>
    <w:rsid w:val="00126797"/>
    <w:rsid w:val="0013028A"/>
    <w:rsid w:val="001311BA"/>
    <w:rsid w:val="0013140F"/>
    <w:rsid w:val="00131563"/>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9261C"/>
    <w:rsid w:val="0019400D"/>
    <w:rsid w:val="001953B3"/>
    <w:rsid w:val="00195E52"/>
    <w:rsid w:val="001A3FF8"/>
    <w:rsid w:val="001A4245"/>
    <w:rsid w:val="001A5704"/>
    <w:rsid w:val="001A5A3D"/>
    <w:rsid w:val="001A692F"/>
    <w:rsid w:val="001B26D4"/>
    <w:rsid w:val="001B42DA"/>
    <w:rsid w:val="001B5992"/>
    <w:rsid w:val="001B6139"/>
    <w:rsid w:val="001B61D6"/>
    <w:rsid w:val="001C1276"/>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2899"/>
    <w:rsid w:val="001F5243"/>
    <w:rsid w:val="001F55C6"/>
    <w:rsid w:val="001F7E9A"/>
    <w:rsid w:val="00201953"/>
    <w:rsid w:val="002030AE"/>
    <w:rsid w:val="00203D0D"/>
    <w:rsid w:val="002070D9"/>
    <w:rsid w:val="0021463E"/>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9FD"/>
    <w:rsid w:val="00261E12"/>
    <w:rsid w:val="00264A3E"/>
    <w:rsid w:val="00271280"/>
    <w:rsid w:val="00272575"/>
    <w:rsid w:val="0027365C"/>
    <w:rsid w:val="00275876"/>
    <w:rsid w:val="00275BD1"/>
    <w:rsid w:val="002768C2"/>
    <w:rsid w:val="00276969"/>
    <w:rsid w:val="00276AF9"/>
    <w:rsid w:val="00276D4A"/>
    <w:rsid w:val="00280089"/>
    <w:rsid w:val="00282408"/>
    <w:rsid w:val="00283093"/>
    <w:rsid w:val="002836E6"/>
    <w:rsid w:val="002912E5"/>
    <w:rsid w:val="002916D8"/>
    <w:rsid w:val="002939AA"/>
    <w:rsid w:val="00293EC1"/>
    <w:rsid w:val="00295023"/>
    <w:rsid w:val="00295BBE"/>
    <w:rsid w:val="00296DC3"/>
    <w:rsid w:val="0029783A"/>
    <w:rsid w:val="002A0061"/>
    <w:rsid w:val="002A08EC"/>
    <w:rsid w:val="002A0D4D"/>
    <w:rsid w:val="002A24D1"/>
    <w:rsid w:val="002A25FE"/>
    <w:rsid w:val="002A48D7"/>
    <w:rsid w:val="002A65EC"/>
    <w:rsid w:val="002A67C9"/>
    <w:rsid w:val="002A7215"/>
    <w:rsid w:val="002A795A"/>
    <w:rsid w:val="002B0749"/>
    <w:rsid w:val="002B3E91"/>
    <w:rsid w:val="002C424B"/>
    <w:rsid w:val="002C6E19"/>
    <w:rsid w:val="002D0B9A"/>
    <w:rsid w:val="002D2AD0"/>
    <w:rsid w:val="002D52EE"/>
    <w:rsid w:val="002D5FE0"/>
    <w:rsid w:val="002D7D10"/>
    <w:rsid w:val="002E2FFE"/>
    <w:rsid w:val="002E3143"/>
    <w:rsid w:val="002E60AD"/>
    <w:rsid w:val="002E6178"/>
    <w:rsid w:val="002F0836"/>
    <w:rsid w:val="002F16BF"/>
    <w:rsid w:val="002F7257"/>
    <w:rsid w:val="00303439"/>
    <w:rsid w:val="00303BA6"/>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297E"/>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3194"/>
    <w:rsid w:val="003638CF"/>
    <w:rsid w:val="00364147"/>
    <w:rsid w:val="00367FE1"/>
    <w:rsid w:val="00371331"/>
    <w:rsid w:val="00371438"/>
    <w:rsid w:val="003728BB"/>
    <w:rsid w:val="00374433"/>
    <w:rsid w:val="003752CF"/>
    <w:rsid w:val="00376F78"/>
    <w:rsid w:val="00380C43"/>
    <w:rsid w:val="00384EC4"/>
    <w:rsid w:val="0038510E"/>
    <w:rsid w:val="00385E47"/>
    <w:rsid w:val="00387BB6"/>
    <w:rsid w:val="00390E29"/>
    <w:rsid w:val="0039265C"/>
    <w:rsid w:val="00392CEF"/>
    <w:rsid w:val="003939D4"/>
    <w:rsid w:val="00393A60"/>
    <w:rsid w:val="00393ADF"/>
    <w:rsid w:val="00396980"/>
    <w:rsid w:val="003A0BB1"/>
    <w:rsid w:val="003A1F33"/>
    <w:rsid w:val="003A3095"/>
    <w:rsid w:val="003A3DFE"/>
    <w:rsid w:val="003A4B9C"/>
    <w:rsid w:val="003A4E54"/>
    <w:rsid w:val="003A51F8"/>
    <w:rsid w:val="003A55E1"/>
    <w:rsid w:val="003A5719"/>
    <w:rsid w:val="003B00D3"/>
    <w:rsid w:val="003B38A4"/>
    <w:rsid w:val="003B4416"/>
    <w:rsid w:val="003B59C0"/>
    <w:rsid w:val="003B681C"/>
    <w:rsid w:val="003C397B"/>
    <w:rsid w:val="003C6B9A"/>
    <w:rsid w:val="003C7E84"/>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316D"/>
    <w:rsid w:val="00405E6A"/>
    <w:rsid w:val="00406557"/>
    <w:rsid w:val="00406FA4"/>
    <w:rsid w:val="00407674"/>
    <w:rsid w:val="004149B7"/>
    <w:rsid w:val="00415C05"/>
    <w:rsid w:val="004164B0"/>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80"/>
    <w:rsid w:val="00457C42"/>
    <w:rsid w:val="00457CC8"/>
    <w:rsid w:val="00460BE2"/>
    <w:rsid w:val="00461944"/>
    <w:rsid w:val="0046299C"/>
    <w:rsid w:val="004645A7"/>
    <w:rsid w:val="00464EA7"/>
    <w:rsid w:val="004652E5"/>
    <w:rsid w:val="0046635F"/>
    <w:rsid w:val="00467CB0"/>
    <w:rsid w:val="00471D11"/>
    <w:rsid w:val="00473281"/>
    <w:rsid w:val="00473B44"/>
    <w:rsid w:val="004750FA"/>
    <w:rsid w:val="00476C52"/>
    <w:rsid w:val="00477032"/>
    <w:rsid w:val="00477161"/>
    <w:rsid w:val="00480637"/>
    <w:rsid w:val="0048198B"/>
    <w:rsid w:val="004845DB"/>
    <w:rsid w:val="0048493D"/>
    <w:rsid w:val="00484A39"/>
    <w:rsid w:val="00487FBB"/>
    <w:rsid w:val="004904FD"/>
    <w:rsid w:val="00491F8D"/>
    <w:rsid w:val="00493443"/>
    <w:rsid w:val="0049559D"/>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977"/>
    <w:rsid w:val="004C1A6A"/>
    <w:rsid w:val="004C1D8F"/>
    <w:rsid w:val="004D148A"/>
    <w:rsid w:val="004D28B0"/>
    <w:rsid w:val="004D2964"/>
    <w:rsid w:val="004E2140"/>
    <w:rsid w:val="004E356B"/>
    <w:rsid w:val="004E4954"/>
    <w:rsid w:val="004E4CA9"/>
    <w:rsid w:val="004E7034"/>
    <w:rsid w:val="004E7BD7"/>
    <w:rsid w:val="004E7F19"/>
    <w:rsid w:val="004F2D9F"/>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04C6"/>
    <w:rsid w:val="00541528"/>
    <w:rsid w:val="005432C2"/>
    <w:rsid w:val="00544E4E"/>
    <w:rsid w:val="0054506F"/>
    <w:rsid w:val="00545850"/>
    <w:rsid w:val="005475E2"/>
    <w:rsid w:val="00547F34"/>
    <w:rsid w:val="005512FE"/>
    <w:rsid w:val="005527DB"/>
    <w:rsid w:val="00553323"/>
    <w:rsid w:val="005561A3"/>
    <w:rsid w:val="00556374"/>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1610"/>
    <w:rsid w:val="005C2438"/>
    <w:rsid w:val="005C2515"/>
    <w:rsid w:val="005C652B"/>
    <w:rsid w:val="005C6EF1"/>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544D"/>
    <w:rsid w:val="006259B9"/>
    <w:rsid w:val="0062626D"/>
    <w:rsid w:val="0062631E"/>
    <w:rsid w:val="00626B6E"/>
    <w:rsid w:val="00630F7C"/>
    <w:rsid w:val="00631588"/>
    <w:rsid w:val="006319F3"/>
    <w:rsid w:val="006339E3"/>
    <w:rsid w:val="0063597C"/>
    <w:rsid w:val="00637383"/>
    <w:rsid w:val="006419EE"/>
    <w:rsid w:val="006430D4"/>
    <w:rsid w:val="006432AA"/>
    <w:rsid w:val="006452BA"/>
    <w:rsid w:val="00645987"/>
    <w:rsid w:val="00646D0B"/>
    <w:rsid w:val="00651C02"/>
    <w:rsid w:val="0065296E"/>
    <w:rsid w:val="00652DA2"/>
    <w:rsid w:val="006533ED"/>
    <w:rsid w:val="006552F4"/>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A0781"/>
    <w:rsid w:val="006A4A4D"/>
    <w:rsid w:val="006A6E37"/>
    <w:rsid w:val="006A786D"/>
    <w:rsid w:val="006B077B"/>
    <w:rsid w:val="006B2B50"/>
    <w:rsid w:val="006B2F9D"/>
    <w:rsid w:val="006B4F55"/>
    <w:rsid w:val="006B4F68"/>
    <w:rsid w:val="006C1EAE"/>
    <w:rsid w:val="006C269E"/>
    <w:rsid w:val="006C4B30"/>
    <w:rsid w:val="006C5327"/>
    <w:rsid w:val="006C593E"/>
    <w:rsid w:val="006D19A8"/>
    <w:rsid w:val="006D19F9"/>
    <w:rsid w:val="006D2679"/>
    <w:rsid w:val="006D38AA"/>
    <w:rsid w:val="006E1834"/>
    <w:rsid w:val="006E1B68"/>
    <w:rsid w:val="006E461F"/>
    <w:rsid w:val="006E54AA"/>
    <w:rsid w:val="006E55E5"/>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A23"/>
    <w:rsid w:val="007250C9"/>
    <w:rsid w:val="00726618"/>
    <w:rsid w:val="00727819"/>
    <w:rsid w:val="007310DE"/>
    <w:rsid w:val="00732763"/>
    <w:rsid w:val="00733E40"/>
    <w:rsid w:val="007359B9"/>
    <w:rsid w:val="007373AA"/>
    <w:rsid w:val="00740238"/>
    <w:rsid w:val="00742EAA"/>
    <w:rsid w:val="00744264"/>
    <w:rsid w:val="00744FE1"/>
    <w:rsid w:val="00747A93"/>
    <w:rsid w:val="00747BBE"/>
    <w:rsid w:val="00751311"/>
    <w:rsid w:val="00757125"/>
    <w:rsid w:val="0076029D"/>
    <w:rsid w:val="00760D00"/>
    <w:rsid w:val="00762F95"/>
    <w:rsid w:val="00764937"/>
    <w:rsid w:val="0076595C"/>
    <w:rsid w:val="00767B8B"/>
    <w:rsid w:val="007712B1"/>
    <w:rsid w:val="0077131A"/>
    <w:rsid w:val="007715DE"/>
    <w:rsid w:val="007725A2"/>
    <w:rsid w:val="00772F4A"/>
    <w:rsid w:val="00773924"/>
    <w:rsid w:val="00773FDD"/>
    <w:rsid w:val="0077444F"/>
    <w:rsid w:val="00774B7F"/>
    <w:rsid w:val="007756C0"/>
    <w:rsid w:val="007761C9"/>
    <w:rsid w:val="00782A64"/>
    <w:rsid w:val="00782CD7"/>
    <w:rsid w:val="007842E6"/>
    <w:rsid w:val="0078548C"/>
    <w:rsid w:val="00785657"/>
    <w:rsid w:val="00786537"/>
    <w:rsid w:val="00786E78"/>
    <w:rsid w:val="00787602"/>
    <w:rsid w:val="00787733"/>
    <w:rsid w:val="00790800"/>
    <w:rsid w:val="00792037"/>
    <w:rsid w:val="0079427F"/>
    <w:rsid w:val="0079443F"/>
    <w:rsid w:val="00796F5E"/>
    <w:rsid w:val="007A0DD4"/>
    <w:rsid w:val="007A1560"/>
    <w:rsid w:val="007A222A"/>
    <w:rsid w:val="007A2DE5"/>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3EBE"/>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62A"/>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4E45"/>
    <w:rsid w:val="00845FE4"/>
    <w:rsid w:val="00846385"/>
    <w:rsid w:val="00850B75"/>
    <w:rsid w:val="00851E49"/>
    <w:rsid w:val="00853B07"/>
    <w:rsid w:val="00860A2E"/>
    <w:rsid w:val="00861E9B"/>
    <w:rsid w:val="00862B38"/>
    <w:rsid w:val="0086735E"/>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381C"/>
    <w:rsid w:val="008B5C63"/>
    <w:rsid w:val="008B5FF8"/>
    <w:rsid w:val="008B6397"/>
    <w:rsid w:val="008B7CF7"/>
    <w:rsid w:val="008C0104"/>
    <w:rsid w:val="008C06B3"/>
    <w:rsid w:val="008C1517"/>
    <w:rsid w:val="008C1D0C"/>
    <w:rsid w:val="008C42B5"/>
    <w:rsid w:val="008C5B5E"/>
    <w:rsid w:val="008C63AB"/>
    <w:rsid w:val="008C7886"/>
    <w:rsid w:val="008E05D9"/>
    <w:rsid w:val="008E0DC0"/>
    <w:rsid w:val="008E1815"/>
    <w:rsid w:val="008E2A22"/>
    <w:rsid w:val="008E2FED"/>
    <w:rsid w:val="008E5906"/>
    <w:rsid w:val="008E6178"/>
    <w:rsid w:val="008E68FC"/>
    <w:rsid w:val="008E695B"/>
    <w:rsid w:val="008E7CC3"/>
    <w:rsid w:val="008F1AA4"/>
    <w:rsid w:val="008F68F7"/>
    <w:rsid w:val="0090114E"/>
    <w:rsid w:val="009021BC"/>
    <w:rsid w:val="00904132"/>
    <w:rsid w:val="00904402"/>
    <w:rsid w:val="00904618"/>
    <w:rsid w:val="009058CF"/>
    <w:rsid w:val="00905930"/>
    <w:rsid w:val="0091018F"/>
    <w:rsid w:val="00910DE0"/>
    <w:rsid w:val="00910DF8"/>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5767C"/>
    <w:rsid w:val="00960399"/>
    <w:rsid w:val="0096130A"/>
    <w:rsid w:val="009624F5"/>
    <w:rsid w:val="009675AA"/>
    <w:rsid w:val="009678BA"/>
    <w:rsid w:val="0097085B"/>
    <w:rsid w:val="009717F4"/>
    <w:rsid w:val="0097274B"/>
    <w:rsid w:val="00974633"/>
    <w:rsid w:val="009754EF"/>
    <w:rsid w:val="0097582E"/>
    <w:rsid w:val="0097584B"/>
    <w:rsid w:val="00975E41"/>
    <w:rsid w:val="00977DC2"/>
    <w:rsid w:val="00980F11"/>
    <w:rsid w:val="00984D34"/>
    <w:rsid w:val="009862C4"/>
    <w:rsid w:val="00986C9E"/>
    <w:rsid w:val="00986CCF"/>
    <w:rsid w:val="009910F0"/>
    <w:rsid w:val="0099233C"/>
    <w:rsid w:val="00993316"/>
    <w:rsid w:val="00995675"/>
    <w:rsid w:val="00996B41"/>
    <w:rsid w:val="009970E2"/>
    <w:rsid w:val="009971DC"/>
    <w:rsid w:val="00997D26"/>
    <w:rsid w:val="009A26B9"/>
    <w:rsid w:val="009A6C55"/>
    <w:rsid w:val="009A6E54"/>
    <w:rsid w:val="009A7D67"/>
    <w:rsid w:val="009B0190"/>
    <w:rsid w:val="009B2A95"/>
    <w:rsid w:val="009B56D7"/>
    <w:rsid w:val="009B7218"/>
    <w:rsid w:val="009C03A9"/>
    <w:rsid w:val="009C046B"/>
    <w:rsid w:val="009C391E"/>
    <w:rsid w:val="009C3C65"/>
    <w:rsid w:val="009C4653"/>
    <w:rsid w:val="009C4FDF"/>
    <w:rsid w:val="009C52EB"/>
    <w:rsid w:val="009C60EB"/>
    <w:rsid w:val="009C6283"/>
    <w:rsid w:val="009C62AB"/>
    <w:rsid w:val="009C7001"/>
    <w:rsid w:val="009C74DA"/>
    <w:rsid w:val="009D1129"/>
    <w:rsid w:val="009D13E1"/>
    <w:rsid w:val="009D2353"/>
    <w:rsid w:val="009D32CD"/>
    <w:rsid w:val="009D6D72"/>
    <w:rsid w:val="009E01C2"/>
    <w:rsid w:val="009E08BB"/>
    <w:rsid w:val="009E2A00"/>
    <w:rsid w:val="009E3A29"/>
    <w:rsid w:val="009E3BBD"/>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1F99"/>
    <w:rsid w:val="00A92A1B"/>
    <w:rsid w:val="00A94547"/>
    <w:rsid w:val="00A95A97"/>
    <w:rsid w:val="00AA22D5"/>
    <w:rsid w:val="00AA37CB"/>
    <w:rsid w:val="00AA4412"/>
    <w:rsid w:val="00AA4C37"/>
    <w:rsid w:val="00AA5A1C"/>
    <w:rsid w:val="00AA60D9"/>
    <w:rsid w:val="00AA7125"/>
    <w:rsid w:val="00AA7955"/>
    <w:rsid w:val="00AB020F"/>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2FE4"/>
    <w:rsid w:val="00AD3234"/>
    <w:rsid w:val="00AD4830"/>
    <w:rsid w:val="00AD68BC"/>
    <w:rsid w:val="00AE0823"/>
    <w:rsid w:val="00AE2DA6"/>
    <w:rsid w:val="00AE30C4"/>
    <w:rsid w:val="00AE48D0"/>
    <w:rsid w:val="00AE4B5F"/>
    <w:rsid w:val="00AE5181"/>
    <w:rsid w:val="00AE6ABC"/>
    <w:rsid w:val="00AE76A2"/>
    <w:rsid w:val="00AF17B1"/>
    <w:rsid w:val="00AF1EC0"/>
    <w:rsid w:val="00AF4E14"/>
    <w:rsid w:val="00AF4EC8"/>
    <w:rsid w:val="00AF7F9F"/>
    <w:rsid w:val="00B01462"/>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228"/>
    <w:rsid w:val="00B2034F"/>
    <w:rsid w:val="00B20A4A"/>
    <w:rsid w:val="00B23ACB"/>
    <w:rsid w:val="00B241A8"/>
    <w:rsid w:val="00B24332"/>
    <w:rsid w:val="00B250C9"/>
    <w:rsid w:val="00B277EC"/>
    <w:rsid w:val="00B30239"/>
    <w:rsid w:val="00B3089A"/>
    <w:rsid w:val="00B30E26"/>
    <w:rsid w:val="00B3104A"/>
    <w:rsid w:val="00B33DA3"/>
    <w:rsid w:val="00B344EC"/>
    <w:rsid w:val="00B34B31"/>
    <w:rsid w:val="00B34F68"/>
    <w:rsid w:val="00B35CBA"/>
    <w:rsid w:val="00B36E12"/>
    <w:rsid w:val="00B376E4"/>
    <w:rsid w:val="00B379CF"/>
    <w:rsid w:val="00B37C1A"/>
    <w:rsid w:val="00B4012C"/>
    <w:rsid w:val="00B4018B"/>
    <w:rsid w:val="00B407EF"/>
    <w:rsid w:val="00B42E25"/>
    <w:rsid w:val="00B44BA8"/>
    <w:rsid w:val="00B45797"/>
    <w:rsid w:val="00B46346"/>
    <w:rsid w:val="00B4659D"/>
    <w:rsid w:val="00B5016A"/>
    <w:rsid w:val="00B50253"/>
    <w:rsid w:val="00B5139F"/>
    <w:rsid w:val="00B52A70"/>
    <w:rsid w:val="00B55142"/>
    <w:rsid w:val="00B56268"/>
    <w:rsid w:val="00B56D1B"/>
    <w:rsid w:val="00B62EFA"/>
    <w:rsid w:val="00B63464"/>
    <w:rsid w:val="00B66A34"/>
    <w:rsid w:val="00B67472"/>
    <w:rsid w:val="00B6758C"/>
    <w:rsid w:val="00B67E93"/>
    <w:rsid w:val="00B73C5A"/>
    <w:rsid w:val="00B7489F"/>
    <w:rsid w:val="00B7707A"/>
    <w:rsid w:val="00B83726"/>
    <w:rsid w:val="00B84939"/>
    <w:rsid w:val="00B85677"/>
    <w:rsid w:val="00B85B25"/>
    <w:rsid w:val="00B85B41"/>
    <w:rsid w:val="00B929CE"/>
    <w:rsid w:val="00B93BE5"/>
    <w:rsid w:val="00B94BA7"/>
    <w:rsid w:val="00B94D9D"/>
    <w:rsid w:val="00BA0B5D"/>
    <w:rsid w:val="00BA0C89"/>
    <w:rsid w:val="00BA1764"/>
    <w:rsid w:val="00BA48A5"/>
    <w:rsid w:val="00BA497C"/>
    <w:rsid w:val="00BA608E"/>
    <w:rsid w:val="00BB0288"/>
    <w:rsid w:val="00BB168B"/>
    <w:rsid w:val="00BB1D8A"/>
    <w:rsid w:val="00BB2D4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673B"/>
    <w:rsid w:val="00BD6B58"/>
    <w:rsid w:val="00BE4454"/>
    <w:rsid w:val="00BE76F9"/>
    <w:rsid w:val="00BF14B5"/>
    <w:rsid w:val="00BF3B89"/>
    <w:rsid w:val="00BF518C"/>
    <w:rsid w:val="00BF5BE0"/>
    <w:rsid w:val="00BF71C3"/>
    <w:rsid w:val="00BF7769"/>
    <w:rsid w:val="00C00CF9"/>
    <w:rsid w:val="00C0243A"/>
    <w:rsid w:val="00C04CAF"/>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1555"/>
    <w:rsid w:val="00C43B10"/>
    <w:rsid w:val="00C43FB3"/>
    <w:rsid w:val="00C44C70"/>
    <w:rsid w:val="00C45065"/>
    <w:rsid w:val="00C45F4B"/>
    <w:rsid w:val="00C46D9D"/>
    <w:rsid w:val="00C4706E"/>
    <w:rsid w:val="00C47459"/>
    <w:rsid w:val="00C50264"/>
    <w:rsid w:val="00C5062B"/>
    <w:rsid w:val="00C53D85"/>
    <w:rsid w:val="00C54AD6"/>
    <w:rsid w:val="00C568C1"/>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843"/>
    <w:rsid w:val="00CA4EE5"/>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486F"/>
    <w:rsid w:val="00CD6770"/>
    <w:rsid w:val="00CE0179"/>
    <w:rsid w:val="00CE0FDC"/>
    <w:rsid w:val="00CE1153"/>
    <w:rsid w:val="00CE16EE"/>
    <w:rsid w:val="00CE20D0"/>
    <w:rsid w:val="00CE28FB"/>
    <w:rsid w:val="00CE54D8"/>
    <w:rsid w:val="00CE67CD"/>
    <w:rsid w:val="00CE7486"/>
    <w:rsid w:val="00CF2FE6"/>
    <w:rsid w:val="00CF3C98"/>
    <w:rsid w:val="00CF6A72"/>
    <w:rsid w:val="00D00F5B"/>
    <w:rsid w:val="00D00FA7"/>
    <w:rsid w:val="00D048F9"/>
    <w:rsid w:val="00D05B23"/>
    <w:rsid w:val="00D06850"/>
    <w:rsid w:val="00D13224"/>
    <w:rsid w:val="00D13E94"/>
    <w:rsid w:val="00D145E3"/>
    <w:rsid w:val="00D147F9"/>
    <w:rsid w:val="00D1482C"/>
    <w:rsid w:val="00D15F0C"/>
    <w:rsid w:val="00D17589"/>
    <w:rsid w:val="00D22B79"/>
    <w:rsid w:val="00D23E30"/>
    <w:rsid w:val="00D2700B"/>
    <w:rsid w:val="00D27876"/>
    <w:rsid w:val="00D309F9"/>
    <w:rsid w:val="00D30FB5"/>
    <w:rsid w:val="00D34730"/>
    <w:rsid w:val="00D35F2D"/>
    <w:rsid w:val="00D37783"/>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6C0"/>
    <w:rsid w:val="00D84FD0"/>
    <w:rsid w:val="00D864D4"/>
    <w:rsid w:val="00D86B8C"/>
    <w:rsid w:val="00D86F2E"/>
    <w:rsid w:val="00D90EF1"/>
    <w:rsid w:val="00D93990"/>
    <w:rsid w:val="00D93E1A"/>
    <w:rsid w:val="00D9438E"/>
    <w:rsid w:val="00D95C66"/>
    <w:rsid w:val="00D9635F"/>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D2D8E"/>
    <w:rsid w:val="00DD4421"/>
    <w:rsid w:val="00DE384B"/>
    <w:rsid w:val="00DE6CD9"/>
    <w:rsid w:val="00DF237B"/>
    <w:rsid w:val="00DF2DC6"/>
    <w:rsid w:val="00DF3EB0"/>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27238"/>
    <w:rsid w:val="00E3107C"/>
    <w:rsid w:val="00E32085"/>
    <w:rsid w:val="00E3297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30C9"/>
    <w:rsid w:val="00E84990"/>
    <w:rsid w:val="00E84C3D"/>
    <w:rsid w:val="00E874E4"/>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0207"/>
    <w:rsid w:val="00EB1D28"/>
    <w:rsid w:val="00EB2B68"/>
    <w:rsid w:val="00EB312E"/>
    <w:rsid w:val="00EB3C15"/>
    <w:rsid w:val="00EB6BBA"/>
    <w:rsid w:val="00EC05C7"/>
    <w:rsid w:val="00EC0B86"/>
    <w:rsid w:val="00EC0C85"/>
    <w:rsid w:val="00EC1EB0"/>
    <w:rsid w:val="00EC3195"/>
    <w:rsid w:val="00EC33FF"/>
    <w:rsid w:val="00EC362E"/>
    <w:rsid w:val="00EC5244"/>
    <w:rsid w:val="00EC5A42"/>
    <w:rsid w:val="00ED1BCC"/>
    <w:rsid w:val="00ED2A34"/>
    <w:rsid w:val="00ED2CA3"/>
    <w:rsid w:val="00ED320B"/>
    <w:rsid w:val="00ED35BB"/>
    <w:rsid w:val="00ED379C"/>
    <w:rsid w:val="00ED6A8A"/>
    <w:rsid w:val="00EE0D9F"/>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309FF"/>
    <w:rsid w:val="00F335A6"/>
    <w:rsid w:val="00F362A8"/>
    <w:rsid w:val="00F36EAF"/>
    <w:rsid w:val="00F41AC8"/>
    <w:rsid w:val="00F41D2D"/>
    <w:rsid w:val="00F42164"/>
    <w:rsid w:val="00F422AC"/>
    <w:rsid w:val="00F44A78"/>
    <w:rsid w:val="00F45BA8"/>
    <w:rsid w:val="00F516DE"/>
    <w:rsid w:val="00F52F26"/>
    <w:rsid w:val="00F5360A"/>
    <w:rsid w:val="00F53669"/>
    <w:rsid w:val="00F545E2"/>
    <w:rsid w:val="00F55A5A"/>
    <w:rsid w:val="00F617AC"/>
    <w:rsid w:val="00F62234"/>
    <w:rsid w:val="00F627FB"/>
    <w:rsid w:val="00F63EE5"/>
    <w:rsid w:val="00F655E3"/>
    <w:rsid w:val="00F66656"/>
    <w:rsid w:val="00F6765B"/>
    <w:rsid w:val="00F70317"/>
    <w:rsid w:val="00F73888"/>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423C"/>
    <w:rsid w:val="00FC09E6"/>
    <w:rsid w:val="00FC27B2"/>
    <w:rsid w:val="00FC2844"/>
    <w:rsid w:val="00FC5BC8"/>
    <w:rsid w:val="00FC5D29"/>
    <w:rsid w:val="00FC6BC7"/>
    <w:rsid w:val="00FD2C7D"/>
    <w:rsid w:val="00FD36AF"/>
    <w:rsid w:val="00FD5E17"/>
    <w:rsid w:val="00FD5F58"/>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1448</Words>
  <Characters>8257</Characters>
  <Application>Microsoft Office Word</Application>
  <DocSecurity>4</DocSecurity>
  <Lines>68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2026-05-12T19:13:00Z</dcterms:created>
  <dcterms:modified xsi:type="dcterms:W3CDTF">2026-05-12T19:13:00Z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