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0515725B" w:rsidR="008000CF" w:rsidRPr="00323D1F" w:rsidRDefault="008970CC" w:rsidP="00014A2B">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00896AB5">
        <w:rPr>
          <w:rFonts w:ascii="Book Antiqua" w:hAnsi="Book Antiqua"/>
          <w:lang w:val="es-ES"/>
        </w:rPr>
        <w:t>2</w:t>
      </w:r>
      <w:r w:rsidR="00896AB5">
        <w:rPr>
          <w:rFonts w:ascii="Book Antiqua" w:hAnsi="Book Antiqua"/>
          <w:vertAlign w:val="superscript"/>
          <w:lang w:val="es-ES"/>
        </w:rPr>
        <w:t>d</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014A2B">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6DC0E2D" w14:textId="77777777" w:rsidR="00BA4C6D" w:rsidRDefault="00BA4C6D" w:rsidP="00482FA5">
      <w:pPr>
        <w:suppressLineNumbers/>
        <w:spacing w:after="0" w:line="240" w:lineRule="auto"/>
        <w:rPr>
          <w:rFonts w:ascii="Book Antiqua" w:hAnsi="Book Antiqua"/>
          <w:b/>
          <w:bCs/>
          <w:sz w:val="36"/>
          <w:szCs w:val="36"/>
          <w:lang w:val="es-ES"/>
        </w:rPr>
      </w:pPr>
    </w:p>
    <w:p w14:paraId="023607AC" w14:textId="3339AE2F"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323D1F" w:rsidRDefault="008000CF" w:rsidP="00014A2B">
      <w:pPr>
        <w:suppressLineNumbers/>
        <w:spacing w:after="0" w:line="240" w:lineRule="auto"/>
        <w:jc w:val="center"/>
        <w:rPr>
          <w:rFonts w:ascii="Book Antiqua" w:hAnsi="Book Antiqua"/>
          <w:b/>
          <w:lang w:val="es-ES_tradnl"/>
        </w:rPr>
      </w:pPr>
    </w:p>
    <w:p w14:paraId="085050AE" w14:textId="5BD12A7B"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D62C65">
        <w:rPr>
          <w:rFonts w:ascii="Book Antiqua" w:hAnsi="Book Antiqua"/>
          <w:b/>
          <w:sz w:val="52"/>
          <w:lang w:val="es-ES_tradnl"/>
        </w:rPr>
        <w:t>925</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DAE595E" w14:textId="1C4453E1" w:rsidR="008000CF" w:rsidRPr="00323D1F" w:rsidRDefault="00D62C65"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14</w:t>
      </w:r>
      <w:r w:rsidR="00244222">
        <w:rPr>
          <w:rFonts w:ascii="Book Antiqua" w:hAnsi="Book Antiqua"/>
          <w:sz w:val="24"/>
          <w:szCs w:val="24"/>
          <w:lang w:val="es-ES_tradnl"/>
        </w:rPr>
        <w:t xml:space="preserve"> </w:t>
      </w:r>
      <w:r w:rsidR="008000CF" w:rsidRPr="00323D1F">
        <w:rPr>
          <w:rFonts w:ascii="Book Antiqua" w:hAnsi="Book Antiqua"/>
          <w:sz w:val="24"/>
          <w:szCs w:val="24"/>
          <w:lang w:val="es-ES_tradnl"/>
        </w:rPr>
        <w:t>DE</w:t>
      </w:r>
      <w:r w:rsidR="00E1750D">
        <w:rPr>
          <w:rFonts w:ascii="Book Antiqua" w:hAnsi="Book Antiqua"/>
          <w:sz w:val="24"/>
          <w:szCs w:val="24"/>
          <w:lang w:val="es-ES_tradnl"/>
        </w:rPr>
        <w:t xml:space="preserve"> </w:t>
      </w:r>
      <w:r w:rsidR="000037FA">
        <w:rPr>
          <w:rFonts w:ascii="Book Antiqua" w:hAnsi="Book Antiqua"/>
          <w:sz w:val="24"/>
          <w:szCs w:val="24"/>
          <w:lang w:val="es-ES_tradnl"/>
        </w:rPr>
        <w:t>OCTU</w:t>
      </w:r>
      <w:r w:rsidR="00CE5694">
        <w:rPr>
          <w:rFonts w:ascii="Book Antiqua" w:hAnsi="Book Antiqua"/>
          <w:sz w:val="24"/>
          <w:szCs w:val="24"/>
          <w:lang w:val="es-ES_tradnl"/>
        </w:rPr>
        <w:t>BRE</w:t>
      </w:r>
      <w:r w:rsidR="00E1750D">
        <w:rPr>
          <w:rFonts w:ascii="Book Antiqua" w:hAnsi="Book Antiqua"/>
          <w:sz w:val="24"/>
          <w:szCs w:val="24"/>
          <w:lang w:val="es-ES_tradnl"/>
        </w:rPr>
        <w:t xml:space="preserve"> </w:t>
      </w:r>
      <w:r w:rsidR="008000CF" w:rsidRPr="00323D1F">
        <w:rPr>
          <w:rFonts w:ascii="Book Antiqua" w:hAnsi="Book Antiqua"/>
          <w:sz w:val="24"/>
          <w:szCs w:val="24"/>
          <w:lang w:val="es-ES_tradnl"/>
        </w:rPr>
        <w:t>DE 202</w:t>
      </w:r>
      <w:r w:rsidR="008970CC" w:rsidRPr="00323D1F">
        <w:rPr>
          <w:rFonts w:ascii="Book Antiqua" w:hAnsi="Book Antiqua"/>
          <w:sz w:val="24"/>
          <w:szCs w:val="24"/>
          <w:lang w:val="es-ES_tradnl"/>
        </w:rPr>
        <w:t>5</w:t>
      </w:r>
    </w:p>
    <w:p w14:paraId="64A73241" w14:textId="77777777" w:rsidR="008000CF" w:rsidRPr="00323D1F" w:rsidRDefault="008000CF" w:rsidP="00014A2B">
      <w:pPr>
        <w:suppressLineNumbers/>
        <w:spacing w:after="0" w:line="240" w:lineRule="auto"/>
        <w:jc w:val="center"/>
        <w:rPr>
          <w:rFonts w:ascii="Book Antiqua" w:hAnsi="Book Antiqua"/>
          <w:lang w:val="es-ES_tradnl"/>
        </w:rPr>
      </w:pPr>
    </w:p>
    <w:p w14:paraId="7D3FCFE9" w14:textId="76545D95" w:rsidR="008000CF" w:rsidRPr="00D03E70" w:rsidRDefault="008000CF" w:rsidP="00014A2B">
      <w:pPr>
        <w:suppressLineNumbers/>
        <w:spacing w:after="0" w:line="240" w:lineRule="auto"/>
        <w:jc w:val="center"/>
        <w:rPr>
          <w:rFonts w:ascii="Book Antiqua" w:hAnsi="Book Antiqua"/>
          <w:i/>
          <w:iCs/>
          <w:sz w:val="24"/>
          <w:szCs w:val="24"/>
          <w:lang w:val="es-ES_tradnl"/>
        </w:rPr>
      </w:pPr>
      <w:r w:rsidRPr="00323D1F">
        <w:rPr>
          <w:rFonts w:ascii="Book Antiqua" w:hAnsi="Book Antiqua"/>
          <w:sz w:val="24"/>
          <w:szCs w:val="24"/>
          <w:lang w:val="es-ES_tradnl"/>
        </w:rPr>
        <w:t xml:space="preserve">Presentado por </w:t>
      </w:r>
      <w:r w:rsidR="003F03CF">
        <w:rPr>
          <w:rFonts w:ascii="Book Antiqua" w:hAnsi="Book Antiqua"/>
          <w:sz w:val="24"/>
          <w:szCs w:val="24"/>
          <w:lang w:val="es-ES_tradnl"/>
        </w:rPr>
        <w:t>los</w:t>
      </w:r>
      <w:r w:rsidRPr="00323D1F">
        <w:rPr>
          <w:rFonts w:ascii="Book Antiqua" w:hAnsi="Book Antiqua"/>
          <w:sz w:val="24"/>
          <w:szCs w:val="24"/>
          <w:lang w:val="es-ES_tradnl"/>
        </w:rPr>
        <w:t xml:space="preserve"> representante</w:t>
      </w:r>
      <w:r w:rsidR="003F03CF">
        <w:rPr>
          <w:rFonts w:ascii="Book Antiqua" w:hAnsi="Book Antiqua"/>
          <w:sz w:val="24"/>
          <w:szCs w:val="24"/>
          <w:lang w:val="es-ES_tradnl"/>
        </w:rPr>
        <w:t>s</w:t>
      </w:r>
      <w:r w:rsidRPr="00323D1F">
        <w:rPr>
          <w:rFonts w:ascii="Book Antiqua" w:hAnsi="Book Antiqua"/>
          <w:sz w:val="24"/>
          <w:szCs w:val="24"/>
          <w:lang w:val="es-ES_tradnl"/>
        </w:rPr>
        <w:t xml:space="preserve"> </w:t>
      </w:r>
      <w:r w:rsidR="00D03E70">
        <w:rPr>
          <w:rFonts w:ascii="Book Antiqua" w:hAnsi="Book Antiqua"/>
          <w:i/>
          <w:iCs/>
          <w:sz w:val="24"/>
          <w:szCs w:val="24"/>
          <w:lang w:val="es-ES_tradnl"/>
        </w:rPr>
        <w:t>Pacheco Burgos</w:t>
      </w:r>
      <w:r w:rsidR="00F83038">
        <w:rPr>
          <w:rFonts w:ascii="Book Antiqua" w:hAnsi="Book Antiqua"/>
          <w:i/>
          <w:iCs/>
          <w:sz w:val="24"/>
          <w:szCs w:val="24"/>
          <w:lang w:val="es-ES_tradnl"/>
        </w:rPr>
        <w:t xml:space="preserve"> </w:t>
      </w:r>
      <w:r w:rsidR="00D03E70">
        <w:rPr>
          <w:rFonts w:ascii="Book Antiqua" w:hAnsi="Book Antiqua"/>
          <w:sz w:val="24"/>
          <w:szCs w:val="24"/>
          <w:lang w:val="es-ES_tradnl"/>
        </w:rPr>
        <w:t xml:space="preserve">y </w:t>
      </w:r>
      <w:r w:rsidR="00D03E70">
        <w:rPr>
          <w:rFonts w:ascii="Book Antiqua" w:hAnsi="Book Antiqua"/>
          <w:i/>
          <w:iCs/>
          <w:sz w:val="24"/>
          <w:szCs w:val="24"/>
          <w:lang w:val="es-ES_tradnl"/>
        </w:rPr>
        <w:t>Santiago Guzmán</w:t>
      </w:r>
    </w:p>
    <w:p w14:paraId="141817DB" w14:textId="77777777" w:rsidR="008000CF" w:rsidRPr="00323D1F" w:rsidRDefault="008000CF" w:rsidP="00014A2B">
      <w:pPr>
        <w:suppressLineNumbers/>
        <w:spacing w:after="0" w:line="240" w:lineRule="auto"/>
        <w:jc w:val="center"/>
        <w:rPr>
          <w:rFonts w:ascii="Book Antiqua" w:hAnsi="Book Antiqua"/>
          <w:lang w:val="es-ES_tradnl"/>
        </w:rPr>
      </w:pPr>
    </w:p>
    <w:p w14:paraId="7B57E9EC" w14:textId="160F17CC"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C90227">
        <w:rPr>
          <w:rFonts w:ascii="Book Antiqua" w:hAnsi="Book Antiqua"/>
          <w:sz w:val="24"/>
          <w:szCs w:val="24"/>
          <w:lang w:val="es-ES_tradnl"/>
        </w:rPr>
        <w:t>la Comisión de Seguridad Pública</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604A453C" w14:textId="0D3F3455" w:rsidR="00323D1F" w:rsidRPr="0050360C" w:rsidRDefault="008000CF" w:rsidP="0081349B">
      <w:pPr>
        <w:suppressLineNumbers/>
        <w:spacing w:after="0" w:line="240" w:lineRule="auto"/>
        <w:ind w:left="720" w:hanging="720"/>
        <w:contextualSpacing/>
        <w:jc w:val="both"/>
        <w:rPr>
          <w:rFonts w:ascii="Book Antiqua" w:hAnsi="Book Antiqua"/>
          <w:sz w:val="24"/>
          <w:szCs w:val="24"/>
          <w:lang w:val="es-ES_tradnl"/>
        </w:rPr>
      </w:pPr>
      <w:r w:rsidRPr="0050360C">
        <w:rPr>
          <w:rFonts w:ascii="Book Antiqua" w:hAnsi="Book Antiqua"/>
          <w:sz w:val="24"/>
          <w:szCs w:val="24"/>
          <w:lang w:val="es-ES_tradnl"/>
        </w:rPr>
        <w:t xml:space="preserve">Para </w:t>
      </w:r>
      <w:r w:rsidR="003F03CF">
        <w:rPr>
          <w:rFonts w:ascii="Book Antiqua" w:hAnsi="Book Antiqua"/>
          <w:sz w:val="24"/>
          <w:szCs w:val="24"/>
          <w:lang w:val="es-ES_tradnl"/>
        </w:rPr>
        <w:t xml:space="preserve">enmendar el inciso (c) y </w:t>
      </w:r>
      <w:r w:rsidR="006E0560">
        <w:rPr>
          <w:rFonts w:ascii="Book Antiqua" w:hAnsi="Book Antiqua"/>
          <w:sz w:val="24"/>
          <w:szCs w:val="24"/>
          <w:lang w:val="es-ES_tradnl"/>
        </w:rPr>
        <w:t xml:space="preserve">añadir </w:t>
      </w:r>
      <w:r w:rsidR="00783C09">
        <w:rPr>
          <w:rFonts w:ascii="Book Antiqua" w:hAnsi="Book Antiqua"/>
          <w:sz w:val="24"/>
          <w:szCs w:val="24"/>
          <w:lang w:val="es-ES_tradnl"/>
        </w:rPr>
        <w:t>los</w:t>
      </w:r>
      <w:r w:rsidR="006E0560">
        <w:rPr>
          <w:rFonts w:ascii="Book Antiqua" w:hAnsi="Book Antiqua"/>
          <w:sz w:val="24"/>
          <w:szCs w:val="24"/>
          <w:lang w:val="es-ES_tradnl"/>
        </w:rPr>
        <w:t xml:space="preserve"> inciso</w:t>
      </w:r>
      <w:r w:rsidR="00783C09">
        <w:rPr>
          <w:rFonts w:ascii="Book Antiqua" w:hAnsi="Book Antiqua"/>
          <w:sz w:val="24"/>
          <w:szCs w:val="24"/>
          <w:lang w:val="es-ES_tradnl"/>
        </w:rPr>
        <w:t>s</w:t>
      </w:r>
      <w:r w:rsidR="006E0560">
        <w:rPr>
          <w:rFonts w:ascii="Book Antiqua" w:hAnsi="Book Antiqua"/>
          <w:sz w:val="24"/>
          <w:szCs w:val="24"/>
          <w:lang w:val="es-ES_tradnl"/>
        </w:rPr>
        <w:t xml:space="preserve"> (d) </w:t>
      </w:r>
      <w:r w:rsidR="00783C09">
        <w:rPr>
          <w:rFonts w:ascii="Book Antiqua" w:hAnsi="Book Antiqua"/>
          <w:sz w:val="24"/>
          <w:szCs w:val="24"/>
          <w:lang w:val="es-ES_tradnl"/>
        </w:rPr>
        <w:t xml:space="preserve">y (e) </w:t>
      </w:r>
      <w:r w:rsidR="006E0560">
        <w:rPr>
          <w:rFonts w:ascii="Book Antiqua" w:hAnsi="Book Antiqua"/>
          <w:sz w:val="24"/>
          <w:szCs w:val="24"/>
          <w:lang w:val="es-ES_tradnl"/>
        </w:rPr>
        <w:t>al</w:t>
      </w:r>
      <w:r w:rsidR="0050074F">
        <w:rPr>
          <w:rFonts w:ascii="Book Antiqua" w:hAnsi="Book Antiqua"/>
          <w:sz w:val="24"/>
          <w:szCs w:val="24"/>
          <w:lang w:val="es-ES_tradnl"/>
        </w:rPr>
        <w:t xml:space="preserve"> Artículo </w:t>
      </w:r>
      <w:r w:rsidR="00EE1777">
        <w:rPr>
          <w:rFonts w:ascii="Book Antiqua" w:hAnsi="Book Antiqua"/>
          <w:sz w:val="24"/>
          <w:szCs w:val="24"/>
          <w:lang w:val="es-ES_tradnl"/>
        </w:rPr>
        <w:t>16 de la Ley 8</w:t>
      </w:r>
      <w:r w:rsidR="003F03CF">
        <w:rPr>
          <w:rFonts w:ascii="Book Antiqua" w:hAnsi="Book Antiqua"/>
          <w:sz w:val="24"/>
          <w:szCs w:val="24"/>
          <w:lang w:val="es-ES_tradnl"/>
        </w:rPr>
        <w:t>3</w:t>
      </w:r>
      <w:r w:rsidR="00EE1777">
        <w:rPr>
          <w:rFonts w:ascii="Book Antiqua" w:hAnsi="Book Antiqua"/>
          <w:sz w:val="24"/>
          <w:szCs w:val="24"/>
          <w:lang w:val="es-ES_tradnl"/>
        </w:rPr>
        <w:t xml:space="preserve">-2025, </w:t>
      </w:r>
      <w:r w:rsidR="00CF3C82">
        <w:rPr>
          <w:rFonts w:ascii="Book Antiqua" w:hAnsi="Book Antiqua"/>
          <w:sz w:val="24"/>
          <w:szCs w:val="24"/>
          <w:lang w:val="es-ES_tradnl"/>
        </w:rPr>
        <w:t xml:space="preserve">conocida como </w:t>
      </w:r>
      <w:r w:rsidR="00B051B6">
        <w:rPr>
          <w:rFonts w:ascii="Book Antiqua" w:hAnsi="Book Antiqua"/>
          <w:sz w:val="24"/>
          <w:szCs w:val="24"/>
          <w:lang w:val="es-ES_tradnl"/>
        </w:rPr>
        <w:t xml:space="preserve">“Ley de la Policía de Puerto Rico”, </w:t>
      </w:r>
      <w:r w:rsidR="00EE1777">
        <w:rPr>
          <w:rFonts w:ascii="Book Antiqua" w:hAnsi="Book Antiqua"/>
          <w:sz w:val="24"/>
          <w:szCs w:val="24"/>
          <w:lang w:val="es-ES_tradnl"/>
        </w:rPr>
        <w:t>a los fines de</w:t>
      </w:r>
      <w:r w:rsidR="00914750">
        <w:rPr>
          <w:rFonts w:ascii="Book Antiqua" w:hAnsi="Book Antiqua"/>
          <w:sz w:val="24"/>
          <w:szCs w:val="24"/>
          <w:lang w:val="es-ES_tradnl"/>
        </w:rPr>
        <w:t xml:space="preserve"> aclarar el carácter discrecional </w:t>
      </w:r>
      <w:r w:rsidR="005E500A">
        <w:rPr>
          <w:rFonts w:ascii="Book Antiqua" w:hAnsi="Book Antiqua"/>
          <w:sz w:val="24"/>
          <w:szCs w:val="24"/>
          <w:lang w:val="es-ES_tradnl"/>
        </w:rPr>
        <w:t>para la protección a Exfuncionarios;</w:t>
      </w:r>
      <w:r w:rsidR="00395E50">
        <w:rPr>
          <w:rFonts w:ascii="Book Antiqua" w:hAnsi="Book Antiqua"/>
          <w:sz w:val="24"/>
          <w:szCs w:val="24"/>
          <w:lang w:val="es-ES_tradnl"/>
        </w:rPr>
        <w:t xml:space="preserve"> </w:t>
      </w:r>
      <w:r w:rsidR="00A0549C">
        <w:rPr>
          <w:rFonts w:ascii="Book Antiqua" w:hAnsi="Book Antiqua"/>
          <w:sz w:val="24"/>
          <w:szCs w:val="24"/>
          <w:lang w:val="es-ES_tradnl"/>
        </w:rPr>
        <w:t>establecer los criterios para que</w:t>
      </w:r>
      <w:r w:rsidR="00395E50">
        <w:rPr>
          <w:rFonts w:ascii="Book Antiqua" w:hAnsi="Book Antiqua"/>
          <w:sz w:val="24"/>
          <w:szCs w:val="24"/>
          <w:lang w:val="es-ES_tradnl"/>
        </w:rPr>
        <w:t xml:space="preserve"> </w:t>
      </w:r>
      <w:r w:rsidR="000A4010">
        <w:rPr>
          <w:rFonts w:ascii="Book Antiqua" w:hAnsi="Book Antiqua"/>
          <w:sz w:val="24"/>
          <w:szCs w:val="24"/>
          <w:lang w:val="es-ES_tradnl"/>
        </w:rPr>
        <w:t xml:space="preserve">los Exgobernadores </w:t>
      </w:r>
      <w:r w:rsidR="00A0549C">
        <w:rPr>
          <w:rFonts w:ascii="Book Antiqua" w:hAnsi="Book Antiqua"/>
          <w:sz w:val="24"/>
          <w:szCs w:val="24"/>
          <w:lang w:val="es-ES_tradnl"/>
        </w:rPr>
        <w:t>puedan recibir</w:t>
      </w:r>
      <w:r w:rsidR="000A4010">
        <w:rPr>
          <w:rFonts w:ascii="Book Antiqua" w:hAnsi="Book Antiqua"/>
          <w:sz w:val="24"/>
          <w:szCs w:val="24"/>
          <w:lang w:val="es-ES_tradnl"/>
        </w:rPr>
        <w:t xml:space="preserve"> el beneficio de escolta</w:t>
      </w:r>
      <w:r w:rsidR="00395E50">
        <w:rPr>
          <w:rFonts w:ascii="Book Antiqua" w:hAnsi="Book Antiqua"/>
          <w:sz w:val="24"/>
          <w:szCs w:val="24"/>
          <w:lang w:val="es-ES_tradnl"/>
        </w:rPr>
        <w:t>;</w:t>
      </w:r>
      <w:r w:rsidR="00EE1777">
        <w:rPr>
          <w:rFonts w:ascii="Book Antiqua" w:hAnsi="Book Antiqua"/>
          <w:sz w:val="24"/>
          <w:szCs w:val="24"/>
          <w:lang w:val="es-ES_tradnl"/>
        </w:rPr>
        <w:t xml:space="preserve"> disponer que la protección </w:t>
      </w:r>
      <w:r w:rsidR="00DB4923">
        <w:rPr>
          <w:rFonts w:ascii="Book Antiqua" w:hAnsi="Book Antiqua"/>
          <w:sz w:val="24"/>
          <w:szCs w:val="24"/>
          <w:lang w:val="es-ES_tradnl"/>
        </w:rPr>
        <w:t xml:space="preserve">a Exfuncionarios no será extensiva a aquellos </w:t>
      </w:r>
      <w:r w:rsidR="00741C29">
        <w:rPr>
          <w:rFonts w:ascii="Book Antiqua" w:hAnsi="Book Antiqua"/>
          <w:sz w:val="24"/>
          <w:szCs w:val="24"/>
          <w:lang w:val="es-ES_tradnl"/>
        </w:rPr>
        <w:t>encontrados culpables</w:t>
      </w:r>
      <w:r w:rsidR="004327B1">
        <w:rPr>
          <w:rFonts w:ascii="Book Antiqua" w:hAnsi="Book Antiqua"/>
          <w:sz w:val="24"/>
          <w:szCs w:val="24"/>
          <w:lang w:val="es-ES_tradnl"/>
        </w:rPr>
        <w:t xml:space="preserve"> de delito grave o menos grave</w:t>
      </w:r>
      <w:r w:rsidR="00D96FEE">
        <w:rPr>
          <w:rFonts w:ascii="Book Antiqua" w:hAnsi="Book Antiqua"/>
          <w:sz w:val="24"/>
          <w:szCs w:val="24"/>
          <w:lang w:val="es-ES_tradnl"/>
        </w:rPr>
        <w:t>;</w:t>
      </w:r>
      <w:r w:rsidR="0050360C" w:rsidRPr="0050360C">
        <w:rPr>
          <w:rFonts w:ascii="Book Antiqua" w:hAnsi="Book Antiqua"/>
          <w:sz w:val="24"/>
          <w:szCs w:val="24"/>
          <w:lang w:val="es-ES_tradnl"/>
        </w:rPr>
        <w:t xml:space="preserve"> y para otros fines relacionados</w:t>
      </w:r>
      <w:r w:rsidR="004F2EAF" w:rsidRPr="0050360C">
        <w:rPr>
          <w:rFonts w:ascii="Book Antiqua" w:hAnsi="Book Antiqua"/>
          <w:sz w:val="24"/>
          <w:szCs w:val="24"/>
          <w:lang w:val="es-ES_tradnl"/>
        </w:rPr>
        <w:t xml:space="preserve">. </w:t>
      </w:r>
    </w:p>
    <w:p w14:paraId="379E29CB" w14:textId="77777777" w:rsidR="006D2BEB" w:rsidRPr="00323D1F" w:rsidRDefault="006D2BEB" w:rsidP="006D2BEB">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323D1F" w:rsidRDefault="008000CF" w:rsidP="00014A2B">
      <w:pPr>
        <w:suppressLineNumbers/>
        <w:spacing w:after="0" w:line="240" w:lineRule="auto"/>
        <w:contextualSpacing/>
        <w:jc w:val="center"/>
        <w:rPr>
          <w:rFonts w:ascii="Book Antiqua" w:hAnsi="Book Antiqua"/>
          <w:sz w:val="24"/>
          <w:szCs w:val="24"/>
          <w:lang w:val="es-ES_tradnl"/>
        </w:rPr>
      </w:pPr>
      <w:r w:rsidRPr="00323D1F">
        <w:rPr>
          <w:rFonts w:ascii="Book Antiqua" w:hAnsi="Book Antiqua"/>
          <w:sz w:val="24"/>
          <w:szCs w:val="24"/>
          <w:lang w:val="es-ES_tradnl"/>
        </w:rPr>
        <w:t>EXPOSICIÓN DE MOTIVOS</w:t>
      </w:r>
    </w:p>
    <w:p w14:paraId="6B1E64A7" w14:textId="77777777" w:rsidR="00B64AA4" w:rsidRDefault="00B64AA4" w:rsidP="00B64AA4">
      <w:pPr>
        <w:suppressLineNumbers/>
        <w:spacing w:before="240" w:line="240" w:lineRule="auto"/>
        <w:contextualSpacing/>
        <w:jc w:val="both"/>
        <w:rPr>
          <w:rFonts w:ascii="Book Antiqua" w:hAnsi="Book Antiqua"/>
          <w:sz w:val="24"/>
          <w:szCs w:val="24"/>
          <w:lang w:val="es-PR"/>
        </w:rPr>
      </w:pPr>
      <w:bookmarkStart w:id="0" w:name="_Hlk200189246"/>
    </w:p>
    <w:p w14:paraId="01A34693" w14:textId="67827474" w:rsidR="008F6527" w:rsidRDefault="007619D9" w:rsidP="00997960">
      <w:pPr>
        <w:suppressLineNumbers/>
        <w:spacing w:before="240" w:line="240" w:lineRule="auto"/>
        <w:ind w:firstLine="720"/>
        <w:contextualSpacing/>
        <w:jc w:val="both"/>
        <w:rPr>
          <w:rFonts w:ascii="Book Antiqua" w:hAnsi="Book Antiqua"/>
          <w:sz w:val="24"/>
          <w:szCs w:val="24"/>
          <w:lang w:val="es-PR"/>
        </w:rPr>
      </w:pPr>
      <w:r>
        <w:rPr>
          <w:rFonts w:ascii="Book Antiqua" w:hAnsi="Book Antiqua"/>
          <w:sz w:val="24"/>
          <w:szCs w:val="24"/>
          <w:lang w:val="es-PR"/>
        </w:rPr>
        <w:t xml:space="preserve">En Puerto Rico, </w:t>
      </w:r>
      <w:r w:rsidR="00A0215C" w:rsidRPr="00A0215C">
        <w:rPr>
          <w:rFonts w:ascii="Book Antiqua" w:hAnsi="Book Antiqua"/>
          <w:sz w:val="24"/>
          <w:szCs w:val="24"/>
          <w:lang w:val="es-PR"/>
        </w:rPr>
        <w:t xml:space="preserve">la figura del exgobernador ha sido objeto de debate público y legislativo en torno a los beneficios que se le conceden una vez finaliza su mandato. Entre estos beneficios, la asignación de escoltas se ha convertido en un tema particularmente controversial. Si bien la seguridad de figuras públicas es importante, el mantenimiento de escoltas para exgobernadores ha generado cuestionamientos sobre su legitimidad, su necesidad y, sobre todo, su costo para el </w:t>
      </w:r>
      <w:r w:rsidR="006C2C65" w:rsidRPr="00A0215C">
        <w:rPr>
          <w:rFonts w:ascii="Book Antiqua" w:hAnsi="Book Antiqua"/>
          <w:sz w:val="24"/>
          <w:szCs w:val="24"/>
          <w:lang w:val="es-PR"/>
        </w:rPr>
        <w:t>erario</w:t>
      </w:r>
      <w:r w:rsidR="00A0215C" w:rsidRPr="00A0215C">
        <w:rPr>
          <w:rFonts w:ascii="Book Antiqua" w:hAnsi="Book Antiqua"/>
          <w:sz w:val="24"/>
          <w:szCs w:val="24"/>
          <w:lang w:val="es-PR"/>
        </w:rPr>
        <w:t>. </w:t>
      </w:r>
      <w:r w:rsidR="006C2C65">
        <w:rPr>
          <w:rFonts w:ascii="Book Antiqua" w:hAnsi="Book Antiqua"/>
          <w:sz w:val="24"/>
          <w:szCs w:val="24"/>
          <w:lang w:val="es-PR"/>
        </w:rPr>
        <w:t>Por esto, resulta indispensable que no solo se pueda atender</w:t>
      </w:r>
      <w:r w:rsidR="006C4542">
        <w:rPr>
          <w:rFonts w:ascii="Book Antiqua" w:hAnsi="Book Antiqua"/>
          <w:sz w:val="24"/>
          <w:szCs w:val="24"/>
          <w:lang w:val="es-PR"/>
        </w:rPr>
        <w:t xml:space="preserve"> el tema desde una perspectiva de seguridad pública, sino que, a su vez, debemos aplicar </w:t>
      </w:r>
      <w:r w:rsidR="000977A3">
        <w:rPr>
          <w:rFonts w:ascii="Book Antiqua" w:hAnsi="Book Antiqua"/>
          <w:sz w:val="24"/>
          <w:szCs w:val="24"/>
          <w:lang w:val="es-PR"/>
        </w:rPr>
        <w:t>preceptos de eficiencia gubernamental a la hora de distribuir los recursos.</w:t>
      </w:r>
    </w:p>
    <w:p w14:paraId="261FAEBF" w14:textId="77777777" w:rsidR="002A2A80" w:rsidRDefault="002A2A80" w:rsidP="00997960">
      <w:pPr>
        <w:suppressLineNumbers/>
        <w:spacing w:before="240" w:line="240" w:lineRule="auto"/>
        <w:ind w:firstLine="720"/>
        <w:contextualSpacing/>
        <w:jc w:val="both"/>
        <w:rPr>
          <w:rFonts w:ascii="Book Antiqua" w:hAnsi="Book Antiqua"/>
          <w:sz w:val="24"/>
          <w:szCs w:val="24"/>
          <w:lang w:val="es-PR"/>
        </w:rPr>
      </w:pPr>
    </w:p>
    <w:p w14:paraId="403C51C0" w14:textId="4903A175" w:rsidR="002A2A80" w:rsidRDefault="00867B55" w:rsidP="002A2A80">
      <w:pPr>
        <w:suppressLineNumbers/>
        <w:spacing w:before="240" w:line="240" w:lineRule="auto"/>
        <w:contextualSpacing/>
        <w:jc w:val="both"/>
        <w:rPr>
          <w:rFonts w:ascii="Book Antiqua" w:hAnsi="Book Antiqua"/>
          <w:sz w:val="24"/>
          <w:szCs w:val="24"/>
          <w:lang w:val="es-PR"/>
        </w:rPr>
      </w:pPr>
      <w:r>
        <w:rPr>
          <w:rFonts w:ascii="Book Antiqua" w:hAnsi="Book Antiqua"/>
          <w:sz w:val="24"/>
          <w:szCs w:val="24"/>
          <w:lang w:val="es-PR"/>
        </w:rPr>
        <w:tab/>
        <w:t xml:space="preserve">La </w:t>
      </w:r>
      <w:r w:rsidR="006905C2">
        <w:rPr>
          <w:rFonts w:ascii="Book Antiqua" w:hAnsi="Book Antiqua"/>
          <w:sz w:val="24"/>
          <w:szCs w:val="24"/>
          <w:lang w:val="es-PR"/>
        </w:rPr>
        <w:t xml:space="preserve">razón que provoca que se extienda dicho beneficio es la noción de que quienes </w:t>
      </w:r>
      <w:r w:rsidR="00B862DE">
        <w:rPr>
          <w:rFonts w:ascii="Book Antiqua" w:hAnsi="Book Antiqua"/>
          <w:sz w:val="24"/>
          <w:szCs w:val="24"/>
          <w:lang w:val="es-PR"/>
        </w:rPr>
        <w:t>han ocupado la más alta posición del gobierno pueden continuar siendo blanco de amenazas</w:t>
      </w:r>
      <w:r w:rsidR="0005732F">
        <w:rPr>
          <w:rFonts w:ascii="Book Antiqua" w:hAnsi="Book Antiqua"/>
          <w:sz w:val="24"/>
          <w:szCs w:val="24"/>
          <w:lang w:val="es-PR"/>
        </w:rPr>
        <w:t xml:space="preserve"> por razón del cargo que ocuparon</w:t>
      </w:r>
      <w:r w:rsidR="00D07924">
        <w:rPr>
          <w:rFonts w:ascii="Book Antiqua" w:hAnsi="Book Antiqua"/>
          <w:sz w:val="24"/>
          <w:szCs w:val="24"/>
          <w:lang w:val="es-PR"/>
        </w:rPr>
        <w:t>, por lo cual resulta necesario extenderle</w:t>
      </w:r>
      <w:r w:rsidR="0005732F">
        <w:rPr>
          <w:rFonts w:ascii="Book Antiqua" w:hAnsi="Book Antiqua"/>
          <w:sz w:val="24"/>
          <w:szCs w:val="24"/>
          <w:lang w:val="es-PR"/>
        </w:rPr>
        <w:t>s</w:t>
      </w:r>
      <w:r w:rsidR="00D07924">
        <w:rPr>
          <w:rFonts w:ascii="Book Antiqua" w:hAnsi="Book Antiqua"/>
          <w:sz w:val="24"/>
          <w:szCs w:val="24"/>
          <w:lang w:val="es-PR"/>
        </w:rPr>
        <w:t xml:space="preserve"> protección personal.</w:t>
      </w:r>
    </w:p>
    <w:p w14:paraId="3B5B9AEE" w14:textId="77777777" w:rsidR="00724119" w:rsidRDefault="00724119" w:rsidP="002A2A80">
      <w:pPr>
        <w:suppressLineNumbers/>
        <w:spacing w:before="240" w:line="240" w:lineRule="auto"/>
        <w:contextualSpacing/>
        <w:jc w:val="both"/>
        <w:rPr>
          <w:rFonts w:ascii="Book Antiqua" w:hAnsi="Book Antiqua"/>
          <w:sz w:val="24"/>
          <w:szCs w:val="24"/>
          <w:lang w:val="es-PR"/>
        </w:rPr>
      </w:pPr>
    </w:p>
    <w:p w14:paraId="4F4D6C65" w14:textId="729FE009" w:rsidR="00724119" w:rsidRPr="001C704B" w:rsidRDefault="00724119" w:rsidP="002A2A80">
      <w:pPr>
        <w:suppressLineNumbers/>
        <w:spacing w:before="240" w:line="240" w:lineRule="auto"/>
        <w:contextualSpacing/>
        <w:jc w:val="both"/>
        <w:rPr>
          <w:rFonts w:ascii="Book Antiqua" w:hAnsi="Book Antiqua"/>
          <w:strike/>
          <w:sz w:val="24"/>
          <w:szCs w:val="24"/>
          <w:lang w:val="es-PR"/>
        </w:rPr>
      </w:pPr>
      <w:r>
        <w:rPr>
          <w:rFonts w:ascii="Book Antiqua" w:hAnsi="Book Antiqua"/>
          <w:sz w:val="24"/>
          <w:szCs w:val="24"/>
          <w:lang w:val="es-PR"/>
        </w:rPr>
        <w:lastRenderedPageBreak/>
        <w:tab/>
        <w:t xml:space="preserve">Por otra parte, </w:t>
      </w:r>
      <w:r w:rsidR="00FE50CE">
        <w:rPr>
          <w:rFonts w:ascii="Book Antiqua" w:hAnsi="Book Antiqua"/>
          <w:sz w:val="24"/>
          <w:szCs w:val="24"/>
          <w:lang w:val="es-PR"/>
        </w:rPr>
        <w:t xml:space="preserve">en el marco de la situación fiscal que afecta a Puerto Rico, los recortes presupuestarios que se han </w:t>
      </w:r>
      <w:r w:rsidR="00A31C84">
        <w:rPr>
          <w:rFonts w:ascii="Book Antiqua" w:hAnsi="Book Antiqua"/>
          <w:sz w:val="24"/>
          <w:szCs w:val="24"/>
          <w:lang w:val="es-PR"/>
        </w:rPr>
        <w:t>producido</w:t>
      </w:r>
      <w:r w:rsidR="00FE50CE">
        <w:rPr>
          <w:rFonts w:ascii="Book Antiqua" w:hAnsi="Book Antiqua"/>
          <w:sz w:val="24"/>
          <w:szCs w:val="24"/>
          <w:lang w:val="es-PR"/>
        </w:rPr>
        <w:t xml:space="preserve"> </w:t>
      </w:r>
      <w:r w:rsidR="00A02DBE">
        <w:rPr>
          <w:rFonts w:ascii="Book Antiqua" w:hAnsi="Book Antiqua"/>
          <w:sz w:val="24"/>
          <w:szCs w:val="24"/>
          <w:lang w:val="es-PR"/>
        </w:rPr>
        <w:t xml:space="preserve">en los pasados años y las limitaciones de recursos que enfrenta la isla para </w:t>
      </w:r>
      <w:r w:rsidR="001C704B" w:rsidRPr="00FE1605">
        <w:rPr>
          <w:rFonts w:ascii="Book Antiqua" w:hAnsi="Book Antiqua"/>
          <w:sz w:val="24"/>
          <w:szCs w:val="24"/>
          <w:lang w:val="es-PR"/>
        </w:rPr>
        <w:t xml:space="preserve">proveer </w:t>
      </w:r>
      <w:r w:rsidR="00A02DBE">
        <w:rPr>
          <w:rFonts w:ascii="Book Antiqua" w:hAnsi="Book Antiqua"/>
          <w:sz w:val="24"/>
          <w:szCs w:val="24"/>
          <w:lang w:val="es-PR"/>
        </w:rPr>
        <w:t>los servicios esenciales de la ciudadanía</w:t>
      </w:r>
      <w:r w:rsidR="00382991">
        <w:rPr>
          <w:rFonts w:ascii="Book Antiqua" w:hAnsi="Book Antiqua"/>
          <w:sz w:val="24"/>
          <w:szCs w:val="24"/>
          <w:lang w:val="es-PR"/>
        </w:rPr>
        <w:t xml:space="preserve">, hacen imperativo que podamos atender aspectos de eficiencia </w:t>
      </w:r>
      <w:r w:rsidR="00E64753">
        <w:rPr>
          <w:rFonts w:ascii="Book Antiqua" w:hAnsi="Book Antiqua"/>
          <w:sz w:val="24"/>
          <w:szCs w:val="24"/>
          <w:lang w:val="es-PR"/>
        </w:rPr>
        <w:t>gubernamental en el uso de los fondos públicos</w:t>
      </w:r>
      <w:r w:rsidR="00145907">
        <w:rPr>
          <w:rFonts w:ascii="Book Antiqua" w:hAnsi="Book Antiqua"/>
          <w:sz w:val="24"/>
          <w:szCs w:val="24"/>
          <w:lang w:val="es-PR"/>
        </w:rPr>
        <w:t xml:space="preserve">. En el caso de las escoltas a los exgobernadores, </w:t>
      </w:r>
      <w:r w:rsidR="008245C0">
        <w:rPr>
          <w:rFonts w:ascii="Book Antiqua" w:hAnsi="Book Antiqua"/>
          <w:sz w:val="24"/>
          <w:szCs w:val="24"/>
          <w:lang w:val="es-PR"/>
        </w:rPr>
        <w:t>resulta</w:t>
      </w:r>
      <w:r w:rsidR="001C704B" w:rsidRPr="00FE1605">
        <w:rPr>
          <w:rFonts w:ascii="Book Antiqua" w:hAnsi="Book Antiqua"/>
          <w:sz w:val="24"/>
          <w:szCs w:val="24"/>
          <w:lang w:val="es-PR"/>
        </w:rPr>
        <w:t xml:space="preserve"> necesario </w:t>
      </w:r>
      <w:r w:rsidR="008245C0">
        <w:rPr>
          <w:rFonts w:ascii="Book Antiqua" w:hAnsi="Book Antiqua"/>
          <w:sz w:val="24"/>
          <w:szCs w:val="24"/>
          <w:lang w:val="es-PR"/>
        </w:rPr>
        <w:t>aclarar</w:t>
      </w:r>
      <w:r w:rsidR="00B54465">
        <w:rPr>
          <w:rFonts w:ascii="Book Antiqua" w:hAnsi="Book Antiqua"/>
          <w:sz w:val="24"/>
          <w:szCs w:val="24"/>
          <w:lang w:val="es-PR"/>
        </w:rPr>
        <w:t xml:space="preserve"> </w:t>
      </w:r>
      <w:r w:rsidR="001C704B" w:rsidRPr="00FE1605">
        <w:rPr>
          <w:rFonts w:ascii="Book Antiqua" w:hAnsi="Book Antiqua"/>
          <w:sz w:val="24"/>
          <w:szCs w:val="24"/>
          <w:lang w:val="es-PR"/>
        </w:rPr>
        <w:t xml:space="preserve">las </w:t>
      </w:r>
      <w:r w:rsidR="00B54465">
        <w:rPr>
          <w:rFonts w:ascii="Book Antiqua" w:hAnsi="Book Antiqua"/>
          <w:sz w:val="24"/>
          <w:szCs w:val="24"/>
          <w:lang w:val="es-PR"/>
        </w:rPr>
        <w:t xml:space="preserve">circunstancias </w:t>
      </w:r>
      <w:r w:rsidR="001C704B" w:rsidRPr="00FE1605">
        <w:rPr>
          <w:rFonts w:ascii="Book Antiqua" w:hAnsi="Book Antiqua"/>
          <w:sz w:val="24"/>
          <w:szCs w:val="24"/>
          <w:lang w:val="es-PR"/>
        </w:rPr>
        <w:t>para asignarlas</w:t>
      </w:r>
      <w:r w:rsidR="008245C0">
        <w:rPr>
          <w:rFonts w:ascii="Book Antiqua" w:hAnsi="Book Antiqua"/>
          <w:sz w:val="24"/>
          <w:szCs w:val="24"/>
          <w:lang w:val="es-PR"/>
        </w:rPr>
        <w:t xml:space="preserve"> y establecer cuando no se tendrían derecho a las mismas</w:t>
      </w:r>
      <w:r w:rsidR="00E1400F">
        <w:rPr>
          <w:rFonts w:ascii="Book Antiqua" w:hAnsi="Book Antiqua"/>
          <w:sz w:val="24"/>
          <w:szCs w:val="24"/>
          <w:lang w:val="es-PR"/>
        </w:rPr>
        <w:t xml:space="preserve">. </w:t>
      </w:r>
    </w:p>
    <w:p w14:paraId="2B92F98F" w14:textId="77777777" w:rsidR="008F6527" w:rsidRDefault="008F6527" w:rsidP="00997960">
      <w:pPr>
        <w:suppressLineNumbers/>
        <w:spacing w:before="240" w:line="240" w:lineRule="auto"/>
        <w:ind w:firstLine="720"/>
        <w:contextualSpacing/>
        <w:jc w:val="both"/>
        <w:rPr>
          <w:rFonts w:ascii="Book Antiqua" w:hAnsi="Book Antiqua"/>
          <w:sz w:val="24"/>
          <w:szCs w:val="24"/>
          <w:lang w:val="es-PR"/>
        </w:rPr>
      </w:pPr>
    </w:p>
    <w:p w14:paraId="05D6A652" w14:textId="39B20237" w:rsidR="001647AB" w:rsidRPr="00A479D3" w:rsidRDefault="008245C0" w:rsidP="00BA64D5">
      <w:pPr>
        <w:suppressLineNumbers/>
        <w:spacing w:before="240" w:line="240" w:lineRule="auto"/>
        <w:ind w:firstLine="720"/>
        <w:contextualSpacing/>
        <w:jc w:val="both"/>
        <w:rPr>
          <w:rFonts w:ascii="Book Antiqua" w:hAnsi="Book Antiqua"/>
          <w:strike/>
          <w:sz w:val="24"/>
          <w:szCs w:val="24"/>
          <w:lang w:val="es-PR"/>
        </w:rPr>
      </w:pPr>
      <w:r>
        <w:rPr>
          <w:rFonts w:ascii="Book Antiqua" w:hAnsi="Book Antiqua"/>
          <w:sz w:val="24"/>
          <w:szCs w:val="24"/>
          <w:lang w:val="es-PR"/>
        </w:rPr>
        <w:t>E</w:t>
      </w:r>
      <w:r w:rsidR="002315EC">
        <w:rPr>
          <w:rFonts w:ascii="Book Antiqua" w:hAnsi="Book Antiqua"/>
          <w:sz w:val="24"/>
          <w:szCs w:val="24"/>
          <w:lang w:val="es-PR"/>
        </w:rPr>
        <w:t>n días recientes la discusión pública ha girado en torno a la permanencia del beneficio de escoltas para exgobernadores</w:t>
      </w:r>
      <w:r w:rsidR="00D43B8F">
        <w:rPr>
          <w:rFonts w:ascii="Book Antiqua" w:hAnsi="Book Antiqua"/>
          <w:sz w:val="24"/>
          <w:szCs w:val="24"/>
          <w:lang w:val="es-PR"/>
        </w:rPr>
        <w:t>; por entender que el privilegio les debe ser eliminado</w:t>
      </w:r>
      <w:r w:rsidR="00B636A0">
        <w:rPr>
          <w:rFonts w:ascii="Book Antiqua" w:hAnsi="Book Antiqua"/>
          <w:sz w:val="24"/>
          <w:szCs w:val="24"/>
          <w:lang w:val="es-PR"/>
        </w:rPr>
        <w:t>.</w:t>
      </w:r>
      <w:r w:rsidR="00BA64D5">
        <w:rPr>
          <w:rFonts w:ascii="Book Antiqua" w:hAnsi="Book Antiqua"/>
          <w:sz w:val="24"/>
          <w:szCs w:val="24"/>
          <w:lang w:val="es-PR"/>
        </w:rPr>
        <w:t xml:space="preserve"> </w:t>
      </w:r>
      <w:r>
        <w:rPr>
          <w:rFonts w:ascii="Book Antiqua" w:hAnsi="Book Antiqua"/>
          <w:sz w:val="24"/>
          <w:szCs w:val="24"/>
          <w:lang w:val="es-PR"/>
        </w:rPr>
        <w:t>Sobre todo, a aquellos que resultan convictos de delito.</w:t>
      </w:r>
    </w:p>
    <w:p w14:paraId="3F661F72" w14:textId="77777777" w:rsidR="008B62E5" w:rsidRDefault="008B62E5" w:rsidP="00997960">
      <w:pPr>
        <w:suppressLineNumbers/>
        <w:spacing w:before="240" w:line="240" w:lineRule="auto"/>
        <w:ind w:firstLine="720"/>
        <w:contextualSpacing/>
        <w:jc w:val="both"/>
        <w:rPr>
          <w:rFonts w:ascii="Book Antiqua" w:hAnsi="Book Antiqua"/>
          <w:sz w:val="24"/>
          <w:szCs w:val="24"/>
          <w:lang w:val="es-PR"/>
        </w:rPr>
      </w:pPr>
    </w:p>
    <w:p w14:paraId="350B8792" w14:textId="0A3B7646" w:rsidR="008B62E5" w:rsidRDefault="00681059" w:rsidP="00997960">
      <w:pPr>
        <w:suppressLineNumbers/>
        <w:spacing w:before="240" w:line="240" w:lineRule="auto"/>
        <w:ind w:firstLine="720"/>
        <w:contextualSpacing/>
        <w:jc w:val="both"/>
        <w:rPr>
          <w:rFonts w:ascii="Book Antiqua" w:hAnsi="Book Antiqua"/>
          <w:sz w:val="24"/>
          <w:szCs w:val="24"/>
          <w:lang w:val="es-PR"/>
        </w:rPr>
      </w:pPr>
      <w:r w:rsidRPr="00681059">
        <w:rPr>
          <w:rFonts w:ascii="Book Antiqua" w:hAnsi="Book Antiqua"/>
          <w:sz w:val="24"/>
          <w:szCs w:val="24"/>
          <w:lang w:val="es-PR"/>
        </w:rPr>
        <w:t xml:space="preserve">Actualmente, la ley y la jurisprudencia reconocen como derecho adquirido la escolta para exgobernadores, pero no prevén la pérdida del beneficio por convicción criminal, por lo que para eliminar este privilegio se requiere crear una legislación expresa. La </w:t>
      </w:r>
      <w:r w:rsidR="00622499">
        <w:rPr>
          <w:rFonts w:ascii="Book Antiqua" w:hAnsi="Book Antiqua"/>
          <w:sz w:val="24"/>
          <w:szCs w:val="24"/>
          <w:lang w:val="es-PR"/>
        </w:rPr>
        <w:t>elimina</w:t>
      </w:r>
      <w:r w:rsidRPr="00681059">
        <w:rPr>
          <w:rFonts w:ascii="Book Antiqua" w:hAnsi="Book Antiqua"/>
          <w:sz w:val="24"/>
          <w:szCs w:val="24"/>
          <w:lang w:val="es-PR"/>
        </w:rPr>
        <w:t>ción de las escoltas a estos exmandatarios convictos se justifica en un interés público de justicia y ética gubernamental.</w:t>
      </w:r>
    </w:p>
    <w:p w14:paraId="2B906F5D" w14:textId="77777777" w:rsidR="00681059" w:rsidRDefault="00681059" w:rsidP="00997960">
      <w:pPr>
        <w:suppressLineNumbers/>
        <w:spacing w:before="240" w:line="240" w:lineRule="auto"/>
        <w:ind w:firstLine="720"/>
        <w:contextualSpacing/>
        <w:jc w:val="both"/>
        <w:rPr>
          <w:rFonts w:ascii="Book Antiqua" w:hAnsi="Book Antiqua"/>
          <w:sz w:val="24"/>
          <w:szCs w:val="24"/>
          <w:lang w:val="es-PR"/>
        </w:rPr>
      </w:pPr>
    </w:p>
    <w:p w14:paraId="62DD6867" w14:textId="212E0D56" w:rsidR="00404FE5" w:rsidRPr="00A802B9" w:rsidRDefault="00681059" w:rsidP="00997960">
      <w:pPr>
        <w:suppressLineNumbers/>
        <w:spacing w:before="240" w:line="240" w:lineRule="auto"/>
        <w:ind w:firstLine="720"/>
        <w:contextualSpacing/>
        <w:jc w:val="both"/>
        <w:rPr>
          <w:rFonts w:ascii="Book Antiqua" w:hAnsi="Book Antiqua"/>
          <w:strike/>
          <w:sz w:val="24"/>
          <w:szCs w:val="24"/>
          <w:lang w:val="es-PR"/>
        </w:rPr>
      </w:pPr>
      <w:r>
        <w:rPr>
          <w:rFonts w:ascii="Book Antiqua" w:hAnsi="Book Antiqua"/>
          <w:sz w:val="24"/>
          <w:szCs w:val="24"/>
          <w:lang w:val="es-PR"/>
        </w:rPr>
        <w:t>Es preciso destacar que l</w:t>
      </w:r>
      <w:r w:rsidR="00404FE5" w:rsidRPr="00404FE5">
        <w:rPr>
          <w:rFonts w:ascii="Book Antiqua" w:hAnsi="Book Antiqua"/>
          <w:sz w:val="24"/>
          <w:szCs w:val="24"/>
          <w:lang w:val="es-PR"/>
        </w:rPr>
        <w:t>a asignación de escoltas, vehículos oficiales, estipendios u otros beneficios a exgobernadores</w:t>
      </w:r>
      <w:r w:rsidR="00A028DB" w:rsidRPr="00FE1605">
        <w:rPr>
          <w:rFonts w:ascii="Book Antiqua" w:hAnsi="Book Antiqua"/>
          <w:sz w:val="24"/>
          <w:szCs w:val="24"/>
          <w:lang w:val="es-PR"/>
        </w:rPr>
        <w:t xml:space="preserve">, además de representar </w:t>
      </w:r>
      <w:r w:rsidR="00404FE5" w:rsidRPr="00404FE5">
        <w:rPr>
          <w:rFonts w:ascii="Book Antiqua" w:hAnsi="Book Antiqua"/>
          <w:sz w:val="24"/>
          <w:szCs w:val="24"/>
          <w:lang w:val="es-PR"/>
        </w:rPr>
        <w:t>un gasto público significativo</w:t>
      </w:r>
      <w:r w:rsidR="00234557">
        <w:rPr>
          <w:rFonts w:ascii="Book Antiqua" w:hAnsi="Book Antiqua"/>
          <w:sz w:val="24"/>
          <w:szCs w:val="24"/>
          <w:lang w:val="es-PR"/>
        </w:rPr>
        <w:t xml:space="preserve">, </w:t>
      </w:r>
      <w:r w:rsidR="00A028DB" w:rsidRPr="00234557">
        <w:rPr>
          <w:rFonts w:ascii="Book Antiqua" w:hAnsi="Book Antiqua"/>
          <w:sz w:val="24"/>
          <w:szCs w:val="24"/>
          <w:lang w:val="es-PR"/>
        </w:rPr>
        <w:t>debe c</w:t>
      </w:r>
      <w:r w:rsidR="00DB5402" w:rsidRPr="00234557">
        <w:rPr>
          <w:rFonts w:ascii="Book Antiqua" w:hAnsi="Book Antiqua"/>
          <w:sz w:val="24"/>
          <w:szCs w:val="24"/>
          <w:lang w:val="es-PR"/>
        </w:rPr>
        <w:t>umplir</w:t>
      </w:r>
      <w:r w:rsidR="00DB5402" w:rsidRPr="00A028DB">
        <w:rPr>
          <w:rFonts w:ascii="Book Antiqua" w:hAnsi="Book Antiqua"/>
          <w:sz w:val="24"/>
          <w:szCs w:val="24"/>
          <w:lang w:val="es-PR"/>
        </w:rPr>
        <w:t xml:space="preserve"> con</w:t>
      </w:r>
      <w:r w:rsidR="00F94AF0" w:rsidRPr="00A028DB">
        <w:rPr>
          <w:rFonts w:ascii="Book Antiqua" w:hAnsi="Book Antiqua"/>
          <w:sz w:val="24"/>
          <w:szCs w:val="24"/>
          <w:lang w:val="es-PR"/>
        </w:rPr>
        <w:t xml:space="preserve"> el ordenamiento vigente, incluido lo dispuesto por la Ley </w:t>
      </w:r>
      <w:r w:rsidR="00F94AF0" w:rsidRPr="00A028DB">
        <w:rPr>
          <w:rFonts w:ascii="Book Antiqua" w:hAnsi="Book Antiqua"/>
          <w:sz w:val="24"/>
          <w:szCs w:val="24"/>
          <w:lang w:val="es-ES_tradnl"/>
        </w:rPr>
        <w:t xml:space="preserve">Núm. 2 de 26 de marzo de 1965, según enmendada, conocida como “Ley para Conceder una Anualidad Vitalicia y otras Facilidades a Ex-Gobernadores”. </w:t>
      </w:r>
    </w:p>
    <w:p w14:paraId="2C9377B6" w14:textId="77777777" w:rsidR="007E307C" w:rsidRDefault="007E307C" w:rsidP="00997960">
      <w:pPr>
        <w:suppressLineNumbers/>
        <w:spacing w:before="240" w:line="240" w:lineRule="auto"/>
        <w:ind w:firstLine="720"/>
        <w:contextualSpacing/>
        <w:jc w:val="both"/>
        <w:rPr>
          <w:rFonts w:ascii="Book Antiqua" w:hAnsi="Book Antiqua"/>
          <w:sz w:val="24"/>
          <w:szCs w:val="24"/>
          <w:lang w:val="es-PR"/>
        </w:rPr>
      </w:pPr>
    </w:p>
    <w:p w14:paraId="076B3CA6" w14:textId="19BE6A80" w:rsidR="007E307C" w:rsidRDefault="00232D94" w:rsidP="000F2E01">
      <w:pPr>
        <w:suppressLineNumbers/>
        <w:spacing w:before="240" w:line="240" w:lineRule="auto"/>
        <w:ind w:firstLine="720"/>
        <w:contextualSpacing/>
        <w:jc w:val="both"/>
        <w:rPr>
          <w:rFonts w:ascii="Book Antiqua" w:hAnsi="Book Antiqua"/>
          <w:sz w:val="24"/>
          <w:szCs w:val="24"/>
          <w:lang w:val="es-PR"/>
        </w:rPr>
      </w:pPr>
      <w:r w:rsidRPr="001460B0">
        <w:rPr>
          <w:rFonts w:ascii="Book Antiqua" w:hAnsi="Book Antiqua"/>
          <w:sz w:val="24"/>
          <w:szCs w:val="24"/>
          <w:lang w:val="es-PR"/>
        </w:rPr>
        <w:t>Por su parte, la</w:t>
      </w:r>
      <w:r w:rsidR="001460B0">
        <w:rPr>
          <w:rFonts w:ascii="Book Antiqua" w:hAnsi="Book Antiqua"/>
          <w:sz w:val="24"/>
          <w:szCs w:val="24"/>
          <w:lang w:val="es-PR"/>
        </w:rPr>
        <w:t xml:space="preserve"> </w:t>
      </w:r>
      <w:r w:rsidR="00DF36B3">
        <w:rPr>
          <w:rFonts w:ascii="Book Antiqua" w:hAnsi="Book Antiqua"/>
          <w:sz w:val="24"/>
          <w:szCs w:val="24"/>
          <w:lang w:val="es-PR"/>
        </w:rPr>
        <w:t xml:space="preserve">Ley </w:t>
      </w:r>
      <w:r w:rsidR="000F7FBE">
        <w:rPr>
          <w:rFonts w:ascii="Book Antiqua" w:hAnsi="Book Antiqua"/>
          <w:sz w:val="24"/>
          <w:szCs w:val="24"/>
          <w:lang w:val="es-PR"/>
        </w:rPr>
        <w:t xml:space="preserve">83-2025, conocida como “Ley de la Policía de Puerto Rico”, </w:t>
      </w:r>
      <w:r w:rsidR="003E3F31">
        <w:rPr>
          <w:rFonts w:ascii="Book Antiqua" w:hAnsi="Book Antiqua"/>
          <w:sz w:val="24"/>
          <w:szCs w:val="24"/>
          <w:lang w:val="es-PR"/>
        </w:rPr>
        <w:t>n</w:t>
      </w:r>
      <w:r w:rsidR="000B1924">
        <w:rPr>
          <w:rFonts w:ascii="Book Antiqua" w:hAnsi="Book Antiqua"/>
          <w:sz w:val="24"/>
          <w:szCs w:val="24"/>
          <w:lang w:val="es-PR"/>
        </w:rPr>
        <w:t xml:space="preserve">o </w:t>
      </w:r>
      <w:r w:rsidR="0015737F">
        <w:rPr>
          <w:rFonts w:ascii="Book Antiqua" w:hAnsi="Book Antiqua"/>
          <w:sz w:val="24"/>
          <w:szCs w:val="24"/>
          <w:lang w:val="es-PR"/>
        </w:rPr>
        <w:t xml:space="preserve">establece textualmente un deber de proveer escoltas, </w:t>
      </w:r>
      <w:r w:rsidR="001B3749">
        <w:rPr>
          <w:rFonts w:ascii="Book Antiqua" w:hAnsi="Book Antiqua"/>
          <w:sz w:val="24"/>
          <w:szCs w:val="24"/>
          <w:lang w:val="es-PR"/>
        </w:rPr>
        <w:t xml:space="preserve">sino </w:t>
      </w:r>
      <w:r w:rsidR="00CC04BF">
        <w:rPr>
          <w:rFonts w:ascii="Book Antiqua" w:hAnsi="Book Antiqua"/>
          <w:sz w:val="24"/>
          <w:szCs w:val="24"/>
          <w:lang w:val="es-PR"/>
        </w:rPr>
        <w:t xml:space="preserve">que </w:t>
      </w:r>
      <w:r w:rsidR="00F02CCA">
        <w:rPr>
          <w:rFonts w:ascii="Book Antiqua" w:hAnsi="Book Antiqua"/>
          <w:sz w:val="24"/>
          <w:szCs w:val="24"/>
          <w:lang w:val="es-PR"/>
        </w:rPr>
        <w:t>deja a la discreción del Superintendente autorizar dicho beneficio.</w:t>
      </w:r>
    </w:p>
    <w:p w14:paraId="6657D2FC" w14:textId="77777777" w:rsidR="00997960" w:rsidRDefault="00997960" w:rsidP="00997960">
      <w:pPr>
        <w:suppressLineNumbers/>
        <w:spacing w:before="240" w:line="240" w:lineRule="auto"/>
        <w:ind w:firstLine="720"/>
        <w:contextualSpacing/>
        <w:jc w:val="both"/>
        <w:rPr>
          <w:rFonts w:ascii="Book Antiqua" w:hAnsi="Book Antiqua"/>
          <w:sz w:val="24"/>
          <w:szCs w:val="24"/>
          <w:lang w:val="es-PR"/>
        </w:rPr>
      </w:pPr>
    </w:p>
    <w:p w14:paraId="76D40E5C" w14:textId="47456986" w:rsidR="00E72BB6" w:rsidRDefault="00E72BB6" w:rsidP="00997960">
      <w:pPr>
        <w:suppressLineNumbers/>
        <w:spacing w:before="240" w:line="240" w:lineRule="auto"/>
        <w:ind w:firstLine="720"/>
        <w:contextualSpacing/>
        <w:jc w:val="both"/>
        <w:rPr>
          <w:rFonts w:ascii="Book Antiqua" w:hAnsi="Book Antiqua"/>
          <w:sz w:val="24"/>
          <w:szCs w:val="24"/>
          <w:lang w:val="es-PR"/>
        </w:rPr>
      </w:pPr>
      <w:r>
        <w:rPr>
          <w:rFonts w:ascii="Book Antiqua" w:hAnsi="Book Antiqua"/>
          <w:sz w:val="24"/>
          <w:szCs w:val="24"/>
          <w:lang w:val="es-PR"/>
        </w:rPr>
        <w:t>En particular, el Artículo 16 de</w:t>
      </w:r>
      <w:r w:rsidR="001C4A03">
        <w:rPr>
          <w:rFonts w:ascii="Book Antiqua" w:hAnsi="Book Antiqua"/>
          <w:sz w:val="24"/>
          <w:szCs w:val="24"/>
          <w:lang w:val="es-PR"/>
        </w:rPr>
        <w:t xml:space="preserve"> la Ley 83, antes citada, dispone</w:t>
      </w:r>
      <w:r w:rsidR="008B2131">
        <w:rPr>
          <w:rFonts w:ascii="Book Antiqua" w:hAnsi="Book Antiqua"/>
          <w:sz w:val="24"/>
          <w:szCs w:val="24"/>
          <w:lang w:val="es-PR"/>
        </w:rPr>
        <w:t xml:space="preserve"> lo siguiente:</w:t>
      </w:r>
    </w:p>
    <w:p w14:paraId="65A8F8E4" w14:textId="77777777" w:rsidR="008B2131" w:rsidRDefault="008B2131" w:rsidP="00997960">
      <w:pPr>
        <w:suppressLineNumbers/>
        <w:spacing w:before="240" w:line="240" w:lineRule="auto"/>
        <w:ind w:firstLine="720"/>
        <w:contextualSpacing/>
        <w:jc w:val="both"/>
        <w:rPr>
          <w:rFonts w:ascii="Book Antiqua" w:hAnsi="Book Antiqua"/>
          <w:sz w:val="24"/>
          <w:szCs w:val="24"/>
          <w:lang w:val="es-PR"/>
        </w:rPr>
      </w:pPr>
    </w:p>
    <w:p w14:paraId="5FEE8DA4" w14:textId="131947E5" w:rsidR="008B2131" w:rsidRDefault="008B2131" w:rsidP="008B2131">
      <w:pPr>
        <w:suppressLineNumbers/>
        <w:spacing w:before="240" w:line="240" w:lineRule="auto"/>
        <w:ind w:left="720" w:right="720"/>
        <w:contextualSpacing/>
        <w:jc w:val="both"/>
        <w:rPr>
          <w:rFonts w:ascii="Book Antiqua" w:hAnsi="Book Antiqua"/>
          <w:i/>
          <w:iCs/>
          <w:sz w:val="24"/>
          <w:szCs w:val="24"/>
          <w:lang w:val="es-PR"/>
        </w:rPr>
      </w:pPr>
      <w:r>
        <w:rPr>
          <w:rFonts w:ascii="Book Antiqua" w:hAnsi="Book Antiqua"/>
          <w:i/>
          <w:iCs/>
          <w:sz w:val="24"/>
          <w:szCs w:val="24"/>
          <w:lang w:val="es-PR"/>
        </w:rPr>
        <w:t>“</w:t>
      </w:r>
      <w:r w:rsidRPr="008B2131">
        <w:rPr>
          <w:rFonts w:ascii="Book Antiqua" w:hAnsi="Book Antiqua"/>
          <w:i/>
          <w:iCs/>
          <w:sz w:val="24"/>
          <w:szCs w:val="24"/>
          <w:lang w:val="es-PR"/>
        </w:rPr>
        <w:t xml:space="preserve">Artículo 16. — Protección al Gobernador, Superintendente, Secretarios, Funcionarios y Exfuncionarios.  </w:t>
      </w:r>
    </w:p>
    <w:p w14:paraId="2BF1F5CC" w14:textId="77777777" w:rsidR="008B2131" w:rsidRDefault="008B2131" w:rsidP="008B2131">
      <w:pPr>
        <w:pStyle w:val="ListParagraph"/>
        <w:numPr>
          <w:ilvl w:val="0"/>
          <w:numId w:val="7"/>
        </w:numPr>
        <w:suppressLineNumbers/>
        <w:spacing w:before="240" w:line="240" w:lineRule="auto"/>
        <w:ind w:right="720"/>
        <w:jc w:val="both"/>
        <w:rPr>
          <w:rFonts w:ascii="Book Antiqua" w:hAnsi="Book Antiqua"/>
          <w:i/>
          <w:iCs/>
          <w:sz w:val="24"/>
          <w:szCs w:val="24"/>
          <w:lang w:val="es-PR"/>
        </w:rPr>
      </w:pPr>
      <w:r w:rsidRPr="008B2131">
        <w:rPr>
          <w:rFonts w:ascii="Book Antiqua" w:hAnsi="Book Antiqua"/>
          <w:i/>
          <w:iCs/>
          <w:sz w:val="24"/>
          <w:szCs w:val="24"/>
          <w:lang w:val="es-PR"/>
        </w:rPr>
        <w:t xml:space="preserve">La Policía de Puerto Rico tendrá la responsabilidad de proveer seguridad y protección al Gobernador de Puerto Rico y a su familia durante el término de su incumbencia. </w:t>
      </w:r>
    </w:p>
    <w:p w14:paraId="66E7E58D" w14:textId="77777777" w:rsidR="008B2131" w:rsidRDefault="008B2131" w:rsidP="008B2131">
      <w:pPr>
        <w:pStyle w:val="ListParagraph"/>
        <w:numPr>
          <w:ilvl w:val="0"/>
          <w:numId w:val="7"/>
        </w:numPr>
        <w:suppressLineNumbers/>
        <w:spacing w:before="240" w:line="240" w:lineRule="auto"/>
        <w:ind w:right="720"/>
        <w:jc w:val="both"/>
        <w:rPr>
          <w:rFonts w:ascii="Book Antiqua" w:hAnsi="Book Antiqua"/>
          <w:i/>
          <w:iCs/>
          <w:sz w:val="24"/>
          <w:szCs w:val="24"/>
          <w:lang w:val="es-PR"/>
        </w:rPr>
      </w:pPr>
      <w:r w:rsidRPr="008B2131">
        <w:rPr>
          <w:rFonts w:ascii="Book Antiqua" w:hAnsi="Book Antiqua"/>
          <w:i/>
          <w:iCs/>
          <w:sz w:val="24"/>
          <w:szCs w:val="24"/>
          <w:lang w:val="es-PR"/>
        </w:rPr>
        <w:t xml:space="preserve">Además, tendrá la responsabilidad de proveer seguridad y protección al Superintendente y al Secretario del Departamento de Seguridad Pública durante el término de su incumbencia.  </w:t>
      </w:r>
    </w:p>
    <w:p w14:paraId="01C6DB6D" w14:textId="4DD5045A" w:rsidR="008B2131" w:rsidRPr="008B2131" w:rsidRDefault="008B2131" w:rsidP="008B2131">
      <w:pPr>
        <w:pStyle w:val="ListParagraph"/>
        <w:numPr>
          <w:ilvl w:val="0"/>
          <w:numId w:val="7"/>
        </w:numPr>
        <w:suppressLineNumbers/>
        <w:spacing w:before="240" w:line="240" w:lineRule="auto"/>
        <w:ind w:right="720"/>
        <w:jc w:val="both"/>
        <w:rPr>
          <w:rFonts w:ascii="Book Antiqua" w:hAnsi="Book Antiqua"/>
          <w:i/>
          <w:iCs/>
          <w:sz w:val="24"/>
          <w:szCs w:val="24"/>
          <w:lang w:val="es-PR"/>
        </w:rPr>
      </w:pPr>
      <w:r w:rsidRPr="008B2131">
        <w:rPr>
          <w:rFonts w:ascii="Book Antiqua" w:hAnsi="Book Antiqua"/>
          <w:i/>
          <w:iCs/>
          <w:sz w:val="24"/>
          <w:szCs w:val="24"/>
          <w:lang w:val="es-PR"/>
        </w:rPr>
        <w:t>Aquellos funcionarios o exfuncionarios a quienes la Policía les provea servicio de escolta, seguridad y protección, sólo tendrán derecho a recibirlo en la jurisdicción o territorio de Puerto Rico, con excepción del Gobernador de Puerto Rico.</w:t>
      </w:r>
      <w:r>
        <w:rPr>
          <w:rFonts w:ascii="Book Antiqua" w:hAnsi="Book Antiqua"/>
          <w:i/>
          <w:iCs/>
          <w:sz w:val="24"/>
          <w:szCs w:val="24"/>
          <w:lang w:val="es-PR"/>
        </w:rPr>
        <w:t>”</w:t>
      </w:r>
    </w:p>
    <w:p w14:paraId="62374B31" w14:textId="2FD06FEA" w:rsidR="00997960" w:rsidRDefault="008B2131" w:rsidP="00997960">
      <w:pPr>
        <w:suppressLineNumbers/>
        <w:spacing w:before="240" w:line="240" w:lineRule="auto"/>
        <w:ind w:firstLine="720"/>
        <w:contextualSpacing/>
        <w:jc w:val="both"/>
        <w:rPr>
          <w:rFonts w:ascii="Book Antiqua" w:hAnsi="Book Antiqua"/>
          <w:sz w:val="24"/>
          <w:szCs w:val="24"/>
          <w:lang w:val="es-PR"/>
        </w:rPr>
      </w:pPr>
      <w:r>
        <w:rPr>
          <w:rFonts w:ascii="Book Antiqua" w:hAnsi="Book Antiqua"/>
          <w:sz w:val="24"/>
          <w:szCs w:val="24"/>
          <w:lang w:val="es-PR"/>
        </w:rPr>
        <w:lastRenderedPageBreak/>
        <w:t xml:space="preserve">Nótese, que </w:t>
      </w:r>
      <w:r w:rsidR="008D29A3">
        <w:rPr>
          <w:rFonts w:ascii="Book Antiqua" w:hAnsi="Book Antiqua"/>
          <w:sz w:val="24"/>
          <w:szCs w:val="24"/>
          <w:lang w:val="es-PR"/>
        </w:rPr>
        <w:t xml:space="preserve">el texto del inciso (c) no contiene </w:t>
      </w:r>
      <w:r w:rsidR="00232D94" w:rsidRPr="006910B5">
        <w:rPr>
          <w:rFonts w:ascii="Book Antiqua" w:hAnsi="Book Antiqua"/>
          <w:sz w:val="24"/>
          <w:szCs w:val="24"/>
          <w:lang w:val="es-PR"/>
        </w:rPr>
        <w:t xml:space="preserve">un </w:t>
      </w:r>
      <w:r w:rsidR="008D29A3">
        <w:rPr>
          <w:rFonts w:ascii="Book Antiqua" w:hAnsi="Book Antiqua"/>
          <w:sz w:val="24"/>
          <w:szCs w:val="24"/>
          <w:lang w:val="es-PR"/>
        </w:rPr>
        <w:t xml:space="preserve">lenguaje de carácter mandatorio y, por ende, resulta una expresión inequívoca de que es un acto </w:t>
      </w:r>
      <w:r w:rsidR="00BE1BE2">
        <w:rPr>
          <w:rFonts w:ascii="Book Antiqua" w:hAnsi="Book Antiqua"/>
          <w:sz w:val="24"/>
          <w:szCs w:val="24"/>
          <w:lang w:val="es-PR"/>
        </w:rPr>
        <w:t>discrecional del Superintendente</w:t>
      </w:r>
      <w:r w:rsidR="0062472E">
        <w:rPr>
          <w:rFonts w:ascii="Book Antiqua" w:hAnsi="Book Antiqua"/>
          <w:sz w:val="24"/>
          <w:szCs w:val="24"/>
          <w:lang w:val="es-PR"/>
        </w:rPr>
        <w:t>; por lo cual</w:t>
      </w:r>
      <w:r w:rsidR="00F26EBD">
        <w:rPr>
          <w:rFonts w:ascii="Book Antiqua" w:hAnsi="Book Antiqua"/>
          <w:sz w:val="24"/>
          <w:szCs w:val="24"/>
          <w:lang w:val="es-PR"/>
        </w:rPr>
        <w:t xml:space="preserve"> </w:t>
      </w:r>
      <w:r w:rsidR="002360D5">
        <w:rPr>
          <w:rFonts w:ascii="Book Antiqua" w:hAnsi="Book Antiqua"/>
          <w:sz w:val="24"/>
          <w:szCs w:val="24"/>
          <w:lang w:val="es-PR"/>
        </w:rPr>
        <w:t>debe ser aplicado</w:t>
      </w:r>
      <w:r w:rsidR="006639AF">
        <w:rPr>
          <w:rFonts w:ascii="Book Antiqua" w:hAnsi="Book Antiqua"/>
          <w:sz w:val="24"/>
          <w:szCs w:val="24"/>
          <w:lang w:val="es-PR"/>
        </w:rPr>
        <w:t xml:space="preserve"> luego del análisis correspondiente y evaluada</w:t>
      </w:r>
      <w:r w:rsidR="00F26EBD">
        <w:rPr>
          <w:rFonts w:ascii="Book Antiqua" w:hAnsi="Book Antiqua"/>
          <w:sz w:val="24"/>
          <w:szCs w:val="24"/>
          <w:lang w:val="es-PR"/>
        </w:rPr>
        <w:t xml:space="preserve"> la totalidad de las circunstancias de </w:t>
      </w:r>
      <w:r w:rsidR="006639AF">
        <w:rPr>
          <w:rFonts w:ascii="Book Antiqua" w:hAnsi="Book Antiqua"/>
          <w:sz w:val="24"/>
          <w:szCs w:val="24"/>
          <w:lang w:val="es-PR"/>
        </w:rPr>
        <w:t xml:space="preserve">cada </w:t>
      </w:r>
      <w:r w:rsidR="00F26EBD">
        <w:rPr>
          <w:rFonts w:ascii="Book Antiqua" w:hAnsi="Book Antiqua"/>
          <w:sz w:val="24"/>
          <w:szCs w:val="24"/>
          <w:lang w:val="es-PR"/>
        </w:rPr>
        <w:t>caso.</w:t>
      </w:r>
    </w:p>
    <w:p w14:paraId="64DFAE07" w14:textId="77777777" w:rsidR="005C0DE4" w:rsidRDefault="005C0DE4" w:rsidP="006910B5">
      <w:pPr>
        <w:suppressLineNumbers/>
        <w:spacing w:before="240" w:line="240" w:lineRule="auto"/>
        <w:contextualSpacing/>
        <w:jc w:val="both"/>
        <w:rPr>
          <w:rFonts w:ascii="Book Antiqua" w:hAnsi="Book Antiqua"/>
          <w:sz w:val="24"/>
          <w:szCs w:val="24"/>
          <w:lang w:val="es-PR"/>
        </w:rPr>
      </w:pPr>
    </w:p>
    <w:p w14:paraId="47BF2495" w14:textId="79431F75" w:rsidR="005C0DE4" w:rsidRDefault="005C0DE4" w:rsidP="005C0DE4">
      <w:pPr>
        <w:suppressLineNumbers/>
        <w:spacing w:before="240" w:line="240" w:lineRule="auto"/>
        <w:ind w:firstLine="720"/>
        <w:contextualSpacing/>
        <w:jc w:val="both"/>
        <w:rPr>
          <w:rFonts w:ascii="Book Antiqua" w:hAnsi="Book Antiqua"/>
          <w:sz w:val="24"/>
          <w:szCs w:val="24"/>
          <w:lang w:val="es-ES_tradnl"/>
        </w:rPr>
      </w:pPr>
      <w:r w:rsidRPr="005C0DE4">
        <w:rPr>
          <w:rFonts w:ascii="Book Antiqua" w:hAnsi="Book Antiqua"/>
          <w:sz w:val="24"/>
          <w:szCs w:val="24"/>
          <w:lang w:val="es-PR"/>
        </w:rPr>
        <w:t xml:space="preserve">En </w:t>
      </w:r>
      <w:r w:rsidRPr="005C0DE4">
        <w:rPr>
          <w:rFonts w:ascii="Book Antiqua" w:hAnsi="Book Antiqua"/>
          <w:sz w:val="24"/>
          <w:szCs w:val="24"/>
          <w:lang w:val="es-ES_tradnl"/>
        </w:rPr>
        <w:t xml:space="preserve">el caso </w:t>
      </w:r>
      <w:r w:rsidRPr="005C0DE4">
        <w:rPr>
          <w:rFonts w:ascii="Book Antiqua" w:hAnsi="Book Antiqua"/>
          <w:i/>
          <w:sz w:val="24"/>
          <w:szCs w:val="24"/>
          <w:lang w:val="es-ES_tradnl"/>
        </w:rPr>
        <w:t>Hernández Colón y Romero Barceló vs. Policía de Puerto Rico</w:t>
      </w:r>
      <w:r w:rsidRPr="005C0DE4">
        <w:rPr>
          <w:rFonts w:ascii="Book Antiqua" w:hAnsi="Book Antiqua"/>
          <w:sz w:val="24"/>
          <w:szCs w:val="24"/>
          <w:lang w:val="es-ES_tradnl"/>
        </w:rPr>
        <w:t xml:space="preserve">, </w:t>
      </w:r>
      <w:r w:rsidRPr="005C0DE4">
        <w:rPr>
          <w:rFonts w:ascii="Book Antiqua" w:hAnsi="Book Antiqua"/>
          <w:sz w:val="24"/>
          <w:szCs w:val="24"/>
          <w:lang w:val="es-PR"/>
        </w:rPr>
        <w:t xml:space="preserve">177 D.P.R. 121 (2009), </w:t>
      </w:r>
      <w:r w:rsidRPr="005C0DE4">
        <w:rPr>
          <w:rFonts w:ascii="Book Antiqua" w:hAnsi="Book Antiqua"/>
          <w:sz w:val="24"/>
          <w:szCs w:val="24"/>
          <w:lang w:val="es-ES_tradnl"/>
        </w:rPr>
        <w:t>el Tribunal Supremo de Puerto Rico resolvió que los exgobernadores ostentan un derecho adquirido a las escoltas. Como fundamento, explicó que los derechos adquiridos son aquellos que se encuentran definitivamente incorporados en el patrimonio de su titular, y como regla general, han de ser respetados por las nuevas leyes debido a que poseen protección jurídica y facultades legales regularmente ejercidas, así como también pueden ser renunciados de un modo consciente, informado y voluntario. Añade que estos derechos son intangibles y que</w:t>
      </w:r>
      <w:r w:rsidR="00D50EF8">
        <w:rPr>
          <w:rFonts w:ascii="Book Antiqua" w:hAnsi="Book Antiqua"/>
          <w:sz w:val="24"/>
          <w:szCs w:val="24"/>
          <w:lang w:val="es-ES_tradnl"/>
        </w:rPr>
        <w:t xml:space="preserve">, </w:t>
      </w:r>
      <w:r w:rsidRPr="005C0DE4">
        <w:rPr>
          <w:rFonts w:ascii="Book Antiqua" w:hAnsi="Book Antiqua"/>
          <w:sz w:val="24"/>
          <w:szCs w:val="24"/>
          <w:lang w:val="es-ES_tradnl"/>
        </w:rPr>
        <w:t>dado este hecho, ni una nueva ley de la Legislatura, así como tampoco una orden ejecutiva del Gobernador puede ignorarlos o lesionarlos, estando protegidos constitucionalmente frente a cualquier gestión gubernamental que pretenda intervenirlos</w:t>
      </w:r>
      <w:r w:rsidR="00FA18E4">
        <w:rPr>
          <w:rFonts w:ascii="Book Antiqua" w:hAnsi="Book Antiqua"/>
          <w:sz w:val="24"/>
          <w:szCs w:val="24"/>
          <w:lang w:val="es-ES_tradnl"/>
        </w:rPr>
        <w:t xml:space="preserve">. Asimismo, </w:t>
      </w:r>
      <w:r w:rsidR="00F176F1">
        <w:rPr>
          <w:rFonts w:ascii="Book Antiqua" w:hAnsi="Book Antiqua"/>
          <w:sz w:val="24"/>
          <w:szCs w:val="24"/>
          <w:lang w:val="es-ES_tradnl"/>
        </w:rPr>
        <w:t xml:space="preserve">el caso </w:t>
      </w:r>
      <w:r w:rsidR="00FA18E4">
        <w:rPr>
          <w:rFonts w:ascii="Book Antiqua" w:hAnsi="Book Antiqua"/>
          <w:sz w:val="24"/>
          <w:szCs w:val="24"/>
          <w:lang w:val="es-ES_tradnl"/>
        </w:rPr>
        <w:t xml:space="preserve">menciona que </w:t>
      </w:r>
      <w:r w:rsidRPr="005C0DE4">
        <w:rPr>
          <w:rFonts w:ascii="Book Antiqua" w:hAnsi="Book Antiqua"/>
          <w:sz w:val="24"/>
          <w:szCs w:val="24"/>
          <w:lang w:val="es-ES_tradnl"/>
        </w:rPr>
        <w:t xml:space="preserve">el Código Civil </w:t>
      </w:r>
      <w:r w:rsidR="00FA18E4">
        <w:rPr>
          <w:rFonts w:ascii="Book Antiqua" w:hAnsi="Book Antiqua"/>
          <w:sz w:val="24"/>
          <w:szCs w:val="24"/>
          <w:lang w:val="es-ES_tradnl"/>
        </w:rPr>
        <w:t>también reconoce</w:t>
      </w:r>
      <w:r w:rsidRPr="005C0DE4">
        <w:rPr>
          <w:rFonts w:ascii="Book Antiqua" w:hAnsi="Book Antiqua"/>
          <w:sz w:val="24"/>
          <w:szCs w:val="24"/>
          <w:lang w:val="es-ES_tradnl"/>
        </w:rPr>
        <w:t xml:space="preserve"> la doctrina de los derechos adquiridos. </w:t>
      </w:r>
    </w:p>
    <w:p w14:paraId="41F8F6BE" w14:textId="77777777" w:rsidR="007A6C77" w:rsidRDefault="007A6C77" w:rsidP="005C0DE4">
      <w:pPr>
        <w:suppressLineNumbers/>
        <w:spacing w:before="240" w:line="240" w:lineRule="auto"/>
        <w:ind w:firstLine="720"/>
        <w:contextualSpacing/>
        <w:jc w:val="both"/>
        <w:rPr>
          <w:rFonts w:ascii="Book Antiqua" w:hAnsi="Book Antiqua"/>
          <w:sz w:val="24"/>
          <w:szCs w:val="24"/>
          <w:lang w:val="es-ES_tradnl"/>
        </w:rPr>
      </w:pPr>
    </w:p>
    <w:p w14:paraId="6A5B8D4B" w14:textId="4BD901E7" w:rsidR="00D50EF8" w:rsidRPr="00FD6918" w:rsidRDefault="007A6C77" w:rsidP="00FD6918">
      <w:pPr>
        <w:suppressLineNumbers/>
        <w:spacing w:before="24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De la jurisprudencia antes mencionada, podemos colegir que</w:t>
      </w:r>
      <w:r w:rsidR="005F3195">
        <w:rPr>
          <w:rFonts w:ascii="Book Antiqua" w:hAnsi="Book Antiqua"/>
          <w:sz w:val="24"/>
          <w:szCs w:val="24"/>
          <w:lang w:val="es-ES_tradnl"/>
        </w:rPr>
        <w:t xml:space="preserve"> los exgobernadores tienen un derecho adquirido a escoltas</w:t>
      </w:r>
      <w:r w:rsidR="00FD6918">
        <w:rPr>
          <w:rFonts w:ascii="Book Antiqua" w:hAnsi="Book Antiqua"/>
          <w:sz w:val="24"/>
          <w:szCs w:val="24"/>
          <w:lang w:val="es-ES_tradnl"/>
        </w:rPr>
        <w:t xml:space="preserve">, pero ello no opera en el vacío. Se debe armonizar el marco jurídico con las disposiciones que extienden dichos beneficios a los mencionados exfuncionarios. </w:t>
      </w:r>
      <w:r w:rsidR="004D3B3C">
        <w:rPr>
          <w:rFonts w:ascii="Book Antiqua" w:hAnsi="Book Antiqua"/>
          <w:sz w:val="24"/>
          <w:szCs w:val="24"/>
          <w:lang w:val="es-ES_tradnl"/>
        </w:rPr>
        <w:t>P</w:t>
      </w:r>
      <w:r w:rsidR="005A779D">
        <w:rPr>
          <w:rFonts w:ascii="Book Antiqua" w:hAnsi="Book Antiqua"/>
          <w:sz w:val="24"/>
          <w:szCs w:val="24"/>
          <w:lang w:val="es-ES_tradnl"/>
        </w:rPr>
        <w:t>ara aplicar el beneficio de escoltas a un exfuncionario que, a su vez, sea un exgobernador</w:t>
      </w:r>
      <w:r w:rsidR="00B01FFF">
        <w:rPr>
          <w:rFonts w:ascii="Book Antiqua" w:hAnsi="Book Antiqua"/>
          <w:sz w:val="24"/>
          <w:szCs w:val="24"/>
          <w:lang w:val="es-ES_tradnl"/>
        </w:rPr>
        <w:t xml:space="preserve">, resulta indispensable aplicar los criterios establecidos en la Ley Núm. </w:t>
      </w:r>
      <w:r w:rsidR="007C56FE">
        <w:rPr>
          <w:rFonts w:ascii="Book Antiqua" w:hAnsi="Book Antiqua"/>
          <w:sz w:val="24"/>
          <w:szCs w:val="24"/>
          <w:lang w:val="es-ES_tradnl"/>
        </w:rPr>
        <w:t xml:space="preserve">2, antes citada. En particular, debemos </w:t>
      </w:r>
      <w:r w:rsidR="00781680">
        <w:rPr>
          <w:rFonts w:ascii="Book Antiqua" w:hAnsi="Book Antiqua"/>
          <w:sz w:val="24"/>
          <w:szCs w:val="24"/>
          <w:lang w:val="es-ES_tradnl"/>
        </w:rPr>
        <w:t xml:space="preserve">considerar que la </w:t>
      </w:r>
      <w:r w:rsidR="000C3BCC" w:rsidRPr="000C3BCC">
        <w:rPr>
          <w:rFonts w:ascii="Book Antiqua" w:hAnsi="Book Antiqua"/>
          <w:sz w:val="24"/>
          <w:szCs w:val="24"/>
          <w:lang w:val="es-PR"/>
        </w:rPr>
        <w:t>Ley para Conceder una Anualidad Vitalicia y otras Facilidades a Ex-Gobernadores</w:t>
      </w:r>
      <w:r w:rsidR="000C3BCC">
        <w:rPr>
          <w:rFonts w:ascii="Book Antiqua" w:hAnsi="Book Antiqua"/>
          <w:sz w:val="24"/>
          <w:szCs w:val="24"/>
          <w:lang w:val="es-PR"/>
        </w:rPr>
        <w:t>, define el término “exgobernador”, como</w:t>
      </w:r>
      <w:r w:rsidR="00A37CAF">
        <w:rPr>
          <w:rFonts w:ascii="Book Antiqua" w:hAnsi="Book Antiqua"/>
          <w:sz w:val="24"/>
          <w:szCs w:val="24"/>
          <w:lang w:val="es-PR"/>
        </w:rPr>
        <w:t xml:space="preserve"> sigue:</w:t>
      </w:r>
    </w:p>
    <w:p w14:paraId="02ABC4F2" w14:textId="77777777" w:rsidR="00A37CAF" w:rsidRDefault="00A37CAF" w:rsidP="005C0DE4">
      <w:pPr>
        <w:suppressLineNumbers/>
        <w:spacing w:before="240" w:line="240" w:lineRule="auto"/>
        <w:ind w:firstLine="720"/>
        <w:contextualSpacing/>
        <w:jc w:val="both"/>
        <w:rPr>
          <w:rFonts w:ascii="Book Antiqua" w:hAnsi="Book Antiqua"/>
          <w:sz w:val="24"/>
          <w:szCs w:val="24"/>
          <w:lang w:val="es-ES_tradnl"/>
        </w:rPr>
      </w:pPr>
    </w:p>
    <w:p w14:paraId="5E681D85" w14:textId="727149C9" w:rsidR="008E28DF" w:rsidRDefault="008E28DF" w:rsidP="008E28DF">
      <w:pPr>
        <w:suppressLineNumbers/>
        <w:spacing w:before="240" w:line="240" w:lineRule="auto"/>
        <w:ind w:left="720" w:right="720"/>
        <w:contextualSpacing/>
        <w:jc w:val="both"/>
        <w:rPr>
          <w:rFonts w:ascii="Book Antiqua" w:hAnsi="Book Antiqua"/>
          <w:sz w:val="24"/>
          <w:szCs w:val="24"/>
          <w:lang w:val="es-PR"/>
        </w:rPr>
      </w:pPr>
      <w:r w:rsidRPr="008E28DF">
        <w:rPr>
          <w:rFonts w:ascii="Book Antiqua" w:hAnsi="Book Antiqua"/>
          <w:i/>
          <w:iCs/>
          <w:sz w:val="24"/>
          <w:szCs w:val="24"/>
          <w:lang w:val="es-PR"/>
        </w:rPr>
        <w:t xml:space="preserve">“El término ‘ex Gobernador‘, según se usa en </w:t>
      </w:r>
      <w:r w:rsidR="00BB3595">
        <w:rPr>
          <w:rFonts w:ascii="Book Antiqua" w:hAnsi="Book Antiqua"/>
          <w:i/>
          <w:iCs/>
          <w:sz w:val="24"/>
          <w:szCs w:val="24"/>
          <w:lang w:val="es-PR"/>
        </w:rPr>
        <w:t>esta ley</w:t>
      </w:r>
      <w:r w:rsidRPr="008E28DF">
        <w:rPr>
          <w:rFonts w:ascii="Book Antiqua" w:hAnsi="Book Antiqua"/>
          <w:i/>
          <w:iCs/>
          <w:sz w:val="24"/>
          <w:szCs w:val="24"/>
          <w:lang w:val="es-PR"/>
        </w:rPr>
        <w:t xml:space="preserve">, significa cualquier persona que haya ocupado el cargo de Gobernador bajo las disposiciones de la Constitución del Estado Libre Asociado de Puerto Rico, </w:t>
      </w:r>
      <w:r w:rsidRPr="008E28DF">
        <w:rPr>
          <w:rFonts w:ascii="Book Antiqua" w:hAnsi="Book Antiqua"/>
          <w:b/>
          <w:bCs/>
          <w:i/>
          <w:iCs/>
          <w:sz w:val="24"/>
          <w:szCs w:val="24"/>
          <w:lang w:val="es-PR"/>
        </w:rPr>
        <w:t>por la elección popular</w:t>
      </w:r>
      <w:r w:rsidRPr="008E28DF">
        <w:rPr>
          <w:rFonts w:ascii="Book Antiqua" w:hAnsi="Book Antiqua"/>
          <w:i/>
          <w:iCs/>
          <w:sz w:val="24"/>
          <w:szCs w:val="24"/>
          <w:lang w:val="es-PR"/>
        </w:rPr>
        <w:t xml:space="preserve">, que no haya sido destituido, y </w:t>
      </w:r>
      <w:r w:rsidRPr="008E28DF">
        <w:rPr>
          <w:rFonts w:ascii="Book Antiqua" w:hAnsi="Book Antiqua"/>
          <w:b/>
          <w:i/>
          <w:iCs/>
          <w:sz w:val="24"/>
          <w:szCs w:val="24"/>
          <w:lang w:val="es-PR"/>
        </w:rPr>
        <w:t>que haya ocupado dicho cargo durante un término no menor de cuatro años</w:t>
      </w:r>
      <w:r w:rsidRPr="008E28DF">
        <w:rPr>
          <w:rFonts w:ascii="Book Antiqua" w:hAnsi="Book Antiqua"/>
          <w:i/>
          <w:iCs/>
          <w:sz w:val="24"/>
          <w:szCs w:val="24"/>
          <w:lang w:val="es-PR"/>
        </w:rPr>
        <w:t xml:space="preserve"> o cesare en el mismo por razón de incapacidad mental o física antes de cumplirse dicho término.”</w:t>
      </w:r>
      <w:r w:rsidR="005946FA">
        <w:rPr>
          <w:rFonts w:ascii="Book Antiqua" w:hAnsi="Book Antiqua"/>
          <w:i/>
          <w:iCs/>
          <w:sz w:val="24"/>
          <w:szCs w:val="24"/>
          <w:lang w:val="es-PR"/>
        </w:rPr>
        <w:t xml:space="preserve"> </w:t>
      </w:r>
      <w:r w:rsidR="005946FA">
        <w:rPr>
          <w:rFonts w:ascii="Book Antiqua" w:hAnsi="Book Antiqua"/>
          <w:sz w:val="24"/>
          <w:szCs w:val="24"/>
          <w:lang w:val="es-PR"/>
        </w:rPr>
        <w:t>(Énfasis nuestro).</w:t>
      </w:r>
    </w:p>
    <w:p w14:paraId="7006A732" w14:textId="77777777" w:rsidR="00A929A8" w:rsidRPr="008E28DF" w:rsidRDefault="00A929A8" w:rsidP="008F01FF">
      <w:pPr>
        <w:suppressLineNumbers/>
        <w:spacing w:before="240" w:line="240" w:lineRule="auto"/>
        <w:ind w:right="720"/>
        <w:contextualSpacing/>
        <w:jc w:val="both"/>
        <w:rPr>
          <w:rFonts w:ascii="Book Antiqua" w:hAnsi="Book Antiqua"/>
          <w:sz w:val="24"/>
          <w:szCs w:val="24"/>
          <w:lang w:val="es-PR"/>
        </w:rPr>
      </w:pPr>
    </w:p>
    <w:p w14:paraId="6E70190B" w14:textId="1621699D" w:rsidR="00B25488" w:rsidRDefault="002F0F6E" w:rsidP="002F0F6E">
      <w:pPr>
        <w:suppressLineNumbers/>
        <w:spacing w:before="240" w:line="240" w:lineRule="auto"/>
        <w:contextualSpacing/>
        <w:jc w:val="both"/>
        <w:rPr>
          <w:rFonts w:ascii="Book Antiqua" w:hAnsi="Book Antiqua"/>
          <w:sz w:val="24"/>
          <w:szCs w:val="24"/>
          <w:lang w:val="es-PR"/>
        </w:rPr>
      </w:pPr>
      <w:r>
        <w:rPr>
          <w:rFonts w:ascii="Book Antiqua" w:hAnsi="Book Antiqua"/>
          <w:sz w:val="24"/>
          <w:szCs w:val="24"/>
          <w:lang w:val="es-PR"/>
        </w:rPr>
        <w:tab/>
        <w:t xml:space="preserve">De la </w:t>
      </w:r>
      <w:r w:rsidR="00381C54">
        <w:rPr>
          <w:rFonts w:ascii="Book Antiqua" w:hAnsi="Book Antiqua"/>
          <w:sz w:val="24"/>
          <w:szCs w:val="24"/>
          <w:lang w:val="es-PR"/>
        </w:rPr>
        <w:t>propia definición del término ex</w:t>
      </w:r>
      <w:r w:rsidR="00F176F1">
        <w:rPr>
          <w:rFonts w:ascii="Book Antiqua" w:hAnsi="Book Antiqua"/>
          <w:sz w:val="24"/>
          <w:szCs w:val="24"/>
          <w:lang w:val="es-PR"/>
        </w:rPr>
        <w:t>g</w:t>
      </w:r>
      <w:r w:rsidR="00381C54">
        <w:rPr>
          <w:rFonts w:ascii="Book Antiqua" w:hAnsi="Book Antiqua"/>
          <w:sz w:val="24"/>
          <w:szCs w:val="24"/>
          <w:lang w:val="es-PR"/>
        </w:rPr>
        <w:t>obernador, se de</w:t>
      </w:r>
      <w:r w:rsidR="00B25488">
        <w:rPr>
          <w:rFonts w:ascii="Book Antiqua" w:hAnsi="Book Antiqua"/>
          <w:sz w:val="24"/>
          <w:szCs w:val="24"/>
          <w:lang w:val="es-PR"/>
        </w:rPr>
        <w:t>sprenden tres criterios claves a saber:</w:t>
      </w:r>
    </w:p>
    <w:p w14:paraId="4849779F" w14:textId="1DADDEB6" w:rsidR="008E28DF" w:rsidRDefault="008B4F3C" w:rsidP="00B25488">
      <w:pPr>
        <w:pStyle w:val="ListParagraph"/>
        <w:numPr>
          <w:ilvl w:val="0"/>
          <w:numId w:val="8"/>
        </w:numPr>
        <w:suppressLineNumbers/>
        <w:spacing w:before="240" w:line="240" w:lineRule="auto"/>
        <w:jc w:val="both"/>
        <w:rPr>
          <w:rFonts w:ascii="Book Antiqua" w:hAnsi="Book Antiqua"/>
          <w:sz w:val="24"/>
          <w:szCs w:val="24"/>
          <w:lang w:val="es-PR"/>
        </w:rPr>
      </w:pPr>
      <w:r>
        <w:rPr>
          <w:rFonts w:ascii="Book Antiqua" w:hAnsi="Book Antiqua"/>
          <w:sz w:val="24"/>
          <w:szCs w:val="24"/>
          <w:lang w:val="es-PR"/>
        </w:rPr>
        <w:t>Que haya ocupado el cargo por la elección popular;</w:t>
      </w:r>
    </w:p>
    <w:p w14:paraId="3891A7A5" w14:textId="086DD168" w:rsidR="008B4F3C" w:rsidRDefault="00211C0D" w:rsidP="00B25488">
      <w:pPr>
        <w:pStyle w:val="ListParagraph"/>
        <w:numPr>
          <w:ilvl w:val="0"/>
          <w:numId w:val="8"/>
        </w:numPr>
        <w:suppressLineNumbers/>
        <w:spacing w:before="240" w:line="240" w:lineRule="auto"/>
        <w:jc w:val="both"/>
        <w:rPr>
          <w:rFonts w:ascii="Book Antiqua" w:hAnsi="Book Antiqua"/>
          <w:sz w:val="24"/>
          <w:szCs w:val="24"/>
          <w:lang w:val="es-PR"/>
        </w:rPr>
      </w:pPr>
      <w:r>
        <w:rPr>
          <w:rFonts w:ascii="Book Antiqua" w:hAnsi="Book Antiqua"/>
          <w:sz w:val="24"/>
          <w:szCs w:val="24"/>
          <w:lang w:val="es-PR"/>
        </w:rPr>
        <w:t>Que no haya sido destituido; y</w:t>
      </w:r>
    </w:p>
    <w:p w14:paraId="58480065" w14:textId="517D491E" w:rsidR="0059307E" w:rsidRPr="0059307E" w:rsidRDefault="00211C0D" w:rsidP="0059307E">
      <w:pPr>
        <w:pStyle w:val="ListParagraph"/>
        <w:numPr>
          <w:ilvl w:val="0"/>
          <w:numId w:val="8"/>
        </w:numPr>
        <w:suppressLineNumbers/>
        <w:spacing w:before="240" w:line="240" w:lineRule="auto"/>
        <w:jc w:val="both"/>
        <w:rPr>
          <w:rFonts w:ascii="Book Antiqua" w:hAnsi="Book Antiqua"/>
          <w:sz w:val="24"/>
          <w:szCs w:val="24"/>
          <w:lang w:val="es-PR"/>
        </w:rPr>
      </w:pPr>
      <w:r>
        <w:rPr>
          <w:rFonts w:ascii="Book Antiqua" w:hAnsi="Book Antiqua"/>
          <w:sz w:val="24"/>
          <w:szCs w:val="24"/>
          <w:lang w:val="es-PR"/>
        </w:rPr>
        <w:t>Que haya ocupado dicho cargo durante un término no menor de cuatro años.</w:t>
      </w:r>
    </w:p>
    <w:p w14:paraId="0BB73F3E" w14:textId="3129EFEA" w:rsidR="009C3376" w:rsidRDefault="00972ABA" w:rsidP="009C3376">
      <w:pPr>
        <w:suppressLineNumbers/>
        <w:spacing w:before="240" w:line="240" w:lineRule="auto"/>
        <w:ind w:firstLine="720"/>
        <w:jc w:val="both"/>
        <w:rPr>
          <w:rFonts w:ascii="Book Antiqua" w:hAnsi="Book Antiqua"/>
          <w:sz w:val="24"/>
          <w:szCs w:val="24"/>
          <w:lang w:val="es-PR"/>
        </w:rPr>
      </w:pPr>
      <w:r>
        <w:rPr>
          <w:rFonts w:ascii="Book Antiqua" w:hAnsi="Book Antiqua"/>
          <w:sz w:val="24"/>
          <w:szCs w:val="24"/>
          <w:lang w:val="es-PR"/>
        </w:rPr>
        <w:t>Al aplicar</w:t>
      </w:r>
      <w:r w:rsidR="00945B7F">
        <w:rPr>
          <w:rFonts w:ascii="Book Antiqua" w:hAnsi="Book Antiqua"/>
          <w:sz w:val="24"/>
          <w:szCs w:val="24"/>
          <w:lang w:val="es-PR"/>
        </w:rPr>
        <w:t xml:space="preserve"> dichos criterios al caso particular de un exgobernador que </w:t>
      </w:r>
      <w:r w:rsidR="00B01C0C">
        <w:rPr>
          <w:rFonts w:ascii="Book Antiqua" w:hAnsi="Book Antiqua"/>
          <w:sz w:val="24"/>
          <w:szCs w:val="24"/>
          <w:lang w:val="es-PR"/>
        </w:rPr>
        <w:t>no resultó electo por una elección popular</w:t>
      </w:r>
      <w:r>
        <w:rPr>
          <w:rFonts w:ascii="Book Antiqua" w:hAnsi="Book Antiqua"/>
          <w:sz w:val="24"/>
          <w:szCs w:val="24"/>
          <w:lang w:val="es-PR"/>
        </w:rPr>
        <w:t xml:space="preserve"> y que no completó el término de cuatro años de mandato</w:t>
      </w:r>
      <w:r w:rsidR="001D0DD7">
        <w:rPr>
          <w:rFonts w:ascii="Book Antiqua" w:hAnsi="Book Antiqua"/>
          <w:sz w:val="24"/>
          <w:szCs w:val="24"/>
          <w:lang w:val="es-PR"/>
        </w:rPr>
        <w:t xml:space="preserve">, </w:t>
      </w:r>
      <w:r w:rsidR="001D0DD7">
        <w:rPr>
          <w:rFonts w:ascii="Book Antiqua" w:hAnsi="Book Antiqua"/>
          <w:sz w:val="24"/>
          <w:szCs w:val="24"/>
          <w:lang w:val="es-PR"/>
        </w:rPr>
        <w:lastRenderedPageBreak/>
        <w:t>resulta forzoso concluir que no reúne los requisitos de ley para que se le extienda</w:t>
      </w:r>
      <w:r w:rsidR="00615224">
        <w:rPr>
          <w:rFonts w:ascii="Book Antiqua" w:hAnsi="Book Antiqua"/>
          <w:sz w:val="24"/>
          <w:szCs w:val="24"/>
          <w:lang w:val="es-PR"/>
        </w:rPr>
        <w:t>n beneficios de escolta como un derecho adquirido</w:t>
      </w:r>
      <w:r w:rsidR="001F19F6">
        <w:rPr>
          <w:rFonts w:ascii="Book Antiqua" w:hAnsi="Book Antiqua"/>
          <w:sz w:val="24"/>
          <w:szCs w:val="24"/>
          <w:lang w:val="es-PR"/>
        </w:rPr>
        <w:t>. Nótese que ello no le impide al Superintendente de la Policía de Puerto Rico</w:t>
      </w:r>
      <w:r w:rsidR="006C45CA">
        <w:rPr>
          <w:rFonts w:ascii="Book Antiqua" w:hAnsi="Book Antiqua"/>
          <w:sz w:val="24"/>
          <w:szCs w:val="24"/>
          <w:lang w:val="es-PR"/>
        </w:rPr>
        <w:t>, en el ejercicio de su discreción,</w:t>
      </w:r>
      <w:r w:rsidR="001F19F6">
        <w:rPr>
          <w:rFonts w:ascii="Book Antiqua" w:hAnsi="Book Antiqua"/>
          <w:sz w:val="24"/>
          <w:szCs w:val="24"/>
          <w:lang w:val="es-PR"/>
        </w:rPr>
        <w:t xml:space="preserve"> poder evaluar, como lo haría con cualquier otro </w:t>
      </w:r>
      <w:r w:rsidR="00CF26D7">
        <w:rPr>
          <w:rFonts w:ascii="Book Antiqua" w:hAnsi="Book Antiqua"/>
          <w:sz w:val="24"/>
          <w:szCs w:val="24"/>
          <w:lang w:val="es-PR"/>
        </w:rPr>
        <w:t>ex</w:t>
      </w:r>
      <w:r w:rsidR="001F19F6">
        <w:rPr>
          <w:rFonts w:ascii="Book Antiqua" w:hAnsi="Book Antiqua"/>
          <w:sz w:val="24"/>
          <w:szCs w:val="24"/>
          <w:lang w:val="es-PR"/>
        </w:rPr>
        <w:t xml:space="preserve">funcionario </w:t>
      </w:r>
      <w:r w:rsidR="00182E85">
        <w:rPr>
          <w:rFonts w:ascii="Book Antiqua" w:hAnsi="Book Antiqua"/>
          <w:sz w:val="24"/>
          <w:szCs w:val="24"/>
          <w:lang w:val="es-PR"/>
        </w:rPr>
        <w:t xml:space="preserve">si procede </w:t>
      </w:r>
      <w:r w:rsidR="00C548EA" w:rsidRPr="00A929A8">
        <w:rPr>
          <w:rFonts w:ascii="Book Antiqua" w:hAnsi="Book Antiqua"/>
          <w:sz w:val="24"/>
          <w:szCs w:val="24"/>
          <w:lang w:val="es-PR"/>
        </w:rPr>
        <w:t xml:space="preserve">dicho beneficio. </w:t>
      </w:r>
    </w:p>
    <w:p w14:paraId="3892030A" w14:textId="582A3A83" w:rsidR="00EE4B16" w:rsidRDefault="0059307E" w:rsidP="00EE4B16">
      <w:pPr>
        <w:suppressLineNumbers/>
        <w:spacing w:before="240" w:line="240" w:lineRule="auto"/>
        <w:ind w:firstLine="720"/>
        <w:jc w:val="both"/>
        <w:rPr>
          <w:rFonts w:ascii="Book Antiqua" w:hAnsi="Book Antiqua"/>
          <w:sz w:val="24"/>
          <w:szCs w:val="24"/>
          <w:lang w:val="es-PR"/>
        </w:rPr>
      </w:pPr>
      <w:r>
        <w:rPr>
          <w:rFonts w:ascii="Book Antiqua" w:hAnsi="Book Antiqua"/>
          <w:sz w:val="24"/>
          <w:szCs w:val="24"/>
          <w:lang w:val="es-PR"/>
        </w:rPr>
        <w:t>Como podemos observar, e</w:t>
      </w:r>
      <w:r w:rsidR="00204653">
        <w:rPr>
          <w:rFonts w:ascii="Book Antiqua" w:hAnsi="Book Antiqua"/>
          <w:sz w:val="24"/>
          <w:szCs w:val="24"/>
          <w:lang w:val="es-PR"/>
        </w:rPr>
        <w:t xml:space="preserve">xisten múltiples razones por las cuales estimamos conveniente y necesario poder limitar el derecho a escoltas, principalmente </w:t>
      </w:r>
      <w:r w:rsidR="00D8704C">
        <w:rPr>
          <w:rFonts w:ascii="Book Antiqua" w:hAnsi="Book Antiqua"/>
          <w:sz w:val="24"/>
          <w:szCs w:val="24"/>
          <w:lang w:val="es-PR"/>
        </w:rPr>
        <w:t xml:space="preserve">por el uso </w:t>
      </w:r>
      <w:r w:rsidR="00C548EA" w:rsidRPr="00A929A8">
        <w:rPr>
          <w:rFonts w:ascii="Book Antiqua" w:hAnsi="Book Antiqua"/>
          <w:sz w:val="24"/>
          <w:szCs w:val="24"/>
          <w:lang w:val="es-PR"/>
        </w:rPr>
        <w:t xml:space="preserve">prudente </w:t>
      </w:r>
      <w:r w:rsidR="00D8704C">
        <w:rPr>
          <w:rFonts w:ascii="Book Antiqua" w:hAnsi="Book Antiqua"/>
          <w:sz w:val="24"/>
          <w:szCs w:val="24"/>
          <w:lang w:val="es-PR"/>
        </w:rPr>
        <w:t xml:space="preserve">de recursos públicos; </w:t>
      </w:r>
      <w:r w:rsidR="009F5AFE">
        <w:rPr>
          <w:rFonts w:ascii="Book Antiqua" w:hAnsi="Book Antiqua"/>
          <w:sz w:val="24"/>
          <w:szCs w:val="24"/>
          <w:lang w:val="es-PR"/>
        </w:rPr>
        <w:t xml:space="preserve">fomentar la equidad frente a otros exfuncionarios; </w:t>
      </w:r>
      <w:r w:rsidR="00A16DE4">
        <w:rPr>
          <w:rFonts w:ascii="Book Antiqua" w:hAnsi="Book Antiqua"/>
          <w:sz w:val="24"/>
          <w:szCs w:val="24"/>
          <w:lang w:val="es-PR"/>
        </w:rPr>
        <w:t>y la transparencia y fiscalización en los gastos gubernamentales</w:t>
      </w:r>
      <w:r w:rsidR="000C427F">
        <w:rPr>
          <w:rFonts w:ascii="Book Antiqua" w:hAnsi="Book Antiqua"/>
          <w:sz w:val="24"/>
          <w:szCs w:val="24"/>
          <w:lang w:val="es-PR"/>
        </w:rPr>
        <w:t>.</w:t>
      </w:r>
      <w:r w:rsidR="00EE4B16">
        <w:rPr>
          <w:rFonts w:ascii="Book Antiqua" w:hAnsi="Book Antiqua"/>
          <w:sz w:val="24"/>
          <w:szCs w:val="24"/>
          <w:lang w:val="es-PR"/>
        </w:rPr>
        <w:t xml:space="preserve"> </w:t>
      </w:r>
    </w:p>
    <w:p w14:paraId="05E5B1AB" w14:textId="2A628C29" w:rsidR="00B03927" w:rsidRDefault="000468CA" w:rsidP="00B03927">
      <w:pPr>
        <w:suppressLineNumbers/>
        <w:spacing w:before="240" w:line="240" w:lineRule="auto"/>
        <w:ind w:firstLine="720"/>
        <w:jc w:val="both"/>
        <w:rPr>
          <w:rFonts w:ascii="Book Antiqua" w:hAnsi="Book Antiqua"/>
          <w:sz w:val="24"/>
          <w:szCs w:val="24"/>
          <w:lang w:val="es-PR"/>
        </w:rPr>
      </w:pPr>
      <w:r w:rsidRPr="000468CA">
        <w:rPr>
          <w:rFonts w:ascii="Book Antiqua" w:hAnsi="Book Antiqua"/>
          <w:sz w:val="24"/>
          <w:szCs w:val="24"/>
          <w:lang w:val="es-PR"/>
        </w:rPr>
        <w:t xml:space="preserve">En el contexto actual de Puerto Rico, </w:t>
      </w:r>
      <w:r w:rsidR="006C45CA">
        <w:rPr>
          <w:rFonts w:ascii="Book Antiqua" w:hAnsi="Book Antiqua"/>
          <w:sz w:val="24"/>
          <w:szCs w:val="24"/>
          <w:lang w:val="es-PR"/>
        </w:rPr>
        <w:t>estimamos necesario</w:t>
      </w:r>
      <w:r w:rsidRPr="000468CA">
        <w:rPr>
          <w:rFonts w:ascii="Book Antiqua" w:hAnsi="Book Antiqua"/>
          <w:sz w:val="24"/>
          <w:szCs w:val="24"/>
          <w:lang w:val="es-PR"/>
        </w:rPr>
        <w:t xml:space="preserve"> establecer criterios claros y garantizar la transparencia </w:t>
      </w:r>
      <w:r w:rsidR="006C45CA">
        <w:rPr>
          <w:rFonts w:ascii="Book Antiqua" w:hAnsi="Book Antiqua"/>
          <w:sz w:val="24"/>
          <w:szCs w:val="24"/>
          <w:lang w:val="es-PR"/>
        </w:rPr>
        <w:t>en los procesos para la asignación de seguridad y protección</w:t>
      </w:r>
      <w:r w:rsidR="00B03927">
        <w:rPr>
          <w:rFonts w:ascii="Book Antiqua" w:hAnsi="Book Antiqua"/>
          <w:sz w:val="24"/>
          <w:szCs w:val="24"/>
          <w:lang w:val="es-PR"/>
        </w:rPr>
        <w:t>;</w:t>
      </w:r>
      <w:r w:rsidRPr="000468CA">
        <w:rPr>
          <w:rFonts w:ascii="Book Antiqua" w:hAnsi="Book Antiqua"/>
          <w:sz w:val="24"/>
          <w:szCs w:val="24"/>
          <w:lang w:val="es-PR"/>
        </w:rPr>
        <w:t xml:space="preserve"> </w:t>
      </w:r>
      <w:r w:rsidR="0016522D">
        <w:rPr>
          <w:rFonts w:ascii="Book Antiqua" w:hAnsi="Book Antiqua"/>
          <w:sz w:val="24"/>
          <w:szCs w:val="24"/>
          <w:lang w:val="es-PR"/>
        </w:rPr>
        <w:t>lo cual es</w:t>
      </w:r>
      <w:r w:rsidRPr="000468CA">
        <w:rPr>
          <w:rFonts w:ascii="Book Antiqua" w:hAnsi="Book Antiqua"/>
          <w:sz w:val="24"/>
          <w:szCs w:val="24"/>
          <w:lang w:val="es-PR"/>
        </w:rPr>
        <w:t xml:space="preserve"> fundamental para fortalecer la confianza pública en las instituciones y avanzar hacia una gestión gubernamental más justa y eficiente.</w:t>
      </w:r>
      <w:r>
        <w:rPr>
          <w:rFonts w:ascii="Book Antiqua" w:hAnsi="Book Antiqua"/>
          <w:sz w:val="24"/>
          <w:szCs w:val="24"/>
          <w:lang w:val="es-PR"/>
        </w:rPr>
        <w:t xml:space="preserve"> </w:t>
      </w:r>
      <w:r w:rsidR="00B03927">
        <w:rPr>
          <w:rFonts w:ascii="Book Antiqua" w:hAnsi="Book Antiqua"/>
          <w:sz w:val="24"/>
          <w:szCs w:val="24"/>
          <w:lang w:val="es-PR"/>
        </w:rPr>
        <w:t>Por ello</w:t>
      </w:r>
      <w:r>
        <w:rPr>
          <w:rFonts w:ascii="Book Antiqua" w:hAnsi="Book Antiqua"/>
          <w:sz w:val="24"/>
          <w:szCs w:val="24"/>
          <w:lang w:val="es-PR"/>
        </w:rPr>
        <w:t xml:space="preserve">, </w:t>
      </w:r>
      <w:r w:rsidR="00A56081">
        <w:rPr>
          <w:rFonts w:ascii="Book Antiqua" w:hAnsi="Book Antiqua"/>
          <w:sz w:val="24"/>
          <w:szCs w:val="24"/>
          <w:lang w:val="es-PR"/>
        </w:rPr>
        <w:t xml:space="preserve">estimamos necesario </w:t>
      </w:r>
      <w:r>
        <w:rPr>
          <w:rFonts w:ascii="Book Antiqua" w:hAnsi="Book Antiqua"/>
          <w:sz w:val="24"/>
          <w:szCs w:val="24"/>
          <w:lang w:val="es-PR"/>
        </w:rPr>
        <w:t>eliminar los beneficios</w:t>
      </w:r>
      <w:r w:rsidR="00997BDE">
        <w:rPr>
          <w:rFonts w:ascii="Book Antiqua" w:hAnsi="Book Antiqua"/>
          <w:sz w:val="24"/>
          <w:szCs w:val="24"/>
          <w:lang w:val="es-PR"/>
        </w:rPr>
        <w:t xml:space="preserve"> de escolta cuando el exgobernador resulta convicto de delito grave o menos grave</w:t>
      </w:r>
      <w:r w:rsidR="005D58E7">
        <w:rPr>
          <w:rFonts w:ascii="Book Antiqua" w:hAnsi="Book Antiqua"/>
          <w:sz w:val="24"/>
          <w:szCs w:val="24"/>
          <w:lang w:val="es-PR"/>
        </w:rPr>
        <w:t>; ya sea en Puerto Rico o en cualquier otra jurisdicción de los Estados Unidos de América</w:t>
      </w:r>
      <w:r w:rsidR="00CD0561">
        <w:rPr>
          <w:rFonts w:ascii="Book Antiqua" w:hAnsi="Book Antiqua"/>
          <w:sz w:val="24"/>
          <w:szCs w:val="24"/>
          <w:lang w:val="es-PR"/>
        </w:rPr>
        <w:t>.</w:t>
      </w:r>
    </w:p>
    <w:p w14:paraId="61A7E13B" w14:textId="2192AFD3" w:rsidR="000468CA" w:rsidRDefault="00A56081" w:rsidP="00B03927">
      <w:pPr>
        <w:suppressLineNumbers/>
        <w:spacing w:before="240" w:line="240" w:lineRule="auto"/>
        <w:ind w:firstLine="720"/>
        <w:jc w:val="both"/>
        <w:rPr>
          <w:rFonts w:ascii="Book Antiqua" w:hAnsi="Book Antiqua"/>
          <w:sz w:val="24"/>
          <w:szCs w:val="24"/>
          <w:lang w:val="es-PR"/>
        </w:rPr>
      </w:pPr>
      <w:r>
        <w:rPr>
          <w:rFonts w:ascii="Book Antiqua" w:hAnsi="Book Antiqua"/>
          <w:sz w:val="24"/>
          <w:szCs w:val="24"/>
          <w:lang w:val="es-PR"/>
        </w:rPr>
        <w:t>Por las razones antes expuestas, esta Asamblea Legislativa</w:t>
      </w:r>
      <w:r w:rsidR="000468CA" w:rsidRPr="00404FE5">
        <w:rPr>
          <w:rFonts w:ascii="Book Antiqua" w:hAnsi="Book Antiqua"/>
          <w:sz w:val="24"/>
          <w:szCs w:val="24"/>
          <w:lang w:val="es-PR"/>
        </w:rPr>
        <w:t xml:space="preserve"> busca establecer un marco</w:t>
      </w:r>
      <w:r>
        <w:rPr>
          <w:rFonts w:ascii="Book Antiqua" w:hAnsi="Book Antiqua"/>
          <w:sz w:val="24"/>
          <w:szCs w:val="24"/>
          <w:lang w:val="es-PR"/>
        </w:rPr>
        <w:t xml:space="preserve"> jurídico</w:t>
      </w:r>
      <w:r w:rsidR="000468CA" w:rsidRPr="00404FE5">
        <w:rPr>
          <w:rFonts w:ascii="Book Antiqua" w:hAnsi="Book Antiqua"/>
          <w:sz w:val="24"/>
          <w:szCs w:val="24"/>
          <w:lang w:val="es-PR"/>
        </w:rPr>
        <w:t xml:space="preserve"> claro</w:t>
      </w:r>
      <w:r w:rsidR="000468CA">
        <w:rPr>
          <w:rFonts w:ascii="Book Antiqua" w:hAnsi="Book Antiqua"/>
          <w:sz w:val="24"/>
          <w:szCs w:val="24"/>
          <w:lang w:val="es-PR"/>
        </w:rPr>
        <w:t xml:space="preserve"> y despejar dudas en torno al beneficio de escoltas para</w:t>
      </w:r>
      <w:r w:rsidR="004E48E0">
        <w:rPr>
          <w:rFonts w:ascii="Book Antiqua" w:hAnsi="Book Antiqua"/>
          <w:sz w:val="24"/>
          <w:szCs w:val="24"/>
          <w:lang w:val="es-PR"/>
        </w:rPr>
        <w:t xml:space="preserve"> </w:t>
      </w:r>
      <w:r w:rsidR="009D79F6">
        <w:rPr>
          <w:rFonts w:ascii="Book Antiqua" w:hAnsi="Book Antiqua"/>
          <w:sz w:val="24"/>
          <w:szCs w:val="24"/>
          <w:lang w:val="es-PR"/>
        </w:rPr>
        <w:t>exfuncionarios</w:t>
      </w:r>
      <w:r w:rsidR="004E48E0">
        <w:rPr>
          <w:rFonts w:ascii="Book Antiqua" w:hAnsi="Book Antiqua"/>
          <w:sz w:val="24"/>
          <w:szCs w:val="24"/>
          <w:lang w:val="es-PR"/>
        </w:rPr>
        <w:t xml:space="preserve"> y para</w:t>
      </w:r>
      <w:r w:rsidR="000468CA">
        <w:rPr>
          <w:rFonts w:ascii="Book Antiqua" w:hAnsi="Book Antiqua"/>
          <w:sz w:val="24"/>
          <w:szCs w:val="24"/>
          <w:lang w:val="es-PR"/>
        </w:rPr>
        <w:t xml:space="preserve"> exgobernadores</w:t>
      </w:r>
      <w:r w:rsidR="00B03927">
        <w:rPr>
          <w:rFonts w:ascii="Book Antiqua" w:hAnsi="Book Antiqua"/>
          <w:sz w:val="24"/>
          <w:szCs w:val="24"/>
          <w:lang w:val="es-PR"/>
        </w:rPr>
        <w:t xml:space="preserve"> en nuestra Isla</w:t>
      </w:r>
      <w:r w:rsidR="009D79F6">
        <w:rPr>
          <w:rFonts w:ascii="Book Antiqua" w:hAnsi="Book Antiqua"/>
          <w:sz w:val="24"/>
          <w:szCs w:val="24"/>
          <w:lang w:val="es-PR"/>
        </w:rPr>
        <w:t xml:space="preserve">. </w:t>
      </w:r>
    </w:p>
    <w:bookmarkEnd w:id="0"/>
    <w:p w14:paraId="0E331595" w14:textId="77777777" w:rsidR="00BA4C6D" w:rsidRPr="00C3467D" w:rsidRDefault="00BA4C6D"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A869AA" w:rsidRDefault="008000CF" w:rsidP="00263805">
      <w:pPr>
        <w:suppressLineNumbers/>
        <w:spacing w:before="240" w:line="240" w:lineRule="auto"/>
        <w:contextualSpacing/>
        <w:rPr>
          <w:rFonts w:ascii="Book Antiqua" w:hAnsi="Book Antiqua"/>
          <w:b/>
          <w:bCs/>
          <w:i/>
          <w:sz w:val="24"/>
          <w:szCs w:val="24"/>
          <w:lang w:val="es-ES_tradnl"/>
        </w:rPr>
      </w:pPr>
      <w:r w:rsidRPr="00A869AA">
        <w:rPr>
          <w:rFonts w:ascii="Book Antiqua" w:hAnsi="Book Antiqua"/>
          <w:b/>
          <w:bCs/>
          <w:i/>
          <w:sz w:val="24"/>
          <w:szCs w:val="24"/>
          <w:lang w:val="es-ES_tradnl"/>
        </w:rPr>
        <w:t>DECRÉTASE POR LA ASAMBLEA LEGISLATIVA DE PUERTO RICO:</w:t>
      </w:r>
    </w:p>
    <w:p w14:paraId="489A7199" w14:textId="77777777" w:rsidR="00263805" w:rsidRPr="00323D1F" w:rsidRDefault="00263805" w:rsidP="00263805">
      <w:pPr>
        <w:suppressLineNumbers/>
        <w:spacing w:before="240" w:line="240" w:lineRule="auto"/>
        <w:contextualSpacing/>
        <w:rPr>
          <w:rFonts w:ascii="Book Antiqua" w:hAnsi="Book Antiqua"/>
          <w:i/>
          <w:sz w:val="24"/>
          <w:szCs w:val="24"/>
          <w:lang w:val="es-ES_tradnl"/>
        </w:rPr>
      </w:pPr>
    </w:p>
    <w:p w14:paraId="6F0FE8D4" w14:textId="195BF2B8" w:rsidR="00975015" w:rsidRDefault="00977723" w:rsidP="005B0587">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_tradnl"/>
        </w:rPr>
        <w:t>Artículo</w:t>
      </w:r>
      <w:r w:rsidR="00A869AA" w:rsidRPr="000D242E">
        <w:rPr>
          <w:rFonts w:ascii="Book Antiqua" w:hAnsi="Book Antiqua"/>
          <w:sz w:val="24"/>
          <w:szCs w:val="24"/>
          <w:lang w:val="es-ES_tradnl"/>
        </w:rPr>
        <w:t xml:space="preserve"> 1.- </w:t>
      </w:r>
      <w:r w:rsidR="008A1BA0">
        <w:rPr>
          <w:rFonts w:ascii="Book Antiqua" w:hAnsi="Book Antiqua"/>
          <w:sz w:val="24"/>
          <w:szCs w:val="24"/>
          <w:lang w:val="es-ES"/>
        </w:rPr>
        <w:t>Se enmienda el Artículo 16 de la Ley 85-2025,</w:t>
      </w:r>
      <w:r w:rsidR="007674AF">
        <w:rPr>
          <w:rFonts w:ascii="Book Antiqua" w:hAnsi="Book Antiqua"/>
          <w:sz w:val="24"/>
          <w:szCs w:val="24"/>
          <w:lang w:val="es-ES"/>
        </w:rPr>
        <w:t xml:space="preserve"> conocida como “Ley de la Policía de Puerto Rico”,</w:t>
      </w:r>
      <w:r w:rsidR="008A1BA0">
        <w:rPr>
          <w:rFonts w:ascii="Book Antiqua" w:hAnsi="Book Antiqua"/>
          <w:sz w:val="24"/>
          <w:szCs w:val="24"/>
          <w:lang w:val="es-ES"/>
        </w:rPr>
        <w:t xml:space="preserve"> para que se lea como sigue:</w:t>
      </w:r>
    </w:p>
    <w:p w14:paraId="5DC9CCCC" w14:textId="400038D9" w:rsidR="008A1BA0" w:rsidRDefault="008A1BA0" w:rsidP="005B0587">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
        </w:rPr>
        <w:t>“Artículo 16.-Protección al Gobernador, Superintendente, Secretarios, Funcionarios y Exfuncionarios</w:t>
      </w:r>
      <w:r w:rsidR="004C7EF1">
        <w:rPr>
          <w:rFonts w:ascii="Book Antiqua" w:hAnsi="Book Antiqua"/>
          <w:sz w:val="24"/>
          <w:szCs w:val="24"/>
          <w:lang w:val="es-ES"/>
        </w:rPr>
        <w:t>.</w:t>
      </w:r>
    </w:p>
    <w:p w14:paraId="529A688B" w14:textId="48F48272" w:rsidR="004C7EF1" w:rsidRDefault="004C7EF1" w:rsidP="004C7EF1">
      <w:pPr>
        <w:pStyle w:val="ListParagraph"/>
        <w:widowControl w:val="0"/>
        <w:numPr>
          <w:ilvl w:val="0"/>
          <w:numId w:val="6"/>
        </w:numPr>
        <w:suppressAutoHyphens/>
        <w:spacing w:after="0" w:line="480" w:lineRule="auto"/>
        <w:jc w:val="both"/>
        <w:rPr>
          <w:rFonts w:ascii="Book Antiqua" w:hAnsi="Book Antiqua"/>
          <w:sz w:val="24"/>
          <w:szCs w:val="24"/>
          <w:lang w:val="es-ES"/>
        </w:rPr>
      </w:pPr>
      <w:r>
        <w:rPr>
          <w:rFonts w:ascii="Book Antiqua" w:hAnsi="Book Antiqua"/>
          <w:sz w:val="24"/>
          <w:szCs w:val="24"/>
          <w:lang w:val="es-ES"/>
        </w:rPr>
        <w:t>…</w:t>
      </w:r>
    </w:p>
    <w:p w14:paraId="541D524F" w14:textId="32287B05" w:rsidR="004C7EF1" w:rsidRDefault="004C7EF1" w:rsidP="004C7EF1">
      <w:pPr>
        <w:pStyle w:val="ListParagraph"/>
        <w:widowControl w:val="0"/>
        <w:numPr>
          <w:ilvl w:val="0"/>
          <w:numId w:val="6"/>
        </w:numPr>
        <w:suppressAutoHyphens/>
        <w:spacing w:after="0" w:line="480" w:lineRule="auto"/>
        <w:jc w:val="both"/>
        <w:rPr>
          <w:rFonts w:ascii="Book Antiqua" w:hAnsi="Book Antiqua"/>
          <w:sz w:val="24"/>
          <w:szCs w:val="24"/>
          <w:lang w:val="es-ES"/>
        </w:rPr>
      </w:pPr>
      <w:r>
        <w:rPr>
          <w:rFonts w:ascii="Book Antiqua" w:hAnsi="Book Antiqua"/>
          <w:sz w:val="24"/>
          <w:szCs w:val="24"/>
          <w:lang w:val="es-ES"/>
        </w:rPr>
        <w:t>…</w:t>
      </w:r>
    </w:p>
    <w:p w14:paraId="538D3AA0" w14:textId="0ABA0CAC" w:rsidR="00783C09" w:rsidRPr="00783C09" w:rsidRDefault="00FB63BF" w:rsidP="004C7EF1">
      <w:pPr>
        <w:pStyle w:val="ListParagraph"/>
        <w:widowControl w:val="0"/>
        <w:numPr>
          <w:ilvl w:val="0"/>
          <w:numId w:val="6"/>
        </w:numPr>
        <w:suppressAutoHyphens/>
        <w:spacing w:after="0" w:line="480" w:lineRule="auto"/>
        <w:jc w:val="both"/>
        <w:rPr>
          <w:rFonts w:ascii="Book Antiqua" w:hAnsi="Book Antiqua"/>
          <w:sz w:val="24"/>
          <w:szCs w:val="24"/>
          <w:lang w:val="es-ES"/>
        </w:rPr>
      </w:pPr>
      <w:r w:rsidRPr="00FB63BF">
        <w:rPr>
          <w:rFonts w:ascii="Book Antiqua" w:hAnsi="Book Antiqua"/>
          <w:sz w:val="24"/>
          <w:szCs w:val="24"/>
          <w:lang w:val="es-ES"/>
        </w:rPr>
        <w:t xml:space="preserve">Aquellos funcionarios </w:t>
      </w:r>
      <w:r w:rsidRPr="007E01AB">
        <w:rPr>
          <w:rFonts w:ascii="Book Antiqua" w:hAnsi="Book Antiqua"/>
          <w:sz w:val="24"/>
          <w:szCs w:val="24"/>
          <w:lang w:val="es-ES"/>
        </w:rPr>
        <w:t>o exfuncionarios</w:t>
      </w:r>
      <w:r w:rsidRPr="00FB63BF">
        <w:rPr>
          <w:rFonts w:ascii="Book Antiqua" w:hAnsi="Book Antiqua"/>
          <w:sz w:val="24"/>
          <w:szCs w:val="24"/>
          <w:lang w:val="es-ES"/>
        </w:rPr>
        <w:t xml:space="preserve"> a quienes la Policía les provea servicio de escolta, seguridad y protección, sólo tendrán derecho a recibirlo en la jurisdicción o territorio de Puerto Rico, con excepción del Gobernador de Puerto Rico.</w:t>
      </w:r>
      <w:r w:rsidR="008C067F">
        <w:rPr>
          <w:rFonts w:ascii="Book Antiqua" w:hAnsi="Book Antiqua"/>
          <w:i/>
          <w:iCs/>
          <w:sz w:val="24"/>
          <w:szCs w:val="24"/>
          <w:lang w:val="es-ES"/>
        </w:rPr>
        <w:t xml:space="preserve"> </w:t>
      </w:r>
      <w:r w:rsidR="00720929">
        <w:rPr>
          <w:rFonts w:ascii="Book Antiqua" w:hAnsi="Book Antiqua"/>
          <w:i/>
          <w:iCs/>
          <w:sz w:val="24"/>
          <w:szCs w:val="24"/>
          <w:lang w:val="es-ES"/>
        </w:rPr>
        <w:t xml:space="preserve"> La determinación sobre conceder este beneficio será a discreción del Superintendente de la </w:t>
      </w:r>
      <w:r w:rsidR="00720929">
        <w:rPr>
          <w:rFonts w:ascii="Book Antiqua" w:hAnsi="Book Antiqua"/>
          <w:i/>
          <w:iCs/>
          <w:sz w:val="24"/>
          <w:szCs w:val="24"/>
          <w:lang w:val="es-ES"/>
        </w:rPr>
        <w:lastRenderedPageBreak/>
        <w:t xml:space="preserve">Policía.  </w:t>
      </w:r>
    </w:p>
    <w:p w14:paraId="08D229A4" w14:textId="66300CB3" w:rsidR="004C7EF1" w:rsidRPr="002C06B7" w:rsidRDefault="008C067F" w:rsidP="004C7EF1">
      <w:pPr>
        <w:pStyle w:val="ListParagraph"/>
        <w:widowControl w:val="0"/>
        <w:numPr>
          <w:ilvl w:val="0"/>
          <w:numId w:val="6"/>
        </w:numPr>
        <w:suppressAutoHyphens/>
        <w:spacing w:after="0" w:line="480" w:lineRule="auto"/>
        <w:jc w:val="both"/>
        <w:rPr>
          <w:rFonts w:ascii="Book Antiqua" w:hAnsi="Book Antiqua"/>
          <w:i/>
          <w:iCs/>
          <w:sz w:val="24"/>
          <w:szCs w:val="24"/>
          <w:lang w:val="es-ES"/>
        </w:rPr>
      </w:pPr>
      <w:r w:rsidRPr="002C06B7">
        <w:rPr>
          <w:rFonts w:ascii="Book Antiqua" w:hAnsi="Book Antiqua"/>
          <w:i/>
          <w:iCs/>
          <w:sz w:val="24"/>
          <w:szCs w:val="24"/>
          <w:lang w:val="es-ES"/>
        </w:rPr>
        <w:t>En el caso de los exgobernadores</w:t>
      </w:r>
      <w:r w:rsidR="00FD534E">
        <w:rPr>
          <w:rFonts w:ascii="Book Antiqua" w:hAnsi="Book Antiqua"/>
          <w:i/>
          <w:iCs/>
          <w:sz w:val="24"/>
          <w:szCs w:val="24"/>
          <w:lang w:val="es-ES"/>
        </w:rPr>
        <w:t xml:space="preserve"> que hayan</w:t>
      </w:r>
      <w:r w:rsidR="00DA3032">
        <w:rPr>
          <w:rFonts w:ascii="Book Antiqua" w:hAnsi="Book Antiqua"/>
          <w:i/>
          <w:iCs/>
          <w:sz w:val="24"/>
          <w:szCs w:val="24"/>
          <w:lang w:val="es-ES"/>
        </w:rPr>
        <w:t xml:space="preserve"> ocupado su cargo bajo las disposiciones de</w:t>
      </w:r>
      <w:r w:rsidR="00F74112">
        <w:rPr>
          <w:rFonts w:ascii="Book Antiqua" w:hAnsi="Book Antiqua"/>
          <w:i/>
          <w:iCs/>
          <w:sz w:val="24"/>
          <w:szCs w:val="24"/>
          <w:lang w:val="es-ES"/>
        </w:rPr>
        <w:t xml:space="preserve"> </w:t>
      </w:r>
      <w:r w:rsidR="00DA3032">
        <w:rPr>
          <w:rFonts w:ascii="Book Antiqua" w:hAnsi="Book Antiqua"/>
          <w:i/>
          <w:iCs/>
          <w:sz w:val="24"/>
          <w:szCs w:val="24"/>
          <w:lang w:val="es-ES"/>
        </w:rPr>
        <w:t>la Constitución de Puerto Rico</w:t>
      </w:r>
      <w:r w:rsidR="00CA437B">
        <w:rPr>
          <w:rFonts w:ascii="Book Antiqua" w:hAnsi="Book Antiqua"/>
          <w:i/>
          <w:iCs/>
          <w:sz w:val="24"/>
          <w:szCs w:val="24"/>
          <w:lang w:val="es-ES"/>
        </w:rPr>
        <w:t>, por la elección popular, que no hayan sido destituidos, y que hayan ocupado dicho cargo durante un término no menor de cuatro años o cesare por razón de incapacidad mental o física antes de cumplirse dicho término, tendrán derecho a escolta, seguridad y protección por</w:t>
      </w:r>
      <w:r w:rsidRPr="002C06B7">
        <w:rPr>
          <w:rFonts w:ascii="Book Antiqua" w:hAnsi="Book Antiqua"/>
          <w:i/>
          <w:iCs/>
          <w:sz w:val="24"/>
          <w:szCs w:val="24"/>
          <w:lang w:val="es-ES"/>
        </w:rPr>
        <w:t xml:space="preserve"> la Policía</w:t>
      </w:r>
      <w:r w:rsidR="00CA437B">
        <w:rPr>
          <w:rFonts w:ascii="Book Antiqua" w:hAnsi="Book Antiqua"/>
          <w:i/>
          <w:iCs/>
          <w:sz w:val="24"/>
          <w:szCs w:val="24"/>
          <w:lang w:val="es-ES"/>
        </w:rPr>
        <w:t xml:space="preserve"> de Puerto Rico</w:t>
      </w:r>
      <w:r w:rsidR="00E57854">
        <w:rPr>
          <w:rFonts w:ascii="Book Antiqua" w:hAnsi="Book Antiqua"/>
          <w:i/>
          <w:iCs/>
          <w:sz w:val="24"/>
          <w:szCs w:val="24"/>
          <w:lang w:val="es-ES"/>
        </w:rPr>
        <w:t>.</w:t>
      </w:r>
      <w:r w:rsidRPr="002C06B7">
        <w:rPr>
          <w:rFonts w:ascii="Book Antiqua" w:hAnsi="Book Antiqua"/>
          <w:i/>
          <w:iCs/>
          <w:sz w:val="24"/>
          <w:szCs w:val="24"/>
          <w:lang w:val="es-ES"/>
        </w:rPr>
        <w:t xml:space="preserve"> </w:t>
      </w:r>
      <w:r w:rsidR="00E57854">
        <w:rPr>
          <w:rFonts w:ascii="Book Antiqua" w:hAnsi="Book Antiqua"/>
          <w:i/>
          <w:iCs/>
          <w:sz w:val="24"/>
          <w:szCs w:val="24"/>
          <w:lang w:val="es-ES"/>
        </w:rPr>
        <w:t xml:space="preserve"> </w:t>
      </w:r>
      <w:r w:rsidR="00783C09" w:rsidRPr="002C06B7">
        <w:rPr>
          <w:rFonts w:ascii="Book Antiqua" w:hAnsi="Book Antiqua"/>
          <w:i/>
          <w:iCs/>
          <w:sz w:val="24"/>
          <w:szCs w:val="24"/>
          <w:lang w:val="es-ES"/>
        </w:rPr>
        <w:t>E</w:t>
      </w:r>
      <w:r w:rsidR="00E57854">
        <w:rPr>
          <w:rFonts w:ascii="Book Antiqua" w:hAnsi="Book Antiqua"/>
          <w:i/>
          <w:iCs/>
          <w:sz w:val="24"/>
          <w:szCs w:val="24"/>
          <w:lang w:val="es-ES"/>
        </w:rPr>
        <w:t>n el caso de exgobernadores que no cumplan con los criterios aquí establecidos, no contarán con un derecho adquirido a escoltas, seguridad y protección</w:t>
      </w:r>
      <w:r w:rsidR="00F74112">
        <w:rPr>
          <w:rFonts w:ascii="Book Antiqua" w:hAnsi="Book Antiqua"/>
          <w:i/>
          <w:iCs/>
          <w:sz w:val="24"/>
          <w:szCs w:val="24"/>
          <w:lang w:val="es-ES"/>
        </w:rPr>
        <w:t>. En dichos casos, e</w:t>
      </w:r>
      <w:r w:rsidR="00783C09" w:rsidRPr="002C06B7">
        <w:rPr>
          <w:rFonts w:ascii="Book Antiqua" w:hAnsi="Book Antiqua"/>
          <w:i/>
          <w:iCs/>
          <w:sz w:val="24"/>
          <w:szCs w:val="24"/>
          <w:lang w:val="es-ES"/>
        </w:rPr>
        <w:t>l Superintendente,</w:t>
      </w:r>
      <w:r w:rsidR="00C16241" w:rsidRPr="002C06B7">
        <w:rPr>
          <w:rFonts w:ascii="Book Antiqua" w:hAnsi="Book Antiqua"/>
          <w:i/>
          <w:iCs/>
          <w:sz w:val="24"/>
          <w:szCs w:val="24"/>
          <w:lang w:val="es-ES"/>
        </w:rPr>
        <w:t xml:space="preserve"> en el ejercicio de su discreción, </w:t>
      </w:r>
      <w:r w:rsidR="007E03FA" w:rsidRPr="002C06B7">
        <w:rPr>
          <w:rFonts w:ascii="Book Antiqua" w:hAnsi="Book Antiqua"/>
          <w:i/>
          <w:iCs/>
          <w:sz w:val="24"/>
          <w:szCs w:val="24"/>
          <w:lang w:val="es-ES"/>
        </w:rPr>
        <w:t>determinará si concede</w:t>
      </w:r>
      <w:r w:rsidR="00783C09" w:rsidRPr="002C06B7">
        <w:rPr>
          <w:rFonts w:ascii="Book Antiqua" w:hAnsi="Book Antiqua"/>
          <w:i/>
          <w:iCs/>
          <w:sz w:val="24"/>
          <w:szCs w:val="24"/>
          <w:lang w:val="es-ES"/>
        </w:rPr>
        <w:t xml:space="preserve"> el beneficio de escolta, incluyendo</w:t>
      </w:r>
      <w:r w:rsidR="007E03FA" w:rsidRPr="002C06B7">
        <w:rPr>
          <w:rFonts w:ascii="Book Antiqua" w:hAnsi="Book Antiqua"/>
          <w:i/>
          <w:iCs/>
          <w:sz w:val="24"/>
          <w:szCs w:val="24"/>
          <w:lang w:val="es-ES"/>
        </w:rPr>
        <w:t xml:space="preserve"> las circunstancias bajo las cuales se autoriza, el tiempo y los recursos a asignarse</w:t>
      </w:r>
      <w:r w:rsidR="00A9782D" w:rsidRPr="002C06B7">
        <w:rPr>
          <w:rFonts w:ascii="Book Antiqua" w:hAnsi="Book Antiqua"/>
          <w:i/>
          <w:iCs/>
          <w:sz w:val="24"/>
          <w:szCs w:val="24"/>
          <w:lang w:val="es-ES"/>
        </w:rPr>
        <w:t>.</w:t>
      </w:r>
    </w:p>
    <w:p w14:paraId="615DA302" w14:textId="7C214251" w:rsidR="004C7EF1" w:rsidRPr="00741C29" w:rsidRDefault="00741C29" w:rsidP="00741C29">
      <w:pPr>
        <w:pStyle w:val="ListParagraph"/>
        <w:widowControl w:val="0"/>
        <w:numPr>
          <w:ilvl w:val="0"/>
          <w:numId w:val="6"/>
        </w:numPr>
        <w:suppressAutoHyphens/>
        <w:spacing w:after="0" w:line="480" w:lineRule="auto"/>
        <w:jc w:val="both"/>
        <w:rPr>
          <w:rFonts w:ascii="Book Antiqua" w:hAnsi="Book Antiqua"/>
          <w:i/>
          <w:iCs/>
          <w:sz w:val="24"/>
          <w:szCs w:val="24"/>
          <w:lang w:val="es-ES"/>
        </w:rPr>
      </w:pPr>
      <w:r>
        <w:rPr>
          <w:rFonts w:ascii="Book Antiqua" w:hAnsi="Book Antiqua"/>
          <w:i/>
          <w:iCs/>
          <w:sz w:val="24"/>
          <w:szCs w:val="24"/>
          <w:lang w:val="es-ES"/>
        </w:rPr>
        <w:t xml:space="preserve">La protección a la que hace referencia este Artículo no será extensiva a </w:t>
      </w:r>
      <w:r w:rsidR="00783C09" w:rsidRPr="002702F9">
        <w:rPr>
          <w:rFonts w:ascii="Book Antiqua" w:hAnsi="Book Antiqua"/>
          <w:i/>
          <w:iCs/>
          <w:sz w:val="24"/>
          <w:szCs w:val="24"/>
          <w:lang w:val="es-ES"/>
        </w:rPr>
        <w:t>e</w:t>
      </w:r>
      <w:r w:rsidRPr="002702F9">
        <w:rPr>
          <w:rFonts w:ascii="Book Antiqua" w:hAnsi="Book Antiqua"/>
          <w:i/>
          <w:iCs/>
          <w:sz w:val="24"/>
          <w:szCs w:val="24"/>
          <w:lang w:val="es-ES"/>
        </w:rPr>
        <w:t>x</w:t>
      </w:r>
      <w:r>
        <w:rPr>
          <w:rFonts w:ascii="Book Antiqua" w:hAnsi="Book Antiqua"/>
          <w:i/>
          <w:iCs/>
          <w:sz w:val="24"/>
          <w:szCs w:val="24"/>
          <w:lang w:val="es-ES"/>
        </w:rPr>
        <w:t>funcionarios que hayan sido encontrados culpables de</w:t>
      </w:r>
      <w:r w:rsidR="007C2ECF">
        <w:rPr>
          <w:rFonts w:ascii="Book Antiqua" w:hAnsi="Book Antiqua"/>
          <w:i/>
          <w:iCs/>
          <w:sz w:val="24"/>
          <w:szCs w:val="24"/>
          <w:lang w:val="es-ES"/>
        </w:rPr>
        <w:t xml:space="preserve"> delito grave o menos grave</w:t>
      </w:r>
      <w:r w:rsidR="005D58E7">
        <w:rPr>
          <w:rFonts w:ascii="Book Antiqua" w:hAnsi="Book Antiqua"/>
          <w:i/>
          <w:iCs/>
          <w:sz w:val="24"/>
          <w:szCs w:val="24"/>
          <w:lang w:val="es-ES"/>
        </w:rPr>
        <w:t>; ya sea en Puerto Rico o en cualquier otra jurisdicción de los Estados Unidos de América</w:t>
      </w:r>
      <w:r w:rsidR="007C2ECF">
        <w:rPr>
          <w:rFonts w:ascii="Book Antiqua" w:hAnsi="Book Antiqua"/>
          <w:i/>
          <w:iCs/>
          <w:sz w:val="24"/>
          <w:szCs w:val="24"/>
          <w:lang w:val="es-ES"/>
        </w:rPr>
        <w:t>.</w:t>
      </w:r>
      <w:r w:rsidR="007C2ECF" w:rsidRPr="007C2ECF">
        <w:rPr>
          <w:rFonts w:ascii="Book Antiqua" w:hAnsi="Book Antiqua"/>
          <w:sz w:val="24"/>
          <w:szCs w:val="24"/>
          <w:lang w:val="es-ES"/>
        </w:rPr>
        <w:t>”</w:t>
      </w:r>
    </w:p>
    <w:p w14:paraId="2E507702" w14:textId="369DC200" w:rsidR="00C2196B" w:rsidRDefault="00BB6A43" w:rsidP="002172C2">
      <w:pPr>
        <w:spacing w:after="0" w:line="480" w:lineRule="auto"/>
        <w:ind w:firstLine="360"/>
        <w:jc w:val="both"/>
        <w:rPr>
          <w:rFonts w:ascii="Book Antiqua" w:hAnsi="Book Antiqua"/>
          <w:sz w:val="24"/>
          <w:szCs w:val="24"/>
          <w:lang w:val="es-ES"/>
        </w:rPr>
      </w:pPr>
      <w:r>
        <w:rPr>
          <w:rFonts w:ascii="Book Antiqua" w:hAnsi="Book Antiqua"/>
          <w:sz w:val="24"/>
          <w:szCs w:val="24"/>
          <w:lang w:val="es-PR"/>
        </w:rPr>
        <w:t>Artículo 2.-</w:t>
      </w:r>
      <w:r w:rsidR="0018790D" w:rsidRPr="0018790D">
        <w:rPr>
          <w:rFonts w:ascii="Book Antiqua" w:hAnsi="Book Antiqua"/>
          <w:sz w:val="24"/>
          <w:szCs w:val="24"/>
          <w:lang w:val="es-ES"/>
        </w:rPr>
        <w:t xml:space="preserve"> </w:t>
      </w:r>
      <w:r w:rsidR="00C2196B">
        <w:rPr>
          <w:rFonts w:ascii="Book Antiqua" w:hAnsi="Book Antiqua"/>
          <w:sz w:val="24"/>
          <w:szCs w:val="24"/>
          <w:lang w:val="es-ES"/>
        </w:rPr>
        <w:t>El Superintendente de la Policía deberá enmendar la reglamentación</w:t>
      </w:r>
      <w:r w:rsidR="002E21F6">
        <w:rPr>
          <w:rFonts w:ascii="Book Antiqua" w:hAnsi="Book Antiqua"/>
          <w:sz w:val="24"/>
          <w:szCs w:val="24"/>
          <w:lang w:val="es-ES"/>
        </w:rPr>
        <w:t xml:space="preserve"> </w:t>
      </w:r>
      <w:r w:rsidR="006F6E50">
        <w:rPr>
          <w:rFonts w:ascii="Book Antiqua" w:hAnsi="Book Antiqua"/>
          <w:sz w:val="24"/>
          <w:szCs w:val="24"/>
          <w:lang w:val="es-ES"/>
        </w:rPr>
        <w:t xml:space="preserve">que estime </w:t>
      </w:r>
      <w:r w:rsidR="002E21F6">
        <w:rPr>
          <w:rFonts w:ascii="Book Antiqua" w:hAnsi="Book Antiqua"/>
          <w:sz w:val="24"/>
          <w:szCs w:val="24"/>
          <w:lang w:val="es-ES"/>
        </w:rPr>
        <w:t xml:space="preserve">pertinente </w:t>
      </w:r>
      <w:r w:rsidR="005C1E97">
        <w:rPr>
          <w:rFonts w:ascii="Book Antiqua" w:hAnsi="Book Antiqua"/>
          <w:sz w:val="24"/>
          <w:szCs w:val="24"/>
          <w:lang w:val="es-ES"/>
        </w:rPr>
        <w:t>para atemperarla a las disposiciones de esta Ley.</w:t>
      </w:r>
    </w:p>
    <w:p w14:paraId="3750692F" w14:textId="2D3226BF" w:rsidR="007E3F4B" w:rsidRPr="00323D1F" w:rsidRDefault="004A75E0" w:rsidP="00BB6A43">
      <w:pPr>
        <w:spacing w:after="0" w:line="480" w:lineRule="auto"/>
        <w:ind w:firstLine="360"/>
        <w:jc w:val="both"/>
        <w:rPr>
          <w:rFonts w:ascii="Book Antiqua" w:hAnsi="Book Antiqua" w:cs="Times New Roman"/>
          <w:sz w:val="24"/>
          <w:szCs w:val="24"/>
          <w:lang w:val="es-ES_tradnl"/>
        </w:rPr>
      </w:pPr>
      <w:r>
        <w:rPr>
          <w:rFonts w:ascii="Book Antiqua" w:eastAsia="Book Antiqua" w:hAnsi="Book Antiqua" w:cs="Times New Roman"/>
          <w:sz w:val="24"/>
          <w:szCs w:val="24"/>
          <w:lang w:val="es-PR"/>
        </w:rPr>
        <w:t xml:space="preserve">Artículo </w:t>
      </w:r>
      <w:r w:rsidR="00B051B6">
        <w:rPr>
          <w:rFonts w:ascii="Book Antiqua" w:eastAsia="Book Antiqua" w:hAnsi="Book Antiqua" w:cs="Times New Roman"/>
          <w:sz w:val="24"/>
          <w:szCs w:val="24"/>
          <w:lang w:val="es-PR"/>
        </w:rPr>
        <w:t>3</w:t>
      </w:r>
      <w:r>
        <w:rPr>
          <w:rFonts w:ascii="Book Antiqua" w:eastAsia="Book Antiqua" w:hAnsi="Book Antiqua" w:cs="Times New Roman"/>
          <w:sz w:val="24"/>
          <w:szCs w:val="24"/>
          <w:lang w:val="es-PR"/>
        </w:rPr>
        <w:t xml:space="preserve">.- </w:t>
      </w:r>
      <w:r w:rsidR="007E3F4B" w:rsidRPr="00323D1F">
        <w:rPr>
          <w:rFonts w:ascii="Book Antiqua" w:hAnsi="Book Antiqua"/>
          <w:sz w:val="24"/>
          <w:szCs w:val="24"/>
          <w:lang w:val="es-ES_tradnl"/>
        </w:rPr>
        <w:t>Vigencia</w:t>
      </w:r>
      <w:r w:rsidR="007E3F4B" w:rsidRPr="00323D1F">
        <w:rPr>
          <w:rFonts w:ascii="Book Antiqua" w:hAnsi="Book Antiqua" w:cs="Times New Roman"/>
          <w:sz w:val="24"/>
          <w:szCs w:val="24"/>
          <w:lang w:val="es-ES_tradnl"/>
        </w:rPr>
        <w:t>.</w:t>
      </w:r>
    </w:p>
    <w:p w14:paraId="22E00917" w14:textId="2D2744C3" w:rsidR="00D824B4" w:rsidRPr="00323D1F" w:rsidRDefault="007E3F4B" w:rsidP="00CA690E">
      <w:pPr>
        <w:spacing w:after="0" w:line="480" w:lineRule="auto"/>
        <w:ind w:firstLine="360"/>
        <w:contextualSpacing/>
        <w:jc w:val="both"/>
        <w:rPr>
          <w:rFonts w:ascii="Book Antiqua" w:hAnsi="Book Antiqua" w:cs="Times New Roman"/>
          <w:sz w:val="24"/>
          <w:szCs w:val="24"/>
          <w:lang w:val="es-ES_tradnl"/>
        </w:rPr>
      </w:pPr>
      <w:r w:rsidRPr="00323D1F">
        <w:rPr>
          <w:rFonts w:ascii="Book Antiqua" w:hAnsi="Book Antiqua" w:cs="Times New Roman"/>
          <w:sz w:val="24"/>
          <w:szCs w:val="24"/>
          <w:lang w:val="es-ES_tradnl"/>
        </w:rPr>
        <w:t xml:space="preserve">Esta Ley entrará en vigor </w:t>
      </w:r>
      <w:r w:rsidR="00B51CA1">
        <w:rPr>
          <w:rFonts w:ascii="Book Antiqua" w:hAnsi="Book Antiqua" w:cs="Times New Roman"/>
          <w:sz w:val="24"/>
          <w:szCs w:val="24"/>
          <w:lang w:val="es-ES_tradnl"/>
        </w:rPr>
        <w:t>inmediatamente</w:t>
      </w:r>
      <w:r w:rsidRPr="00323D1F">
        <w:rPr>
          <w:rFonts w:ascii="Book Antiqua" w:hAnsi="Book Antiqua" w:cs="Times New Roman"/>
          <w:sz w:val="24"/>
          <w:szCs w:val="24"/>
          <w:lang w:val="es-ES_tradnl"/>
        </w:rPr>
        <w:t xml:space="preserve"> después de su aprobación.</w:t>
      </w:r>
    </w:p>
    <w:sectPr w:rsidR="00D824B4" w:rsidRPr="00323D1F"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880C9" w14:textId="77777777" w:rsidR="005813F1" w:rsidRDefault="005813F1" w:rsidP="00316E72">
      <w:pPr>
        <w:spacing w:after="0" w:line="240" w:lineRule="auto"/>
      </w:pPr>
      <w:r>
        <w:separator/>
      </w:r>
    </w:p>
  </w:endnote>
  <w:endnote w:type="continuationSeparator" w:id="0">
    <w:p w14:paraId="24124CE7" w14:textId="77777777" w:rsidR="005813F1" w:rsidRDefault="005813F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3BAF5" w14:textId="77777777" w:rsidR="005813F1" w:rsidRDefault="005813F1" w:rsidP="00316E72">
      <w:pPr>
        <w:spacing w:after="0" w:line="240" w:lineRule="auto"/>
      </w:pPr>
      <w:r>
        <w:separator/>
      </w:r>
    </w:p>
  </w:footnote>
  <w:footnote w:type="continuationSeparator" w:id="0">
    <w:p w14:paraId="3112259E" w14:textId="77777777" w:rsidR="005813F1" w:rsidRDefault="005813F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82235"/>
    <w:multiLevelType w:val="hybridMultilevel"/>
    <w:tmpl w:val="E6AE2D6A"/>
    <w:lvl w:ilvl="0" w:tplc="04090017">
      <w:start w:val="1"/>
      <w:numFmt w:val="lowerLetter"/>
      <w:lvlText w:val="%1)"/>
      <w:lvlJc w:val="left"/>
      <w:pPr>
        <w:ind w:left="780" w:hanging="360"/>
      </w:pPr>
    </w:lvl>
    <w:lvl w:ilvl="1" w:tplc="500A0019" w:tentative="1">
      <w:start w:val="1"/>
      <w:numFmt w:val="lowerLetter"/>
      <w:lvlText w:val="%2."/>
      <w:lvlJc w:val="left"/>
      <w:pPr>
        <w:ind w:left="1500" w:hanging="360"/>
      </w:pPr>
    </w:lvl>
    <w:lvl w:ilvl="2" w:tplc="500A001B" w:tentative="1">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1" w15:restartNumberingAfterBreak="0">
    <w:nsid w:val="1FB21704"/>
    <w:multiLevelType w:val="hybridMultilevel"/>
    <w:tmpl w:val="323A5F84"/>
    <w:lvl w:ilvl="0" w:tplc="0409000F">
      <w:start w:val="1"/>
      <w:numFmt w:val="decimal"/>
      <w:lvlText w:val="%1."/>
      <w:lvlJc w:val="left"/>
      <w:pPr>
        <w:ind w:left="1240" w:hanging="360"/>
      </w:pPr>
    </w:lvl>
    <w:lvl w:ilvl="1" w:tplc="500A0019" w:tentative="1">
      <w:start w:val="1"/>
      <w:numFmt w:val="lowerLetter"/>
      <w:lvlText w:val="%2."/>
      <w:lvlJc w:val="left"/>
      <w:pPr>
        <w:ind w:left="1960" w:hanging="360"/>
      </w:pPr>
    </w:lvl>
    <w:lvl w:ilvl="2" w:tplc="500A001B" w:tentative="1">
      <w:start w:val="1"/>
      <w:numFmt w:val="lowerRoman"/>
      <w:lvlText w:val="%3."/>
      <w:lvlJc w:val="right"/>
      <w:pPr>
        <w:ind w:left="2680" w:hanging="180"/>
      </w:pPr>
    </w:lvl>
    <w:lvl w:ilvl="3" w:tplc="500A000F" w:tentative="1">
      <w:start w:val="1"/>
      <w:numFmt w:val="decimal"/>
      <w:lvlText w:val="%4."/>
      <w:lvlJc w:val="left"/>
      <w:pPr>
        <w:ind w:left="3400" w:hanging="360"/>
      </w:pPr>
    </w:lvl>
    <w:lvl w:ilvl="4" w:tplc="500A0019" w:tentative="1">
      <w:start w:val="1"/>
      <w:numFmt w:val="lowerLetter"/>
      <w:lvlText w:val="%5."/>
      <w:lvlJc w:val="left"/>
      <w:pPr>
        <w:ind w:left="4120" w:hanging="360"/>
      </w:pPr>
    </w:lvl>
    <w:lvl w:ilvl="5" w:tplc="500A001B" w:tentative="1">
      <w:start w:val="1"/>
      <w:numFmt w:val="lowerRoman"/>
      <w:lvlText w:val="%6."/>
      <w:lvlJc w:val="right"/>
      <w:pPr>
        <w:ind w:left="4840" w:hanging="180"/>
      </w:pPr>
    </w:lvl>
    <w:lvl w:ilvl="6" w:tplc="500A000F" w:tentative="1">
      <w:start w:val="1"/>
      <w:numFmt w:val="decimal"/>
      <w:lvlText w:val="%7."/>
      <w:lvlJc w:val="left"/>
      <w:pPr>
        <w:ind w:left="5560" w:hanging="360"/>
      </w:pPr>
    </w:lvl>
    <w:lvl w:ilvl="7" w:tplc="500A0019" w:tentative="1">
      <w:start w:val="1"/>
      <w:numFmt w:val="lowerLetter"/>
      <w:lvlText w:val="%8."/>
      <w:lvlJc w:val="left"/>
      <w:pPr>
        <w:ind w:left="6280" w:hanging="360"/>
      </w:pPr>
    </w:lvl>
    <w:lvl w:ilvl="8" w:tplc="500A001B" w:tentative="1">
      <w:start w:val="1"/>
      <w:numFmt w:val="lowerRoman"/>
      <w:lvlText w:val="%9."/>
      <w:lvlJc w:val="right"/>
      <w:pPr>
        <w:ind w:left="7000" w:hanging="180"/>
      </w:pPr>
    </w:lvl>
  </w:abstractNum>
  <w:abstractNum w:abstractNumId="2" w15:restartNumberingAfterBreak="0">
    <w:nsid w:val="47623946"/>
    <w:multiLevelType w:val="hybridMultilevel"/>
    <w:tmpl w:val="FC6A1CFE"/>
    <w:lvl w:ilvl="0" w:tplc="0D12A5E2">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63CC4D50"/>
    <w:multiLevelType w:val="hybridMultilevel"/>
    <w:tmpl w:val="8E2C99B2"/>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63DA689A"/>
    <w:multiLevelType w:val="hybridMultilevel"/>
    <w:tmpl w:val="70C23A02"/>
    <w:lvl w:ilvl="0" w:tplc="0D12A5E2">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65F64AE2"/>
    <w:multiLevelType w:val="hybridMultilevel"/>
    <w:tmpl w:val="2550F1EE"/>
    <w:styleLink w:val="Nmero"/>
    <w:lvl w:ilvl="0" w:tplc="D2E6465A">
      <w:start w:val="1"/>
      <w:numFmt w:val="decimal"/>
      <w:lvlText w:val="%1."/>
      <w:lvlJc w:val="left"/>
      <w:pPr>
        <w:ind w:left="5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0A407B8">
      <w:start w:val="1"/>
      <w:numFmt w:val="decimal"/>
      <w:lvlText w:val="%2."/>
      <w:lvlJc w:val="left"/>
      <w:pPr>
        <w:ind w:left="7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A165558">
      <w:start w:val="1"/>
      <w:numFmt w:val="decimal"/>
      <w:lvlText w:val="%3."/>
      <w:lvlJc w:val="left"/>
      <w:pPr>
        <w:ind w:left="9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BF4A19C">
      <w:start w:val="1"/>
      <w:numFmt w:val="decimal"/>
      <w:lvlText w:val="%4."/>
      <w:lvlJc w:val="left"/>
      <w:pPr>
        <w:ind w:left="11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5FA3D9A">
      <w:start w:val="1"/>
      <w:numFmt w:val="decimal"/>
      <w:lvlText w:val="%5."/>
      <w:lvlJc w:val="left"/>
      <w:pPr>
        <w:ind w:left="140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6025FD6">
      <w:start w:val="1"/>
      <w:numFmt w:val="decimal"/>
      <w:lvlText w:val="%6."/>
      <w:lvlJc w:val="left"/>
      <w:pPr>
        <w:ind w:left="16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C644878">
      <w:start w:val="1"/>
      <w:numFmt w:val="decimal"/>
      <w:lvlText w:val="%7."/>
      <w:lvlJc w:val="left"/>
      <w:pPr>
        <w:ind w:left="18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99A7238">
      <w:start w:val="1"/>
      <w:numFmt w:val="decimal"/>
      <w:lvlText w:val="%8."/>
      <w:lvlJc w:val="left"/>
      <w:pPr>
        <w:ind w:left="20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A6CB99E">
      <w:start w:val="1"/>
      <w:numFmt w:val="decimal"/>
      <w:lvlText w:val="%9."/>
      <w:lvlJc w:val="left"/>
      <w:pPr>
        <w:ind w:left="22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645153E"/>
    <w:multiLevelType w:val="hybridMultilevel"/>
    <w:tmpl w:val="2550F1EE"/>
    <w:numStyleLink w:val="Nmero"/>
  </w:abstractNum>
  <w:abstractNum w:abstractNumId="7" w15:restartNumberingAfterBreak="0">
    <w:nsid w:val="783569F9"/>
    <w:multiLevelType w:val="hybridMultilevel"/>
    <w:tmpl w:val="AB823984"/>
    <w:lvl w:ilvl="0" w:tplc="0409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874689966">
    <w:abstractNumId w:val="7"/>
  </w:num>
  <w:num w:numId="2" w16cid:durableId="160124988">
    <w:abstractNumId w:val="5"/>
  </w:num>
  <w:num w:numId="3" w16cid:durableId="233854057">
    <w:abstractNumId w:val="6"/>
  </w:num>
  <w:num w:numId="4" w16cid:durableId="1711958418">
    <w:abstractNumId w:val="6"/>
    <w:lvlOverride w:ilvl="0">
      <w:startOverride w:val="1"/>
    </w:lvlOverride>
  </w:num>
  <w:num w:numId="5" w16cid:durableId="1111629829">
    <w:abstractNumId w:val="1"/>
  </w:num>
  <w:num w:numId="6" w16cid:durableId="70322262">
    <w:abstractNumId w:val="4"/>
  </w:num>
  <w:num w:numId="7" w16cid:durableId="1090155155">
    <w:abstractNumId w:val="2"/>
  </w:num>
  <w:num w:numId="8" w16cid:durableId="430274041">
    <w:abstractNumId w:val="0"/>
  </w:num>
  <w:num w:numId="9" w16cid:durableId="184150594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37FA"/>
    <w:rsid w:val="000041C1"/>
    <w:rsid w:val="0000561F"/>
    <w:rsid w:val="00010D29"/>
    <w:rsid w:val="00013A1F"/>
    <w:rsid w:val="00014A2B"/>
    <w:rsid w:val="000177C9"/>
    <w:rsid w:val="00020AC7"/>
    <w:rsid w:val="0002125E"/>
    <w:rsid w:val="00023D0A"/>
    <w:rsid w:val="00027B9F"/>
    <w:rsid w:val="0003039B"/>
    <w:rsid w:val="0003091D"/>
    <w:rsid w:val="0003484D"/>
    <w:rsid w:val="00035BB5"/>
    <w:rsid w:val="0003653A"/>
    <w:rsid w:val="00037C05"/>
    <w:rsid w:val="00041699"/>
    <w:rsid w:val="00041FB8"/>
    <w:rsid w:val="00043938"/>
    <w:rsid w:val="0004590D"/>
    <w:rsid w:val="000468CA"/>
    <w:rsid w:val="0005188D"/>
    <w:rsid w:val="00051979"/>
    <w:rsid w:val="00052A1A"/>
    <w:rsid w:val="0005732F"/>
    <w:rsid w:val="00057F70"/>
    <w:rsid w:val="00061CA2"/>
    <w:rsid w:val="00065C66"/>
    <w:rsid w:val="00065CAA"/>
    <w:rsid w:val="00067EFB"/>
    <w:rsid w:val="00070024"/>
    <w:rsid w:val="00070959"/>
    <w:rsid w:val="00074CFE"/>
    <w:rsid w:val="000762B6"/>
    <w:rsid w:val="00076E59"/>
    <w:rsid w:val="000776AD"/>
    <w:rsid w:val="0008094A"/>
    <w:rsid w:val="00081AC0"/>
    <w:rsid w:val="00084C3D"/>
    <w:rsid w:val="00084DCA"/>
    <w:rsid w:val="00086DD7"/>
    <w:rsid w:val="0009049A"/>
    <w:rsid w:val="000911F7"/>
    <w:rsid w:val="00096B77"/>
    <w:rsid w:val="000977A3"/>
    <w:rsid w:val="000A0FF5"/>
    <w:rsid w:val="000A118F"/>
    <w:rsid w:val="000A249F"/>
    <w:rsid w:val="000A276C"/>
    <w:rsid w:val="000A3D82"/>
    <w:rsid w:val="000A4010"/>
    <w:rsid w:val="000A4EA4"/>
    <w:rsid w:val="000A76AC"/>
    <w:rsid w:val="000B1924"/>
    <w:rsid w:val="000B2A1F"/>
    <w:rsid w:val="000B2C62"/>
    <w:rsid w:val="000B2D89"/>
    <w:rsid w:val="000B2DC6"/>
    <w:rsid w:val="000B6A38"/>
    <w:rsid w:val="000C10F9"/>
    <w:rsid w:val="000C144C"/>
    <w:rsid w:val="000C16FD"/>
    <w:rsid w:val="000C3BCC"/>
    <w:rsid w:val="000C3D6A"/>
    <w:rsid w:val="000C427F"/>
    <w:rsid w:val="000C4D4B"/>
    <w:rsid w:val="000C4E06"/>
    <w:rsid w:val="000C719D"/>
    <w:rsid w:val="000D1C59"/>
    <w:rsid w:val="000D1F23"/>
    <w:rsid w:val="000D27F0"/>
    <w:rsid w:val="000D36B1"/>
    <w:rsid w:val="000D4A30"/>
    <w:rsid w:val="000D5F8C"/>
    <w:rsid w:val="000D710D"/>
    <w:rsid w:val="000E466F"/>
    <w:rsid w:val="000E4E37"/>
    <w:rsid w:val="000E7507"/>
    <w:rsid w:val="000F181D"/>
    <w:rsid w:val="000F29C2"/>
    <w:rsid w:val="000F2E01"/>
    <w:rsid w:val="000F4C93"/>
    <w:rsid w:val="000F7CFF"/>
    <w:rsid w:val="000F7FBE"/>
    <w:rsid w:val="00101B09"/>
    <w:rsid w:val="00105E3F"/>
    <w:rsid w:val="00107F81"/>
    <w:rsid w:val="001111C0"/>
    <w:rsid w:val="0011162F"/>
    <w:rsid w:val="00112FE0"/>
    <w:rsid w:val="0011416F"/>
    <w:rsid w:val="00114320"/>
    <w:rsid w:val="00116216"/>
    <w:rsid w:val="001167C0"/>
    <w:rsid w:val="00116D12"/>
    <w:rsid w:val="00120E1A"/>
    <w:rsid w:val="001218F8"/>
    <w:rsid w:val="00121BC9"/>
    <w:rsid w:val="00121D33"/>
    <w:rsid w:val="00121FD3"/>
    <w:rsid w:val="00122034"/>
    <w:rsid w:val="00125668"/>
    <w:rsid w:val="00127D84"/>
    <w:rsid w:val="0013020F"/>
    <w:rsid w:val="0013050A"/>
    <w:rsid w:val="00130C85"/>
    <w:rsid w:val="00134980"/>
    <w:rsid w:val="00136EC2"/>
    <w:rsid w:val="00137360"/>
    <w:rsid w:val="0013751D"/>
    <w:rsid w:val="00137E87"/>
    <w:rsid w:val="00140854"/>
    <w:rsid w:val="00141DEA"/>
    <w:rsid w:val="0014213C"/>
    <w:rsid w:val="00142D70"/>
    <w:rsid w:val="001453DA"/>
    <w:rsid w:val="00145907"/>
    <w:rsid w:val="001460B0"/>
    <w:rsid w:val="00152615"/>
    <w:rsid w:val="00152829"/>
    <w:rsid w:val="001544F7"/>
    <w:rsid w:val="00154C6F"/>
    <w:rsid w:val="00155A82"/>
    <w:rsid w:val="00156995"/>
    <w:rsid w:val="0015737F"/>
    <w:rsid w:val="00160447"/>
    <w:rsid w:val="0016200C"/>
    <w:rsid w:val="00163D0A"/>
    <w:rsid w:val="001647AB"/>
    <w:rsid w:val="0016522D"/>
    <w:rsid w:val="00166CC9"/>
    <w:rsid w:val="00167717"/>
    <w:rsid w:val="001738DA"/>
    <w:rsid w:val="00177B5A"/>
    <w:rsid w:val="001808CA"/>
    <w:rsid w:val="0018133B"/>
    <w:rsid w:val="00182E85"/>
    <w:rsid w:val="00183762"/>
    <w:rsid w:val="00183DF9"/>
    <w:rsid w:val="00184AE1"/>
    <w:rsid w:val="00184ED0"/>
    <w:rsid w:val="0018552F"/>
    <w:rsid w:val="0018584C"/>
    <w:rsid w:val="00185E89"/>
    <w:rsid w:val="00185FF3"/>
    <w:rsid w:val="00186415"/>
    <w:rsid w:val="00187632"/>
    <w:rsid w:val="0018790D"/>
    <w:rsid w:val="001901DB"/>
    <w:rsid w:val="001936B7"/>
    <w:rsid w:val="001941FE"/>
    <w:rsid w:val="00194FC8"/>
    <w:rsid w:val="0019555D"/>
    <w:rsid w:val="001A21F5"/>
    <w:rsid w:val="001A28E0"/>
    <w:rsid w:val="001A4EEF"/>
    <w:rsid w:val="001A74AB"/>
    <w:rsid w:val="001B0519"/>
    <w:rsid w:val="001B06EA"/>
    <w:rsid w:val="001B1F13"/>
    <w:rsid w:val="001B3749"/>
    <w:rsid w:val="001B41FD"/>
    <w:rsid w:val="001B4BCB"/>
    <w:rsid w:val="001C1DF1"/>
    <w:rsid w:val="001C2455"/>
    <w:rsid w:val="001C39DD"/>
    <w:rsid w:val="001C3AF3"/>
    <w:rsid w:val="001C3CDE"/>
    <w:rsid w:val="001C3E0F"/>
    <w:rsid w:val="001C42A2"/>
    <w:rsid w:val="001C4A03"/>
    <w:rsid w:val="001C5B64"/>
    <w:rsid w:val="001C660F"/>
    <w:rsid w:val="001C704B"/>
    <w:rsid w:val="001C70A0"/>
    <w:rsid w:val="001D022F"/>
    <w:rsid w:val="001D0DD7"/>
    <w:rsid w:val="001D22B7"/>
    <w:rsid w:val="001D5923"/>
    <w:rsid w:val="001D646A"/>
    <w:rsid w:val="001E1896"/>
    <w:rsid w:val="001E1BEE"/>
    <w:rsid w:val="001E32F3"/>
    <w:rsid w:val="001E4BB0"/>
    <w:rsid w:val="001F19F6"/>
    <w:rsid w:val="001F1B06"/>
    <w:rsid w:val="001F4033"/>
    <w:rsid w:val="001F6878"/>
    <w:rsid w:val="001F6BC5"/>
    <w:rsid w:val="00203B91"/>
    <w:rsid w:val="00204653"/>
    <w:rsid w:val="00206040"/>
    <w:rsid w:val="00206182"/>
    <w:rsid w:val="00206F19"/>
    <w:rsid w:val="0020794A"/>
    <w:rsid w:val="002104C8"/>
    <w:rsid w:val="00211C0D"/>
    <w:rsid w:val="00211EE1"/>
    <w:rsid w:val="0021264B"/>
    <w:rsid w:val="002130E8"/>
    <w:rsid w:val="00215546"/>
    <w:rsid w:val="00215D4F"/>
    <w:rsid w:val="00215DA5"/>
    <w:rsid w:val="00217003"/>
    <w:rsid w:val="002172C2"/>
    <w:rsid w:val="002212F7"/>
    <w:rsid w:val="00223272"/>
    <w:rsid w:val="0022759A"/>
    <w:rsid w:val="002277C7"/>
    <w:rsid w:val="00227CDD"/>
    <w:rsid w:val="00230FEF"/>
    <w:rsid w:val="002315EC"/>
    <w:rsid w:val="00231F99"/>
    <w:rsid w:val="00232D94"/>
    <w:rsid w:val="002332B3"/>
    <w:rsid w:val="002335E5"/>
    <w:rsid w:val="00234557"/>
    <w:rsid w:val="0023526C"/>
    <w:rsid w:val="002360D5"/>
    <w:rsid w:val="00244222"/>
    <w:rsid w:val="0024422A"/>
    <w:rsid w:val="00244EEB"/>
    <w:rsid w:val="00244F4B"/>
    <w:rsid w:val="00252A2B"/>
    <w:rsid w:val="0025326F"/>
    <w:rsid w:val="00253975"/>
    <w:rsid w:val="002545E1"/>
    <w:rsid w:val="002563B1"/>
    <w:rsid w:val="00256D58"/>
    <w:rsid w:val="00257624"/>
    <w:rsid w:val="00260685"/>
    <w:rsid w:val="00260830"/>
    <w:rsid w:val="00263805"/>
    <w:rsid w:val="00267608"/>
    <w:rsid w:val="002702F9"/>
    <w:rsid w:val="00271803"/>
    <w:rsid w:val="00274C10"/>
    <w:rsid w:val="00275387"/>
    <w:rsid w:val="00282BFE"/>
    <w:rsid w:val="00284F3F"/>
    <w:rsid w:val="00290F15"/>
    <w:rsid w:val="0029215A"/>
    <w:rsid w:val="00292496"/>
    <w:rsid w:val="0029665E"/>
    <w:rsid w:val="002A0764"/>
    <w:rsid w:val="002A0C35"/>
    <w:rsid w:val="002A0C54"/>
    <w:rsid w:val="002A1002"/>
    <w:rsid w:val="002A1F0A"/>
    <w:rsid w:val="002A2A80"/>
    <w:rsid w:val="002A4394"/>
    <w:rsid w:val="002A56A1"/>
    <w:rsid w:val="002A74B0"/>
    <w:rsid w:val="002B39EC"/>
    <w:rsid w:val="002B5BFA"/>
    <w:rsid w:val="002C0262"/>
    <w:rsid w:val="002C06B7"/>
    <w:rsid w:val="002C1A8A"/>
    <w:rsid w:val="002C5946"/>
    <w:rsid w:val="002C72CE"/>
    <w:rsid w:val="002D129F"/>
    <w:rsid w:val="002D139C"/>
    <w:rsid w:val="002D1A9F"/>
    <w:rsid w:val="002D4D82"/>
    <w:rsid w:val="002D6126"/>
    <w:rsid w:val="002D622F"/>
    <w:rsid w:val="002D62E3"/>
    <w:rsid w:val="002E21F6"/>
    <w:rsid w:val="002E4F00"/>
    <w:rsid w:val="002E7DB9"/>
    <w:rsid w:val="002F09A9"/>
    <w:rsid w:val="002F0F6E"/>
    <w:rsid w:val="002F14B2"/>
    <w:rsid w:val="002F5D12"/>
    <w:rsid w:val="002F6847"/>
    <w:rsid w:val="002F7ADE"/>
    <w:rsid w:val="00303D3D"/>
    <w:rsid w:val="0031079E"/>
    <w:rsid w:val="00311D41"/>
    <w:rsid w:val="00312B87"/>
    <w:rsid w:val="003133A4"/>
    <w:rsid w:val="00314DDD"/>
    <w:rsid w:val="00316AA6"/>
    <w:rsid w:val="00316E72"/>
    <w:rsid w:val="00317620"/>
    <w:rsid w:val="00321A6D"/>
    <w:rsid w:val="00321D3A"/>
    <w:rsid w:val="003231AC"/>
    <w:rsid w:val="00323D1F"/>
    <w:rsid w:val="00323F00"/>
    <w:rsid w:val="0032534C"/>
    <w:rsid w:val="00331462"/>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7E4"/>
    <w:rsid w:val="00351ED5"/>
    <w:rsid w:val="00352E55"/>
    <w:rsid w:val="00364820"/>
    <w:rsid w:val="0037252C"/>
    <w:rsid w:val="00372AB6"/>
    <w:rsid w:val="003741A4"/>
    <w:rsid w:val="003741FE"/>
    <w:rsid w:val="00374F93"/>
    <w:rsid w:val="003750F7"/>
    <w:rsid w:val="003752B1"/>
    <w:rsid w:val="003779D3"/>
    <w:rsid w:val="0038036D"/>
    <w:rsid w:val="00381C54"/>
    <w:rsid w:val="00382991"/>
    <w:rsid w:val="00386F44"/>
    <w:rsid w:val="00387671"/>
    <w:rsid w:val="00392AC7"/>
    <w:rsid w:val="00394BEC"/>
    <w:rsid w:val="00395E50"/>
    <w:rsid w:val="003960D3"/>
    <w:rsid w:val="00396199"/>
    <w:rsid w:val="00397ED5"/>
    <w:rsid w:val="003A11EA"/>
    <w:rsid w:val="003A6FB0"/>
    <w:rsid w:val="003A7121"/>
    <w:rsid w:val="003B04EB"/>
    <w:rsid w:val="003B33DC"/>
    <w:rsid w:val="003B41CC"/>
    <w:rsid w:val="003B7330"/>
    <w:rsid w:val="003C0131"/>
    <w:rsid w:val="003C0623"/>
    <w:rsid w:val="003C38C1"/>
    <w:rsid w:val="003C394D"/>
    <w:rsid w:val="003C5347"/>
    <w:rsid w:val="003D092C"/>
    <w:rsid w:val="003D1C28"/>
    <w:rsid w:val="003D25FD"/>
    <w:rsid w:val="003D2D7C"/>
    <w:rsid w:val="003D69F5"/>
    <w:rsid w:val="003D72A3"/>
    <w:rsid w:val="003D7CD9"/>
    <w:rsid w:val="003E3F31"/>
    <w:rsid w:val="003E4807"/>
    <w:rsid w:val="003E751D"/>
    <w:rsid w:val="003F03CF"/>
    <w:rsid w:val="003F085A"/>
    <w:rsid w:val="003F19E4"/>
    <w:rsid w:val="003F3425"/>
    <w:rsid w:val="003F3EF4"/>
    <w:rsid w:val="003F4E55"/>
    <w:rsid w:val="003F5DE7"/>
    <w:rsid w:val="003F6B84"/>
    <w:rsid w:val="00400D24"/>
    <w:rsid w:val="0040289E"/>
    <w:rsid w:val="00402A7F"/>
    <w:rsid w:val="00403107"/>
    <w:rsid w:val="00403BFC"/>
    <w:rsid w:val="0040446E"/>
    <w:rsid w:val="00404FE5"/>
    <w:rsid w:val="0040597E"/>
    <w:rsid w:val="00405DE1"/>
    <w:rsid w:val="0041747D"/>
    <w:rsid w:val="00417CB2"/>
    <w:rsid w:val="00421851"/>
    <w:rsid w:val="00425615"/>
    <w:rsid w:val="00427B57"/>
    <w:rsid w:val="00431312"/>
    <w:rsid w:val="004325A7"/>
    <w:rsid w:val="004327B1"/>
    <w:rsid w:val="00432FA1"/>
    <w:rsid w:val="0043300D"/>
    <w:rsid w:val="00433F29"/>
    <w:rsid w:val="00440C27"/>
    <w:rsid w:val="00441065"/>
    <w:rsid w:val="004441AB"/>
    <w:rsid w:val="004460E2"/>
    <w:rsid w:val="0044688F"/>
    <w:rsid w:val="00446B29"/>
    <w:rsid w:val="00446F0B"/>
    <w:rsid w:val="00447F18"/>
    <w:rsid w:val="00450310"/>
    <w:rsid w:val="00451008"/>
    <w:rsid w:val="00451520"/>
    <w:rsid w:val="0045164B"/>
    <w:rsid w:val="004606EB"/>
    <w:rsid w:val="00461FCD"/>
    <w:rsid w:val="00462114"/>
    <w:rsid w:val="00462872"/>
    <w:rsid w:val="00463193"/>
    <w:rsid w:val="00463D02"/>
    <w:rsid w:val="00464686"/>
    <w:rsid w:val="004658DB"/>
    <w:rsid w:val="004718AC"/>
    <w:rsid w:val="004736DA"/>
    <w:rsid w:val="00475836"/>
    <w:rsid w:val="00477E61"/>
    <w:rsid w:val="00481AEA"/>
    <w:rsid w:val="0048231A"/>
    <w:rsid w:val="00482451"/>
    <w:rsid w:val="00482B6E"/>
    <w:rsid w:val="00482FA5"/>
    <w:rsid w:val="004862EC"/>
    <w:rsid w:val="004879B4"/>
    <w:rsid w:val="004909EC"/>
    <w:rsid w:val="00490ABE"/>
    <w:rsid w:val="00490E76"/>
    <w:rsid w:val="00492E74"/>
    <w:rsid w:val="004930A3"/>
    <w:rsid w:val="004970A1"/>
    <w:rsid w:val="00497B2B"/>
    <w:rsid w:val="004A1E10"/>
    <w:rsid w:val="004A3790"/>
    <w:rsid w:val="004A41EA"/>
    <w:rsid w:val="004A5988"/>
    <w:rsid w:val="004A5C91"/>
    <w:rsid w:val="004A62AE"/>
    <w:rsid w:val="004A72D6"/>
    <w:rsid w:val="004A75E0"/>
    <w:rsid w:val="004B3D14"/>
    <w:rsid w:val="004B3E71"/>
    <w:rsid w:val="004B51C1"/>
    <w:rsid w:val="004C1417"/>
    <w:rsid w:val="004C331B"/>
    <w:rsid w:val="004C3885"/>
    <w:rsid w:val="004C4046"/>
    <w:rsid w:val="004C725B"/>
    <w:rsid w:val="004C7EF1"/>
    <w:rsid w:val="004D07E6"/>
    <w:rsid w:val="004D1298"/>
    <w:rsid w:val="004D3695"/>
    <w:rsid w:val="004D3B3C"/>
    <w:rsid w:val="004D73DA"/>
    <w:rsid w:val="004E2127"/>
    <w:rsid w:val="004E48E0"/>
    <w:rsid w:val="004E5715"/>
    <w:rsid w:val="004E6AE7"/>
    <w:rsid w:val="004E6BDF"/>
    <w:rsid w:val="004E6C70"/>
    <w:rsid w:val="004F0876"/>
    <w:rsid w:val="004F2EAF"/>
    <w:rsid w:val="004F3730"/>
    <w:rsid w:val="004F5F7A"/>
    <w:rsid w:val="004F7E4B"/>
    <w:rsid w:val="0050074F"/>
    <w:rsid w:val="00501816"/>
    <w:rsid w:val="00501AE0"/>
    <w:rsid w:val="00502B6A"/>
    <w:rsid w:val="0050360C"/>
    <w:rsid w:val="00505202"/>
    <w:rsid w:val="00507065"/>
    <w:rsid w:val="00507782"/>
    <w:rsid w:val="00510CB1"/>
    <w:rsid w:val="00512C79"/>
    <w:rsid w:val="005134E6"/>
    <w:rsid w:val="00514749"/>
    <w:rsid w:val="00514CB2"/>
    <w:rsid w:val="00516733"/>
    <w:rsid w:val="005201FF"/>
    <w:rsid w:val="005224EB"/>
    <w:rsid w:val="00522FF6"/>
    <w:rsid w:val="00530C16"/>
    <w:rsid w:val="005311BE"/>
    <w:rsid w:val="00531BA9"/>
    <w:rsid w:val="005336C1"/>
    <w:rsid w:val="005351EB"/>
    <w:rsid w:val="005403A0"/>
    <w:rsid w:val="00541984"/>
    <w:rsid w:val="00542DF2"/>
    <w:rsid w:val="00543F0B"/>
    <w:rsid w:val="00546956"/>
    <w:rsid w:val="00546E02"/>
    <w:rsid w:val="0055058E"/>
    <w:rsid w:val="005520C2"/>
    <w:rsid w:val="005529A8"/>
    <w:rsid w:val="00552ADB"/>
    <w:rsid w:val="00554123"/>
    <w:rsid w:val="00555204"/>
    <w:rsid w:val="00555773"/>
    <w:rsid w:val="00555F84"/>
    <w:rsid w:val="00556FB1"/>
    <w:rsid w:val="005577B0"/>
    <w:rsid w:val="00560971"/>
    <w:rsid w:val="005624E2"/>
    <w:rsid w:val="00564E9F"/>
    <w:rsid w:val="00566500"/>
    <w:rsid w:val="00566685"/>
    <w:rsid w:val="00567B38"/>
    <w:rsid w:val="00570755"/>
    <w:rsid w:val="00571623"/>
    <w:rsid w:val="00571644"/>
    <w:rsid w:val="005722BA"/>
    <w:rsid w:val="00572E19"/>
    <w:rsid w:val="00575ABB"/>
    <w:rsid w:val="005813F1"/>
    <w:rsid w:val="0058218F"/>
    <w:rsid w:val="00582638"/>
    <w:rsid w:val="00582B7E"/>
    <w:rsid w:val="00583A84"/>
    <w:rsid w:val="00583E6D"/>
    <w:rsid w:val="00590181"/>
    <w:rsid w:val="005910E3"/>
    <w:rsid w:val="0059113E"/>
    <w:rsid w:val="0059307E"/>
    <w:rsid w:val="005946FA"/>
    <w:rsid w:val="00596EA9"/>
    <w:rsid w:val="005A35F3"/>
    <w:rsid w:val="005A4D17"/>
    <w:rsid w:val="005A5EC4"/>
    <w:rsid w:val="005A71C7"/>
    <w:rsid w:val="005A7230"/>
    <w:rsid w:val="005A779D"/>
    <w:rsid w:val="005A77C4"/>
    <w:rsid w:val="005B0587"/>
    <w:rsid w:val="005B32C9"/>
    <w:rsid w:val="005C051A"/>
    <w:rsid w:val="005C0DE4"/>
    <w:rsid w:val="005C1A43"/>
    <w:rsid w:val="005C1E97"/>
    <w:rsid w:val="005C226D"/>
    <w:rsid w:val="005C2E6D"/>
    <w:rsid w:val="005C3CB0"/>
    <w:rsid w:val="005C748A"/>
    <w:rsid w:val="005D0375"/>
    <w:rsid w:val="005D04A2"/>
    <w:rsid w:val="005D22A7"/>
    <w:rsid w:val="005D2D89"/>
    <w:rsid w:val="005D4518"/>
    <w:rsid w:val="005D58E7"/>
    <w:rsid w:val="005D5D53"/>
    <w:rsid w:val="005E023A"/>
    <w:rsid w:val="005E0E87"/>
    <w:rsid w:val="005E0F88"/>
    <w:rsid w:val="005E49BF"/>
    <w:rsid w:val="005E500A"/>
    <w:rsid w:val="005E6B7C"/>
    <w:rsid w:val="005E7A39"/>
    <w:rsid w:val="005F046D"/>
    <w:rsid w:val="005F1B14"/>
    <w:rsid w:val="005F2672"/>
    <w:rsid w:val="005F3195"/>
    <w:rsid w:val="005F56CB"/>
    <w:rsid w:val="006030E5"/>
    <w:rsid w:val="0061113C"/>
    <w:rsid w:val="00613739"/>
    <w:rsid w:val="00615224"/>
    <w:rsid w:val="00615788"/>
    <w:rsid w:val="006158CC"/>
    <w:rsid w:val="00616443"/>
    <w:rsid w:val="00620772"/>
    <w:rsid w:val="006207B8"/>
    <w:rsid w:val="00620DAB"/>
    <w:rsid w:val="00621421"/>
    <w:rsid w:val="00622499"/>
    <w:rsid w:val="0062372E"/>
    <w:rsid w:val="0062408B"/>
    <w:rsid w:val="0062472E"/>
    <w:rsid w:val="0062737C"/>
    <w:rsid w:val="00630E03"/>
    <w:rsid w:val="0063172D"/>
    <w:rsid w:val="00632668"/>
    <w:rsid w:val="006353C4"/>
    <w:rsid w:val="00636D05"/>
    <w:rsid w:val="00641BCC"/>
    <w:rsid w:val="0064622B"/>
    <w:rsid w:val="00646B25"/>
    <w:rsid w:val="006527DD"/>
    <w:rsid w:val="00653F0B"/>
    <w:rsid w:val="006547E5"/>
    <w:rsid w:val="00654B69"/>
    <w:rsid w:val="0065690B"/>
    <w:rsid w:val="00660378"/>
    <w:rsid w:val="0066135B"/>
    <w:rsid w:val="0066168D"/>
    <w:rsid w:val="0066267B"/>
    <w:rsid w:val="006639AF"/>
    <w:rsid w:val="00663E72"/>
    <w:rsid w:val="006644B6"/>
    <w:rsid w:val="00665D12"/>
    <w:rsid w:val="00666464"/>
    <w:rsid w:val="0067053A"/>
    <w:rsid w:val="00670B58"/>
    <w:rsid w:val="0067137D"/>
    <w:rsid w:val="00672D0D"/>
    <w:rsid w:val="0067311D"/>
    <w:rsid w:val="006747A1"/>
    <w:rsid w:val="006756A0"/>
    <w:rsid w:val="00677726"/>
    <w:rsid w:val="00681059"/>
    <w:rsid w:val="006856CD"/>
    <w:rsid w:val="006869B3"/>
    <w:rsid w:val="006874ED"/>
    <w:rsid w:val="006905C2"/>
    <w:rsid w:val="006905CC"/>
    <w:rsid w:val="006910B5"/>
    <w:rsid w:val="00691DF9"/>
    <w:rsid w:val="00693177"/>
    <w:rsid w:val="00696067"/>
    <w:rsid w:val="00696407"/>
    <w:rsid w:val="006973B0"/>
    <w:rsid w:val="006A20A5"/>
    <w:rsid w:val="006A31E5"/>
    <w:rsid w:val="006A5487"/>
    <w:rsid w:val="006A7EBA"/>
    <w:rsid w:val="006B1A60"/>
    <w:rsid w:val="006B4482"/>
    <w:rsid w:val="006B53B9"/>
    <w:rsid w:val="006B5FCB"/>
    <w:rsid w:val="006B7B20"/>
    <w:rsid w:val="006C17FA"/>
    <w:rsid w:val="006C1E52"/>
    <w:rsid w:val="006C2C65"/>
    <w:rsid w:val="006C346B"/>
    <w:rsid w:val="006C4542"/>
    <w:rsid w:val="006C45CA"/>
    <w:rsid w:val="006C6CBD"/>
    <w:rsid w:val="006C76DF"/>
    <w:rsid w:val="006C7711"/>
    <w:rsid w:val="006D05B5"/>
    <w:rsid w:val="006D1E47"/>
    <w:rsid w:val="006D2411"/>
    <w:rsid w:val="006D2BEB"/>
    <w:rsid w:val="006D2CB6"/>
    <w:rsid w:val="006D3623"/>
    <w:rsid w:val="006D59C6"/>
    <w:rsid w:val="006D776D"/>
    <w:rsid w:val="006E0560"/>
    <w:rsid w:val="006E361B"/>
    <w:rsid w:val="006E3B2B"/>
    <w:rsid w:val="006E3EEC"/>
    <w:rsid w:val="006E45DA"/>
    <w:rsid w:val="006E611A"/>
    <w:rsid w:val="006E7461"/>
    <w:rsid w:val="006F308B"/>
    <w:rsid w:val="006F3466"/>
    <w:rsid w:val="006F3DF2"/>
    <w:rsid w:val="006F6E50"/>
    <w:rsid w:val="00700CE9"/>
    <w:rsid w:val="00701DA9"/>
    <w:rsid w:val="007023B0"/>
    <w:rsid w:val="0070624E"/>
    <w:rsid w:val="00707FCE"/>
    <w:rsid w:val="0071036F"/>
    <w:rsid w:val="00710BA9"/>
    <w:rsid w:val="0071153F"/>
    <w:rsid w:val="00711881"/>
    <w:rsid w:val="00711C93"/>
    <w:rsid w:val="00711D37"/>
    <w:rsid w:val="0071261D"/>
    <w:rsid w:val="00714AF7"/>
    <w:rsid w:val="007166FB"/>
    <w:rsid w:val="0071749B"/>
    <w:rsid w:val="00717F01"/>
    <w:rsid w:val="00720929"/>
    <w:rsid w:val="00721A72"/>
    <w:rsid w:val="00722858"/>
    <w:rsid w:val="00723CFA"/>
    <w:rsid w:val="00724119"/>
    <w:rsid w:val="00725BFB"/>
    <w:rsid w:val="007267A1"/>
    <w:rsid w:val="00726FE7"/>
    <w:rsid w:val="0073057D"/>
    <w:rsid w:val="00731174"/>
    <w:rsid w:val="00731EFC"/>
    <w:rsid w:val="00734AC2"/>
    <w:rsid w:val="00737162"/>
    <w:rsid w:val="00740D99"/>
    <w:rsid w:val="00741C29"/>
    <w:rsid w:val="00742530"/>
    <w:rsid w:val="00742E08"/>
    <w:rsid w:val="00745C77"/>
    <w:rsid w:val="00747D00"/>
    <w:rsid w:val="00752F34"/>
    <w:rsid w:val="00754822"/>
    <w:rsid w:val="0075667C"/>
    <w:rsid w:val="007574F9"/>
    <w:rsid w:val="007619D9"/>
    <w:rsid w:val="00763D33"/>
    <w:rsid w:val="007658BA"/>
    <w:rsid w:val="00766711"/>
    <w:rsid w:val="00766A97"/>
    <w:rsid w:val="007674AF"/>
    <w:rsid w:val="00767F51"/>
    <w:rsid w:val="00767F72"/>
    <w:rsid w:val="007719B4"/>
    <w:rsid w:val="00772C8C"/>
    <w:rsid w:val="007744A5"/>
    <w:rsid w:val="0077476E"/>
    <w:rsid w:val="007754D4"/>
    <w:rsid w:val="00775E39"/>
    <w:rsid w:val="00777D53"/>
    <w:rsid w:val="00781680"/>
    <w:rsid w:val="00783C09"/>
    <w:rsid w:val="00787403"/>
    <w:rsid w:val="00787FA4"/>
    <w:rsid w:val="0079289D"/>
    <w:rsid w:val="00792AA1"/>
    <w:rsid w:val="00792EFD"/>
    <w:rsid w:val="007931CC"/>
    <w:rsid w:val="00795585"/>
    <w:rsid w:val="00795B4D"/>
    <w:rsid w:val="00795FFE"/>
    <w:rsid w:val="007A0FD4"/>
    <w:rsid w:val="007A1B5F"/>
    <w:rsid w:val="007A6416"/>
    <w:rsid w:val="007A6C77"/>
    <w:rsid w:val="007A79C1"/>
    <w:rsid w:val="007B006A"/>
    <w:rsid w:val="007B0A69"/>
    <w:rsid w:val="007B2076"/>
    <w:rsid w:val="007B3861"/>
    <w:rsid w:val="007B3A31"/>
    <w:rsid w:val="007B3F41"/>
    <w:rsid w:val="007B7971"/>
    <w:rsid w:val="007B7B27"/>
    <w:rsid w:val="007C1711"/>
    <w:rsid w:val="007C2ECF"/>
    <w:rsid w:val="007C31FC"/>
    <w:rsid w:val="007C35C0"/>
    <w:rsid w:val="007C37FB"/>
    <w:rsid w:val="007C3D16"/>
    <w:rsid w:val="007C471D"/>
    <w:rsid w:val="007C56FE"/>
    <w:rsid w:val="007C5F71"/>
    <w:rsid w:val="007C7C86"/>
    <w:rsid w:val="007D3D34"/>
    <w:rsid w:val="007D4C9E"/>
    <w:rsid w:val="007D5C9A"/>
    <w:rsid w:val="007D7045"/>
    <w:rsid w:val="007D7A4E"/>
    <w:rsid w:val="007E01AB"/>
    <w:rsid w:val="007E03FA"/>
    <w:rsid w:val="007E1E5E"/>
    <w:rsid w:val="007E2A0D"/>
    <w:rsid w:val="007E307C"/>
    <w:rsid w:val="007E31E1"/>
    <w:rsid w:val="007E3F4B"/>
    <w:rsid w:val="007E4271"/>
    <w:rsid w:val="007E4D5B"/>
    <w:rsid w:val="007F18AB"/>
    <w:rsid w:val="007F3144"/>
    <w:rsid w:val="007F551C"/>
    <w:rsid w:val="007F5BBE"/>
    <w:rsid w:val="008000CF"/>
    <w:rsid w:val="0080304B"/>
    <w:rsid w:val="00803B84"/>
    <w:rsid w:val="008042E1"/>
    <w:rsid w:val="00806196"/>
    <w:rsid w:val="00806435"/>
    <w:rsid w:val="008122C6"/>
    <w:rsid w:val="0081349B"/>
    <w:rsid w:val="00813516"/>
    <w:rsid w:val="00813AFC"/>
    <w:rsid w:val="008164AA"/>
    <w:rsid w:val="00820375"/>
    <w:rsid w:val="008245C0"/>
    <w:rsid w:val="0082784D"/>
    <w:rsid w:val="00827EA2"/>
    <w:rsid w:val="0083097F"/>
    <w:rsid w:val="00831552"/>
    <w:rsid w:val="00831C74"/>
    <w:rsid w:val="00831FE6"/>
    <w:rsid w:val="00835CF3"/>
    <w:rsid w:val="00836CA8"/>
    <w:rsid w:val="00837147"/>
    <w:rsid w:val="008373B6"/>
    <w:rsid w:val="00843C54"/>
    <w:rsid w:val="00844F3F"/>
    <w:rsid w:val="008472D0"/>
    <w:rsid w:val="00847E52"/>
    <w:rsid w:val="008503B7"/>
    <w:rsid w:val="008535E5"/>
    <w:rsid w:val="00853E92"/>
    <w:rsid w:val="00854343"/>
    <w:rsid w:val="0085490D"/>
    <w:rsid w:val="0085579A"/>
    <w:rsid w:val="00856691"/>
    <w:rsid w:val="008566CF"/>
    <w:rsid w:val="00857A84"/>
    <w:rsid w:val="008611DC"/>
    <w:rsid w:val="0086238E"/>
    <w:rsid w:val="008625EE"/>
    <w:rsid w:val="008661AB"/>
    <w:rsid w:val="00867B55"/>
    <w:rsid w:val="008731B6"/>
    <w:rsid w:val="0088219D"/>
    <w:rsid w:val="00883230"/>
    <w:rsid w:val="00885ED9"/>
    <w:rsid w:val="008867F4"/>
    <w:rsid w:val="008871B8"/>
    <w:rsid w:val="008931D3"/>
    <w:rsid w:val="0089452C"/>
    <w:rsid w:val="00894F63"/>
    <w:rsid w:val="008965D1"/>
    <w:rsid w:val="00896753"/>
    <w:rsid w:val="00896AB5"/>
    <w:rsid w:val="008970CC"/>
    <w:rsid w:val="008A0B31"/>
    <w:rsid w:val="008A1019"/>
    <w:rsid w:val="008A10FA"/>
    <w:rsid w:val="008A1BA0"/>
    <w:rsid w:val="008A231D"/>
    <w:rsid w:val="008A4A43"/>
    <w:rsid w:val="008A517F"/>
    <w:rsid w:val="008A520B"/>
    <w:rsid w:val="008A5497"/>
    <w:rsid w:val="008A6A64"/>
    <w:rsid w:val="008A6C4F"/>
    <w:rsid w:val="008A6D9F"/>
    <w:rsid w:val="008B2131"/>
    <w:rsid w:val="008B32F1"/>
    <w:rsid w:val="008B4F3C"/>
    <w:rsid w:val="008B504C"/>
    <w:rsid w:val="008B575B"/>
    <w:rsid w:val="008B58D1"/>
    <w:rsid w:val="008B62E5"/>
    <w:rsid w:val="008B7409"/>
    <w:rsid w:val="008C067F"/>
    <w:rsid w:val="008C228A"/>
    <w:rsid w:val="008C2B85"/>
    <w:rsid w:val="008C3B84"/>
    <w:rsid w:val="008C40C3"/>
    <w:rsid w:val="008C6998"/>
    <w:rsid w:val="008D12B5"/>
    <w:rsid w:val="008D20C5"/>
    <w:rsid w:val="008D29A3"/>
    <w:rsid w:val="008D2B8B"/>
    <w:rsid w:val="008D3668"/>
    <w:rsid w:val="008D534C"/>
    <w:rsid w:val="008D6E25"/>
    <w:rsid w:val="008D7F64"/>
    <w:rsid w:val="008E28DF"/>
    <w:rsid w:val="008E2C00"/>
    <w:rsid w:val="008E673A"/>
    <w:rsid w:val="008E6787"/>
    <w:rsid w:val="008F0068"/>
    <w:rsid w:val="008F01FF"/>
    <w:rsid w:val="008F0DF3"/>
    <w:rsid w:val="008F4EE4"/>
    <w:rsid w:val="008F5256"/>
    <w:rsid w:val="008F625C"/>
    <w:rsid w:val="008F6527"/>
    <w:rsid w:val="008F6695"/>
    <w:rsid w:val="008F69EB"/>
    <w:rsid w:val="008F6F6F"/>
    <w:rsid w:val="008F769D"/>
    <w:rsid w:val="00901318"/>
    <w:rsid w:val="0090269D"/>
    <w:rsid w:val="00903F9F"/>
    <w:rsid w:val="00904583"/>
    <w:rsid w:val="00914750"/>
    <w:rsid w:val="0091659F"/>
    <w:rsid w:val="00923D3D"/>
    <w:rsid w:val="00924AF5"/>
    <w:rsid w:val="0093023C"/>
    <w:rsid w:val="00931619"/>
    <w:rsid w:val="00934C27"/>
    <w:rsid w:val="00935134"/>
    <w:rsid w:val="00935DAF"/>
    <w:rsid w:val="0094183A"/>
    <w:rsid w:val="0094194A"/>
    <w:rsid w:val="00942884"/>
    <w:rsid w:val="00945804"/>
    <w:rsid w:val="00945B7F"/>
    <w:rsid w:val="009463AF"/>
    <w:rsid w:val="009464B2"/>
    <w:rsid w:val="0095031E"/>
    <w:rsid w:val="009509BF"/>
    <w:rsid w:val="00951A39"/>
    <w:rsid w:val="00952097"/>
    <w:rsid w:val="00952795"/>
    <w:rsid w:val="00953054"/>
    <w:rsid w:val="009562FC"/>
    <w:rsid w:val="00956E4E"/>
    <w:rsid w:val="00961F1E"/>
    <w:rsid w:val="00961F39"/>
    <w:rsid w:val="00962408"/>
    <w:rsid w:val="00962B7F"/>
    <w:rsid w:val="00965B35"/>
    <w:rsid w:val="00967304"/>
    <w:rsid w:val="00972102"/>
    <w:rsid w:val="00972ABA"/>
    <w:rsid w:val="00975015"/>
    <w:rsid w:val="00975EC8"/>
    <w:rsid w:val="009775DA"/>
    <w:rsid w:val="00977723"/>
    <w:rsid w:val="009907C0"/>
    <w:rsid w:val="009967D9"/>
    <w:rsid w:val="009974A1"/>
    <w:rsid w:val="00997960"/>
    <w:rsid w:val="00997BDE"/>
    <w:rsid w:val="00997C32"/>
    <w:rsid w:val="009A3EE0"/>
    <w:rsid w:val="009A4586"/>
    <w:rsid w:val="009A4D52"/>
    <w:rsid w:val="009A51F5"/>
    <w:rsid w:val="009A6D1C"/>
    <w:rsid w:val="009A6D62"/>
    <w:rsid w:val="009A7724"/>
    <w:rsid w:val="009A775F"/>
    <w:rsid w:val="009B199C"/>
    <w:rsid w:val="009B6C80"/>
    <w:rsid w:val="009B7F16"/>
    <w:rsid w:val="009C12FA"/>
    <w:rsid w:val="009C306F"/>
    <w:rsid w:val="009C3376"/>
    <w:rsid w:val="009C4283"/>
    <w:rsid w:val="009C4E2C"/>
    <w:rsid w:val="009C796E"/>
    <w:rsid w:val="009C7BF0"/>
    <w:rsid w:val="009D16F2"/>
    <w:rsid w:val="009D272B"/>
    <w:rsid w:val="009D2D8E"/>
    <w:rsid w:val="009D4197"/>
    <w:rsid w:val="009D5839"/>
    <w:rsid w:val="009D671E"/>
    <w:rsid w:val="009D6E36"/>
    <w:rsid w:val="009D79F6"/>
    <w:rsid w:val="009E26EB"/>
    <w:rsid w:val="009E30A6"/>
    <w:rsid w:val="009E332D"/>
    <w:rsid w:val="009E556A"/>
    <w:rsid w:val="009F02E4"/>
    <w:rsid w:val="009F0C87"/>
    <w:rsid w:val="009F17E6"/>
    <w:rsid w:val="009F2C3F"/>
    <w:rsid w:val="009F331E"/>
    <w:rsid w:val="009F3DF9"/>
    <w:rsid w:val="009F461F"/>
    <w:rsid w:val="009F50B0"/>
    <w:rsid w:val="009F5AFE"/>
    <w:rsid w:val="009F6054"/>
    <w:rsid w:val="00A0215C"/>
    <w:rsid w:val="00A028DB"/>
    <w:rsid w:val="00A02DBE"/>
    <w:rsid w:val="00A03DF4"/>
    <w:rsid w:val="00A04870"/>
    <w:rsid w:val="00A0549C"/>
    <w:rsid w:val="00A111DF"/>
    <w:rsid w:val="00A14045"/>
    <w:rsid w:val="00A15178"/>
    <w:rsid w:val="00A1685E"/>
    <w:rsid w:val="00A16D53"/>
    <w:rsid w:val="00A16D5C"/>
    <w:rsid w:val="00A16DE4"/>
    <w:rsid w:val="00A175E4"/>
    <w:rsid w:val="00A21596"/>
    <w:rsid w:val="00A23225"/>
    <w:rsid w:val="00A23DD7"/>
    <w:rsid w:val="00A25D6D"/>
    <w:rsid w:val="00A26501"/>
    <w:rsid w:val="00A2795F"/>
    <w:rsid w:val="00A30621"/>
    <w:rsid w:val="00A3096F"/>
    <w:rsid w:val="00A31C84"/>
    <w:rsid w:val="00A33510"/>
    <w:rsid w:val="00A34261"/>
    <w:rsid w:val="00A35DA3"/>
    <w:rsid w:val="00A35EED"/>
    <w:rsid w:val="00A367D7"/>
    <w:rsid w:val="00A37109"/>
    <w:rsid w:val="00A37CAF"/>
    <w:rsid w:val="00A42D83"/>
    <w:rsid w:val="00A45253"/>
    <w:rsid w:val="00A463BC"/>
    <w:rsid w:val="00A479D3"/>
    <w:rsid w:val="00A50111"/>
    <w:rsid w:val="00A51334"/>
    <w:rsid w:val="00A51C9D"/>
    <w:rsid w:val="00A530FB"/>
    <w:rsid w:val="00A56081"/>
    <w:rsid w:val="00A579D0"/>
    <w:rsid w:val="00A60DD6"/>
    <w:rsid w:val="00A6232A"/>
    <w:rsid w:val="00A64044"/>
    <w:rsid w:val="00A64EE9"/>
    <w:rsid w:val="00A65C4E"/>
    <w:rsid w:val="00A65E7A"/>
    <w:rsid w:val="00A661FF"/>
    <w:rsid w:val="00A70713"/>
    <w:rsid w:val="00A70F29"/>
    <w:rsid w:val="00A71294"/>
    <w:rsid w:val="00A732B6"/>
    <w:rsid w:val="00A74317"/>
    <w:rsid w:val="00A7449B"/>
    <w:rsid w:val="00A772C7"/>
    <w:rsid w:val="00A802B9"/>
    <w:rsid w:val="00A80C11"/>
    <w:rsid w:val="00A82626"/>
    <w:rsid w:val="00A85D0D"/>
    <w:rsid w:val="00A869AA"/>
    <w:rsid w:val="00A870D7"/>
    <w:rsid w:val="00A87B4E"/>
    <w:rsid w:val="00A9012D"/>
    <w:rsid w:val="00A90400"/>
    <w:rsid w:val="00A915F2"/>
    <w:rsid w:val="00A91EF6"/>
    <w:rsid w:val="00A929A8"/>
    <w:rsid w:val="00A92C1F"/>
    <w:rsid w:val="00A9782D"/>
    <w:rsid w:val="00AA2363"/>
    <w:rsid w:val="00AA3788"/>
    <w:rsid w:val="00AA37D5"/>
    <w:rsid w:val="00AA4BEA"/>
    <w:rsid w:val="00AB1B33"/>
    <w:rsid w:val="00AB2A63"/>
    <w:rsid w:val="00AC02F3"/>
    <w:rsid w:val="00AC33CA"/>
    <w:rsid w:val="00AD0855"/>
    <w:rsid w:val="00AD0981"/>
    <w:rsid w:val="00AD2CC7"/>
    <w:rsid w:val="00AD39A6"/>
    <w:rsid w:val="00AD6E93"/>
    <w:rsid w:val="00AD7341"/>
    <w:rsid w:val="00AD7CEB"/>
    <w:rsid w:val="00AE1C50"/>
    <w:rsid w:val="00AE1FB3"/>
    <w:rsid w:val="00AE26DE"/>
    <w:rsid w:val="00AE2D46"/>
    <w:rsid w:val="00AE7877"/>
    <w:rsid w:val="00AF0998"/>
    <w:rsid w:val="00AF2AB8"/>
    <w:rsid w:val="00AF4B1E"/>
    <w:rsid w:val="00AF64CB"/>
    <w:rsid w:val="00AF6EED"/>
    <w:rsid w:val="00B01C0C"/>
    <w:rsid w:val="00B01FFF"/>
    <w:rsid w:val="00B0230A"/>
    <w:rsid w:val="00B023A5"/>
    <w:rsid w:val="00B03927"/>
    <w:rsid w:val="00B03AAB"/>
    <w:rsid w:val="00B03F15"/>
    <w:rsid w:val="00B051B6"/>
    <w:rsid w:val="00B05729"/>
    <w:rsid w:val="00B062C0"/>
    <w:rsid w:val="00B06A64"/>
    <w:rsid w:val="00B06D7F"/>
    <w:rsid w:val="00B0719E"/>
    <w:rsid w:val="00B12965"/>
    <w:rsid w:val="00B14F66"/>
    <w:rsid w:val="00B15B07"/>
    <w:rsid w:val="00B15DFC"/>
    <w:rsid w:val="00B15FB0"/>
    <w:rsid w:val="00B17C39"/>
    <w:rsid w:val="00B20C78"/>
    <w:rsid w:val="00B220A4"/>
    <w:rsid w:val="00B236B9"/>
    <w:rsid w:val="00B2471A"/>
    <w:rsid w:val="00B25488"/>
    <w:rsid w:val="00B254F0"/>
    <w:rsid w:val="00B25E9D"/>
    <w:rsid w:val="00B30B84"/>
    <w:rsid w:val="00B31753"/>
    <w:rsid w:val="00B335B6"/>
    <w:rsid w:val="00B337AE"/>
    <w:rsid w:val="00B3507D"/>
    <w:rsid w:val="00B40D15"/>
    <w:rsid w:val="00B41D55"/>
    <w:rsid w:val="00B4536A"/>
    <w:rsid w:val="00B46291"/>
    <w:rsid w:val="00B46BC7"/>
    <w:rsid w:val="00B46C0E"/>
    <w:rsid w:val="00B46E3A"/>
    <w:rsid w:val="00B47D13"/>
    <w:rsid w:val="00B5153F"/>
    <w:rsid w:val="00B516FD"/>
    <w:rsid w:val="00B51CA1"/>
    <w:rsid w:val="00B51EE1"/>
    <w:rsid w:val="00B53DB8"/>
    <w:rsid w:val="00B54465"/>
    <w:rsid w:val="00B54ED1"/>
    <w:rsid w:val="00B636A0"/>
    <w:rsid w:val="00B63A62"/>
    <w:rsid w:val="00B642B1"/>
    <w:rsid w:val="00B648B6"/>
    <w:rsid w:val="00B64AA4"/>
    <w:rsid w:val="00B64D40"/>
    <w:rsid w:val="00B652C7"/>
    <w:rsid w:val="00B667F0"/>
    <w:rsid w:val="00B70BBB"/>
    <w:rsid w:val="00B72B14"/>
    <w:rsid w:val="00B756ED"/>
    <w:rsid w:val="00B75C77"/>
    <w:rsid w:val="00B816C6"/>
    <w:rsid w:val="00B838D5"/>
    <w:rsid w:val="00B83AD0"/>
    <w:rsid w:val="00B84D59"/>
    <w:rsid w:val="00B855BA"/>
    <w:rsid w:val="00B862DE"/>
    <w:rsid w:val="00B905A9"/>
    <w:rsid w:val="00B90AA3"/>
    <w:rsid w:val="00B90E29"/>
    <w:rsid w:val="00B937A6"/>
    <w:rsid w:val="00B93A69"/>
    <w:rsid w:val="00B96A0E"/>
    <w:rsid w:val="00B97119"/>
    <w:rsid w:val="00BA1095"/>
    <w:rsid w:val="00BA11F7"/>
    <w:rsid w:val="00BA35B9"/>
    <w:rsid w:val="00BA4C6D"/>
    <w:rsid w:val="00BA64D5"/>
    <w:rsid w:val="00BA709E"/>
    <w:rsid w:val="00BA7204"/>
    <w:rsid w:val="00BB0B08"/>
    <w:rsid w:val="00BB1523"/>
    <w:rsid w:val="00BB3595"/>
    <w:rsid w:val="00BB3618"/>
    <w:rsid w:val="00BB3C8C"/>
    <w:rsid w:val="00BB3C9D"/>
    <w:rsid w:val="00BB4A25"/>
    <w:rsid w:val="00BB4BDC"/>
    <w:rsid w:val="00BB6A43"/>
    <w:rsid w:val="00BB720E"/>
    <w:rsid w:val="00BB75A2"/>
    <w:rsid w:val="00BC0D7D"/>
    <w:rsid w:val="00BC11B7"/>
    <w:rsid w:val="00BD2000"/>
    <w:rsid w:val="00BD2910"/>
    <w:rsid w:val="00BD700F"/>
    <w:rsid w:val="00BE1BE2"/>
    <w:rsid w:val="00BE3E97"/>
    <w:rsid w:val="00BE4049"/>
    <w:rsid w:val="00BE44CA"/>
    <w:rsid w:val="00BE6F28"/>
    <w:rsid w:val="00BE783D"/>
    <w:rsid w:val="00BF0C48"/>
    <w:rsid w:val="00BF0E40"/>
    <w:rsid w:val="00BF1D01"/>
    <w:rsid w:val="00BF3A4E"/>
    <w:rsid w:val="00BF3C14"/>
    <w:rsid w:val="00BF5181"/>
    <w:rsid w:val="00BF7539"/>
    <w:rsid w:val="00C02A46"/>
    <w:rsid w:val="00C06766"/>
    <w:rsid w:val="00C106A4"/>
    <w:rsid w:val="00C11ACF"/>
    <w:rsid w:val="00C16241"/>
    <w:rsid w:val="00C16F51"/>
    <w:rsid w:val="00C20607"/>
    <w:rsid w:val="00C2196B"/>
    <w:rsid w:val="00C2557D"/>
    <w:rsid w:val="00C259BE"/>
    <w:rsid w:val="00C261E3"/>
    <w:rsid w:val="00C26485"/>
    <w:rsid w:val="00C30B52"/>
    <w:rsid w:val="00C3103A"/>
    <w:rsid w:val="00C33FEA"/>
    <w:rsid w:val="00C3467D"/>
    <w:rsid w:val="00C353A0"/>
    <w:rsid w:val="00C35781"/>
    <w:rsid w:val="00C3630C"/>
    <w:rsid w:val="00C36CC4"/>
    <w:rsid w:val="00C36D00"/>
    <w:rsid w:val="00C36FD6"/>
    <w:rsid w:val="00C4033A"/>
    <w:rsid w:val="00C4276C"/>
    <w:rsid w:val="00C42E22"/>
    <w:rsid w:val="00C44198"/>
    <w:rsid w:val="00C46BA3"/>
    <w:rsid w:val="00C46D21"/>
    <w:rsid w:val="00C474B3"/>
    <w:rsid w:val="00C47808"/>
    <w:rsid w:val="00C500E7"/>
    <w:rsid w:val="00C51E89"/>
    <w:rsid w:val="00C545E7"/>
    <w:rsid w:val="00C548EA"/>
    <w:rsid w:val="00C54C95"/>
    <w:rsid w:val="00C6137E"/>
    <w:rsid w:val="00C6282E"/>
    <w:rsid w:val="00C62A2F"/>
    <w:rsid w:val="00C71B12"/>
    <w:rsid w:val="00C74763"/>
    <w:rsid w:val="00C74B4C"/>
    <w:rsid w:val="00C74D9B"/>
    <w:rsid w:val="00C755F0"/>
    <w:rsid w:val="00C75856"/>
    <w:rsid w:val="00C76E78"/>
    <w:rsid w:val="00C83123"/>
    <w:rsid w:val="00C831CE"/>
    <w:rsid w:val="00C83311"/>
    <w:rsid w:val="00C84A9E"/>
    <w:rsid w:val="00C85017"/>
    <w:rsid w:val="00C85ED3"/>
    <w:rsid w:val="00C85FBA"/>
    <w:rsid w:val="00C90227"/>
    <w:rsid w:val="00C906D0"/>
    <w:rsid w:val="00C91263"/>
    <w:rsid w:val="00C91792"/>
    <w:rsid w:val="00C91C4D"/>
    <w:rsid w:val="00C91C5B"/>
    <w:rsid w:val="00C93D88"/>
    <w:rsid w:val="00C93E49"/>
    <w:rsid w:val="00C94942"/>
    <w:rsid w:val="00C950CE"/>
    <w:rsid w:val="00C95452"/>
    <w:rsid w:val="00C97890"/>
    <w:rsid w:val="00CA0279"/>
    <w:rsid w:val="00CA068E"/>
    <w:rsid w:val="00CA4003"/>
    <w:rsid w:val="00CA437B"/>
    <w:rsid w:val="00CA49C3"/>
    <w:rsid w:val="00CA546A"/>
    <w:rsid w:val="00CA54CB"/>
    <w:rsid w:val="00CA610C"/>
    <w:rsid w:val="00CA690E"/>
    <w:rsid w:val="00CB5E62"/>
    <w:rsid w:val="00CB794B"/>
    <w:rsid w:val="00CC04BF"/>
    <w:rsid w:val="00CC4070"/>
    <w:rsid w:val="00CC538E"/>
    <w:rsid w:val="00CC5D84"/>
    <w:rsid w:val="00CC6379"/>
    <w:rsid w:val="00CC65A9"/>
    <w:rsid w:val="00CD0561"/>
    <w:rsid w:val="00CD167B"/>
    <w:rsid w:val="00CD4552"/>
    <w:rsid w:val="00CE02DD"/>
    <w:rsid w:val="00CE0947"/>
    <w:rsid w:val="00CE1622"/>
    <w:rsid w:val="00CE23D3"/>
    <w:rsid w:val="00CE3E65"/>
    <w:rsid w:val="00CE4909"/>
    <w:rsid w:val="00CE5694"/>
    <w:rsid w:val="00CE5E35"/>
    <w:rsid w:val="00CE6161"/>
    <w:rsid w:val="00CE77EA"/>
    <w:rsid w:val="00CF0F88"/>
    <w:rsid w:val="00CF26D7"/>
    <w:rsid w:val="00CF2952"/>
    <w:rsid w:val="00CF3C82"/>
    <w:rsid w:val="00CF5902"/>
    <w:rsid w:val="00CF5B29"/>
    <w:rsid w:val="00CF69E9"/>
    <w:rsid w:val="00D00E25"/>
    <w:rsid w:val="00D01695"/>
    <w:rsid w:val="00D01CEA"/>
    <w:rsid w:val="00D03E70"/>
    <w:rsid w:val="00D07924"/>
    <w:rsid w:val="00D07EA8"/>
    <w:rsid w:val="00D10812"/>
    <w:rsid w:val="00D10D03"/>
    <w:rsid w:val="00D10F02"/>
    <w:rsid w:val="00D11165"/>
    <w:rsid w:val="00D11AB4"/>
    <w:rsid w:val="00D14200"/>
    <w:rsid w:val="00D14FC2"/>
    <w:rsid w:val="00D15723"/>
    <w:rsid w:val="00D15ED7"/>
    <w:rsid w:val="00D16B20"/>
    <w:rsid w:val="00D235BA"/>
    <w:rsid w:val="00D246DC"/>
    <w:rsid w:val="00D25C6A"/>
    <w:rsid w:val="00D26A14"/>
    <w:rsid w:val="00D272F5"/>
    <w:rsid w:val="00D30E5A"/>
    <w:rsid w:val="00D31293"/>
    <w:rsid w:val="00D31EE6"/>
    <w:rsid w:val="00D36234"/>
    <w:rsid w:val="00D367E6"/>
    <w:rsid w:val="00D36FD8"/>
    <w:rsid w:val="00D40B2A"/>
    <w:rsid w:val="00D42C95"/>
    <w:rsid w:val="00D43963"/>
    <w:rsid w:val="00D43B8F"/>
    <w:rsid w:val="00D44730"/>
    <w:rsid w:val="00D44929"/>
    <w:rsid w:val="00D500B2"/>
    <w:rsid w:val="00D507D6"/>
    <w:rsid w:val="00D50EC2"/>
    <w:rsid w:val="00D50EF8"/>
    <w:rsid w:val="00D51E07"/>
    <w:rsid w:val="00D52CCE"/>
    <w:rsid w:val="00D54D24"/>
    <w:rsid w:val="00D62C65"/>
    <w:rsid w:val="00D646DC"/>
    <w:rsid w:val="00D65AC4"/>
    <w:rsid w:val="00D66463"/>
    <w:rsid w:val="00D664FF"/>
    <w:rsid w:val="00D666EC"/>
    <w:rsid w:val="00D705D4"/>
    <w:rsid w:val="00D778D7"/>
    <w:rsid w:val="00D77EB9"/>
    <w:rsid w:val="00D824B4"/>
    <w:rsid w:val="00D8417C"/>
    <w:rsid w:val="00D86C4D"/>
    <w:rsid w:val="00D8704C"/>
    <w:rsid w:val="00D878F1"/>
    <w:rsid w:val="00D90B94"/>
    <w:rsid w:val="00D91F20"/>
    <w:rsid w:val="00D96C2B"/>
    <w:rsid w:val="00D96FEE"/>
    <w:rsid w:val="00DA03E4"/>
    <w:rsid w:val="00DA298A"/>
    <w:rsid w:val="00DA3032"/>
    <w:rsid w:val="00DB3C04"/>
    <w:rsid w:val="00DB3E19"/>
    <w:rsid w:val="00DB3E25"/>
    <w:rsid w:val="00DB3E2E"/>
    <w:rsid w:val="00DB4923"/>
    <w:rsid w:val="00DB5402"/>
    <w:rsid w:val="00DB5875"/>
    <w:rsid w:val="00DC0BE1"/>
    <w:rsid w:val="00DC14B6"/>
    <w:rsid w:val="00DC1AD3"/>
    <w:rsid w:val="00DC5604"/>
    <w:rsid w:val="00DC568B"/>
    <w:rsid w:val="00DD3007"/>
    <w:rsid w:val="00DD37AD"/>
    <w:rsid w:val="00DD3814"/>
    <w:rsid w:val="00DD4BD4"/>
    <w:rsid w:val="00DD644B"/>
    <w:rsid w:val="00DD6F6D"/>
    <w:rsid w:val="00DD7CD1"/>
    <w:rsid w:val="00DE02E6"/>
    <w:rsid w:val="00DE0B92"/>
    <w:rsid w:val="00DE3AC1"/>
    <w:rsid w:val="00DE55DF"/>
    <w:rsid w:val="00DF1E05"/>
    <w:rsid w:val="00DF2ABF"/>
    <w:rsid w:val="00DF36B3"/>
    <w:rsid w:val="00DF3E5C"/>
    <w:rsid w:val="00DF4D60"/>
    <w:rsid w:val="00DF5D1E"/>
    <w:rsid w:val="00DF6886"/>
    <w:rsid w:val="00E00A6E"/>
    <w:rsid w:val="00E01379"/>
    <w:rsid w:val="00E01E1C"/>
    <w:rsid w:val="00E02757"/>
    <w:rsid w:val="00E03EF0"/>
    <w:rsid w:val="00E0592D"/>
    <w:rsid w:val="00E06686"/>
    <w:rsid w:val="00E06BB9"/>
    <w:rsid w:val="00E11749"/>
    <w:rsid w:val="00E1317D"/>
    <w:rsid w:val="00E1352F"/>
    <w:rsid w:val="00E1400F"/>
    <w:rsid w:val="00E14837"/>
    <w:rsid w:val="00E15B1C"/>
    <w:rsid w:val="00E15BBC"/>
    <w:rsid w:val="00E1750D"/>
    <w:rsid w:val="00E227B0"/>
    <w:rsid w:val="00E2308A"/>
    <w:rsid w:val="00E265D0"/>
    <w:rsid w:val="00E26D0B"/>
    <w:rsid w:val="00E33026"/>
    <w:rsid w:val="00E34B52"/>
    <w:rsid w:val="00E3530C"/>
    <w:rsid w:val="00E35394"/>
    <w:rsid w:val="00E35B91"/>
    <w:rsid w:val="00E365A3"/>
    <w:rsid w:val="00E3785B"/>
    <w:rsid w:val="00E37AD7"/>
    <w:rsid w:val="00E40E74"/>
    <w:rsid w:val="00E410A0"/>
    <w:rsid w:val="00E41FE4"/>
    <w:rsid w:val="00E423C0"/>
    <w:rsid w:val="00E4462C"/>
    <w:rsid w:val="00E464A6"/>
    <w:rsid w:val="00E50910"/>
    <w:rsid w:val="00E520A9"/>
    <w:rsid w:val="00E52E7B"/>
    <w:rsid w:val="00E541F3"/>
    <w:rsid w:val="00E56A92"/>
    <w:rsid w:val="00E57854"/>
    <w:rsid w:val="00E57D4B"/>
    <w:rsid w:val="00E57DDB"/>
    <w:rsid w:val="00E62BFD"/>
    <w:rsid w:val="00E64753"/>
    <w:rsid w:val="00E67AF6"/>
    <w:rsid w:val="00E704E8"/>
    <w:rsid w:val="00E714A7"/>
    <w:rsid w:val="00E719A6"/>
    <w:rsid w:val="00E7247E"/>
    <w:rsid w:val="00E72BB6"/>
    <w:rsid w:val="00E72F6E"/>
    <w:rsid w:val="00E748E7"/>
    <w:rsid w:val="00E75493"/>
    <w:rsid w:val="00E755A7"/>
    <w:rsid w:val="00E7703E"/>
    <w:rsid w:val="00E836F5"/>
    <w:rsid w:val="00E83783"/>
    <w:rsid w:val="00E83BF6"/>
    <w:rsid w:val="00E83DDD"/>
    <w:rsid w:val="00E9277E"/>
    <w:rsid w:val="00E933A8"/>
    <w:rsid w:val="00E9388A"/>
    <w:rsid w:val="00E94135"/>
    <w:rsid w:val="00EA05F2"/>
    <w:rsid w:val="00EA0C73"/>
    <w:rsid w:val="00EA3923"/>
    <w:rsid w:val="00EA52F2"/>
    <w:rsid w:val="00EA6BFB"/>
    <w:rsid w:val="00EB0635"/>
    <w:rsid w:val="00EB0B75"/>
    <w:rsid w:val="00EB37A8"/>
    <w:rsid w:val="00EB48A3"/>
    <w:rsid w:val="00EB4E9E"/>
    <w:rsid w:val="00EB7C34"/>
    <w:rsid w:val="00EC0926"/>
    <w:rsid w:val="00EC0F39"/>
    <w:rsid w:val="00EC1980"/>
    <w:rsid w:val="00EC1C93"/>
    <w:rsid w:val="00EC3374"/>
    <w:rsid w:val="00EC5D37"/>
    <w:rsid w:val="00EC6016"/>
    <w:rsid w:val="00EC603C"/>
    <w:rsid w:val="00EC7E87"/>
    <w:rsid w:val="00ED019B"/>
    <w:rsid w:val="00ED1A9A"/>
    <w:rsid w:val="00EE1777"/>
    <w:rsid w:val="00EE1D58"/>
    <w:rsid w:val="00EE2069"/>
    <w:rsid w:val="00EE27FB"/>
    <w:rsid w:val="00EE4B16"/>
    <w:rsid w:val="00EF0CE0"/>
    <w:rsid w:val="00EF3162"/>
    <w:rsid w:val="00EF47C6"/>
    <w:rsid w:val="00F00E51"/>
    <w:rsid w:val="00F023DC"/>
    <w:rsid w:val="00F02CCA"/>
    <w:rsid w:val="00F03C53"/>
    <w:rsid w:val="00F05A03"/>
    <w:rsid w:val="00F06496"/>
    <w:rsid w:val="00F06A9B"/>
    <w:rsid w:val="00F10DD0"/>
    <w:rsid w:val="00F11542"/>
    <w:rsid w:val="00F11878"/>
    <w:rsid w:val="00F11BC5"/>
    <w:rsid w:val="00F11EA9"/>
    <w:rsid w:val="00F12195"/>
    <w:rsid w:val="00F149CF"/>
    <w:rsid w:val="00F15459"/>
    <w:rsid w:val="00F16577"/>
    <w:rsid w:val="00F16985"/>
    <w:rsid w:val="00F16AB7"/>
    <w:rsid w:val="00F16AC5"/>
    <w:rsid w:val="00F16B50"/>
    <w:rsid w:val="00F17323"/>
    <w:rsid w:val="00F1735D"/>
    <w:rsid w:val="00F176F1"/>
    <w:rsid w:val="00F21D44"/>
    <w:rsid w:val="00F21E08"/>
    <w:rsid w:val="00F22519"/>
    <w:rsid w:val="00F23982"/>
    <w:rsid w:val="00F23ABA"/>
    <w:rsid w:val="00F26EBD"/>
    <w:rsid w:val="00F30500"/>
    <w:rsid w:val="00F3294B"/>
    <w:rsid w:val="00F32EF6"/>
    <w:rsid w:val="00F33B61"/>
    <w:rsid w:val="00F33BBD"/>
    <w:rsid w:val="00F412B1"/>
    <w:rsid w:val="00F44038"/>
    <w:rsid w:val="00F4429B"/>
    <w:rsid w:val="00F44E36"/>
    <w:rsid w:val="00F4539E"/>
    <w:rsid w:val="00F46702"/>
    <w:rsid w:val="00F46F76"/>
    <w:rsid w:val="00F50330"/>
    <w:rsid w:val="00F607D7"/>
    <w:rsid w:val="00F63D29"/>
    <w:rsid w:val="00F65820"/>
    <w:rsid w:val="00F65AB9"/>
    <w:rsid w:val="00F74112"/>
    <w:rsid w:val="00F7592C"/>
    <w:rsid w:val="00F778E1"/>
    <w:rsid w:val="00F80A2D"/>
    <w:rsid w:val="00F80A3F"/>
    <w:rsid w:val="00F8120F"/>
    <w:rsid w:val="00F83038"/>
    <w:rsid w:val="00F83E88"/>
    <w:rsid w:val="00F849FC"/>
    <w:rsid w:val="00F8697D"/>
    <w:rsid w:val="00F913D3"/>
    <w:rsid w:val="00F918A7"/>
    <w:rsid w:val="00F92F6F"/>
    <w:rsid w:val="00F93A8F"/>
    <w:rsid w:val="00F9400F"/>
    <w:rsid w:val="00F94027"/>
    <w:rsid w:val="00F94AF0"/>
    <w:rsid w:val="00F9503B"/>
    <w:rsid w:val="00F96FDC"/>
    <w:rsid w:val="00FA0C1B"/>
    <w:rsid w:val="00FA18E4"/>
    <w:rsid w:val="00FA4D83"/>
    <w:rsid w:val="00FA50C6"/>
    <w:rsid w:val="00FB0CB9"/>
    <w:rsid w:val="00FB28B8"/>
    <w:rsid w:val="00FB366F"/>
    <w:rsid w:val="00FB63BF"/>
    <w:rsid w:val="00FB6DC8"/>
    <w:rsid w:val="00FC00E1"/>
    <w:rsid w:val="00FC2F49"/>
    <w:rsid w:val="00FC682C"/>
    <w:rsid w:val="00FC70D1"/>
    <w:rsid w:val="00FC7595"/>
    <w:rsid w:val="00FD0107"/>
    <w:rsid w:val="00FD2176"/>
    <w:rsid w:val="00FD29FD"/>
    <w:rsid w:val="00FD2B42"/>
    <w:rsid w:val="00FD534E"/>
    <w:rsid w:val="00FD68DE"/>
    <w:rsid w:val="00FD6918"/>
    <w:rsid w:val="00FE1605"/>
    <w:rsid w:val="00FE17B8"/>
    <w:rsid w:val="00FE18A0"/>
    <w:rsid w:val="00FE266D"/>
    <w:rsid w:val="00FE294F"/>
    <w:rsid w:val="00FE2CDD"/>
    <w:rsid w:val="00FE32DA"/>
    <w:rsid w:val="00FE3B4F"/>
    <w:rsid w:val="00FE50CE"/>
    <w:rsid w:val="00FE5E20"/>
    <w:rsid w:val="00FE6587"/>
    <w:rsid w:val="00FE7B8D"/>
    <w:rsid w:val="00FF2B96"/>
    <w:rsid w:val="00FF33E4"/>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numbering" w:customStyle="1" w:styleId="Nmero">
    <w:name w:val="Número"/>
    <w:rsid w:val="00A34261"/>
    <w:pPr>
      <w:numPr>
        <w:numId w:val="2"/>
      </w:numPr>
    </w:pPr>
  </w:style>
  <w:style w:type="table" w:styleId="TableGrid">
    <w:name w:val="Table Grid"/>
    <w:basedOn w:val="TableNormal"/>
    <w:uiPriority w:val="39"/>
    <w:rsid w:val="00BD7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965B35"/>
    <w:rPr>
      <w:lang w:val="pt-PT"/>
    </w:rPr>
  </w:style>
  <w:style w:type="paragraph" w:styleId="NoSpacing">
    <w:name w:val="No Spacing"/>
    <w:uiPriority w:val="1"/>
    <w:qFormat/>
    <w:rsid w:val="00F176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2025-10-06T14:36:00Z</cp:lastPrinted>
  <dcterms:created xsi:type="dcterms:W3CDTF">2025-10-14T21:06:00Z</dcterms:created>
  <dcterms:modified xsi:type="dcterms:W3CDTF">2025-10-15T14:55:00Z</dcterms:modified>
</cp:coreProperties>
</file>