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29874" w14:textId="77777777" w:rsidR="00A95043" w:rsidRDefault="00A95043" w:rsidP="00A95043">
      <w:pPr>
        <w:rPr>
          <w:rFonts w:ascii="Book Antiqua" w:hAnsi="Book Antiqua"/>
          <w:b/>
          <w:szCs w:val="24"/>
          <w:lang w:val="es-ES_tradnl"/>
        </w:rPr>
      </w:pPr>
      <w:r w:rsidRPr="00A95043">
        <w:rPr>
          <w:rFonts w:ascii="Book Antiqua" w:eastAsia="Calibri" w:hAnsi="Book Antiqua"/>
          <w:b/>
          <w:bCs/>
          <w:color w:val="000000"/>
          <w:szCs w:val="24"/>
          <w:lang w:val="es-PR"/>
        </w:rPr>
        <w:t>(</w:t>
      </w:r>
      <w:r w:rsidR="0020620B" w:rsidRPr="00A95043">
        <w:rPr>
          <w:rFonts w:ascii="Book Antiqua" w:hAnsi="Book Antiqua"/>
          <w:b/>
          <w:szCs w:val="24"/>
          <w:lang w:val="es-ES_tradnl"/>
        </w:rPr>
        <w:t>P. de la C.</w:t>
      </w:r>
      <w:r w:rsidR="00F860E7" w:rsidRPr="00A95043">
        <w:rPr>
          <w:rFonts w:ascii="Book Antiqua" w:hAnsi="Book Antiqua"/>
          <w:b/>
          <w:szCs w:val="24"/>
          <w:lang w:val="es-ES_tradnl"/>
        </w:rPr>
        <w:t xml:space="preserve"> 931</w:t>
      </w:r>
      <w:r w:rsidRPr="00A95043">
        <w:rPr>
          <w:rFonts w:ascii="Book Antiqua" w:hAnsi="Book Antiqua"/>
          <w:b/>
          <w:szCs w:val="24"/>
          <w:lang w:val="es-ES_tradnl"/>
        </w:rPr>
        <w:t>)</w:t>
      </w:r>
    </w:p>
    <w:p w14:paraId="39B88C50" w14:textId="77777777" w:rsidR="00A95043" w:rsidRDefault="00A95043" w:rsidP="00A95043">
      <w:pPr>
        <w:rPr>
          <w:rFonts w:ascii="Book Antiqua" w:hAnsi="Book Antiqua"/>
          <w:b/>
          <w:szCs w:val="24"/>
          <w:lang w:val="es-ES_tradnl"/>
        </w:rPr>
      </w:pPr>
    </w:p>
    <w:p w14:paraId="27951E34" w14:textId="1B196EB3" w:rsidR="0020620B" w:rsidRDefault="0020620B" w:rsidP="00A95043">
      <w:pPr>
        <w:jc w:val="center"/>
        <w:rPr>
          <w:rFonts w:ascii="Book Antiqua" w:hAnsi="Book Antiqua"/>
          <w:b/>
          <w:sz w:val="28"/>
          <w:lang w:val="es-ES_tradnl"/>
        </w:rPr>
      </w:pPr>
      <w:r>
        <w:rPr>
          <w:rFonts w:ascii="Book Antiqua" w:hAnsi="Book Antiqua"/>
          <w:b/>
          <w:sz w:val="28"/>
          <w:lang w:val="es-ES_tradnl"/>
        </w:rPr>
        <w:t>LEY</w:t>
      </w:r>
    </w:p>
    <w:p w14:paraId="5870ADBC" w14:textId="77777777" w:rsidR="00F56835" w:rsidRPr="00A95043" w:rsidRDefault="00F56835" w:rsidP="00A95043">
      <w:pPr>
        <w:jc w:val="center"/>
        <w:rPr>
          <w:rFonts w:ascii="Book Antiqua" w:hAnsi="Book Antiqua"/>
          <w:b/>
          <w:szCs w:val="24"/>
          <w:lang w:val="es-ES_tradnl"/>
        </w:rPr>
      </w:pPr>
    </w:p>
    <w:p w14:paraId="1EB47899" w14:textId="77777777" w:rsidR="0020620B" w:rsidRDefault="0020620B" w:rsidP="00E10596">
      <w:pPr>
        <w:jc w:val="both"/>
        <w:rPr>
          <w:rFonts w:ascii="Book Antiqua" w:hAnsi="Book Antiqua"/>
          <w:lang w:val="es-ES_tradnl"/>
        </w:rPr>
      </w:pPr>
    </w:p>
    <w:p w14:paraId="0BF81077" w14:textId="0CAEC7EE" w:rsidR="00F772D0" w:rsidRPr="00E10596" w:rsidRDefault="00F772D0" w:rsidP="00E10596">
      <w:pPr>
        <w:ind w:left="720" w:hanging="720"/>
        <w:jc w:val="both"/>
        <w:rPr>
          <w:rFonts w:ascii="Book Antiqua" w:hAnsi="Book Antiqua"/>
          <w:lang w:val="es-ES_tradnl"/>
        </w:rPr>
      </w:pPr>
      <w:r w:rsidRPr="00E10596">
        <w:rPr>
          <w:rFonts w:ascii="Book Antiqua" w:hAnsi="Book Antiqua"/>
          <w:lang w:val="es-ES_tradnl"/>
        </w:rPr>
        <w:t xml:space="preserve">Para enmendar </w:t>
      </w:r>
      <w:r w:rsidR="00B902B4">
        <w:rPr>
          <w:rFonts w:ascii="Book Antiqua" w:hAnsi="Book Antiqua"/>
          <w:lang w:val="es-ES_tradnl"/>
        </w:rPr>
        <w:t xml:space="preserve">los Artículos 3 y 9 de </w:t>
      </w:r>
      <w:r w:rsidRPr="00E10596">
        <w:rPr>
          <w:rFonts w:ascii="Book Antiqua" w:hAnsi="Book Antiqua"/>
          <w:lang w:val="es-ES_tradnl"/>
        </w:rPr>
        <w:t xml:space="preserve">la </w:t>
      </w:r>
      <w:r w:rsidRPr="00E10596">
        <w:rPr>
          <w:rFonts w:ascii="Book Antiqua" w:hAnsi="Book Antiqua"/>
          <w:lang w:val="es-ES"/>
        </w:rPr>
        <w:t>Ley 121-2019, según enmendada</w:t>
      </w:r>
      <w:r w:rsidRPr="00E10596">
        <w:rPr>
          <w:rFonts w:ascii="Book Antiqua" w:hAnsi="Book Antiqua"/>
          <w:lang w:val="es-ES_tradnl"/>
        </w:rPr>
        <w:t xml:space="preserve">, conocida como </w:t>
      </w:r>
      <w:r w:rsidRPr="00E10596">
        <w:rPr>
          <w:rFonts w:ascii="Book Antiqua" w:hAnsi="Book Antiqua"/>
          <w:lang w:val="es-ES"/>
        </w:rPr>
        <w:t>“Carta de Derechos y la Política Pública del Gobierno a Favor de los Adultos Mayores”</w:t>
      </w:r>
      <w:r w:rsidRPr="00CE08BF">
        <w:rPr>
          <w:rFonts w:ascii="Book Antiqua" w:hAnsi="Book Antiqua"/>
          <w:lang w:val="es-ES"/>
        </w:rPr>
        <w:t>,</w:t>
      </w:r>
      <w:r w:rsidRPr="00E10596">
        <w:rPr>
          <w:rFonts w:ascii="Book Antiqua" w:hAnsi="Book Antiqua"/>
          <w:b/>
          <w:bCs/>
          <w:lang w:val="es-ES"/>
        </w:rPr>
        <w:t xml:space="preserve"> </w:t>
      </w:r>
      <w:r w:rsidRPr="00E10596">
        <w:rPr>
          <w:rFonts w:ascii="Book Antiqua" w:hAnsi="Book Antiqua"/>
          <w:lang w:val="es-ES"/>
        </w:rPr>
        <w:t>a los fines de incluir el maltrato al animal o mascota</w:t>
      </w:r>
      <w:r w:rsidR="00B902B4">
        <w:rPr>
          <w:rFonts w:ascii="Book Antiqua" w:hAnsi="Book Antiqua"/>
          <w:lang w:val="es-ES"/>
        </w:rPr>
        <w:t xml:space="preserve"> del adulto mayor</w:t>
      </w:r>
      <w:r w:rsidRPr="00E10596">
        <w:rPr>
          <w:rFonts w:ascii="Book Antiqua" w:hAnsi="Book Antiqua"/>
          <w:lang w:val="es-ES"/>
        </w:rPr>
        <w:t xml:space="preserve"> dentro de</w:t>
      </w:r>
      <w:r w:rsidR="00CC0495" w:rsidRPr="00E10596">
        <w:rPr>
          <w:rFonts w:ascii="Book Antiqua" w:hAnsi="Book Antiqua"/>
          <w:lang w:val="es-ES"/>
        </w:rPr>
        <w:t xml:space="preserve"> los </w:t>
      </w:r>
      <w:r w:rsidR="00CC0495" w:rsidRPr="00E10596">
        <w:rPr>
          <w:rFonts w:ascii="Book Antiqua" w:hAnsi="Book Antiqua"/>
          <w:lang w:val="es-PR"/>
        </w:rPr>
        <w:t>actos constitutivos de maltrato e intimidación</w:t>
      </w:r>
      <w:r w:rsidRPr="00E10596">
        <w:rPr>
          <w:rFonts w:ascii="Book Antiqua" w:hAnsi="Book Antiqua"/>
          <w:lang w:val="es-ES"/>
        </w:rPr>
        <w:t xml:space="preserve">; </w:t>
      </w:r>
      <w:r w:rsidRPr="00E10596">
        <w:rPr>
          <w:rFonts w:ascii="Book Antiqua" w:hAnsi="Book Antiqua"/>
          <w:lang w:val="es-ES_tradnl"/>
        </w:rPr>
        <w:t>y para otros fines relacionados.</w:t>
      </w:r>
    </w:p>
    <w:p w14:paraId="469C514A" w14:textId="77777777" w:rsidR="00F772D0" w:rsidRPr="00E10596" w:rsidRDefault="00F772D0" w:rsidP="00E10596">
      <w:pPr>
        <w:ind w:left="360" w:hanging="360"/>
        <w:jc w:val="both"/>
        <w:rPr>
          <w:rFonts w:ascii="Book Antiqua" w:hAnsi="Book Antiqua"/>
          <w:lang w:val="es-ES_tradnl"/>
        </w:rPr>
      </w:pPr>
    </w:p>
    <w:p w14:paraId="75E7563A" w14:textId="77777777" w:rsidR="00F772D0" w:rsidRPr="00E10596" w:rsidRDefault="00F772D0" w:rsidP="00E10596">
      <w:pPr>
        <w:ind w:firstLine="360"/>
        <w:jc w:val="center"/>
        <w:rPr>
          <w:rFonts w:ascii="Book Antiqua" w:hAnsi="Book Antiqua"/>
          <w:lang w:val="es-ES_tradnl"/>
        </w:rPr>
      </w:pPr>
      <w:r w:rsidRPr="00E10596">
        <w:rPr>
          <w:rFonts w:ascii="Book Antiqua" w:hAnsi="Book Antiqua"/>
          <w:lang w:val="es-ES_tradnl"/>
        </w:rPr>
        <w:t>EXPOSICIÓN DE MOTIVOS</w:t>
      </w:r>
    </w:p>
    <w:p w14:paraId="3F4AE079" w14:textId="77777777" w:rsidR="00E10596" w:rsidRPr="00E10596" w:rsidRDefault="00E10596" w:rsidP="00E10596">
      <w:pPr>
        <w:ind w:firstLine="360"/>
        <w:jc w:val="center"/>
        <w:rPr>
          <w:rFonts w:ascii="Book Antiqua" w:hAnsi="Book Antiqua"/>
          <w:lang w:val="es-ES_tradnl"/>
        </w:rPr>
      </w:pPr>
    </w:p>
    <w:p w14:paraId="46E3E0D0" w14:textId="77838C6A" w:rsidR="00F772D0" w:rsidRPr="00E10596" w:rsidRDefault="00F772D0" w:rsidP="00E10596">
      <w:pPr>
        <w:pStyle w:val="NormalWeb"/>
        <w:spacing w:before="0" w:beforeAutospacing="0" w:after="0" w:afterAutospacing="0"/>
        <w:ind w:firstLine="720"/>
        <w:jc w:val="both"/>
        <w:rPr>
          <w:rFonts w:ascii="Book Antiqua" w:hAnsi="Book Antiqua"/>
          <w:color w:val="000000"/>
          <w:lang w:val="es-ES"/>
        </w:rPr>
      </w:pPr>
      <w:r w:rsidRPr="00E10596">
        <w:rPr>
          <w:rFonts w:ascii="Book Antiqua" w:hAnsi="Book Antiqua"/>
          <w:color w:val="000000"/>
          <w:lang w:val="es-ES"/>
        </w:rPr>
        <w:t xml:space="preserve">Es sabido que la </w:t>
      </w:r>
      <w:r w:rsidRPr="00E10596">
        <w:rPr>
          <w:rFonts w:ascii="Book Antiqua" w:hAnsi="Book Antiqua"/>
          <w:lang w:val="es-ES"/>
        </w:rPr>
        <w:t>Ley 121-2019, según enmendada</w:t>
      </w:r>
      <w:r w:rsidRPr="00E10596">
        <w:rPr>
          <w:rFonts w:ascii="Book Antiqua" w:hAnsi="Book Antiqua"/>
          <w:lang w:val="es-ES_tradnl"/>
        </w:rPr>
        <w:t xml:space="preserve">, conocida como </w:t>
      </w:r>
      <w:r w:rsidRPr="00E10596">
        <w:rPr>
          <w:rFonts w:ascii="Book Antiqua" w:hAnsi="Book Antiqua"/>
          <w:lang w:val="es-ES"/>
        </w:rPr>
        <w:t>“Carta de Derechos y la Política Pública del Gobierno a Favor de los Adultos Mayores”</w:t>
      </w:r>
      <w:r w:rsidRPr="00E10596">
        <w:rPr>
          <w:rFonts w:ascii="Book Antiqua" w:hAnsi="Book Antiqua"/>
          <w:color w:val="000000"/>
          <w:lang w:val="es-ES"/>
        </w:rPr>
        <w:t xml:space="preserve"> se fundamenta en la atención y protección del Estado a los adultos mayores. Consistentes con esta Política Pública y, siendo parte del compromiso de esta Administración con esta población, debemos continuar con el ofrecimiento de una mejor calidad de vida, bienestar, seguridad y salud de nuestros adultos mayores. Por ello, dentro de nuestros objetivos se encuentra el establecer un orden público e interés social al crear las condiciones necesarias y medidas cautelares.  </w:t>
      </w:r>
    </w:p>
    <w:p w14:paraId="077CA007" w14:textId="77777777" w:rsidR="00E10596" w:rsidRPr="00E10596" w:rsidRDefault="00E10596" w:rsidP="00E10596">
      <w:pPr>
        <w:pStyle w:val="NormalWeb"/>
        <w:spacing w:before="0" w:beforeAutospacing="0" w:after="0" w:afterAutospacing="0"/>
        <w:ind w:firstLine="720"/>
        <w:jc w:val="both"/>
        <w:rPr>
          <w:rFonts w:ascii="Book Antiqua" w:hAnsi="Book Antiqua"/>
          <w:color w:val="000000"/>
          <w:lang w:val="es-ES"/>
        </w:rPr>
      </w:pPr>
    </w:p>
    <w:p w14:paraId="19A0F4BF" w14:textId="1740ACB8" w:rsidR="00EE318D" w:rsidRPr="00E10596" w:rsidRDefault="00C10CC0" w:rsidP="00EE318D">
      <w:pPr>
        <w:pStyle w:val="NormalWeb"/>
        <w:spacing w:before="0" w:beforeAutospacing="0" w:after="0" w:afterAutospacing="0"/>
        <w:ind w:firstLine="720"/>
        <w:jc w:val="both"/>
        <w:rPr>
          <w:rFonts w:ascii="Book Antiqua" w:hAnsi="Book Antiqua"/>
          <w:color w:val="000000"/>
          <w:lang w:val="es-ES"/>
        </w:rPr>
      </w:pPr>
      <w:r w:rsidRPr="00E10596">
        <w:rPr>
          <w:rFonts w:ascii="Book Antiqua" w:hAnsi="Book Antiqua"/>
          <w:color w:val="000000"/>
          <w:lang w:val="es-ES"/>
        </w:rPr>
        <w:t>Para</w:t>
      </w:r>
      <w:r w:rsidR="00701725" w:rsidRPr="00E10596">
        <w:rPr>
          <w:rFonts w:ascii="Book Antiqua" w:hAnsi="Book Antiqua"/>
          <w:color w:val="000000"/>
          <w:lang w:val="es-ES"/>
        </w:rPr>
        <w:t xml:space="preserve"> el año 2023, según los datos de la Encuesta de la </w:t>
      </w:r>
      <w:r w:rsidR="002E7D7A" w:rsidRPr="00E10596">
        <w:rPr>
          <w:rFonts w:ascii="Book Antiqua" w:hAnsi="Book Antiqua"/>
          <w:color w:val="000000"/>
          <w:lang w:val="es-ES"/>
        </w:rPr>
        <w:t>Comunidad</w:t>
      </w:r>
      <w:r w:rsidR="00701725" w:rsidRPr="00E10596">
        <w:rPr>
          <w:rFonts w:ascii="Book Antiqua" w:hAnsi="Book Antiqua"/>
          <w:color w:val="000000"/>
          <w:lang w:val="es-ES"/>
        </w:rPr>
        <w:t xml:space="preserve"> realizada por el Negociado del Censo de los Estados Unidos</w:t>
      </w:r>
      <w:r w:rsidR="002E7D7A" w:rsidRPr="00E10596">
        <w:rPr>
          <w:rFonts w:ascii="Book Antiqua" w:hAnsi="Book Antiqua"/>
          <w:color w:val="000000"/>
          <w:lang w:val="es-ES"/>
        </w:rPr>
        <w:t>, la población de sesenta (60) años o más en la isla</w:t>
      </w:r>
      <w:r w:rsidR="001827FA" w:rsidRPr="00E10596">
        <w:rPr>
          <w:rFonts w:ascii="Book Antiqua" w:hAnsi="Book Antiqua"/>
          <w:color w:val="000000"/>
          <w:lang w:val="es-ES"/>
        </w:rPr>
        <w:t xml:space="preserve"> fue de 962,802 personas, representando el 29.6% de la población actual.</w:t>
      </w:r>
      <w:r w:rsidR="00814845" w:rsidRPr="00E10596">
        <w:rPr>
          <w:rStyle w:val="FootnoteReference"/>
          <w:rFonts w:ascii="Book Antiqua" w:hAnsi="Book Antiqua"/>
          <w:color w:val="000000"/>
          <w:lang w:val="es-ES"/>
        </w:rPr>
        <w:footnoteReference w:id="1"/>
      </w:r>
    </w:p>
    <w:p w14:paraId="34AA1911" w14:textId="3CE0FC70" w:rsidR="00EE318D" w:rsidRPr="00EE318D" w:rsidRDefault="00645F77" w:rsidP="00EE318D">
      <w:pPr>
        <w:pStyle w:val="NormalWeb"/>
        <w:ind w:firstLine="720"/>
        <w:jc w:val="both"/>
        <w:rPr>
          <w:rFonts w:ascii="Book Antiqua" w:hAnsi="Book Antiqua"/>
          <w:bCs/>
          <w:color w:val="000000"/>
          <w:lang w:val="es-ES_tradnl"/>
        </w:rPr>
      </w:pPr>
      <w:r w:rsidRPr="00E10596">
        <w:rPr>
          <w:rFonts w:ascii="Book Antiqua" w:hAnsi="Book Antiqua"/>
          <w:color w:val="000000"/>
          <w:lang w:val="es-ES"/>
        </w:rPr>
        <w:t xml:space="preserve">Al representar una gran parte de nuestra </w:t>
      </w:r>
      <w:r w:rsidR="002A2E0B" w:rsidRPr="00E10596">
        <w:rPr>
          <w:rFonts w:ascii="Book Antiqua" w:hAnsi="Book Antiqua"/>
          <w:color w:val="000000"/>
          <w:lang w:val="es-ES"/>
        </w:rPr>
        <w:t xml:space="preserve">población, </w:t>
      </w:r>
      <w:r w:rsidR="00EE318D" w:rsidRPr="00EE318D">
        <w:rPr>
          <w:rFonts w:ascii="Book Antiqua" w:hAnsi="Book Antiqua"/>
          <w:bCs/>
          <w:color w:val="000000"/>
          <w:lang w:val="es-ES_tradnl"/>
        </w:rPr>
        <w:t xml:space="preserve">que va en constante aumento, resulta imperante continuar reforzando las protecciones a nuestros adultos mayores. En ese sentido, sabido es que, los animales de compañía o mascotas se han vuelto una parte fundamental del hogar de los puertorriqueños, incluso para los adultos mayores. Tanto así, que el Código Civil de Puerto Rico de 2020, mediante los Artículos 232 y 233, reconoció al </w:t>
      </w:r>
      <w:r w:rsidR="00753D71">
        <w:rPr>
          <w:rFonts w:ascii="Book Antiqua" w:hAnsi="Book Antiqua"/>
          <w:bCs/>
          <w:color w:val="000000"/>
          <w:lang w:val="es-ES_tradnl"/>
        </w:rPr>
        <w:t>anim</w:t>
      </w:r>
      <w:r w:rsidR="00EE318D" w:rsidRPr="00EE318D">
        <w:rPr>
          <w:rFonts w:ascii="Book Antiqua" w:hAnsi="Book Antiqua"/>
          <w:bCs/>
          <w:color w:val="000000"/>
          <w:lang w:val="es-ES_tradnl"/>
        </w:rPr>
        <w:t xml:space="preserve">al doméstico y domesticado como un ser sensible al cual se le debe garantizar su bienestar y seguridad física. Cónsono con lo anterior, la Ley Núm. 54 de 15 de agosto de 1989, según enmendada, fue enmendada para reconocer explícitamente que el maltrato al animal de compañía o mascota de la víctima o hijos de la víctima es una forma de intimidación. </w:t>
      </w:r>
    </w:p>
    <w:p w14:paraId="57CAB807" w14:textId="2838AE09" w:rsidR="00EE61BC" w:rsidRPr="00E10596" w:rsidRDefault="00EE318D" w:rsidP="00EE318D">
      <w:pPr>
        <w:pStyle w:val="NormalWeb"/>
        <w:spacing w:before="0" w:beforeAutospacing="0" w:after="0" w:afterAutospacing="0"/>
        <w:ind w:firstLine="720"/>
        <w:jc w:val="both"/>
        <w:rPr>
          <w:rFonts w:ascii="Book Antiqua" w:hAnsi="Book Antiqua"/>
          <w:color w:val="000000"/>
          <w:lang w:val="es-ES"/>
        </w:rPr>
      </w:pPr>
      <w:r w:rsidRPr="00EE318D">
        <w:rPr>
          <w:rFonts w:ascii="Book Antiqua" w:hAnsi="Book Antiqua"/>
          <w:bCs/>
          <w:color w:val="000000"/>
          <w:lang w:val="es-ES_tradnl"/>
        </w:rPr>
        <w:t xml:space="preserve">Por ello, también resulta meritorio atemperar la Ley 121-2008 para que, de igual manera, disponga expresamente que el maltrato a los animales de compañía o mascota de los adultos mayores es una forma de intimidación o maltrato al adulto mayor. Esto, debido a que la amenaza por parte de una persona a realizar daño o que le realice daño </w:t>
      </w:r>
      <w:r w:rsidRPr="00EE318D">
        <w:rPr>
          <w:rFonts w:ascii="Book Antiqua" w:hAnsi="Book Antiqua"/>
          <w:bCs/>
          <w:color w:val="000000"/>
          <w:lang w:val="es-ES_tradnl"/>
        </w:rPr>
        <w:lastRenderedPageBreak/>
        <w:t>a un animal de compañía o mascota de un adulto mayor, es un medio para esa persona tener control y ejercer poder sobre el adulto mayor o manipularlo para lograr incluso la explotación financiera.</w:t>
      </w:r>
      <w:r>
        <w:rPr>
          <w:rFonts w:ascii="Book Antiqua" w:hAnsi="Book Antiqua"/>
          <w:bCs/>
          <w:color w:val="000000"/>
          <w:lang w:val="es-ES_tradnl"/>
        </w:rPr>
        <w:t xml:space="preserve"> </w:t>
      </w:r>
    </w:p>
    <w:p w14:paraId="5EC8C254" w14:textId="77777777" w:rsidR="00E10596" w:rsidRPr="00E10596" w:rsidRDefault="00E10596" w:rsidP="00E10596">
      <w:pPr>
        <w:pStyle w:val="NormalWeb"/>
        <w:spacing w:before="0" w:beforeAutospacing="0" w:after="0" w:afterAutospacing="0"/>
        <w:ind w:firstLine="720"/>
        <w:jc w:val="both"/>
        <w:rPr>
          <w:rFonts w:ascii="Book Antiqua" w:hAnsi="Book Antiqua"/>
          <w:color w:val="000000"/>
          <w:lang w:val="es-ES"/>
        </w:rPr>
      </w:pPr>
    </w:p>
    <w:p w14:paraId="6B88FDA8" w14:textId="21794811" w:rsidR="00E10596" w:rsidRPr="00E10596" w:rsidRDefault="00F772D0" w:rsidP="00E10596">
      <w:pPr>
        <w:pStyle w:val="NormalWeb"/>
        <w:spacing w:before="0" w:beforeAutospacing="0" w:after="0" w:afterAutospacing="0"/>
        <w:ind w:firstLine="720"/>
        <w:jc w:val="both"/>
        <w:rPr>
          <w:rFonts w:ascii="Book Antiqua" w:hAnsi="Book Antiqua"/>
          <w:color w:val="000000"/>
          <w:lang w:val="es-ES"/>
        </w:rPr>
      </w:pPr>
      <w:r w:rsidRPr="00E10596">
        <w:rPr>
          <w:rFonts w:ascii="Book Antiqua" w:hAnsi="Book Antiqua"/>
          <w:color w:val="000000"/>
          <w:lang w:val="es-ES"/>
        </w:rPr>
        <w:t xml:space="preserve">En vista de lo anterior, esta Asamblea Legislativa entiende necesario que se enmiende la </w:t>
      </w:r>
      <w:r w:rsidRPr="00E10596">
        <w:rPr>
          <w:rFonts w:ascii="Book Antiqua" w:hAnsi="Book Antiqua"/>
          <w:lang w:val="es-ES"/>
        </w:rPr>
        <w:t>Ley 121-2019,</w:t>
      </w:r>
      <w:r w:rsidRPr="00E10596">
        <w:rPr>
          <w:rFonts w:ascii="Book Antiqua" w:hAnsi="Book Antiqua"/>
          <w:color w:val="000000"/>
          <w:lang w:val="es-ES"/>
        </w:rPr>
        <w:t xml:space="preserve"> supra, a los fines de incluir el maltrato al animal o mascota dentro de</w:t>
      </w:r>
      <w:r w:rsidR="00312265" w:rsidRPr="00E10596">
        <w:rPr>
          <w:rFonts w:ascii="Book Antiqua" w:hAnsi="Book Antiqua"/>
          <w:color w:val="000000"/>
          <w:lang w:val="es-ES"/>
        </w:rPr>
        <w:t xml:space="preserve"> </w:t>
      </w:r>
      <w:r w:rsidR="00312265" w:rsidRPr="00E10596">
        <w:rPr>
          <w:rFonts w:ascii="Book Antiqua" w:hAnsi="Book Antiqua"/>
          <w:color w:val="000000"/>
          <w:lang w:val="es-PR"/>
        </w:rPr>
        <w:t>los actos constitutivos de maltrato e intimidación</w:t>
      </w:r>
      <w:r w:rsidRPr="00E10596">
        <w:rPr>
          <w:rFonts w:ascii="Book Antiqua" w:hAnsi="Book Antiqua"/>
          <w:color w:val="000000"/>
          <w:lang w:val="es-ES"/>
        </w:rPr>
        <w:t xml:space="preserve"> en protección de nuestros adultos mayores, así como realizar otras enmiendas aclaratorias para atemperar la Ley a tales fines. </w:t>
      </w:r>
    </w:p>
    <w:p w14:paraId="7B3CDA64" w14:textId="0F69DE7C" w:rsidR="002B56DB" w:rsidRPr="00613EE6" w:rsidRDefault="00F772D0" w:rsidP="00E10596">
      <w:pPr>
        <w:pStyle w:val="NormalWeb"/>
        <w:spacing w:before="0" w:beforeAutospacing="0" w:after="0" w:afterAutospacing="0"/>
        <w:ind w:firstLine="720"/>
        <w:jc w:val="both"/>
        <w:rPr>
          <w:rFonts w:ascii="Book Antiqua" w:hAnsi="Book Antiqua"/>
          <w:color w:val="000000"/>
          <w:lang w:val="es-ES"/>
        </w:rPr>
      </w:pPr>
      <w:r>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E10596">
      <w:pPr>
        <w:spacing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E10596">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2C40E8D9" w:rsidR="00E84771" w:rsidRDefault="00E84771" w:rsidP="00A95043">
      <w:pPr>
        <w:ind w:firstLine="720"/>
        <w:jc w:val="both"/>
        <w:rPr>
          <w:rFonts w:ascii="Book Antiqua" w:hAnsi="Book Antiqua"/>
          <w:lang w:val="es-ES_tradnl"/>
        </w:rPr>
      </w:pPr>
      <w:r w:rsidRPr="00A95043">
        <w:rPr>
          <w:rFonts w:ascii="Book Antiqua" w:hAnsi="Book Antiqua"/>
          <w:lang w:val="es-PR"/>
        </w:rPr>
        <w:t>Sección 1.-</w:t>
      </w:r>
      <w:r w:rsidR="00A95043">
        <w:rPr>
          <w:rFonts w:ascii="Book Antiqua" w:hAnsi="Book Antiqua"/>
          <w:lang w:val="es-PR"/>
        </w:rPr>
        <w:t>Se enmienda</w:t>
      </w:r>
      <w:r w:rsidRPr="00A95043">
        <w:rPr>
          <w:rFonts w:ascii="Book Antiqua" w:hAnsi="Book Antiqua"/>
          <w:lang w:val="es-PR"/>
        </w:rPr>
        <w:t xml:space="preserve"> </w:t>
      </w:r>
      <w:r w:rsidR="00204FCC" w:rsidRPr="00A95043">
        <w:rPr>
          <w:rFonts w:ascii="Book Antiqua" w:hAnsi="Book Antiqua"/>
          <w:lang w:val="es-PR"/>
        </w:rPr>
        <w:t xml:space="preserve">el </w:t>
      </w:r>
      <w:r w:rsidRPr="00A95043">
        <w:rPr>
          <w:rFonts w:ascii="Book Antiqua" w:hAnsi="Book Antiqua"/>
          <w:lang w:val="es-PR"/>
        </w:rPr>
        <w:t xml:space="preserve">Artículo 3, </w:t>
      </w:r>
      <w:r w:rsidR="00204FCC" w:rsidRPr="00A95043">
        <w:rPr>
          <w:rFonts w:ascii="Book Antiqua" w:hAnsi="Book Antiqua"/>
          <w:lang w:val="es-PR"/>
        </w:rPr>
        <w:t>inciso</w:t>
      </w:r>
      <w:r w:rsidR="00A95043">
        <w:rPr>
          <w:rFonts w:ascii="Book Antiqua" w:hAnsi="Book Antiqua"/>
          <w:lang w:val="es-PR"/>
        </w:rPr>
        <w:t>s</w:t>
      </w:r>
      <w:r w:rsidR="00204FCC" w:rsidRPr="00A95043">
        <w:rPr>
          <w:rFonts w:ascii="Book Antiqua" w:hAnsi="Book Antiqua"/>
          <w:lang w:val="es-PR"/>
        </w:rPr>
        <w:t xml:space="preserve"> </w:t>
      </w:r>
      <w:r w:rsidR="00537DC4" w:rsidRPr="00A95043">
        <w:rPr>
          <w:rFonts w:ascii="Book Antiqua" w:hAnsi="Book Antiqua"/>
          <w:lang w:val="es-PR"/>
        </w:rPr>
        <w:t>2</w:t>
      </w:r>
      <w:r w:rsidR="00451704" w:rsidRPr="00A95043">
        <w:rPr>
          <w:rFonts w:ascii="Book Antiqua" w:hAnsi="Book Antiqua"/>
          <w:lang w:val="es-PR"/>
        </w:rPr>
        <w:t>7</w:t>
      </w:r>
      <w:r w:rsidR="00537DC4" w:rsidRPr="00A95043">
        <w:rPr>
          <w:rFonts w:ascii="Book Antiqua" w:hAnsi="Book Antiqua"/>
          <w:lang w:val="es-PR"/>
        </w:rPr>
        <w:t xml:space="preserve"> </w:t>
      </w:r>
      <w:r w:rsidR="00A95043">
        <w:rPr>
          <w:rFonts w:ascii="Book Antiqua" w:hAnsi="Book Antiqua"/>
          <w:lang w:val="es-PR"/>
        </w:rPr>
        <w:t xml:space="preserve">y 28 </w:t>
      </w:r>
      <w:r w:rsidR="00537DC4" w:rsidRPr="00A95043">
        <w:rPr>
          <w:rFonts w:ascii="Book Antiqua" w:hAnsi="Book Antiqua"/>
          <w:lang w:val="es-PR"/>
        </w:rPr>
        <w:t xml:space="preserve">de la </w:t>
      </w:r>
      <w:r w:rsidRPr="00A95043">
        <w:rPr>
          <w:rFonts w:ascii="Book Antiqua" w:hAnsi="Book Antiqua"/>
          <w:lang w:val="es-ES"/>
        </w:rPr>
        <w:t>Ley 121-2019, según enmendada</w:t>
      </w:r>
      <w:r w:rsidRPr="00A95043">
        <w:rPr>
          <w:rFonts w:ascii="Book Antiqua" w:hAnsi="Book Antiqua"/>
          <w:lang w:val="es-ES_tradnl"/>
        </w:rPr>
        <w:t xml:space="preserve">, conocida como </w:t>
      </w:r>
      <w:r w:rsidRPr="00A95043">
        <w:rPr>
          <w:rFonts w:ascii="Book Antiqua" w:hAnsi="Book Antiqua"/>
          <w:lang w:val="es-ES"/>
        </w:rPr>
        <w:t>“Carta de Derechos y la Política Pública del Gobierno a Favor de los Adultos Mayores”</w:t>
      </w:r>
      <w:r w:rsidRPr="00A95043">
        <w:rPr>
          <w:rFonts w:ascii="Book Antiqua" w:hAnsi="Book Antiqua"/>
          <w:lang w:val="es-ES_tradnl"/>
        </w:rPr>
        <w:t xml:space="preserve">, </w:t>
      </w:r>
      <w:r w:rsidR="00537DC4" w:rsidRPr="00A95043">
        <w:rPr>
          <w:rFonts w:ascii="Book Antiqua" w:hAnsi="Book Antiqua"/>
          <w:lang w:val="es-ES_tradnl"/>
        </w:rPr>
        <w:t>para que lea como sigue:</w:t>
      </w:r>
    </w:p>
    <w:p w14:paraId="24EEF313" w14:textId="77777777" w:rsidR="00A95043" w:rsidRPr="00A95043" w:rsidRDefault="00A95043" w:rsidP="00A95043">
      <w:pPr>
        <w:ind w:firstLine="720"/>
        <w:jc w:val="both"/>
        <w:rPr>
          <w:rFonts w:ascii="Book Antiqua" w:hAnsi="Book Antiqua"/>
          <w:lang w:val="es-ES_tradnl"/>
        </w:rPr>
      </w:pPr>
    </w:p>
    <w:p w14:paraId="0DD3DB3E" w14:textId="6446A1D4" w:rsidR="005E4693" w:rsidRDefault="005E4693" w:rsidP="00A95043">
      <w:pPr>
        <w:ind w:firstLine="720"/>
        <w:jc w:val="both"/>
        <w:rPr>
          <w:rFonts w:ascii="Book Antiqua" w:hAnsi="Book Antiqua"/>
          <w:lang w:val="es-ES_tradnl"/>
        </w:rPr>
      </w:pPr>
      <w:r w:rsidRPr="00A95043">
        <w:rPr>
          <w:rFonts w:ascii="Book Antiqua" w:hAnsi="Book Antiqua"/>
          <w:lang w:val="es-ES_tradnl"/>
        </w:rPr>
        <w:t xml:space="preserve">“Artículo 3. — Definiciones. </w:t>
      </w:r>
    </w:p>
    <w:p w14:paraId="78ABF272" w14:textId="77777777" w:rsidR="00A95043" w:rsidRPr="00A95043" w:rsidRDefault="00A95043" w:rsidP="00A95043">
      <w:pPr>
        <w:ind w:firstLine="720"/>
        <w:jc w:val="both"/>
        <w:rPr>
          <w:rFonts w:ascii="Book Antiqua" w:hAnsi="Book Antiqua"/>
          <w:lang w:val="es-ES_tradnl"/>
        </w:rPr>
      </w:pPr>
    </w:p>
    <w:p w14:paraId="138E9FA9" w14:textId="77777777" w:rsidR="005E4693" w:rsidRDefault="005E4693" w:rsidP="00A95043">
      <w:pPr>
        <w:ind w:firstLine="720"/>
        <w:jc w:val="both"/>
        <w:rPr>
          <w:rFonts w:ascii="Book Antiqua" w:hAnsi="Book Antiqua"/>
          <w:lang w:val="es-ES_tradnl"/>
        </w:rPr>
      </w:pPr>
      <w:r w:rsidRPr="00A95043">
        <w:rPr>
          <w:rFonts w:ascii="Book Antiqua" w:hAnsi="Book Antiqua"/>
          <w:lang w:val="es-ES_tradnl"/>
        </w:rPr>
        <w:t>Para efectos de la presente Ley, los siguientes términos tendrán el significado que se establece a continuación:</w:t>
      </w:r>
    </w:p>
    <w:p w14:paraId="285CFEDB" w14:textId="77777777" w:rsidR="00A95043" w:rsidRPr="00A95043" w:rsidRDefault="00A95043" w:rsidP="00A95043">
      <w:pPr>
        <w:ind w:firstLine="720"/>
        <w:jc w:val="both"/>
        <w:rPr>
          <w:rFonts w:ascii="Book Antiqua" w:hAnsi="Book Antiqua"/>
          <w:lang w:val="es-ES_tradnl"/>
        </w:rPr>
      </w:pPr>
    </w:p>
    <w:p w14:paraId="618FCA78" w14:textId="5C5586DD" w:rsidR="005E4693" w:rsidRPr="00A95043" w:rsidRDefault="005E4693" w:rsidP="00A95043">
      <w:pPr>
        <w:pStyle w:val="ListParagraph"/>
        <w:numPr>
          <w:ilvl w:val="0"/>
          <w:numId w:val="8"/>
        </w:numPr>
        <w:jc w:val="both"/>
        <w:rPr>
          <w:rFonts w:ascii="Book Antiqua" w:hAnsi="Book Antiqua"/>
          <w:lang w:val="es-ES_tradnl"/>
        </w:rPr>
      </w:pPr>
      <w:r w:rsidRPr="00A95043">
        <w:rPr>
          <w:rFonts w:ascii="Book Antiqua" w:hAnsi="Book Antiqua"/>
          <w:lang w:val="es-ES_tradnl"/>
        </w:rPr>
        <w:t>Abandono: incurre en conducta constitutiva de abandono, cuando un familiar, tutor legal o la persona que esté a cargo de la persona adulta mayor para su atención, cuidado o asistencia, le abandone o deje en cualquier lugar con el propósito de desampararle, o cuando como resultado del acto de abandono se ponga en peligro la vida, salud, integridad física o emocional o indemnidad sexual de la persona adulta mayor, así como cuando este no contribuye, colabore, diligencie, aporte con las agencias del Gobierno en beneficio de la persona adulta mayor.</w:t>
      </w:r>
    </w:p>
    <w:p w14:paraId="1CBB6670" w14:textId="77777777" w:rsidR="00A95043" w:rsidRPr="00A95043" w:rsidRDefault="00A95043" w:rsidP="00A95043">
      <w:pPr>
        <w:pStyle w:val="ListParagraph"/>
        <w:ind w:left="1080"/>
        <w:jc w:val="both"/>
        <w:rPr>
          <w:rFonts w:ascii="Book Antiqua" w:hAnsi="Book Antiqua"/>
          <w:lang w:val="es-ES_tradnl"/>
        </w:rPr>
      </w:pPr>
    </w:p>
    <w:p w14:paraId="508A2834" w14:textId="3E396A17" w:rsidR="00F731FF" w:rsidRPr="00A95043" w:rsidRDefault="002F18F3" w:rsidP="00A95043">
      <w:pPr>
        <w:ind w:firstLine="720"/>
        <w:jc w:val="both"/>
        <w:rPr>
          <w:rFonts w:ascii="Book Antiqua" w:hAnsi="Book Antiqua"/>
          <w:lang w:val="es-PR"/>
        </w:rPr>
      </w:pPr>
      <w:r w:rsidRPr="00A95043">
        <w:rPr>
          <w:rFonts w:ascii="Book Antiqua" w:hAnsi="Book Antiqua"/>
          <w:lang w:val="es-PR"/>
        </w:rPr>
        <w:t>2</w:t>
      </w:r>
      <w:r w:rsidR="00F731FF" w:rsidRPr="00A95043">
        <w:rPr>
          <w:rFonts w:ascii="Book Antiqua" w:hAnsi="Book Antiqua"/>
          <w:lang w:val="es-PR"/>
        </w:rPr>
        <w:t xml:space="preserve">. </w:t>
      </w:r>
      <w:r w:rsidR="005918D7">
        <w:rPr>
          <w:rFonts w:ascii="Book Antiqua" w:hAnsi="Book Antiqua"/>
          <w:lang w:val="es-PR"/>
        </w:rPr>
        <w:t xml:space="preserve">    </w:t>
      </w:r>
      <w:r w:rsidR="00F731FF" w:rsidRPr="00A95043">
        <w:rPr>
          <w:rFonts w:ascii="Book Antiqua" w:hAnsi="Book Antiqua"/>
          <w:lang w:val="es-PR"/>
        </w:rPr>
        <w:t>. . .</w:t>
      </w:r>
    </w:p>
    <w:p w14:paraId="720D9C94" w14:textId="77777777" w:rsidR="00A95043" w:rsidRDefault="00A95043" w:rsidP="00A95043">
      <w:pPr>
        <w:ind w:firstLine="720"/>
        <w:jc w:val="both"/>
        <w:rPr>
          <w:rFonts w:ascii="Book Antiqua" w:hAnsi="Book Antiqua"/>
          <w:lang w:val="es-ES"/>
        </w:rPr>
      </w:pPr>
    </w:p>
    <w:p w14:paraId="7295A478" w14:textId="36964748" w:rsidR="0017501F" w:rsidRPr="00A95043" w:rsidRDefault="005918D7" w:rsidP="00A95043">
      <w:pPr>
        <w:ind w:firstLine="720"/>
        <w:jc w:val="both"/>
        <w:rPr>
          <w:rFonts w:ascii="Book Antiqua" w:hAnsi="Book Antiqua"/>
          <w:lang w:val="es-ES"/>
        </w:rPr>
      </w:pPr>
      <w:r>
        <w:rPr>
          <w:rFonts w:ascii="Book Antiqua" w:hAnsi="Book Antiqua"/>
          <w:lang w:val="es-ES"/>
        </w:rPr>
        <w:t xml:space="preserve">        </w:t>
      </w:r>
      <w:r w:rsidR="0017501F" w:rsidRPr="00A95043">
        <w:rPr>
          <w:rFonts w:ascii="Book Antiqua" w:hAnsi="Book Antiqua"/>
          <w:lang w:val="es-ES"/>
        </w:rPr>
        <w:t>. . .</w:t>
      </w:r>
    </w:p>
    <w:p w14:paraId="2866C02D" w14:textId="77777777" w:rsidR="00A95043" w:rsidRDefault="00A95043" w:rsidP="00A95043">
      <w:pPr>
        <w:ind w:firstLine="720"/>
        <w:jc w:val="both"/>
        <w:rPr>
          <w:rFonts w:ascii="Book Antiqua" w:hAnsi="Book Antiqua"/>
          <w:lang w:val="es-ES"/>
        </w:rPr>
      </w:pPr>
    </w:p>
    <w:p w14:paraId="10D63673" w14:textId="3BA7B6BE" w:rsidR="002B6257" w:rsidRDefault="002B6257" w:rsidP="00A95043">
      <w:pPr>
        <w:ind w:firstLine="720"/>
        <w:jc w:val="both"/>
        <w:rPr>
          <w:rFonts w:ascii="Book Antiqua" w:hAnsi="Book Antiqua"/>
          <w:lang w:val="es-PR"/>
        </w:rPr>
      </w:pPr>
      <w:r w:rsidRPr="00A95043">
        <w:rPr>
          <w:rFonts w:ascii="Book Antiqua" w:hAnsi="Book Antiqua"/>
          <w:lang w:val="es-ES"/>
        </w:rPr>
        <w:t xml:space="preserve">27. </w:t>
      </w:r>
      <w:r w:rsidR="005918D7">
        <w:rPr>
          <w:rFonts w:ascii="Book Antiqua" w:hAnsi="Book Antiqua"/>
          <w:lang w:val="es-ES"/>
        </w:rPr>
        <w:t xml:space="preserve">  </w:t>
      </w:r>
      <w:r w:rsidR="00985951" w:rsidRPr="00A95043">
        <w:rPr>
          <w:rFonts w:ascii="Book Antiqua" w:hAnsi="Book Antiqua"/>
          <w:lang w:val="es-ES"/>
        </w:rPr>
        <w:t>Intimidación:</w:t>
      </w:r>
      <w:r w:rsidR="00985951" w:rsidRPr="00A95043">
        <w:rPr>
          <w:rFonts w:ascii="Book Antiqua" w:hAnsi="Book Antiqua"/>
          <w:b/>
          <w:bCs/>
          <w:lang w:val="es-ES"/>
        </w:rPr>
        <w:t xml:space="preserve"> </w:t>
      </w:r>
      <w:r w:rsidR="00985951" w:rsidRPr="00A95043">
        <w:rPr>
          <w:rFonts w:ascii="Book Antiqua" w:hAnsi="Book Antiqua"/>
          <w:lang w:val="es-ES"/>
        </w:rPr>
        <w:t>es la acción o palabra que</w:t>
      </w:r>
      <w:r w:rsidR="00A17A32" w:rsidRPr="00A95043">
        <w:rPr>
          <w:rFonts w:ascii="Book Antiqua" w:hAnsi="Book Antiqua"/>
          <w:lang w:val="es-ES"/>
        </w:rPr>
        <w:t xml:space="preserve">, </w:t>
      </w:r>
      <w:r w:rsidR="00985951" w:rsidRPr="00A95043">
        <w:rPr>
          <w:rFonts w:ascii="Book Antiqua" w:hAnsi="Book Antiqua"/>
          <w:lang w:val="es-ES"/>
        </w:rPr>
        <w:t>manifestada en forma recurrente</w:t>
      </w:r>
      <w:r w:rsidR="00A17A32" w:rsidRPr="00A95043">
        <w:rPr>
          <w:rFonts w:ascii="Book Antiqua" w:hAnsi="Book Antiqua"/>
          <w:lang w:val="es-ES"/>
        </w:rPr>
        <w:t>,</w:t>
      </w:r>
      <w:r w:rsidR="00985951" w:rsidRPr="00A95043">
        <w:rPr>
          <w:rFonts w:ascii="Book Antiqua" w:hAnsi="Book Antiqua"/>
          <w:lang w:val="es-ES"/>
        </w:rPr>
        <w:t xml:space="preserve"> tiene el efecto de ejercer una presión moral sobre el ánimo de un adulto mayor, </w:t>
      </w:r>
      <w:r w:rsidR="00A17A32" w:rsidRPr="00A95043">
        <w:rPr>
          <w:rFonts w:ascii="Book Antiqua" w:hAnsi="Book Antiqua"/>
          <w:lang w:val="es-ES"/>
        </w:rPr>
        <w:t>provocándole</w:t>
      </w:r>
      <w:r w:rsidR="00985951" w:rsidRPr="00A95043">
        <w:rPr>
          <w:rFonts w:ascii="Book Antiqua" w:hAnsi="Book Antiqua"/>
          <w:lang w:val="es-ES"/>
        </w:rPr>
        <w:t xml:space="preserve"> temor a sufrir algún daño físico o emocional en su persona, sus bienes</w:t>
      </w:r>
      <w:r w:rsidR="00887607" w:rsidRPr="00A95043">
        <w:rPr>
          <w:rFonts w:ascii="Book Antiqua" w:hAnsi="Book Antiqua"/>
          <w:lang w:val="es-ES"/>
        </w:rPr>
        <w:t>,</w:t>
      </w:r>
      <w:r w:rsidR="00985951" w:rsidRPr="00A95043">
        <w:rPr>
          <w:rFonts w:ascii="Book Antiqua" w:hAnsi="Book Antiqua"/>
          <w:lang w:val="es-ES"/>
        </w:rPr>
        <w:t xml:space="preserve"> en la persona de otro, </w:t>
      </w:r>
      <w:r w:rsidR="00A17A32" w:rsidRPr="00A95043">
        <w:rPr>
          <w:rFonts w:ascii="Book Antiqua" w:hAnsi="Book Antiqua"/>
          <w:lang w:val="es-ES"/>
        </w:rPr>
        <w:t>o a su</w:t>
      </w:r>
      <w:r w:rsidR="00753D71" w:rsidRPr="00A95043">
        <w:rPr>
          <w:rFonts w:ascii="Book Antiqua" w:hAnsi="Book Antiqua"/>
          <w:lang w:val="es-ES"/>
        </w:rPr>
        <w:t xml:space="preserve"> animal de compañía o</w:t>
      </w:r>
      <w:r w:rsidR="00A17A32" w:rsidRPr="00A95043">
        <w:rPr>
          <w:rFonts w:ascii="Book Antiqua" w:hAnsi="Book Antiqua"/>
          <w:lang w:val="es-ES"/>
        </w:rPr>
        <w:t xml:space="preserve"> </w:t>
      </w:r>
      <w:r w:rsidR="00C37011" w:rsidRPr="00A95043">
        <w:rPr>
          <w:rFonts w:ascii="Book Antiqua" w:hAnsi="Book Antiqua"/>
          <w:lang w:val="es-ES"/>
        </w:rPr>
        <w:t>mascota</w:t>
      </w:r>
      <w:r w:rsidR="005567AC" w:rsidRPr="00A95043">
        <w:rPr>
          <w:rFonts w:ascii="Book Antiqua" w:hAnsi="Book Antiqua"/>
          <w:lang w:val="es-ES"/>
        </w:rPr>
        <w:t xml:space="preserve">, </w:t>
      </w:r>
      <w:r w:rsidR="00EA7FA7" w:rsidRPr="00A95043">
        <w:rPr>
          <w:rFonts w:ascii="Book Antiqua" w:hAnsi="Book Antiqua"/>
          <w:lang w:val="es-ES"/>
        </w:rPr>
        <w:t xml:space="preserve">o </w:t>
      </w:r>
      <w:r w:rsidR="005567AC" w:rsidRPr="00A95043">
        <w:rPr>
          <w:rFonts w:ascii="Book Antiqua" w:hAnsi="Book Antiqua"/>
          <w:lang w:val="es-ES"/>
        </w:rPr>
        <w:t xml:space="preserve">la </w:t>
      </w:r>
      <w:r w:rsidR="00EA7FA7" w:rsidRPr="00A95043">
        <w:rPr>
          <w:rFonts w:ascii="Book Antiqua" w:hAnsi="Book Antiqua"/>
          <w:lang w:val="es-ES"/>
        </w:rPr>
        <w:t xml:space="preserve">de </w:t>
      </w:r>
      <w:r w:rsidR="005567AC" w:rsidRPr="00A95043">
        <w:rPr>
          <w:rFonts w:ascii="Book Antiqua" w:hAnsi="Book Antiqua"/>
          <w:lang w:val="es-ES"/>
        </w:rPr>
        <w:t xml:space="preserve">sus </w:t>
      </w:r>
      <w:r w:rsidR="00EA7FA7" w:rsidRPr="00A95043">
        <w:rPr>
          <w:rFonts w:ascii="Book Antiqua" w:hAnsi="Book Antiqua"/>
          <w:lang w:val="es-ES"/>
        </w:rPr>
        <w:t xml:space="preserve">hijos, </w:t>
      </w:r>
      <w:r w:rsidR="00985951" w:rsidRPr="00A95043">
        <w:rPr>
          <w:rFonts w:ascii="Book Antiqua" w:hAnsi="Book Antiqua"/>
          <w:lang w:val="es-ES"/>
        </w:rPr>
        <w:t>es obligada a llevar a cabo un acto contrario a su voluntad.</w:t>
      </w:r>
      <w:r w:rsidR="00346130" w:rsidRPr="00A95043">
        <w:rPr>
          <w:rFonts w:ascii="Book Antiqua" w:hAnsi="Book Antiqua"/>
          <w:lang w:val="es-ES"/>
        </w:rPr>
        <w:t xml:space="preserve"> </w:t>
      </w:r>
      <w:r w:rsidR="00485EA8" w:rsidRPr="00A95043">
        <w:rPr>
          <w:rFonts w:ascii="Book Antiqua" w:hAnsi="Book Antiqua"/>
          <w:lang w:val="es-PR"/>
        </w:rPr>
        <w:t xml:space="preserve">Cualquier acto o amenaza de causar daño, maltrato o perjuicio a un animal de compañía o mascota será considerado, para fines de este inciso, una modalidad de intimidación dirigida a causar coerción, presión moral o daño emocional a la persona adulta mayor. El maltrato animal al que se refiere este inciso se </w:t>
      </w:r>
      <w:r w:rsidR="00485EA8" w:rsidRPr="00A95043">
        <w:rPr>
          <w:rFonts w:ascii="Book Antiqua" w:hAnsi="Book Antiqua"/>
          <w:lang w:val="es-PR"/>
        </w:rPr>
        <w:lastRenderedPageBreak/>
        <w:t>interpretará conforme a la definición de “maltrato animal” contenida en el Artículo 2(n) de la Ley 154-2008, según enmendada.</w:t>
      </w:r>
    </w:p>
    <w:p w14:paraId="5B67092C" w14:textId="77777777" w:rsidR="000C1AE9" w:rsidRPr="00A95043" w:rsidRDefault="000C1AE9" w:rsidP="00A95043">
      <w:pPr>
        <w:ind w:firstLine="720"/>
        <w:jc w:val="both"/>
        <w:rPr>
          <w:rFonts w:ascii="Book Antiqua" w:hAnsi="Book Antiqua"/>
          <w:lang w:val="es-ES"/>
        </w:rPr>
      </w:pPr>
    </w:p>
    <w:p w14:paraId="2E5C9E63" w14:textId="60F509AB" w:rsidR="00F731FF" w:rsidRPr="00A95043" w:rsidRDefault="00961A5E" w:rsidP="00A95043">
      <w:pPr>
        <w:ind w:firstLine="720"/>
        <w:jc w:val="both"/>
        <w:rPr>
          <w:rFonts w:ascii="Book Antiqua" w:hAnsi="Book Antiqua"/>
          <w:lang w:val="es-ES"/>
        </w:rPr>
      </w:pPr>
      <w:r w:rsidRPr="00A95043">
        <w:rPr>
          <w:rFonts w:ascii="Book Antiqua" w:hAnsi="Book Antiqua"/>
          <w:lang w:val="es-ES"/>
        </w:rPr>
        <w:t xml:space="preserve">28. </w:t>
      </w:r>
      <w:r w:rsidR="005918D7">
        <w:rPr>
          <w:rFonts w:ascii="Book Antiqua" w:hAnsi="Book Antiqua"/>
          <w:lang w:val="es-ES"/>
        </w:rPr>
        <w:t xml:space="preserve">    </w:t>
      </w:r>
      <w:r w:rsidR="0017501F" w:rsidRPr="00A95043">
        <w:rPr>
          <w:rFonts w:ascii="Book Antiqua" w:hAnsi="Book Antiqua"/>
          <w:lang w:val="es-ES"/>
        </w:rPr>
        <w:t>Maltrato: trato cruel o negligente a un adulto mayor por parte de otra persona, que le cause daño o lo exponga al riesgo de sufrir daño a su salud, su bienestar o a sus bienes. El maltrato a los adultos mayores incluye: abuso físico, emocional, financiero, negligencia, abandono, aislamiento, agresión, robo, apropiación ilegal, amenaza, fraude, violación de correspondencia, discrimen de edad, restricción de derechos civiles, explotación y abuso sexual, entre otros. El maltrato puede darse por acción o por omisión y puede ser perpetrado por un familiar, amigo, conocido o desconocido. Las modalidades de abuso no definidas en esta ley aplicarán a las conductas según tipificadas en el Código Penal.</w:t>
      </w:r>
      <w:r w:rsidR="00A95043">
        <w:rPr>
          <w:rFonts w:ascii="Book Antiqua" w:hAnsi="Book Antiqua"/>
          <w:lang w:val="es-ES"/>
        </w:rPr>
        <w:t xml:space="preserve"> Se </w:t>
      </w:r>
      <w:r w:rsidR="000C1AE9" w:rsidRPr="00DF3E04">
        <w:rPr>
          <w:rFonts w:ascii="Book Antiqua" w:hAnsi="Book Antiqua"/>
          <w:lang w:val="es-ES"/>
        </w:rPr>
        <w:t>considerará</w:t>
      </w:r>
      <w:r w:rsidR="00A95043" w:rsidRPr="00DF3E04">
        <w:rPr>
          <w:rFonts w:ascii="Book Antiqua" w:hAnsi="Book Antiqua"/>
          <w:lang w:val="es-ES"/>
        </w:rPr>
        <w:t xml:space="preserve"> igualmente como maltrato el acto de causar daño, maltrato, negligencia o perjuicio a un animal de compañía o mascota del adulto mayor, cuando </w:t>
      </w:r>
      <w:r w:rsidR="004B17A3" w:rsidRPr="00DF3E04">
        <w:rPr>
          <w:rFonts w:ascii="Book Antiqua" w:hAnsi="Book Antiqua"/>
          <w:lang w:val="es-ES"/>
        </w:rPr>
        <w:t xml:space="preserve">dicha conducta </w:t>
      </w:r>
      <w:r w:rsidR="00A95043" w:rsidRPr="00DF3E04">
        <w:rPr>
          <w:rFonts w:ascii="Book Antiqua" w:hAnsi="Book Antiqua"/>
          <w:lang w:val="es-ES"/>
        </w:rPr>
        <w:t xml:space="preserve">tenga como propósito, efecto o consecuencia causarle daño emocional, sufrimiento psicológico, </w:t>
      </w:r>
      <w:r w:rsidR="00A95043">
        <w:rPr>
          <w:rFonts w:ascii="Book Antiqua" w:hAnsi="Book Antiqua"/>
          <w:lang w:val="es-ES"/>
        </w:rPr>
        <w:t>coerción o control sobre la persona adulta mayor.</w:t>
      </w:r>
    </w:p>
    <w:p w14:paraId="2B3AFD20" w14:textId="77777777" w:rsidR="00A95043" w:rsidRDefault="00A95043" w:rsidP="00A95043">
      <w:pPr>
        <w:ind w:firstLine="720"/>
        <w:jc w:val="both"/>
        <w:rPr>
          <w:rFonts w:ascii="Book Antiqua" w:hAnsi="Book Antiqua"/>
          <w:lang w:val="es-ES"/>
        </w:rPr>
      </w:pPr>
    </w:p>
    <w:p w14:paraId="36867248" w14:textId="5C2B1893" w:rsidR="0017501F" w:rsidRPr="00A95043" w:rsidRDefault="0017501F" w:rsidP="00A95043">
      <w:pPr>
        <w:ind w:firstLine="720"/>
        <w:jc w:val="both"/>
        <w:rPr>
          <w:rFonts w:ascii="Book Antiqua" w:hAnsi="Book Antiqua"/>
          <w:lang w:val="es-ES"/>
        </w:rPr>
      </w:pPr>
      <w:r w:rsidRPr="00A95043">
        <w:rPr>
          <w:rFonts w:ascii="Book Antiqua" w:hAnsi="Book Antiqua"/>
          <w:lang w:val="es-ES"/>
        </w:rPr>
        <w:t xml:space="preserve">29. </w:t>
      </w:r>
      <w:r w:rsidR="005918D7">
        <w:rPr>
          <w:rFonts w:ascii="Book Antiqua" w:hAnsi="Book Antiqua"/>
          <w:lang w:val="es-ES"/>
        </w:rPr>
        <w:t xml:space="preserve">   </w:t>
      </w:r>
      <w:r w:rsidRPr="00A95043">
        <w:rPr>
          <w:rFonts w:ascii="Book Antiqua" w:hAnsi="Book Antiqua"/>
          <w:lang w:val="es-ES"/>
        </w:rPr>
        <w:t>. . .</w:t>
      </w:r>
    </w:p>
    <w:p w14:paraId="4BC10F36" w14:textId="77777777" w:rsidR="00A95043" w:rsidRDefault="00A95043" w:rsidP="00A95043">
      <w:pPr>
        <w:ind w:firstLine="720"/>
        <w:jc w:val="both"/>
        <w:rPr>
          <w:rFonts w:ascii="Book Antiqua" w:hAnsi="Book Antiqua"/>
          <w:lang w:val="es-ES"/>
        </w:rPr>
      </w:pPr>
    </w:p>
    <w:p w14:paraId="3EB4B942" w14:textId="110D7152" w:rsidR="0017501F" w:rsidRPr="00A95043" w:rsidRDefault="0017501F" w:rsidP="00A95043">
      <w:pPr>
        <w:ind w:firstLine="720"/>
        <w:jc w:val="both"/>
        <w:rPr>
          <w:rFonts w:ascii="Book Antiqua" w:hAnsi="Book Antiqua"/>
          <w:lang w:val="es-ES"/>
        </w:rPr>
      </w:pPr>
      <w:r w:rsidRPr="00A95043">
        <w:rPr>
          <w:rFonts w:ascii="Book Antiqua" w:hAnsi="Book Antiqua"/>
          <w:lang w:val="es-ES"/>
        </w:rPr>
        <w:t>. . .”</w:t>
      </w:r>
    </w:p>
    <w:p w14:paraId="3FDD1D0C" w14:textId="77777777" w:rsidR="00A95043" w:rsidRDefault="00A95043" w:rsidP="00A95043">
      <w:pPr>
        <w:ind w:firstLine="720"/>
        <w:jc w:val="both"/>
        <w:rPr>
          <w:rFonts w:ascii="Book Antiqua" w:hAnsi="Book Antiqua"/>
          <w:lang w:val="es-PR"/>
        </w:rPr>
      </w:pPr>
    </w:p>
    <w:p w14:paraId="76FAE85B" w14:textId="651FBE4A" w:rsidR="00BB2634" w:rsidRPr="00A95043" w:rsidRDefault="00BB2634" w:rsidP="00A95043">
      <w:pPr>
        <w:ind w:firstLine="720"/>
        <w:jc w:val="both"/>
        <w:rPr>
          <w:rFonts w:ascii="Book Antiqua" w:hAnsi="Book Antiqua"/>
          <w:lang w:val="es-PR"/>
        </w:rPr>
      </w:pPr>
      <w:r w:rsidRPr="00A95043">
        <w:rPr>
          <w:rFonts w:ascii="Book Antiqua" w:hAnsi="Book Antiqua"/>
          <w:lang w:val="es-PR"/>
        </w:rPr>
        <w:t xml:space="preserve">Sección </w:t>
      </w:r>
      <w:r w:rsidR="00E84771" w:rsidRPr="00A95043">
        <w:rPr>
          <w:rFonts w:ascii="Book Antiqua" w:hAnsi="Book Antiqua"/>
          <w:lang w:val="es-PR"/>
        </w:rPr>
        <w:t>2</w:t>
      </w:r>
      <w:r w:rsidRPr="00A95043">
        <w:rPr>
          <w:rFonts w:ascii="Book Antiqua" w:hAnsi="Book Antiqua"/>
          <w:lang w:val="es-PR"/>
        </w:rPr>
        <w:t>.-</w:t>
      </w:r>
      <w:r w:rsidR="00A95043">
        <w:rPr>
          <w:rFonts w:ascii="Book Antiqua" w:hAnsi="Book Antiqua"/>
          <w:lang w:val="es-PR"/>
        </w:rPr>
        <w:t>Se enmienda</w:t>
      </w:r>
      <w:r w:rsidR="000B2D74" w:rsidRPr="00A95043">
        <w:rPr>
          <w:rFonts w:ascii="Book Antiqua" w:hAnsi="Book Antiqua"/>
          <w:lang w:val="es-PR"/>
        </w:rPr>
        <w:t xml:space="preserve"> </w:t>
      </w:r>
      <w:r w:rsidR="00A9165D" w:rsidRPr="00A95043">
        <w:rPr>
          <w:rFonts w:ascii="Book Antiqua" w:hAnsi="Book Antiqua"/>
          <w:lang w:val="es-PR"/>
        </w:rPr>
        <w:t xml:space="preserve">el Artículo </w:t>
      </w:r>
      <w:r w:rsidR="00084617" w:rsidRPr="00A95043">
        <w:rPr>
          <w:rFonts w:ascii="Book Antiqua" w:hAnsi="Book Antiqua"/>
          <w:lang w:val="es-PR"/>
        </w:rPr>
        <w:t>9</w:t>
      </w:r>
      <w:r w:rsidR="00537DC4" w:rsidRPr="00A95043">
        <w:rPr>
          <w:rFonts w:ascii="Book Antiqua" w:hAnsi="Book Antiqua"/>
          <w:lang w:val="es-PR"/>
        </w:rPr>
        <w:t xml:space="preserve"> de la</w:t>
      </w:r>
      <w:r w:rsidR="00A9165D" w:rsidRPr="00A95043">
        <w:rPr>
          <w:rFonts w:ascii="Book Antiqua" w:hAnsi="Book Antiqua"/>
          <w:lang w:val="es-PR"/>
        </w:rPr>
        <w:t xml:space="preserve"> </w:t>
      </w:r>
      <w:r w:rsidR="00752A85" w:rsidRPr="00A95043">
        <w:rPr>
          <w:rFonts w:ascii="Book Antiqua" w:hAnsi="Book Antiqua"/>
          <w:lang w:val="es-ES"/>
        </w:rPr>
        <w:t>Ley 121-2019, según enmendada</w:t>
      </w:r>
      <w:r w:rsidR="00752A85" w:rsidRPr="00A95043">
        <w:rPr>
          <w:rFonts w:ascii="Book Antiqua" w:hAnsi="Book Antiqua"/>
          <w:lang w:val="es-ES_tradnl"/>
        </w:rPr>
        <w:t xml:space="preserve">, conocida como </w:t>
      </w:r>
      <w:r w:rsidR="00752A85" w:rsidRPr="00A95043">
        <w:rPr>
          <w:rFonts w:ascii="Book Antiqua" w:hAnsi="Book Antiqua"/>
          <w:lang w:val="es-ES"/>
        </w:rPr>
        <w:t>“Carta de Derechos y la Política Pública del Gobierno a Favor de los Adultos Mayores”</w:t>
      </w:r>
      <w:r w:rsidR="00A9165D" w:rsidRPr="00A95043">
        <w:rPr>
          <w:rFonts w:ascii="Book Antiqua" w:hAnsi="Book Antiqua"/>
          <w:lang w:val="es-ES_tradnl"/>
        </w:rPr>
        <w:t xml:space="preserve">, para que lea como sigue: </w:t>
      </w:r>
    </w:p>
    <w:p w14:paraId="24069292" w14:textId="77777777" w:rsidR="00A95043" w:rsidRDefault="00A95043" w:rsidP="00A95043">
      <w:pPr>
        <w:ind w:firstLine="720"/>
        <w:jc w:val="both"/>
        <w:rPr>
          <w:rFonts w:ascii="Book Antiqua" w:hAnsi="Book Antiqua"/>
          <w:lang w:val="es-PR"/>
        </w:rPr>
      </w:pPr>
    </w:p>
    <w:p w14:paraId="2F99AEFF" w14:textId="66E7C93B" w:rsidR="00084617" w:rsidRPr="00A95043" w:rsidRDefault="00BB2634" w:rsidP="00A95043">
      <w:pPr>
        <w:ind w:firstLine="720"/>
        <w:jc w:val="both"/>
        <w:rPr>
          <w:rFonts w:ascii="Book Antiqua" w:hAnsi="Book Antiqua"/>
          <w:lang w:val="es-ES"/>
        </w:rPr>
      </w:pPr>
      <w:r w:rsidRPr="00A95043">
        <w:rPr>
          <w:rFonts w:ascii="Book Antiqua" w:hAnsi="Book Antiqua"/>
          <w:lang w:val="es-PR"/>
        </w:rPr>
        <w:t>‘’</w:t>
      </w:r>
      <w:r w:rsidR="00CC741D" w:rsidRPr="00A95043">
        <w:rPr>
          <w:rFonts w:ascii="Book Antiqua" w:hAnsi="Book Antiqua"/>
          <w:lang w:val="es-ES"/>
        </w:rPr>
        <w:t xml:space="preserve">Artículo </w:t>
      </w:r>
      <w:r w:rsidR="00084617" w:rsidRPr="00A95043">
        <w:rPr>
          <w:rFonts w:ascii="Book Antiqua" w:hAnsi="Book Antiqua"/>
          <w:lang w:val="es-ES"/>
        </w:rPr>
        <w:t>9</w:t>
      </w:r>
      <w:r w:rsidR="00CC741D" w:rsidRPr="00A95043">
        <w:rPr>
          <w:rFonts w:ascii="Book Antiqua" w:hAnsi="Book Antiqua"/>
          <w:lang w:val="es-ES"/>
        </w:rPr>
        <w:t xml:space="preserve">. </w:t>
      </w:r>
      <w:r w:rsidR="00A95043">
        <w:rPr>
          <w:rFonts w:ascii="Book Antiqua" w:hAnsi="Book Antiqua"/>
          <w:lang w:val="es-ES"/>
        </w:rPr>
        <w:t>-</w:t>
      </w:r>
      <w:r w:rsidR="00CC741D" w:rsidRPr="00A95043">
        <w:rPr>
          <w:rFonts w:ascii="Book Antiqua" w:hAnsi="Book Antiqua"/>
          <w:lang w:val="es-ES"/>
        </w:rPr>
        <w:t xml:space="preserve"> </w:t>
      </w:r>
      <w:r w:rsidR="00084617" w:rsidRPr="00A95043">
        <w:rPr>
          <w:rFonts w:ascii="Book Antiqua" w:hAnsi="Book Antiqua"/>
          <w:lang w:val="es-ES"/>
        </w:rPr>
        <w:t>Órdenes de protección.</w:t>
      </w:r>
      <w:r w:rsidR="00084617" w:rsidRPr="00A95043">
        <w:rPr>
          <w:rFonts w:ascii="Book Antiqua" w:hAnsi="Book Antiqua"/>
          <w:b/>
          <w:bCs/>
          <w:lang w:val="es-ES"/>
        </w:rPr>
        <w:t xml:space="preserve"> </w:t>
      </w:r>
    </w:p>
    <w:p w14:paraId="2AB1D315" w14:textId="77777777" w:rsidR="00A95043" w:rsidRDefault="00A95043" w:rsidP="00A95043">
      <w:pPr>
        <w:ind w:firstLine="720"/>
        <w:jc w:val="both"/>
        <w:rPr>
          <w:rFonts w:ascii="Book Antiqua" w:hAnsi="Book Antiqua"/>
          <w:lang w:val="es-ES"/>
        </w:rPr>
      </w:pPr>
    </w:p>
    <w:p w14:paraId="35DB4308" w14:textId="2B31A5C9" w:rsidR="00084617" w:rsidRPr="00A95043" w:rsidRDefault="00084617" w:rsidP="00A95043">
      <w:pPr>
        <w:ind w:firstLine="720"/>
        <w:jc w:val="both"/>
        <w:rPr>
          <w:rFonts w:ascii="Book Antiqua" w:hAnsi="Book Antiqua"/>
          <w:lang w:val="es-ES"/>
        </w:rPr>
      </w:pPr>
      <w:r w:rsidRPr="00A95043">
        <w:rPr>
          <w:rFonts w:ascii="Book Antiqua" w:hAnsi="Book Antiqua"/>
          <w:lang w:val="es-ES"/>
        </w:rPr>
        <w:t xml:space="preserve">Cualquier persona adulta mayor que haya sido víctima de cualesquiera tipos de abandono o maltrato, según descritos en esta ley, o de conducta constitutiva de delito según tipificado en el Código Penal de Puerto Rico o en cualquier otra ley especial, podrá radicar por sí, por conducto de su representante legal, por un agente del orden público, por tutor legal, por funcionario público o por cualquier persona particular interesada en el bienestar de la persona adulta mayor una orden de protección en el tribunal. </w:t>
      </w:r>
    </w:p>
    <w:p w14:paraId="08B2D7DA" w14:textId="77777777" w:rsidR="00A95043" w:rsidRDefault="00A95043" w:rsidP="00A95043">
      <w:pPr>
        <w:ind w:firstLine="720"/>
        <w:jc w:val="both"/>
        <w:rPr>
          <w:rFonts w:ascii="Book Antiqua" w:hAnsi="Book Antiqua"/>
          <w:lang w:val="es-ES"/>
        </w:rPr>
      </w:pPr>
    </w:p>
    <w:p w14:paraId="5B7BF949" w14:textId="02FB95EA" w:rsidR="000010B7" w:rsidRPr="00A95043" w:rsidRDefault="00084617" w:rsidP="00A95043">
      <w:pPr>
        <w:ind w:firstLine="720"/>
        <w:jc w:val="both"/>
        <w:rPr>
          <w:rFonts w:ascii="Book Antiqua" w:hAnsi="Book Antiqua"/>
          <w:lang w:val="es-ES"/>
        </w:rPr>
      </w:pPr>
      <w:r w:rsidRPr="00A95043">
        <w:rPr>
          <w:rFonts w:ascii="Book Antiqua" w:hAnsi="Book Antiqua"/>
          <w:lang w:val="es-ES"/>
        </w:rPr>
        <w:t>Se podrá peticionar esta orden de protección, sin que sea necesaria la radicación previa de una denuncia o acusación. Cuando el tribunal determine que existen motivos suficientes para creer que la parte peticionaria ha sido víctima de maltrato físico, mental</w:t>
      </w:r>
      <w:r w:rsidR="001977E2" w:rsidRPr="00A95043">
        <w:rPr>
          <w:rFonts w:ascii="Book Antiqua" w:hAnsi="Book Antiqua"/>
          <w:lang w:val="es-ES"/>
        </w:rPr>
        <w:t xml:space="preserve"> o</w:t>
      </w:r>
      <w:r w:rsidRPr="00A95043">
        <w:rPr>
          <w:rFonts w:ascii="Book Antiqua" w:hAnsi="Book Antiqua"/>
          <w:lang w:val="es-ES"/>
        </w:rPr>
        <w:t xml:space="preserve"> psicológico</w:t>
      </w:r>
      <w:r w:rsidR="001C1670" w:rsidRPr="00A95043">
        <w:rPr>
          <w:rFonts w:ascii="Book Antiqua" w:hAnsi="Book Antiqua"/>
          <w:lang w:val="es-ES"/>
        </w:rPr>
        <w:t>,</w:t>
      </w:r>
      <w:r w:rsidR="000C593C" w:rsidRPr="00A95043">
        <w:rPr>
          <w:rFonts w:ascii="Book Antiqua" w:hAnsi="Book Antiqua"/>
          <w:lang w:val="es-ES"/>
        </w:rPr>
        <w:t xml:space="preserve"> </w:t>
      </w:r>
      <w:r w:rsidRPr="00A95043">
        <w:rPr>
          <w:rFonts w:ascii="Book Antiqua" w:hAnsi="Book Antiqua"/>
          <w:lang w:val="es-ES"/>
        </w:rPr>
        <w:t>hostigamiento, coacción, intimidación, daño emocional</w:t>
      </w:r>
      <w:r w:rsidR="009E48F5" w:rsidRPr="00A95043">
        <w:rPr>
          <w:rFonts w:ascii="Book Antiqua" w:hAnsi="Book Antiqua"/>
          <w:lang w:val="es-ES"/>
        </w:rPr>
        <w:t xml:space="preserve">, </w:t>
      </w:r>
      <w:r w:rsidR="00772FD4" w:rsidRPr="00A95043">
        <w:rPr>
          <w:rFonts w:ascii="Book Antiqua" w:hAnsi="Book Antiqua"/>
          <w:lang w:val="es-ES"/>
        </w:rPr>
        <w:t>para causarle daño a sus bienes</w:t>
      </w:r>
      <w:r w:rsidR="00EC3984" w:rsidRPr="00A95043">
        <w:rPr>
          <w:rFonts w:ascii="Book Antiqua" w:hAnsi="Book Antiqua"/>
          <w:lang w:val="es-ES"/>
        </w:rPr>
        <w:t xml:space="preserve">, </w:t>
      </w:r>
      <w:r w:rsidR="00436414" w:rsidRPr="00A95043">
        <w:rPr>
          <w:rFonts w:ascii="Book Antiqua" w:hAnsi="Book Antiqua"/>
          <w:lang w:val="es-ES"/>
        </w:rPr>
        <w:t xml:space="preserve">en la persona de </w:t>
      </w:r>
      <w:r w:rsidR="00E10596" w:rsidRPr="00A95043">
        <w:rPr>
          <w:rFonts w:ascii="Book Antiqua" w:hAnsi="Book Antiqua"/>
          <w:lang w:val="es-ES"/>
        </w:rPr>
        <w:t xml:space="preserve">otro, </w:t>
      </w:r>
      <w:r w:rsidR="00753D71" w:rsidRPr="00A95043">
        <w:rPr>
          <w:rFonts w:ascii="Book Antiqua" w:hAnsi="Book Antiqua"/>
          <w:lang w:val="es-ES"/>
        </w:rPr>
        <w:t xml:space="preserve">al animal de compañía o </w:t>
      </w:r>
      <w:r w:rsidR="00E10596" w:rsidRPr="00A95043">
        <w:rPr>
          <w:rFonts w:ascii="Book Antiqua" w:hAnsi="Book Antiqua"/>
          <w:lang w:val="es-ES"/>
        </w:rPr>
        <w:t>a</w:t>
      </w:r>
      <w:r w:rsidR="000143EB" w:rsidRPr="00A95043">
        <w:rPr>
          <w:rFonts w:ascii="Book Antiqua" w:hAnsi="Book Antiqua"/>
          <w:lang w:val="es-ES"/>
        </w:rPr>
        <w:t xml:space="preserve"> su</w:t>
      </w:r>
      <w:r w:rsidR="00D17E43" w:rsidRPr="00A95043">
        <w:rPr>
          <w:rFonts w:ascii="Book Antiqua" w:hAnsi="Book Antiqua"/>
          <w:lang w:val="es-ES"/>
        </w:rPr>
        <w:t xml:space="preserve"> mascota </w:t>
      </w:r>
      <w:r w:rsidR="000143EB" w:rsidRPr="00A95043">
        <w:rPr>
          <w:rFonts w:ascii="Book Antiqua" w:hAnsi="Book Antiqua"/>
          <w:lang w:val="es-ES"/>
        </w:rPr>
        <w:t>o la</w:t>
      </w:r>
      <w:r w:rsidR="00D17E43" w:rsidRPr="00A95043">
        <w:rPr>
          <w:rFonts w:ascii="Book Antiqua" w:hAnsi="Book Antiqua"/>
          <w:lang w:val="es-ES"/>
        </w:rPr>
        <w:t xml:space="preserve"> de </w:t>
      </w:r>
      <w:r w:rsidR="000143EB" w:rsidRPr="00A95043">
        <w:rPr>
          <w:rFonts w:ascii="Book Antiqua" w:hAnsi="Book Antiqua"/>
          <w:lang w:val="es-ES"/>
        </w:rPr>
        <w:t xml:space="preserve">sus </w:t>
      </w:r>
      <w:r w:rsidR="00D17E43" w:rsidRPr="00A95043">
        <w:rPr>
          <w:rFonts w:ascii="Book Antiqua" w:hAnsi="Book Antiqua"/>
          <w:lang w:val="es-ES"/>
        </w:rPr>
        <w:t xml:space="preserve">hijos para causarle daño emocional </w:t>
      </w:r>
      <w:r w:rsidR="007A36A9" w:rsidRPr="00A95043">
        <w:rPr>
          <w:rFonts w:ascii="Book Antiqua" w:hAnsi="Book Antiqua"/>
          <w:lang w:val="es-ES"/>
        </w:rPr>
        <w:t xml:space="preserve">o </w:t>
      </w:r>
      <w:r w:rsidRPr="00A95043">
        <w:rPr>
          <w:rFonts w:ascii="Book Antiqua" w:hAnsi="Book Antiqua"/>
          <w:lang w:val="es-ES"/>
        </w:rPr>
        <w:t>cualquier otro delito, podrá emitir una orden de protección ex parte o a solicitud de parte interesada.</w:t>
      </w:r>
    </w:p>
    <w:p w14:paraId="7B2C161F" w14:textId="77777777" w:rsidR="00A95043" w:rsidRDefault="00A95043" w:rsidP="00A95043">
      <w:pPr>
        <w:ind w:firstLine="720"/>
        <w:jc w:val="both"/>
        <w:rPr>
          <w:rFonts w:ascii="Book Antiqua" w:hAnsi="Book Antiqua"/>
          <w:lang w:val="es-ES"/>
        </w:rPr>
      </w:pPr>
    </w:p>
    <w:p w14:paraId="420E94FF" w14:textId="16011044" w:rsidR="00FD4C8E" w:rsidRPr="00A95043" w:rsidRDefault="007A2298" w:rsidP="00A95043">
      <w:pPr>
        <w:ind w:firstLine="720"/>
        <w:jc w:val="both"/>
        <w:rPr>
          <w:rFonts w:ascii="Book Antiqua" w:hAnsi="Book Antiqua"/>
          <w:lang w:val="es-ES"/>
        </w:rPr>
      </w:pPr>
      <w:r w:rsidRPr="00A95043">
        <w:rPr>
          <w:rFonts w:ascii="Book Antiqua" w:hAnsi="Book Antiqua"/>
          <w:lang w:val="es-ES"/>
        </w:rPr>
        <w:t>. . .</w:t>
      </w:r>
      <w:r w:rsidR="000062D3" w:rsidRPr="00A95043">
        <w:rPr>
          <w:rFonts w:ascii="Book Antiqua" w:hAnsi="Book Antiqua"/>
          <w:lang w:val="es-ES"/>
        </w:rPr>
        <w:t xml:space="preserve"> </w:t>
      </w:r>
      <w:r w:rsidR="00DF3E04">
        <w:rPr>
          <w:rFonts w:ascii="Book Antiqua" w:hAnsi="Book Antiqua"/>
          <w:lang w:val="es-ES"/>
        </w:rPr>
        <w:t>”</w:t>
      </w:r>
    </w:p>
    <w:p w14:paraId="3C848B19" w14:textId="77777777" w:rsidR="00A95043" w:rsidRDefault="008E6A4D" w:rsidP="00A95043">
      <w:pPr>
        <w:jc w:val="both"/>
        <w:rPr>
          <w:rFonts w:ascii="Book Antiqua" w:hAnsi="Book Antiqua"/>
          <w:lang w:val="es-ES"/>
        </w:rPr>
      </w:pPr>
      <w:r w:rsidRPr="00A95043">
        <w:rPr>
          <w:rFonts w:ascii="Book Antiqua" w:hAnsi="Book Antiqua"/>
          <w:lang w:val="es-ES"/>
        </w:rPr>
        <w:t xml:space="preserve">         </w:t>
      </w:r>
      <w:r w:rsidR="00581E7A" w:rsidRPr="00A95043">
        <w:rPr>
          <w:rFonts w:ascii="Book Antiqua" w:hAnsi="Book Antiqua"/>
          <w:lang w:val="es-ES"/>
        </w:rPr>
        <w:tab/>
      </w:r>
    </w:p>
    <w:p w14:paraId="179AB676" w14:textId="77777777" w:rsidR="00F56835" w:rsidRDefault="00F56835" w:rsidP="00A95043">
      <w:pPr>
        <w:jc w:val="both"/>
        <w:rPr>
          <w:rFonts w:ascii="Book Antiqua" w:hAnsi="Book Antiqua"/>
          <w:lang w:val="es-ES"/>
        </w:rPr>
      </w:pPr>
    </w:p>
    <w:p w14:paraId="7C2A2B36" w14:textId="43D90437" w:rsidR="0020620B" w:rsidRPr="00A95043" w:rsidRDefault="00A95043" w:rsidP="00A95043">
      <w:pPr>
        <w:jc w:val="both"/>
        <w:rPr>
          <w:rFonts w:ascii="Book Antiqua" w:hAnsi="Book Antiqua"/>
          <w:lang w:val="es-PR"/>
        </w:rPr>
      </w:pPr>
      <w:r>
        <w:rPr>
          <w:rFonts w:ascii="Book Antiqua" w:hAnsi="Book Antiqua"/>
          <w:lang w:val="es-ES"/>
        </w:rPr>
        <w:tab/>
      </w:r>
      <w:r w:rsidR="00946F62" w:rsidRPr="00A95043">
        <w:rPr>
          <w:rFonts w:ascii="Book Antiqua" w:hAnsi="Book Antiqua"/>
          <w:lang w:val="es-PR"/>
        </w:rPr>
        <w:t xml:space="preserve">Sección </w:t>
      </w:r>
      <w:r w:rsidR="00E84771" w:rsidRPr="00A95043">
        <w:rPr>
          <w:rFonts w:ascii="Book Antiqua" w:hAnsi="Book Antiqua"/>
          <w:lang w:val="es-PR"/>
        </w:rPr>
        <w:t>3</w:t>
      </w:r>
      <w:r w:rsidR="00BA1639" w:rsidRPr="00A95043">
        <w:rPr>
          <w:rFonts w:ascii="Book Antiqua" w:hAnsi="Book Antiqua"/>
          <w:lang w:val="es-PR"/>
        </w:rPr>
        <w:t>.-</w:t>
      </w:r>
      <w:r w:rsidR="0020620B" w:rsidRPr="00A95043">
        <w:rPr>
          <w:rFonts w:ascii="Book Antiqua" w:hAnsi="Book Antiqua"/>
          <w:lang w:val="es-PR"/>
        </w:rPr>
        <w:t xml:space="preserve">Esta </w:t>
      </w:r>
      <w:r w:rsidR="00EA394B" w:rsidRPr="00A95043">
        <w:rPr>
          <w:rFonts w:ascii="Book Antiqua" w:hAnsi="Book Antiqua"/>
          <w:lang w:val="es-PR"/>
        </w:rPr>
        <w:t>L</w:t>
      </w:r>
      <w:r w:rsidR="0020620B" w:rsidRPr="00A95043">
        <w:rPr>
          <w:rFonts w:ascii="Book Antiqua" w:hAnsi="Book Antiqua"/>
          <w:lang w:val="es-PR"/>
        </w:rPr>
        <w:t xml:space="preserve">ey </w:t>
      </w:r>
      <w:r w:rsidR="00983E86" w:rsidRPr="00A95043">
        <w:rPr>
          <w:rFonts w:ascii="Book Antiqua" w:hAnsi="Book Antiqua"/>
          <w:lang w:val="es-PR"/>
        </w:rPr>
        <w:t xml:space="preserve">comenzará a regir </w:t>
      </w:r>
      <w:r w:rsidR="008D5F47" w:rsidRPr="00A95043">
        <w:rPr>
          <w:rFonts w:ascii="Book Antiqua" w:hAnsi="Book Antiqua"/>
          <w:lang w:val="es-PR"/>
        </w:rPr>
        <w:t xml:space="preserve">inmediatamente después de </w:t>
      </w:r>
      <w:r w:rsidR="00983E86" w:rsidRPr="00A95043">
        <w:rPr>
          <w:rFonts w:ascii="Book Antiqua" w:hAnsi="Book Antiqua"/>
          <w:lang w:val="es-PR"/>
        </w:rPr>
        <w:t xml:space="preserve">aprobación. </w:t>
      </w:r>
      <w:r w:rsidR="007F5779" w:rsidRPr="00A95043">
        <w:rPr>
          <w:rFonts w:ascii="Book Antiqua" w:hAnsi="Book Antiqua"/>
          <w:lang w:val="es-PR"/>
        </w:rPr>
        <w:t xml:space="preserve"> </w:t>
      </w:r>
    </w:p>
    <w:sectPr w:rsidR="0020620B" w:rsidRPr="00A95043" w:rsidSect="00A95043">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13CB6" w14:textId="77777777" w:rsidR="008E49A6" w:rsidRDefault="008E49A6">
      <w:r>
        <w:separator/>
      </w:r>
    </w:p>
  </w:endnote>
  <w:endnote w:type="continuationSeparator" w:id="0">
    <w:p w14:paraId="74E43333" w14:textId="77777777" w:rsidR="008E49A6" w:rsidRDefault="008E4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default"/>
    <w:sig w:usb0="00000000"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3DE57" w14:textId="77777777" w:rsidR="008E49A6" w:rsidRDefault="008E49A6">
      <w:r>
        <w:separator/>
      </w:r>
    </w:p>
  </w:footnote>
  <w:footnote w:type="continuationSeparator" w:id="0">
    <w:p w14:paraId="1EF05503" w14:textId="77777777" w:rsidR="008E49A6" w:rsidRDefault="008E49A6">
      <w:r>
        <w:continuationSeparator/>
      </w:r>
    </w:p>
  </w:footnote>
  <w:footnote w:id="1">
    <w:p w14:paraId="115FFA48" w14:textId="616898D9" w:rsidR="00814845" w:rsidRPr="00814845" w:rsidRDefault="00814845" w:rsidP="00E611A8">
      <w:pPr>
        <w:pStyle w:val="FootnoteText"/>
        <w:jc w:val="both"/>
        <w:rPr>
          <w:lang w:val="es-ES"/>
        </w:rPr>
      </w:pPr>
      <w:r>
        <w:rPr>
          <w:rStyle w:val="FootnoteReference"/>
        </w:rPr>
        <w:footnoteRef/>
      </w:r>
      <w:r w:rsidRPr="00814845">
        <w:rPr>
          <w:lang w:val="es-ES"/>
        </w:rPr>
        <w:t xml:space="preserve"> Perfil </w:t>
      </w:r>
      <w:r w:rsidR="008903C1" w:rsidRPr="00814845">
        <w:rPr>
          <w:lang w:val="es-ES"/>
        </w:rPr>
        <w:t>Sociodemográfico</w:t>
      </w:r>
      <w:r w:rsidRPr="00814845">
        <w:rPr>
          <w:lang w:val="es-ES"/>
        </w:rPr>
        <w:t xml:space="preserve"> de la </w:t>
      </w:r>
      <w:r w:rsidR="008903C1" w:rsidRPr="00814845">
        <w:rPr>
          <w:lang w:val="es-ES"/>
        </w:rPr>
        <w:t>Población</w:t>
      </w:r>
      <w:r w:rsidRPr="00814845">
        <w:rPr>
          <w:lang w:val="es-ES"/>
        </w:rPr>
        <w:t xml:space="preserve"> d</w:t>
      </w:r>
      <w:r>
        <w:rPr>
          <w:lang w:val="es-ES"/>
        </w:rPr>
        <w:t xml:space="preserve">e Adultos Mayores: El Mundo y Puerto Rico 2025; </w:t>
      </w:r>
      <w:r w:rsidR="008903C1">
        <w:rPr>
          <w:lang w:val="es-ES"/>
        </w:rPr>
        <w:t>Oficina de la Procuradora de las Personas de Edad Avanzada.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16FA2FBB"/>
    <w:multiLevelType w:val="hybridMultilevel"/>
    <w:tmpl w:val="11E02D50"/>
    <w:lvl w:ilvl="0" w:tplc="C6D8F6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F1124"/>
    <w:multiLevelType w:val="hybridMultilevel"/>
    <w:tmpl w:val="58E0E30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7"/>
  </w:num>
  <w:num w:numId="2" w16cid:durableId="773672056">
    <w:abstractNumId w:val="0"/>
  </w:num>
  <w:num w:numId="3" w16cid:durableId="1973556575">
    <w:abstractNumId w:val="6"/>
  </w:num>
  <w:num w:numId="4" w16cid:durableId="1731609359">
    <w:abstractNumId w:val="3"/>
  </w:num>
  <w:num w:numId="5" w16cid:durableId="573586211">
    <w:abstractNumId w:val="1"/>
  </w:num>
  <w:num w:numId="6" w16cid:durableId="1018777086">
    <w:abstractNumId w:val="5"/>
  </w:num>
  <w:num w:numId="7" w16cid:durableId="1279020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67070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43EB"/>
    <w:rsid w:val="000166B1"/>
    <w:rsid w:val="000170EC"/>
    <w:rsid w:val="00020BBB"/>
    <w:rsid w:val="00022A9A"/>
    <w:rsid w:val="000259B4"/>
    <w:rsid w:val="00036C44"/>
    <w:rsid w:val="00037DAF"/>
    <w:rsid w:val="000503C5"/>
    <w:rsid w:val="000509D7"/>
    <w:rsid w:val="00052DFC"/>
    <w:rsid w:val="000538F1"/>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0CFD"/>
    <w:rsid w:val="00095AE1"/>
    <w:rsid w:val="000A6B6C"/>
    <w:rsid w:val="000B0DBB"/>
    <w:rsid w:val="000B2D74"/>
    <w:rsid w:val="000B5767"/>
    <w:rsid w:val="000C1AE9"/>
    <w:rsid w:val="000C1E41"/>
    <w:rsid w:val="000C35CD"/>
    <w:rsid w:val="000C4E1E"/>
    <w:rsid w:val="000C593C"/>
    <w:rsid w:val="000D083F"/>
    <w:rsid w:val="000D24DB"/>
    <w:rsid w:val="000D3C20"/>
    <w:rsid w:val="000D473B"/>
    <w:rsid w:val="000E7390"/>
    <w:rsid w:val="000E73E2"/>
    <w:rsid w:val="000E7988"/>
    <w:rsid w:val="000F1913"/>
    <w:rsid w:val="000F5060"/>
    <w:rsid w:val="000F7AD1"/>
    <w:rsid w:val="0010205F"/>
    <w:rsid w:val="00102121"/>
    <w:rsid w:val="00103B56"/>
    <w:rsid w:val="00106902"/>
    <w:rsid w:val="00111463"/>
    <w:rsid w:val="00111E71"/>
    <w:rsid w:val="00120D42"/>
    <w:rsid w:val="00121886"/>
    <w:rsid w:val="0012430E"/>
    <w:rsid w:val="00126D37"/>
    <w:rsid w:val="00126E84"/>
    <w:rsid w:val="00127C6A"/>
    <w:rsid w:val="001344C9"/>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827FA"/>
    <w:rsid w:val="001915CF"/>
    <w:rsid w:val="001977E2"/>
    <w:rsid w:val="001A4074"/>
    <w:rsid w:val="001A6374"/>
    <w:rsid w:val="001B148C"/>
    <w:rsid w:val="001B1839"/>
    <w:rsid w:val="001B1916"/>
    <w:rsid w:val="001B7615"/>
    <w:rsid w:val="001C1670"/>
    <w:rsid w:val="001C17A6"/>
    <w:rsid w:val="001C2CE4"/>
    <w:rsid w:val="001C5A7B"/>
    <w:rsid w:val="001D036A"/>
    <w:rsid w:val="001D6CDA"/>
    <w:rsid w:val="001E24C1"/>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50084"/>
    <w:rsid w:val="00254468"/>
    <w:rsid w:val="00256DB3"/>
    <w:rsid w:val="00262B65"/>
    <w:rsid w:val="00263355"/>
    <w:rsid w:val="002646EF"/>
    <w:rsid w:val="0026495C"/>
    <w:rsid w:val="00270752"/>
    <w:rsid w:val="00273792"/>
    <w:rsid w:val="00277EDC"/>
    <w:rsid w:val="0028006E"/>
    <w:rsid w:val="002901EB"/>
    <w:rsid w:val="002935AD"/>
    <w:rsid w:val="00296D2C"/>
    <w:rsid w:val="002A2CCE"/>
    <w:rsid w:val="002A2E0B"/>
    <w:rsid w:val="002A3880"/>
    <w:rsid w:val="002A3F8E"/>
    <w:rsid w:val="002A7498"/>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4D51"/>
    <w:rsid w:val="002E536F"/>
    <w:rsid w:val="002E7D7A"/>
    <w:rsid w:val="002F0E05"/>
    <w:rsid w:val="002F18F3"/>
    <w:rsid w:val="002F4F31"/>
    <w:rsid w:val="002F689F"/>
    <w:rsid w:val="002F7BD6"/>
    <w:rsid w:val="0030014E"/>
    <w:rsid w:val="003009C2"/>
    <w:rsid w:val="00302B68"/>
    <w:rsid w:val="00307967"/>
    <w:rsid w:val="00312265"/>
    <w:rsid w:val="00313FB8"/>
    <w:rsid w:val="00320D78"/>
    <w:rsid w:val="00321126"/>
    <w:rsid w:val="0032799A"/>
    <w:rsid w:val="0033143E"/>
    <w:rsid w:val="003374BE"/>
    <w:rsid w:val="00345C71"/>
    <w:rsid w:val="00346130"/>
    <w:rsid w:val="00346B41"/>
    <w:rsid w:val="00350E1F"/>
    <w:rsid w:val="00365AA0"/>
    <w:rsid w:val="003669FB"/>
    <w:rsid w:val="00370147"/>
    <w:rsid w:val="00372763"/>
    <w:rsid w:val="0037593C"/>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A6E"/>
    <w:rsid w:val="003D56D7"/>
    <w:rsid w:val="003E3C9F"/>
    <w:rsid w:val="003E6CA5"/>
    <w:rsid w:val="003F0213"/>
    <w:rsid w:val="003F2216"/>
    <w:rsid w:val="003F708A"/>
    <w:rsid w:val="00403918"/>
    <w:rsid w:val="00405E93"/>
    <w:rsid w:val="004061CA"/>
    <w:rsid w:val="0040671F"/>
    <w:rsid w:val="004123E9"/>
    <w:rsid w:val="004130D5"/>
    <w:rsid w:val="00413E03"/>
    <w:rsid w:val="00414C4C"/>
    <w:rsid w:val="00415689"/>
    <w:rsid w:val="00417D82"/>
    <w:rsid w:val="00431C8C"/>
    <w:rsid w:val="004357B0"/>
    <w:rsid w:val="00436414"/>
    <w:rsid w:val="00437646"/>
    <w:rsid w:val="004440CB"/>
    <w:rsid w:val="0045104B"/>
    <w:rsid w:val="00451704"/>
    <w:rsid w:val="0046518D"/>
    <w:rsid w:val="00466A1B"/>
    <w:rsid w:val="004676D6"/>
    <w:rsid w:val="004713D2"/>
    <w:rsid w:val="004719C1"/>
    <w:rsid w:val="00475B6F"/>
    <w:rsid w:val="0048548E"/>
    <w:rsid w:val="00485EA8"/>
    <w:rsid w:val="004866E6"/>
    <w:rsid w:val="00486B23"/>
    <w:rsid w:val="00487D45"/>
    <w:rsid w:val="004A172D"/>
    <w:rsid w:val="004A686B"/>
    <w:rsid w:val="004A7ABA"/>
    <w:rsid w:val="004B0AEF"/>
    <w:rsid w:val="004B17A3"/>
    <w:rsid w:val="004B17CD"/>
    <w:rsid w:val="004B1C2C"/>
    <w:rsid w:val="004B21C5"/>
    <w:rsid w:val="004B247C"/>
    <w:rsid w:val="004B6185"/>
    <w:rsid w:val="004B688C"/>
    <w:rsid w:val="004C0549"/>
    <w:rsid w:val="004D1099"/>
    <w:rsid w:val="004D78D0"/>
    <w:rsid w:val="004E2DC1"/>
    <w:rsid w:val="004E5934"/>
    <w:rsid w:val="004E5BEB"/>
    <w:rsid w:val="004E67D3"/>
    <w:rsid w:val="004E7E71"/>
    <w:rsid w:val="005013B2"/>
    <w:rsid w:val="00501FC9"/>
    <w:rsid w:val="0051248E"/>
    <w:rsid w:val="00521639"/>
    <w:rsid w:val="005216E0"/>
    <w:rsid w:val="005231F7"/>
    <w:rsid w:val="00530CC6"/>
    <w:rsid w:val="005325B9"/>
    <w:rsid w:val="00532BB7"/>
    <w:rsid w:val="005332E4"/>
    <w:rsid w:val="00534126"/>
    <w:rsid w:val="00534B9D"/>
    <w:rsid w:val="0053550C"/>
    <w:rsid w:val="00537DC4"/>
    <w:rsid w:val="00546589"/>
    <w:rsid w:val="00552FE0"/>
    <w:rsid w:val="00555018"/>
    <w:rsid w:val="005552C1"/>
    <w:rsid w:val="005567AC"/>
    <w:rsid w:val="00562A33"/>
    <w:rsid w:val="00562DAB"/>
    <w:rsid w:val="00566941"/>
    <w:rsid w:val="00570A67"/>
    <w:rsid w:val="005723DC"/>
    <w:rsid w:val="00572CCD"/>
    <w:rsid w:val="00576754"/>
    <w:rsid w:val="00581E7A"/>
    <w:rsid w:val="00582375"/>
    <w:rsid w:val="005918D7"/>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60156"/>
    <w:rsid w:val="006658B7"/>
    <w:rsid w:val="006661BE"/>
    <w:rsid w:val="00667656"/>
    <w:rsid w:val="006718D0"/>
    <w:rsid w:val="00671AE0"/>
    <w:rsid w:val="00675841"/>
    <w:rsid w:val="00675EB5"/>
    <w:rsid w:val="00677E1A"/>
    <w:rsid w:val="00684916"/>
    <w:rsid w:val="00685549"/>
    <w:rsid w:val="0068730F"/>
    <w:rsid w:val="00690136"/>
    <w:rsid w:val="0069383B"/>
    <w:rsid w:val="00695A26"/>
    <w:rsid w:val="006B0F43"/>
    <w:rsid w:val="006B55D0"/>
    <w:rsid w:val="006B7365"/>
    <w:rsid w:val="006B7EE6"/>
    <w:rsid w:val="006C15F1"/>
    <w:rsid w:val="006C2D81"/>
    <w:rsid w:val="006C3338"/>
    <w:rsid w:val="006C7DF8"/>
    <w:rsid w:val="006D52E0"/>
    <w:rsid w:val="006D584F"/>
    <w:rsid w:val="006D5EE4"/>
    <w:rsid w:val="006E165B"/>
    <w:rsid w:val="006E436A"/>
    <w:rsid w:val="006E640B"/>
    <w:rsid w:val="006F3829"/>
    <w:rsid w:val="006F551E"/>
    <w:rsid w:val="006F6162"/>
    <w:rsid w:val="006F6F3B"/>
    <w:rsid w:val="00701725"/>
    <w:rsid w:val="007042F8"/>
    <w:rsid w:val="00713197"/>
    <w:rsid w:val="007228A4"/>
    <w:rsid w:val="00724E06"/>
    <w:rsid w:val="00730973"/>
    <w:rsid w:val="007318A0"/>
    <w:rsid w:val="00732ACC"/>
    <w:rsid w:val="00735176"/>
    <w:rsid w:val="00742CAA"/>
    <w:rsid w:val="00747D37"/>
    <w:rsid w:val="00750FC8"/>
    <w:rsid w:val="00752A85"/>
    <w:rsid w:val="007533D0"/>
    <w:rsid w:val="00753D71"/>
    <w:rsid w:val="00755069"/>
    <w:rsid w:val="0076444C"/>
    <w:rsid w:val="00765459"/>
    <w:rsid w:val="00766F03"/>
    <w:rsid w:val="00771326"/>
    <w:rsid w:val="00771C45"/>
    <w:rsid w:val="00772FD4"/>
    <w:rsid w:val="00775986"/>
    <w:rsid w:val="00783409"/>
    <w:rsid w:val="007847C9"/>
    <w:rsid w:val="00790BCB"/>
    <w:rsid w:val="007A089E"/>
    <w:rsid w:val="007A2298"/>
    <w:rsid w:val="007A36A9"/>
    <w:rsid w:val="007A3850"/>
    <w:rsid w:val="007A67BA"/>
    <w:rsid w:val="007B0660"/>
    <w:rsid w:val="007B126C"/>
    <w:rsid w:val="007B2179"/>
    <w:rsid w:val="007B3417"/>
    <w:rsid w:val="007B47F1"/>
    <w:rsid w:val="007C3256"/>
    <w:rsid w:val="007C3A28"/>
    <w:rsid w:val="007C65B6"/>
    <w:rsid w:val="007D038F"/>
    <w:rsid w:val="007D0AC1"/>
    <w:rsid w:val="007D232C"/>
    <w:rsid w:val="007D5182"/>
    <w:rsid w:val="007E3868"/>
    <w:rsid w:val="007F5642"/>
    <w:rsid w:val="007F5779"/>
    <w:rsid w:val="007F6010"/>
    <w:rsid w:val="008027A9"/>
    <w:rsid w:val="00811EAD"/>
    <w:rsid w:val="00814845"/>
    <w:rsid w:val="00820C41"/>
    <w:rsid w:val="008211D7"/>
    <w:rsid w:val="00836432"/>
    <w:rsid w:val="0084225E"/>
    <w:rsid w:val="00843FD8"/>
    <w:rsid w:val="00845D3A"/>
    <w:rsid w:val="00846B1D"/>
    <w:rsid w:val="00850256"/>
    <w:rsid w:val="00850D3A"/>
    <w:rsid w:val="00854629"/>
    <w:rsid w:val="008776E1"/>
    <w:rsid w:val="00884E40"/>
    <w:rsid w:val="00887607"/>
    <w:rsid w:val="008903C1"/>
    <w:rsid w:val="00891099"/>
    <w:rsid w:val="0089352E"/>
    <w:rsid w:val="008A0AE3"/>
    <w:rsid w:val="008A5333"/>
    <w:rsid w:val="008A6798"/>
    <w:rsid w:val="008B76A7"/>
    <w:rsid w:val="008C3FEB"/>
    <w:rsid w:val="008D0A13"/>
    <w:rsid w:val="008D2014"/>
    <w:rsid w:val="008D5F47"/>
    <w:rsid w:val="008D64B3"/>
    <w:rsid w:val="008E49A6"/>
    <w:rsid w:val="008E6A4D"/>
    <w:rsid w:val="008F1BF3"/>
    <w:rsid w:val="008F3D49"/>
    <w:rsid w:val="0090059A"/>
    <w:rsid w:val="00902262"/>
    <w:rsid w:val="00902F9F"/>
    <w:rsid w:val="00903853"/>
    <w:rsid w:val="009043E4"/>
    <w:rsid w:val="009067F8"/>
    <w:rsid w:val="00912C19"/>
    <w:rsid w:val="00917C82"/>
    <w:rsid w:val="009274E8"/>
    <w:rsid w:val="009313E4"/>
    <w:rsid w:val="00934BCD"/>
    <w:rsid w:val="0093686F"/>
    <w:rsid w:val="00941F47"/>
    <w:rsid w:val="00942FD4"/>
    <w:rsid w:val="00943722"/>
    <w:rsid w:val="009442D3"/>
    <w:rsid w:val="00945C63"/>
    <w:rsid w:val="00946F62"/>
    <w:rsid w:val="009479BC"/>
    <w:rsid w:val="00951997"/>
    <w:rsid w:val="00952026"/>
    <w:rsid w:val="00955398"/>
    <w:rsid w:val="00961A5E"/>
    <w:rsid w:val="009641D5"/>
    <w:rsid w:val="00965147"/>
    <w:rsid w:val="00970E40"/>
    <w:rsid w:val="00983E86"/>
    <w:rsid w:val="00985951"/>
    <w:rsid w:val="009860A6"/>
    <w:rsid w:val="00987B7C"/>
    <w:rsid w:val="00990352"/>
    <w:rsid w:val="009A1B4B"/>
    <w:rsid w:val="009A1EE8"/>
    <w:rsid w:val="009A2982"/>
    <w:rsid w:val="009A3678"/>
    <w:rsid w:val="009A5736"/>
    <w:rsid w:val="009A6CF7"/>
    <w:rsid w:val="009B06D6"/>
    <w:rsid w:val="009B1AB5"/>
    <w:rsid w:val="009B7954"/>
    <w:rsid w:val="009C1485"/>
    <w:rsid w:val="009C208B"/>
    <w:rsid w:val="009C51E2"/>
    <w:rsid w:val="009C6AB2"/>
    <w:rsid w:val="009C6E35"/>
    <w:rsid w:val="009D5700"/>
    <w:rsid w:val="009D777E"/>
    <w:rsid w:val="009E4238"/>
    <w:rsid w:val="009E48F5"/>
    <w:rsid w:val="009F0B99"/>
    <w:rsid w:val="009F2F48"/>
    <w:rsid w:val="00A02E67"/>
    <w:rsid w:val="00A02F3E"/>
    <w:rsid w:val="00A03405"/>
    <w:rsid w:val="00A04DFD"/>
    <w:rsid w:val="00A05B95"/>
    <w:rsid w:val="00A073B4"/>
    <w:rsid w:val="00A108FD"/>
    <w:rsid w:val="00A1528A"/>
    <w:rsid w:val="00A17A32"/>
    <w:rsid w:val="00A2177A"/>
    <w:rsid w:val="00A2504D"/>
    <w:rsid w:val="00A33918"/>
    <w:rsid w:val="00A35EC5"/>
    <w:rsid w:val="00A3603B"/>
    <w:rsid w:val="00A4057C"/>
    <w:rsid w:val="00A514A2"/>
    <w:rsid w:val="00A54937"/>
    <w:rsid w:val="00A56F54"/>
    <w:rsid w:val="00A62F02"/>
    <w:rsid w:val="00A67C58"/>
    <w:rsid w:val="00A7629F"/>
    <w:rsid w:val="00A82F34"/>
    <w:rsid w:val="00A9165D"/>
    <w:rsid w:val="00A95043"/>
    <w:rsid w:val="00A954F1"/>
    <w:rsid w:val="00AA6D58"/>
    <w:rsid w:val="00AB17A0"/>
    <w:rsid w:val="00AC1E4A"/>
    <w:rsid w:val="00AC38BC"/>
    <w:rsid w:val="00AC4903"/>
    <w:rsid w:val="00AC51CC"/>
    <w:rsid w:val="00AD0F26"/>
    <w:rsid w:val="00AD13F4"/>
    <w:rsid w:val="00AD1B3F"/>
    <w:rsid w:val="00AD1C76"/>
    <w:rsid w:val="00AD7847"/>
    <w:rsid w:val="00AE4545"/>
    <w:rsid w:val="00AE5663"/>
    <w:rsid w:val="00AF0017"/>
    <w:rsid w:val="00AF0CEE"/>
    <w:rsid w:val="00AF4E1F"/>
    <w:rsid w:val="00B0463F"/>
    <w:rsid w:val="00B05F25"/>
    <w:rsid w:val="00B07B27"/>
    <w:rsid w:val="00B10D2B"/>
    <w:rsid w:val="00B11263"/>
    <w:rsid w:val="00B13C12"/>
    <w:rsid w:val="00B1752A"/>
    <w:rsid w:val="00B2420C"/>
    <w:rsid w:val="00B277FC"/>
    <w:rsid w:val="00B346EA"/>
    <w:rsid w:val="00B354C7"/>
    <w:rsid w:val="00B37041"/>
    <w:rsid w:val="00B4067F"/>
    <w:rsid w:val="00B41317"/>
    <w:rsid w:val="00B44EA9"/>
    <w:rsid w:val="00B4612B"/>
    <w:rsid w:val="00B47487"/>
    <w:rsid w:val="00B47C61"/>
    <w:rsid w:val="00B567B5"/>
    <w:rsid w:val="00B56FB3"/>
    <w:rsid w:val="00B630DE"/>
    <w:rsid w:val="00B667AD"/>
    <w:rsid w:val="00B74332"/>
    <w:rsid w:val="00B75712"/>
    <w:rsid w:val="00B80782"/>
    <w:rsid w:val="00B839A7"/>
    <w:rsid w:val="00B84C38"/>
    <w:rsid w:val="00B84C45"/>
    <w:rsid w:val="00B86C00"/>
    <w:rsid w:val="00B86F57"/>
    <w:rsid w:val="00B902B4"/>
    <w:rsid w:val="00B905A9"/>
    <w:rsid w:val="00B947F6"/>
    <w:rsid w:val="00B9709B"/>
    <w:rsid w:val="00BA0ED2"/>
    <w:rsid w:val="00BA1639"/>
    <w:rsid w:val="00BA1D91"/>
    <w:rsid w:val="00BA48BB"/>
    <w:rsid w:val="00BA5A3B"/>
    <w:rsid w:val="00BA5D31"/>
    <w:rsid w:val="00BA78DA"/>
    <w:rsid w:val="00BB1A94"/>
    <w:rsid w:val="00BB2634"/>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15A45"/>
    <w:rsid w:val="00C2044F"/>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71C5"/>
    <w:rsid w:val="00CA7D08"/>
    <w:rsid w:val="00CC0495"/>
    <w:rsid w:val="00CC1FD5"/>
    <w:rsid w:val="00CC2AAC"/>
    <w:rsid w:val="00CC2CC5"/>
    <w:rsid w:val="00CC741D"/>
    <w:rsid w:val="00CD2AFB"/>
    <w:rsid w:val="00CE08BF"/>
    <w:rsid w:val="00CE5E09"/>
    <w:rsid w:val="00CF0A18"/>
    <w:rsid w:val="00CF5F2F"/>
    <w:rsid w:val="00CF78AC"/>
    <w:rsid w:val="00D011FB"/>
    <w:rsid w:val="00D01666"/>
    <w:rsid w:val="00D03D26"/>
    <w:rsid w:val="00D04DE1"/>
    <w:rsid w:val="00D05BE6"/>
    <w:rsid w:val="00D06C62"/>
    <w:rsid w:val="00D0748D"/>
    <w:rsid w:val="00D110A8"/>
    <w:rsid w:val="00D14192"/>
    <w:rsid w:val="00D1733E"/>
    <w:rsid w:val="00D173F5"/>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1448"/>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B0687"/>
    <w:rsid w:val="00DC797C"/>
    <w:rsid w:val="00DD13C1"/>
    <w:rsid w:val="00DE25AE"/>
    <w:rsid w:val="00DE2672"/>
    <w:rsid w:val="00DE3564"/>
    <w:rsid w:val="00DE51D3"/>
    <w:rsid w:val="00DE74F7"/>
    <w:rsid w:val="00DE7FB0"/>
    <w:rsid w:val="00DF0B47"/>
    <w:rsid w:val="00DF3E04"/>
    <w:rsid w:val="00DF3F1A"/>
    <w:rsid w:val="00DF6F64"/>
    <w:rsid w:val="00E00EA8"/>
    <w:rsid w:val="00E04AB5"/>
    <w:rsid w:val="00E101D5"/>
    <w:rsid w:val="00E10596"/>
    <w:rsid w:val="00E23B8A"/>
    <w:rsid w:val="00E32DD6"/>
    <w:rsid w:val="00E350F0"/>
    <w:rsid w:val="00E4505B"/>
    <w:rsid w:val="00E50EEA"/>
    <w:rsid w:val="00E52F58"/>
    <w:rsid w:val="00E560A1"/>
    <w:rsid w:val="00E57A0D"/>
    <w:rsid w:val="00E611A8"/>
    <w:rsid w:val="00E61B96"/>
    <w:rsid w:val="00E63AB3"/>
    <w:rsid w:val="00E66F4D"/>
    <w:rsid w:val="00E768DD"/>
    <w:rsid w:val="00E8205F"/>
    <w:rsid w:val="00E821A8"/>
    <w:rsid w:val="00E82A3B"/>
    <w:rsid w:val="00E84771"/>
    <w:rsid w:val="00E85166"/>
    <w:rsid w:val="00EA11DE"/>
    <w:rsid w:val="00EA243F"/>
    <w:rsid w:val="00EA394B"/>
    <w:rsid w:val="00EA7FA7"/>
    <w:rsid w:val="00EB0B90"/>
    <w:rsid w:val="00EB4084"/>
    <w:rsid w:val="00EB46AA"/>
    <w:rsid w:val="00EC26AA"/>
    <w:rsid w:val="00EC3984"/>
    <w:rsid w:val="00EC65C4"/>
    <w:rsid w:val="00EC693C"/>
    <w:rsid w:val="00ED0AD1"/>
    <w:rsid w:val="00ED4958"/>
    <w:rsid w:val="00ED5497"/>
    <w:rsid w:val="00ED7A53"/>
    <w:rsid w:val="00EE318D"/>
    <w:rsid w:val="00EE4273"/>
    <w:rsid w:val="00EE503D"/>
    <w:rsid w:val="00EE5D68"/>
    <w:rsid w:val="00EE61BC"/>
    <w:rsid w:val="00EF3176"/>
    <w:rsid w:val="00F00901"/>
    <w:rsid w:val="00F02004"/>
    <w:rsid w:val="00F02973"/>
    <w:rsid w:val="00F042CB"/>
    <w:rsid w:val="00F063BE"/>
    <w:rsid w:val="00F16029"/>
    <w:rsid w:val="00F2273D"/>
    <w:rsid w:val="00F23C81"/>
    <w:rsid w:val="00F242CD"/>
    <w:rsid w:val="00F4718D"/>
    <w:rsid w:val="00F55F25"/>
    <w:rsid w:val="00F56835"/>
    <w:rsid w:val="00F60A20"/>
    <w:rsid w:val="00F60E6D"/>
    <w:rsid w:val="00F62ACC"/>
    <w:rsid w:val="00F64817"/>
    <w:rsid w:val="00F6531D"/>
    <w:rsid w:val="00F67EAB"/>
    <w:rsid w:val="00F67EC6"/>
    <w:rsid w:val="00F731FF"/>
    <w:rsid w:val="00F75F6D"/>
    <w:rsid w:val="00F772D0"/>
    <w:rsid w:val="00F860E7"/>
    <w:rsid w:val="00F90924"/>
    <w:rsid w:val="00F92BFA"/>
    <w:rsid w:val="00F93032"/>
    <w:rsid w:val="00FA13AC"/>
    <w:rsid w:val="00FA53C9"/>
    <w:rsid w:val="00FA72E3"/>
    <w:rsid w:val="00FA79B4"/>
    <w:rsid w:val="00FB4073"/>
    <w:rsid w:val="00FB4562"/>
    <w:rsid w:val="00FB5C64"/>
    <w:rsid w:val="00FC0A95"/>
    <w:rsid w:val="00FC3D9C"/>
    <w:rsid w:val="00FC4E29"/>
    <w:rsid w:val="00FC6451"/>
    <w:rsid w:val="00FC777E"/>
    <w:rsid w:val="00FC7DE7"/>
    <w:rsid w:val="00FD0F53"/>
    <w:rsid w:val="00FD4C8E"/>
    <w:rsid w:val="00FE1507"/>
    <w:rsid w:val="00FE300C"/>
    <w:rsid w:val="00FE38B2"/>
    <w:rsid w:val="00FE3EBF"/>
    <w:rsid w:val="00FE46FD"/>
    <w:rsid w:val="00FE71E0"/>
    <w:rsid w:val="00FF0153"/>
    <w:rsid w:val="00FF0380"/>
    <w:rsid w:val="00FF4DD7"/>
    <w:rsid w:val="00FF6BD2"/>
    <w:rsid w:val="1A860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1263</Words>
  <Characters>5992</Characters>
  <Application>Microsoft Office Word</Application>
  <DocSecurity>0</DocSecurity>
  <Lines>998</Lines>
  <Paragraphs>129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Kristal Rivera Sanchez</cp:lastModifiedBy>
  <cp:revision>2</cp:revision>
  <cp:lastPrinted>2026-04-14T15:57:00Z</cp:lastPrinted>
  <dcterms:created xsi:type="dcterms:W3CDTF">2026-04-16T13:50:00Z</dcterms:created>
  <dcterms:modified xsi:type="dcterms:W3CDTF">2026-04-16T13:50:00Z</dcterms:modified>
</cp:coreProperties>
</file>