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C8363" w14:textId="77777777" w:rsidR="00367146" w:rsidRPr="004117C5" w:rsidRDefault="00367146" w:rsidP="00F044A3">
      <w:pPr>
        <w:pStyle w:val="s3"/>
        <w:spacing w:before="0" w:beforeAutospacing="0" w:after="0" w:afterAutospacing="0"/>
        <w:jc w:val="center"/>
        <w:rPr>
          <w:rFonts w:ascii="Book Antiqua" w:hAnsi="Book Antiqua"/>
          <w:color w:val="000000"/>
          <w:sz w:val="28"/>
          <w:szCs w:val="28"/>
          <w:lang w:val="es-ES"/>
        </w:rPr>
      </w:pPr>
      <w:r w:rsidRPr="004117C5">
        <w:rPr>
          <w:rStyle w:val="s2"/>
          <w:rFonts w:ascii="Book Antiqua" w:hAnsi="Book Antiqua"/>
          <w:color w:val="000000"/>
          <w:sz w:val="28"/>
          <w:szCs w:val="28"/>
          <w:lang w:val="es-ES"/>
        </w:rPr>
        <w:t>GOBIERNO</w:t>
      </w:r>
      <w:r w:rsidRPr="004117C5">
        <w:rPr>
          <w:rStyle w:val="apple-converted-space"/>
          <w:rFonts w:ascii="Book Antiqua" w:hAnsi="Book Antiqua"/>
          <w:color w:val="000000"/>
          <w:sz w:val="28"/>
          <w:szCs w:val="28"/>
          <w:lang w:val="es-ES"/>
        </w:rPr>
        <w:t> </w:t>
      </w:r>
      <w:r w:rsidRPr="004117C5">
        <w:rPr>
          <w:rStyle w:val="s2"/>
          <w:rFonts w:ascii="Book Antiqua" w:hAnsi="Book Antiqua"/>
          <w:color w:val="000000"/>
          <w:sz w:val="28"/>
          <w:szCs w:val="28"/>
          <w:lang w:val="es-ES"/>
        </w:rPr>
        <w:t>DE PUERTO RICO</w:t>
      </w:r>
    </w:p>
    <w:p w14:paraId="1E89246A" w14:textId="77777777" w:rsidR="00367146" w:rsidRPr="00BB0EC2" w:rsidRDefault="00367146" w:rsidP="00F044A3">
      <w:pPr>
        <w:pStyle w:val="s4"/>
        <w:spacing w:before="0" w:beforeAutospacing="0" w:after="0" w:afterAutospacing="0"/>
        <w:jc w:val="center"/>
        <w:rPr>
          <w:rFonts w:ascii="Book Antiqua" w:hAnsi="Book Antiqua"/>
          <w:color w:val="000000"/>
          <w:lang w:val="es-ES"/>
        </w:rPr>
      </w:pPr>
      <w:r w:rsidRPr="00BB0EC2">
        <w:rPr>
          <w:rFonts w:ascii="Book Antiqua" w:hAnsi="Book Antiqua"/>
          <w:color w:val="000000"/>
          <w:lang w:val="es-ES"/>
        </w:rPr>
        <w:t> </w:t>
      </w:r>
    </w:p>
    <w:p w14:paraId="4A555ECD" w14:textId="1EB927F2" w:rsidR="00367146" w:rsidRPr="00BB0EC2" w:rsidRDefault="00367146" w:rsidP="00A63E5C">
      <w:pPr>
        <w:pStyle w:val="s6"/>
        <w:spacing w:before="0" w:beforeAutospacing="0" w:after="0" w:afterAutospacing="0"/>
        <w:rPr>
          <w:rStyle w:val="s5"/>
          <w:rFonts w:ascii="Book Antiqua" w:hAnsi="Book Antiqua"/>
          <w:color w:val="000000"/>
          <w:lang w:val="es-ES"/>
        </w:rPr>
      </w:pPr>
      <w:r w:rsidRPr="00BB0EC2">
        <w:rPr>
          <w:rStyle w:val="s5"/>
          <w:rFonts w:ascii="Book Antiqua" w:hAnsi="Book Antiqua"/>
          <w:color w:val="000000"/>
          <w:lang w:val="es-ES"/>
        </w:rPr>
        <w:t>20ma. Asamblea</w:t>
      </w:r>
      <w:r w:rsidRPr="00BB0EC2">
        <w:rPr>
          <w:color w:val="000000"/>
          <w:lang w:val="es-ES"/>
        </w:rPr>
        <w:t>​</w:t>
      </w:r>
      <w:r w:rsidRPr="00BB0EC2">
        <w:rPr>
          <w:rStyle w:val="apple-converted-space"/>
          <w:rFonts w:ascii="Book Antiqua" w:hAnsi="Book Antiqua"/>
          <w:color w:val="000000"/>
          <w:lang w:val="es-ES"/>
        </w:rPr>
        <w:t> </w:t>
      </w:r>
      <w:r w:rsidRPr="00BB0EC2">
        <w:rPr>
          <w:rStyle w:val="s5"/>
          <w:rFonts w:ascii="Book Antiqua" w:hAnsi="Book Antiqua"/>
          <w:color w:val="000000"/>
          <w:lang w:val="es-ES"/>
        </w:rPr>
        <w:t xml:space="preserve">                                                                        </w:t>
      </w:r>
      <w:r w:rsidR="00A63E5C" w:rsidRPr="00BB0EC2">
        <w:rPr>
          <w:rStyle w:val="s5"/>
          <w:rFonts w:ascii="Book Antiqua" w:hAnsi="Book Antiqua"/>
          <w:color w:val="000000"/>
          <w:lang w:val="es-ES"/>
        </w:rPr>
        <w:t xml:space="preserve">  </w:t>
      </w:r>
      <w:r w:rsidRPr="00BB0EC2">
        <w:rPr>
          <w:rStyle w:val="s5"/>
          <w:rFonts w:ascii="Book Antiqua" w:hAnsi="Book Antiqua"/>
          <w:color w:val="000000"/>
          <w:lang w:val="es-ES"/>
        </w:rPr>
        <w:tab/>
      </w:r>
      <w:r w:rsidRPr="00BB0EC2">
        <w:rPr>
          <w:rStyle w:val="s5"/>
          <w:rFonts w:ascii="Book Antiqua" w:hAnsi="Book Antiqua"/>
          <w:color w:val="000000"/>
          <w:lang w:val="es-ES"/>
        </w:rPr>
        <w:tab/>
        <w:t>         </w:t>
      </w:r>
      <w:r w:rsidRPr="00BB0EC2">
        <w:rPr>
          <w:rStyle w:val="apple-converted-space"/>
          <w:rFonts w:ascii="Book Antiqua" w:hAnsi="Book Antiqua"/>
          <w:color w:val="000000"/>
          <w:lang w:val="es-ES"/>
        </w:rPr>
        <w:t> </w:t>
      </w:r>
      <w:r w:rsidRPr="00BB0EC2">
        <w:rPr>
          <w:rStyle w:val="s5"/>
          <w:rFonts w:ascii="Book Antiqua" w:hAnsi="Book Antiqua"/>
          <w:color w:val="000000"/>
          <w:lang w:val="es-ES"/>
        </w:rPr>
        <w:t xml:space="preserve">3era. </w:t>
      </w:r>
      <w:proofErr w:type="gramStart"/>
      <w:r w:rsidRPr="00BB0EC2">
        <w:rPr>
          <w:rStyle w:val="s5"/>
          <w:rFonts w:ascii="Book Antiqua" w:hAnsi="Book Antiqua"/>
          <w:color w:val="000000"/>
          <w:lang w:val="es-ES"/>
        </w:rPr>
        <w:t>Sesión</w:t>
      </w:r>
      <w:r w:rsidRPr="00BB0EC2">
        <w:rPr>
          <w:color w:val="000000"/>
          <w:lang w:val="es-ES"/>
        </w:rPr>
        <w:t>​</w:t>
      </w:r>
      <w:r w:rsidRPr="00BB0EC2">
        <w:rPr>
          <w:rStyle w:val="apple-converted-space"/>
          <w:rFonts w:ascii="Book Antiqua" w:hAnsi="Book Antiqua"/>
          <w:color w:val="000000"/>
          <w:lang w:val="es-ES"/>
        </w:rPr>
        <w:t> </w:t>
      </w:r>
      <w:r w:rsidRPr="00BB0EC2">
        <w:rPr>
          <w:rStyle w:val="s5"/>
          <w:rFonts w:ascii="Book Antiqua" w:hAnsi="Book Antiqua"/>
          <w:color w:val="000000"/>
          <w:lang w:val="es-ES"/>
        </w:rPr>
        <w:t> Legislativa</w:t>
      </w:r>
      <w:r w:rsidRPr="00BB0EC2">
        <w:rPr>
          <w:color w:val="000000"/>
          <w:lang w:val="es-ES"/>
        </w:rPr>
        <w:t>​</w:t>
      </w:r>
      <w:proofErr w:type="gramEnd"/>
      <w:r w:rsidRPr="00BB0EC2">
        <w:rPr>
          <w:rStyle w:val="apple-converted-space"/>
          <w:rFonts w:ascii="Book Antiqua" w:hAnsi="Book Antiqua"/>
          <w:color w:val="000000"/>
          <w:lang w:val="es-ES"/>
        </w:rPr>
        <w:t> </w:t>
      </w:r>
      <w:r w:rsidRPr="00BB0EC2">
        <w:rPr>
          <w:rStyle w:val="s5"/>
          <w:rFonts w:ascii="Book Antiqua" w:hAnsi="Book Antiqua"/>
          <w:color w:val="000000"/>
          <w:lang w:val="es-ES"/>
        </w:rPr>
        <w:t xml:space="preserve">                                                                                    </w:t>
      </w:r>
      <w:r w:rsidRPr="00BB0EC2">
        <w:rPr>
          <w:rStyle w:val="s5"/>
          <w:rFonts w:ascii="Book Antiqua" w:hAnsi="Book Antiqua"/>
          <w:color w:val="000000"/>
          <w:lang w:val="es-ES"/>
        </w:rPr>
        <w:tab/>
      </w:r>
      <w:r w:rsidRPr="00BB0EC2">
        <w:rPr>
          <w:rStyle w:val="s5"/>
          <w:rFonts w:ascii="Book Antiqua" w:hAnsi="Book Antiqua"/>
          <w:color w:val="000000"/>
          <w:lang w:val="es-ES"/>
        </w:rPr>
        <w:tab/>
        <w:t xml:space="preserve">              Ordinaria</w:t>
      </w:r>
    </w:p>
    <w:p w14:paraId="54F9F9FC" w14:textId="77777777" w:rsidR="008C4CC7" w:rsidRPr="00BB0EC2" w:rsidRDefault="008C4CC7" w:rsidP="00A63E5C">
      <w:pPr>
        <w:pStyle w:val="s6"/>
        <w:spacing w:before="0" w:beforeAutospacing="0" w:after="0" w:afterAutospacing="0"/>
        <w:rPr>
          <w:rStyle w:val="s5"/>
          <w:rFonts w:ascii="Book Antiqua" w:hAnsi="Book Antiqua"/>
          <w:color w:val="000000"/>
          <w:lang w:val="es-ES"/>
        </w:rPr>
      </w:pPr>
    </w:p>
    <w:p w14:paraId="7841D881" w14:textId="77777777" w:rsidR="00367146" w:rsidRPr="004117C5" w:rsidRDefault="00367146" w:rsidP="00F044A3">
      <w:pPr>
        <w:pStyle w:val="s9"/>
        <w:spacing w:before="0" w:beforeAutospacing="0" w:after="0" w:afterAutospacing="0"/>
        <w:jc w:val="center"/>
        <w:rPr>
          <w:rStyle w:val="s8"/>
          <w:rFonts w:ascii="Book Antiqua" w:hAnsi="Book Antiqua"/>
          <w:b/>
          <w:bCs/>
          <w:color w:val="000000"/>
          <w:sz w:val="36"/>
          <w:szCs w:val="36"/>
          <w:lang w:val="es-ES"/>
        </w:rPr>
      </w:pPr>
      <w:r w:rsidRPr="004117C5">
        <w:rPr>
          <w:rStyle w:val="s8"/>
          <w:rFonts w:ascii="Book Antiqua" w:hAnsi="Book Antiqua"/>
          <w:b/>
          <w:bCs/>
          <w:color w:val="000000"/>
          <w:sz w:val="36"/>
          <w:szCs w:val="36"/>
          <w:lang w:val="es-ES"/>
        </w:rPr>
        <w:t>CÁMARA DE REPRESENTANTES</w:t>
      </w:r>
    </w:p>
    <w:p w14:paraId="111BD3AA" w14:textId="612CD5BC" w:rsidR="00367146" w:rsidRPr="003E1AF2" w:rsidRDefault="00367146" w:rsidP="00F044A3">
      <w:pPr>
        <w:pStyle w:val="s9"/>
        <w:spacing w:before="0" w:beforeAutospacing="0" w:after="0" w:afterAutospacing="0"/>
        <w:jc w:val="center"/>
        <w:rPr>
          <w:rFonts w:ascii="Book Antiqua" w:hAnsi="Book Antiqua"/>
          <w:b/>
          <w:bCs/>
          <w:color w:val="000000"/>
          <w:lang w:val="es-ES"/>
        </w:rPr>
      </w:pPr>
    </w:p>
    <w:p w14:paraId="7393CB8A" w14:textId="70633827" w:rsidR="00367146" w:rsidRPr="004117C5" w:rsidRDefault="00367146" w:rsidP="00F044A3">
      <w:pPr>
        <w:pStyle w:val="s11"/>
        <w:spacing w:before="0" w:beforeAutospacing="0" w:after="0" w:afterAutospacing="0"/>
        <w:jc w:val="center"/>
        <w:rPr>
          <w:rFonts w:ascii="Book Antiqua" w:hAnsi="Book Antiqua"/>
          <w:b/>
          <w:bCs/>
          <w:color w:val="000000"/>
          <w:sz w:val="52"/>
          <w:szCs w:val="52"/>
          <w:lang w:val="es-ES"/>
        </w:rPr>
      </w:pPr>
      <w:r w:rsidRPr="004117C5">
        <w:rPr>
          <w:rStyle w:val="s10"/>
          <w:rFonts w:ascii="Book Antiqua" w:hAnsi="Book Antiqua"/>
          <w:b/>
          <w:bCs/>
          <w:color w:val="000000"/>
          <w:sz w:val="52"/>
          <w:szCs w:val="52"/>
          <w:lang w:val="es-ES"/>
        </w:rPr>
        <w:t>P.</w:t>
      </w:r>
      <w:r w:rsidRPr="004117C5">
        <w:rPr>
          <w:rStyle w:val="apple-converted-space"/>
          <w:rFonts w:ascii="Book Antiqua" w:hAnsi="Book Antiqua"/>
          <w:b/>
          <w:bCs/>
          <w:color w:val="000000"/>
          <w:sz w:val="52"/>
          <w:szCs w:val="52"/>
          <w:lang w:val="es-ES"/>
        </w:rPr>
        <w:t> </w:t>
      </w:r>
      <w:r w:rsidRPr="004117C5">
        <w:rPr>
          <w:rStyle w:val="s10"/>
          <w:rFonts w:ascii="Book Antiqua" w:hAnsi="Book Antiqua"/>
          <w:b/>
          <w:bCs/>
          <w:color w:val="000000"/>
          <w:sz w:val="52"/>
          <w:szCs w:val="52"/>
          <w:lang w:val="es-ES"/>
        </w:rPr>
        <w:t>de la C.</w:t>
      </w:r>
      <w:r w:rsidRPr="004117C5">
        <w:rPr>
          <w:rStyle w:val="apple-converted-space"/>
          <w:rFonts w:ascii="Book Antiqua" w:hAnsi="Book Antiqua"/>
          <w:b/>
          <w:bCs/>
          <w:color w:val="000000"/>
          <w:sz w:val="52"/>
          <w:szCs w:val="52"/>
          <w:lang w:val="es-ES"/>
        </w:rPr>
        <w:t xml:space="preserve"> 933</w:t>
      </w:r>
    </w:p>
    <w:p w14:paraId="07F46279" w14:textId="77777777" w:rsidR="00367146" w:rsidRPr="00BB0EC2" w:rsidRDefault="00367146" w:rsidP="00F044A3">
      <w:pPr>
        <w:pStyle w:val="s12"/>
        <w:spacing w:before="0" w:beforeAutospacing="0" w:after="0" w:afterAutospacing="0"/>
        <w:jc w:val="center"/>
        <w:rPr>
          <w:rFonts w:ascii="Book Antiqua" w:hAnsi="Book Antiqua"/>
          <w:caps/>
          <w:color w:val="000000"/>
          <w:lang w:val="es-ES"/>
        </w:rPr>
      </w:pPr>
      <w:r w:rsidRPr="00BB0EC2">
        <w:rPr>
          <w:rFonts w:ascii="Book Antiqua" w:hAnsi="Book Antiqua"/>
          <w:caps/>
          <w:color w:val="000000"/>
          <w:lang w:val="es-ES"/>
        </w:rPr>
        <w:t> </w:t>
      </w:r>
    </w:p>
    <w:p w14:paraId="457280AB" w14:textId="77777777" w:rsidR="00367146" w:rsidRPr="00BB0EC2" w:rsidRDefault="00367146" w:rsidP="00A63E5C">
      <w:pPr>
        <w:pStyle w:val="s14"/>
        <w:spacing w:before="0" w:beforeAutospacing="0" w:after="0" w:afterAutospacing="0"/>
        <w:jc w:val="center"/>
        <w:rPr>
          <w:rFonts w:ascii="Book Antiqua" w:hAnsi="Book Antiqua"/>
          <w:b/>
          <w:bCs/>
          <w:caps/>
          <w:color w:val="000000"/>
          <w:lang w:val="es-ES"/>
        </w:rPr>
      </w:pPr>
      <w:r w:rsidRPr="00BB0EC2">
        <w:rPr>
          <w:rStyle w:val="s13"/>
          <w:rFonts w:ascii="Book Antiqua" w:hAnsi="Book Antiqua"/>
          <w:b/>
          <w:bCs/>
          <w:caps/>
          <w:color w:val="000000"/>
          <w:lang w:val="es-ES"/>
        </w:rPr>
        <w:t>INFORME POSITIVO</w:t>
      </w:r>
    </w:p>
    <w:p w14:paraId="54BEE940" w14:textId="2B19857D" w:rsidR="00367146" w:rsidRPr="00BB0EC2" w:rsidRDefault="00367146" w:rsidP="00A63E5C">
      <w:pPr>
        <w:pStyle w:val="s12"/>
        <w:spacing w:before="0" w:beforeAutospacing="0" w:after="0" w:afterAutospacing="0"/>
        <w:jc w:val="center"/>
        <w:rPr>
          <w:rFonts w:ascii="Book Antiqua" w:hAnsi="Book Antiqua"/>
          <w:caps/>
          <w:color w:val="000000"/>
          <w:lang w:val="es-ES"/>
        </w:rPr>
      </w:pPr>
      <w:r w:rsidRPr="00BB0EC2">
        <w:rPr>
          <w:rFonts w:ascii="Book Antiqua" w:hAnsi="Book Antiqua"/>
          <w:caps/>
          <w:color w:val="000000"/>
          <w:lang w:val="es-ES"/>
        </w:rPr>
        <w:t> </w:t>
      </w:r>
    </w:p>
    <w:p w14:paraId="3B0720E1" w14:textId="6D255CB1" w:rsidR="00367146" w:rsidRPr="00BB0EC2" w:rsidRDefault="003E3327" w:rsidP="00A63E5C">
      <w:pPr>
        <w:spacing w:after="0" w:line="240" w:lineRule="auto"/>
        <w:jc w:val="center"/>
        <w:rPr>
          <w:rStyle w:val="s15"/>
          <w:rFonts w:ascii="Book Antiqua" w:hAnsi="Book Antiqua"/>
          <w:caps/>
          <w:color w:val="000000"/>
          <w:lang w:val="es-ES"/>
        </w:rPr>
      </w:pPr>
      <w:r>
        <w:rPr>
          <w:rStyle w:val="apple-converted-space"/>
          <w:rFonts w:ascii="Book Antiqua" w:hAnsi="Book Antiqua"/>
          <w:caps/>
          <w:color w:val="000000"/>
          <w:lang w:val="es-ES"/>
        </w:rPr>
        <w:t>25</w:t>
      </w:r>
      <w:r w:rsidR="00367146" w:rsidRPr="00BB0EC2">
        <w:rPr>
          <w:rStyle w:val="apple-converted-space"/>
          <w:rFonts w:ascii="Book Antiqua" w:hAnsi="Book Antiqua"/>
          <w:caps/>
          <w:color w:val="000000"/>
          <w:lang w:val="es-ES"/>
        </w:rPr>
        <w:t> </w:t>
      </w:r>
      <w:r w:rsidR="00367146" w:rsidRPr="00BB0EC2">
        <w:rPr>
          <w:rStyle w:val="s15"/>
          <w:rFonts w:ascii="Book Antiqua" w:hAnsi="Book Antiqua"/>
          <w:caps/>
          <w:color w:val="000000"/>
          <w:lang w:val="es-ES"/>
        </w:rPr>
        <w:t>DE</w:t>
      </w:r>
      <w:r w:rsidR="00367146" w:rsidRPr="00BB0EC2">
        <w:rPr>
          <w:rStyle w:val="apple-converted-space"/>
          <w:rFonts w:ascii="Book Antiqua" w:hAnsi="Book Antiqua"/>
          <w:caps/>
          <w:color w:val="000000"/>
          <w:lang w:val="es-ES"/>
        </w:rPr>
        <w:t> </w:t>
      </w:r>
      <w:r w:rsidR="007207CB" w:rsidRPr="00BB0EC2">
        <w:rPr>
          <w:rStyle w:val="s15"/>
          <w:rFonts w:ascii="Book Antiqua" w:hAnsi="Book Antiqua"/>
          <w:caps/>
          <w:color w:val="000000"/>
          <w:lang w:val="es-ES"/>
        </w:rPr>
        <w:t>JUNI</w:t>
      </w:r>
      <w:r w:rsidR="00367146" w:rsidRPr="00BB0EC2">
        <w:rPr>
          <w:rStyle w:val="s15"/>
          <w:rFonts w:ascii="Book Antiqua" w:hAnsi="Book Antiqua"/>
          <w:caps/>
          <w:color w:val="000000"/>
          <w:lang w:val="es-ES"/>
        </w:rPr>
        <w:t>O</w:t>
      </w:r>
      <w:r w:rsidR="00367146" w:rsidRPr="00BB0EC2">
        <w:rPr>
          <w:rStyle w:val="apple-converted-space"/>
          <w:rFonts w:ascii="Book Antiqua" w:hAnsi="Book Antiqua"/>
          <w:caps/>
          <w:color w:val="000000"/>
          <w:lang w:val="es-ES"/>
        </w:rPr>
        <w:t> </w:t>
      </w:r>
      <w:r w:rsidR="00367146" w:rsidRPr="00BB0EC2">
        <w:rPr>
          <w:rStyle w:val="s15"/>
          <w:rFonts w:ascii="Book Antiqua" w:hAnsi="Book Antiqua"/>
          <w:caps/>
          <w:color w:val="000000"/>
          <w:lang w:val="es-ES"/>
        </w:rPr>
        <w:t>DE 2026</w:t>
      </w:r>
    </w:p>
    <w:p w14:paraId="08D1536D" w14:textId="77777777" w:rsidR="00A63E5C" w:rsidRPr="00BB0EC2" w:rsidRDefault="00A63E5C" w:rsidP="00A63E5C">
      <w:pPr>
        <w:spacing w:after="0" w:line="240" w:lineRule="auto"/>
        <w:jc w:val="center"/>
        <w:rPr>
          <w:rStyle w:val="s15"/>
          <w:rFonts w:ascii="Book Antiqua" w:hAnsi="Book Antiqua"/>
          <w:caps/>
          <w:color w:val="000000"/>
          <w:lang w:val="es-ES"/>
        </w:rPr>
      </w:pPr>
    </w:p>
    <w:p w14:paraId="5F787030" w14:textId="77777777" w:rsidR="00367146" w:rsidRPr="00BB0EC2" w:rsidRDefault="00367146" w:rsidP="003E1AF2">
      <w:pPr>
        <w:pStyle w:val="s18"/>
        <w:spacing w:before="0" w:beforeAutospacing="0" w:after="0" w:afterAutospacing="0"/>
        <w:ind w:left="540" w:hanging="540"/>
        <w:jc w:val="both"/>
        <w:rPr>
          <w:rFonts w:ascii="Book Antiqua" w:hAnsi="Book Antiqua"/>
          <w:b/>
          <w:bCs/>
          <w:color w:val="000000"/>
          <w:lang w:val="es-ES"/>
        </w:rPr>
      </w:pPr>
      <w:r w:rsidRPr="00BB0EC2">
        <w:rPr>
          <w:rStyle w:val="s17"/>
          <w:rFonts w:ascii="Book Antiqua" w:hAnsi="Book Antiqua"/>
          <w:b/>
          <w:bCs/>
          <w:color w:val="000000"/>
          <w:lang w:val="es-ES"/>
        </w:rPr>
        <w:t>A LA CÁMARA DE REPRESENTANTES DE PUERTO RICO:</w:t>
      </w:r>
    </w:p>
    <w:p w14:paraId="2A74BF40" w14:textId="77777777" w:rsidR="00367146" w:rsidRPr="00BB0EC2" w:rsidRDefault="00367146" w:rsidP="003E1AF2">
      <w:pPr>
        <w:pStyle w:val="s19"/>
        <w:spacing w:before="0" w:beforeAutospacing="0" w:after="0" w:afterAutospacing="0"/>
        <w:ind w:left="540" w:hanging="540"/>
        <w:jc w:val="both"/>
        <w:rPr>
          <w:rFonts w:ascii="Book Antiqua" w:hAnsi="Book Antiqua"/>
          <w:color w:val="000000"/>
          <w:lang w:val="es-ES"/>
        </w:rPr>
      </w:pPr>
      <w:r w:rsidRPr="00BB0EC2">
        <w:rPr>
          <w:rFonts w:ascii="Book Antiqua" w:hAnsi="Book Antiqua"/>
          <w:color w:val="000000"/>
          <w:lang w:val="es-ES"/>
        </w:rPr>
        <w:t> </w:t>
      </w:r>
    </w:p>
    <w:p w14:paraId="5BD9BD9C" w14:textId="39D3E900" w:rsidR="00367146" w:rsidRPr="00A63E5C" w:rsidRDefault="00367146" w:rsidP="003E1AF2">
      <w:pPr>
        <w:pStyle w:val="s20"/>
        <w:spacing w:before="0" w:beforeAutospacing="0" w:after="0" w:afterAutospacing="0"/>
        <w:ind w:firstLine="540"/>
        <w:jc w:val="both"/>
        <w:rPr>
          <w:rFonts w:ascii="Book Antiqua" w:hAnsi="Book Antiqua"/>
          <w:color w:val="000000"/>
          <w:lang w:val="es-ES"/>
        </w:rPr>
      </w:pPr>
      <w:r w:rsidRPr="00BB0EC2">
        <w:rPr>
          <w:rStyle w:val="s5"/>
          <w:rFonts w:ascii="Book Antiqua" w:hAnsi="Book Antiqua"/>
          <w:color w:val="000000"/>
          <w:lang w:val="es-ES"/>
        </w:rPr>
        <w:t>La Comisión de Turismo, tras el correspondiente análisis y evaluación, recomienda</w:t>
      </w:r>
      <w:r w:rsidRPr="00A63E5C">
        <w:rPr>
          <w:rStyle w:val="s5"/>
          <w:rFonts w:ascii="Book Antiqua" w:hAnsi="Book Antiqua"/>
          <w:color w:val="000000"/>
          <w:lang w:val="es-ES"/>
        </w:rPr>
        <w:t xml:space="preserve"> a este Honorable Cuerpo Legislativo aprobar el Proyecto de la Cámara</w:t>
      </w:r>
      <w:r w:rsidRPr="00A63E5C">
        <w:rPr>
          <w:rStyle w:val="apple-converted-space"/>
          <w:rFonts w:ascii="Book Antiqua" w:hAnsi="Book Antiqua"/>
          <w:color w:val="000000"/>
          <w:lang w:val="es-ES"/>
        </w:rPr>
        <w:t> </w:t>
      </w:r>
      <w:r w:rsidRPr="00A63E5C">
        <w:rPr>
          <w:rStyle w:val="s5"/>
          <w:rFonts w:ascii="Book Antiqua" w:hAnsi="Book Antiqua"/>
          <w:color w:val="000000"/>
          <w:lang w:val="es-ES"/>
        </w:rPr>
        <w:t>933 (“PC</w:t>
      </w:r>
      <w:r w:rsidRPr="00A63E5C">
        <w:rPr>
          <w:rStyle w:val="apple-converted-space"/>
          <w:rFonts w:ascii="Book Antiqua" w:hAnsi="Book Antiqua"/>
          <w:color w:val="000000"/>
          <w:lang w:val="es-ES"/>
        </w:rPr>
        <w:t> </w:t>
      </w:r>
      <w:r w:rsidRPr="00A63E5C">
        <w:rPr>
          <w:rStyle w:val="s5"/>
          <w:rFonts w:ascii="Book Antiqua" w:hAnsi="Book Antiqua"/>
          <w:color w:val="000000"/>
          <w:lang w:val="es-ES"/>
        </w:rPr>
        <w:t>933”)</w:t>
      </w:r>
      <w:r w:rsidR="008C4CC7">
        <w:rPr>
          <w:rStyle w:val="s5"/>
          <w:rFonts w:ascii="Book Antiqua" w:hAnsi="Book Antiqua"/>
          <w:color w:val="000000"/>
          <w:lang w:val="es-ES"/>
        </w:rPr>
        <w:t xml:space="preserve"> con las enmiendas propuestas en su </w:t>
      </w:r>
      <w:proofErr w:type="spellStart"/>
      <w:r w:rsidR="008C4CC7">
        <w:rPr>
          <w:rStyle w:val="s5"/>
          <w:rFonts w:ascii="Book Antiqua" w:hAnsi="Book Antiqua"/>
          <w:color w:val="000000"/>
          <w:lang w:val="es-ES"/>
        </w:rPr>
        <w:t>Entirillado</w:t>
      </w:r>
      <w:proofErr w:type="spellEnd"/>
      <w:r w:rsidR="008C4CC7">
        <w:rPr>
          <w:rStyle w:val="s5"/>
          <w:rFonts w:ascii="Book Antiqua" w:hAnsi="Book Antiqua"/>
          <w:color w:val="000000"/>
          <w:lang w:val="es-ES"/>
        </w:rPr>
        <w:t xml:space="preserve"> Electrónico</w:t>
      </w:r>
      <w:r w:rsidRPr="00A63E5C">
        <w:rPr>
          <w:rStyle w:val="s5"/>
          <w:rFonts w:ascii="Book Antiqua" w:hAnsi="Book Antiqua"/>
          <w:color w:val="000000"/>
          <w:lang w:val="es-ES"/>
        </w:rPr>
        <w:t>.</w:t>
      </w:r>
    </w:p>
    <w:p w14:paraId="0C5FC049" w14:textId="77777777" w:rsidR="00A63E5C" w:rsidRPr="00A63E5C" w:rsidRDefault="00A63E5C" w:rsidP="003E1AF2">
      <w:pPr>
        <w:spacing w:after="0" w:line="240" w:lineRule="auto"/>
        <w:jc w:val="center"/>
        <w:rPr>
          <w:lang w:val="es-ES"/>
        </w:rPr>
      </w:pPr>
    </w:p>
    <w:p w14:paraId="3B15F6BC" w14:textId="77777777" w:rsidR="00367146" w:rsidRPr="00A63E5C" w:rsidRDefault="00367146" w:rsidP="003E1AF2">
      <w:pPr>
        <w:spacing w:after="0" w:line="240" w:lineRule="auto"/>
        <w:jc w:val="center"/>
        <w:rPr>
          <w:rFonts w:ascii="Book Antiqua" w:eastAsia="Times New Roman" w:hAnsi="Book Antiqua"/>
          <w:b/>
          <w:bCs/>
          <w:color w:val="000000"/>
          <w:lang w:val="es-ES"/>
        </w:rPr>
      </w:pPr>
      <w:r w:rsidRPr="00A63E5C">
        <w:rPr>
          <w:rFonts w:ascii="Book Antiqua" w:eastAsia="Times New Roman" w:hAnsi="Book Antiqua"/>
          <w:b/>
          <w:bCs/>
          <w:color w:val="000000"/>
          <w:lang w:val="es-ES"/>
        </w:rPr>
        <w:t>ALCANCE DE LA MEDIDA</w:t>
      </w:r>
    </w:p>
    <w:p w14:paraId="69E7732E" w14:textId="2C6FDFC9" w:rsidR="00072078" w:rsidRPr="00A63E5C" w:rsidRDefault="00072078" w:rsidP="003E1AF2">
      <w:pPr>
        <w:spacing w:after="0" w:line="240" w:lineRule="auto"/>
        <w:ind w:firstLine="27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br/>
      </w:r>
      <w:r w:rsidR="00A63E5C">
        <w:rPr>
          <w:rFonts w:ascii="Book Antiqua" w:hAnsi="Book Antiqua" w:cs="Times New Roman"/>
          <w:color w:val="000000"/>
          <w:kern w:val="0"/>
          <w:lang w:val="es-ES"/>
          <w14:ligatures w14:val="none"/>
        </w:rPr>
        <w:tab/>
      </w:r>
      <w:r w:rsidRPr="00A63E5C">
        <w:rPr>
          <w:rFonts w:ascii="Book Antiqua" w:hAnsi="Book Antiqua" w:cs="Times New Roman"/>
          <w:color w:val="000000"/>
          <w:kern w:val="0"/>
          <w:lang w:val="es-ES"/>
          <w14:ligatures w14:val="none"/>
        </w:rPr>
        <w:t>El Túnel de Guaniquilla fue construido en 1908 en Cabo Rojo, Puerto Rico, como parte de una línea de tren de vapor que operó hasta aproximadamente 1956. Fue una de las primeras estructuras de este tipo en la isla y sirvió como vía de transporte que conectaba nueve barrios del municipio, desde el área de Boquerón hasta Guaniquilla, facilitando el movimiento de mercancías, productos agrícolas y materiales que eran esenciales para la economía local en una época de auge industrial y agrícola. Esta estructura constituye una de las joyas históricas, naturales y arquitectónicas más emblemáticas del suroeste de Puerto Rico. </w:t>
      </w:r>
    </w:p>
    <w:p w14:paraId="6F3AAC36" w14:textId="77777777" w:rsidR="00072078" w:rsidRPr="00A63E5C" w:rsidRDefault="00072078" w:rsidP="003E1AF2">
      <w:pPr>
        <w:spacing w:after="0" w:line="240" w:lineRule="auto"/>
        <w:ind w:firstLine="27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 </w:t>
      </w:r>
    </w:p>
    <w:p w14:paraId="77C8D11F" w14:textId="32AE70F0" w:rsidR="00072078" w:rsidRPr="00A63E5C" w:rsidRDefault="00072078" w:rsidP="003E1AF2">
      <w:pPr>
        <w:spacing w:after="0" w:line="240" w:lineRule="auto"/>
        <w:ind w:firstLine="72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Más allá de su función práctica, el Túnel de Guaniquilla representa un testimonio tangible de la ingeniería y el esfuerzo humano de generaciones pasadas. Su estructura, excavada entre formaciones calizas y rodeada de un entorno natural de gran valor ecológico, conjuga de manera única el patrimonio cultural con el patrimonio ambiental. El área circundante al túnel alberga manglares, formaciones rocosas, cuevas, y ecosistemas costeros que forman parte del Refugio de Vida Silvestre de Cabo Rojo, reconocido por su diversidad biológica y por ser hábitat de especies endémicas y migratorias.</w:t>
      </w:r>
      <w:r w:rsidR="00A63E5C">
        <w:rPr>
          <w:rFonts w:ascii="Book Antiqua" w:hAnsi="Book Antiqua" w:cs="Times New Roman"/>
          <w:color w:val="000000"/>
          <w:kern w:val="0"/>
          <w:lang w:val="es-ES"/>
          <w14:ligatures w14:val="none"/>
        </w:rPr>
        <w:t xml:space="preserve">  Además, e</w:t>
      </w:r>
      <w:r w:rsidRPr="00A63E5C">
        <w:rPr>
          <w:rFonts w:ascii="Book Antiqua" w:hAnsi="Book Antiqua" w:cs="Times New Roman"/>
          <w:color w:val="000000"/>
          <w:kern w:val="0"/>
          <w:lang w:val="es-ES"/>
          <w14:ligatures w14:val="none"/>
        </w:rPr>
        <w:t xml:space="preserve">l </w:t>
      </w:r>
      <w:r w:rsidR="00A63E5C">
        <w:rPr>
          <w:rFonts w:ascii="Book Antiqua" w:hAnsi="Book Antiqua" w:cs="Times New Roman"/>
          <w:color w:val="000000"/>
          <w:kern w:val="0"/>
          <w:lang w:val="es-ES"/>
          <w14:ligatures w14:val="none"/>
        </w:rPr>
        <w:t xml:space="preserve">túnel </w:t>
      </w:r>
      <w:r w:rsidRPr="00A63E5C">
        <w:rPr>
          <w:rFonts w:ascii="Book Antiqua" w:hAnsi="Book Antiqua" w:cs="Times New Roman"/>
          <w:color w:val="000000"/>
          <w:kern w:val="0"/>
          <w:lang w:val="es-ES"/>
          <w14:ligatures w14:val="none"/>
        </w:rPr>
        <w:t xml:space="preserve">posee un valor simbólico y cultural profundo para los </w:t>
      </w:r>
      <w:proofErr w:type="spellStart"/>
      <w:r w:rsidRPr="00A63E5C">
        <w:rPr>
          <w:rFonts w:ascii="Book Antiqua" w:hAnsi="Book Antiqua" w:cs="Times New Roman"/>
          <w:color w:val="000000"/>
          <w:kern w:val="0"/>
          <w:lang w:val="es-ES"/>
          <w14:ligatures w14:val="none"/>
        </w:rPr>
        <w:t>caborrojeños</w:t>
      </w:r>
      <w:proofErr w:type="spellEnd"/>
      <w:r w:rsidRPr="00A63E5C">
        <w:rPr>
          <w:rFonts w:ascii="Book Antiqua" w:hAnsi="Book Antiqua" w:cs="Times New Roman"/>
          <w:color w:val="000000"/>
          <w:kern w:val="0"/>
          <w:lang w:val="es-ES"/>
          <w14:ligatures w14:val="none"/>
        </w:rPr>
        <w:t xml:space="preserve"> y para el pueblo puertorriqueño en general. Generaciones de visitantes han recorrido sus senderos y túneles, convirtiéndolo en un punto de referencia histórico, turístico y recreativo. Su preservación no solo protege una estructura física, sino que resguarda la memoria colectiva y las tradiciones ligadas al desarrollo de Cabo Rojo como centro histórico y cultural del país.</w:t>
      </w:r>
    </w:p>
    <w:p w14:paraId="6E0B8520" w14:textId="77777777" w:rsidR="00072078" w:rsidRPr="00A63E5C" w:rsidRDefault="00072078" w:rsidP="003E1AF2">
      <w:pPr>
        <w:spacing w:after="0" w:line="240" w:lineRule="auto"/>
        <w:ind w:firstLine="27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lastRenderedPageBreak/>
        <w:t> </w:t>
      </w:r>
    </w:p>
    <w:p w14:paraId="4AFF07FF" w14:textId="483EDABE" w:rsidR="00072078" w:rsidRPr="00A63E5C" w:rsidRDefault="00072078" w:rsidP="003E1AF2">
      <w:pPr>
        <w:spacing w:after="0" w:line="240" w:lineRule="auto"/>
        <w:ind w:firstLine="72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No obstante, el paso del tiempo, la exposición a los elementos y la falta de recursos para su mantenimiento han puesto en riesgo tanto la integridad estructural del túnel como su entorno inmediato. Ante esta realidad, se hace necesario reconocer oficialmente al Túnel de Guaniquilla como patrimonio histórico de Puerto Rico, a los fines de promover su conservación y</w:t>
      </w:r>
      <w:r w:rsidR="00D92AC0" w:rsidRPr="00A63E5C">
        <w:rPr>
          <w:rFonts w:ascii="Book Antiqua" w:hAnsi="Book Antiqua" w:cs="Times New Roman"/>
          <w:color w:val="000000"/>
          <w:kern w:val="0"/>
          <w:lang w:val="es-ES"/>
          <w14:ligatures w14:val="none"/>
        </w:rPr>
        <w:t xml:space="preserve"> </w:t>
      </w:r>
      <w:r w:rsidRPr="00A63E5C">
        <w:rPr>
          <w:rFonts w:ascii="Book Antiqua" w:hAnsi="Book Antiqua" w:cs="Times New Roman"/>
          <w:color w:val="000000"/>
          <w:kern w:val="0"/>
          <w:lang w:val="es-ES"/>
          <w14:ligatures w14:val="none"/>
        </w:rPr>
        <w:t xml:space="preserve">restauración. Declarar esta estructura como monumento histórico permitirá canalizar esfuerzos </w:t>
      </w:r>
      <w:proofErr w:type="spellStart"/>
      <w:r w:rsidRPr="00A63E5C">
        <w:rPr>
          <w:rFonts w:ascii="Book Antiqua" w:hAnsi="Book Antiqua" w:cs="Times New Roman"/>
          <w:color w:val="000000"/>
          <w:kern w:val="0"/>
          <w:lang w:val="es-ES"/>
          <w14:ligatures w14:val="none"/>
        </w:rPr>
        <w:t>interagenciales</w:t>
      </w:r>
      <w:proofErr w:type="spellEnd"/>
      <w:r w:rsidRPr="00A63E5C">
        <w:rPr>
          <w:rFonts w:ascii="Book Antiqua" w:hAnsi="Book Antiqua" w:cs="Times New Roman"/>
          <w:color w:val="000000"/>
          <w:kern w:val="0"/>
          <w:lang w:val="es-ES"/>
          <w14:ligatures w14:val="none"/>
        </w:rPr>
        <w:t>, fondos públicos y privados, e incentivos de conservación cultural para garantizar que el Túnel de Guaniquilla se mantenga como legado vivo de nuestra historia y como atractivo ecoturístico y educativo para las futuras generaciones.</w:t>
      </w:r>
    </w:p>
    <w:p w14:paraId="34E2A6B7" w14:textId="77777777" w:rsidR="00072078" w:rsidRPr="00A63E5C" w:rsidRDefault="00072078" w:rsidP="003E1AF2">
      <w:pPr>
        <w:spacing w:after="0" w:line="240" w:lineRule="auto"/>
        <w:ind w:firstLine="27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 </w:t>
      </w:r>
    </w:p>
    <w:p w14:paraId="76229597" w14:textId="77777777" w:rsidR="00072078" w:rsidRPr="00A63E5C" w:rsidRDefault="00072078" w:rsidP="003E1AF2">
      <w:pPr>
        <w:spacing w:after="0" w:line="240" w:lineRule="auto"/>
        <w:ind w:firstLine="72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Por otra parte, cabe destacar que la Legislatura Municipal de Cabo Rojo aprobó una ordenanza mediante la cual se declara el Túnel de Guaniquilla como lugar de valor histórico y patrimonio tanto del Municipio Autónomo de Cabo Rojo como del Pueblo de Puerto Rico. En dicha ordenanza se reconoce que el túnel cumple con los criterios aplicables de elegibilidad para ser designado sitios históricos, conforme a lo dispuesto en la Sección 10.1.1.1 del Tomo X – Conservación de Recursos Históricos, del Reglamento Núm. 9233 de la Junta de Planificación, </w:t>
      </w:r>
      <w:r w:rsidRPr="00A63E5C">
        <w:rPr>
          <w:rFonts w:ascii="Book Antiqua" w:hAnsi="Book Antiqua" w:cs="Times New Roman"/>
          <w:i/>
          <w:iCs/>
          <w:color w:val="000000"/>
          <w:kern w:val="0"/>
          <w:lang w:val="es-ES"/>
          <w14:ligatures w14:val="none"/>
        </w:rPr>
        <w:t>Reglamento Conjunto para la Evaluación y Expedición de Permisos Relacionados al Desarrollo, Uso de Terrenos y Operaciones de Negocios (RC-2020)</w:t>
      </w:r>
      <w:r w:rsidRPr="00A63E5C">
        <w:rPr>
          <w:rFonts w:ascii="Book Antiqua" w:hAnsi="Book Antiqua" w:cs="Times New Roman"/>
          <w:color w:val="000000"/>
          <w:kern w:val="0"/>
          <w:lang w:val="es-ES"/>
          <w14:ligatures w14:val="none"/>
        </w:rPr>
        <w:t>. Mediante la presente medida reforzamos esta intención legislativa municipal para la designación oficial del Túnel de Guaniquilla como sitio histórico en conformidad con dicha reglamentación.</w:t>
      </w:r>
    </w:p>
    <w:p w14:paraId="27D1BD44" w14:textId="77777777" w:rsidR="00072078" w:rsidRPr="00A63E5C" w:rsidRDefault="00072078" w:rsidP="003E1AF2">
      <w:pPr>
        <w:spacing w:after="0" w:line="240" w:lineRule="auto"/>
        <w:ind w:firstLine="27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 </w:t>
      </w:r>
    </w:p>
    <w:p w14:paraId="3FD0043C" w14:textId="1677A502" w:rsidR="00367146" w:rsidRPr="00A63E5C" w:rsidRDefault="00072078" w:rsidP="003E1AF2">
      <w:pPr>
        <w:spacing w:after="0" w:line="240" w:lineRule="auto"/>
        <w:ind w:firstLine="72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Por todo lo anterior, esta Asamblea Legislativa entiende meritorio y de alto interés público declarar el Túnel de Guaniquilla en Cabo Rojo como monumento histórico de Puerto Rico, asegurando así la preservación de uno de los lugares más representativos de la historia, la identidad y la belleza natural de nuestra Isla.</w:t>
      </w:r>
    </w:p>
    <w:p w14:paraId="6F9DB46C" w14:textId="77777777" w:rsidR="00AE642C" w:rsidRPr="00A63E5C" w:rsidRDefault="00AE642C" w:rsidP="003E1AF2">
      <w:pPr>
        <w:spacing w:after="0" w:line="240" w:lineRule="auto"/>
        <w:ind w:firstLine="270"/>
        <w:jc w:val="both"/>
        <w:rPr>
          <w:rFonts w:ascii="Book Antiqua" w:hAnsi="Book Antiqua" w:cs="Times New Roman"/>
          <w:color w:val="000000"/>
          <w:kern w:val="0"/>
          <w:lang w:val="es-ES"/>
          <w14:ligatures w14:val="none"/>
        </w:rPr>
      </w:pPr>
    </w:p>
    <w:p w14:paraId="2A3F4CC3" w14:textId="77777777" w:rsidR="00367146" w:rsidRPr="00A63E5C" w:rsidRDefault="00367146" w:rsidP="003E1AF2">
      <w:pPr>
        <w:pStyle w:val="s30"/>
        <w:spacing w:before="0" w:beforeAutospacing="0" w:after="0" w:afterAutospacing="0"/>
        <w:jc w:val="center"/>
        <w:rPr>
          <w:rFonts w:ascii="Book Antiqua" w:hAnsi="Book Antiqua"/>
          <w:b/>
          <w:bCs/>
          <w:color w:val="000000"/>
          <w:lang w:val="es-ES"/>
        </w:rPr>
      </w:pPr>
      <w:r w:rsidRPr="00A63E5C">
        <w:rPr>
          <w:rStyle w:val="s17"/>
          <w:rFonts w:ascii="Book Antiqua" w:hAnsi="Book Antiqua"/>
          <w:b/>
          <w:bCs/>
          <w:color w:val="000000"/>
          <w:lang w:val="es-ES"/>
        </w:rPr>
        <w:t>ANÁLISIS DE LA MEDIDA</w:t>
      </w:r>
    </w:p>
    <w:p w14:paraId="59709BF2" w14:textId="77777777" w:rsidR="00367146" w:rsidRPr="00A63E5C" w:rsidRDefault="00367146" w:rsidP="003E1AF2">
      <w:pPr>
        <w:pStyle w:val="s31"/>
        <w:spacing w:before="0" w:beforeAutospacing="0" w:after="0" w:afterAutospacing="0"/>
        <w:jc w:val="both"/>
        <w:rPr>
          <w:rFonts w:ascii="Book Antiqua" w:hAnsi="Book Antiqua"/>
          <w:color w:val="000000"/>
          <w:lang w:val="es-ES"/>
        </w:rPr>
      </w:pPr>
      <w:r w:rsidRPr="00A63E5C">
        <w:rPr>
          <w:rFonts w:ascii="Book Antiqua" w:hAnsi="Book Antiqua"/>
          <w:color w:val="000000"/>
          <w:lang w:val="es-ES"/>
        </w:rPr>
        <w:t> </w:t>
      </w:r>
    </w:p>
    <w:p w14:paraId="501B7B37" w14:textId="034AA1C6" w:rsidR="00367146" w:rsidRPr="00A63E5C" w:rsidRDefault="00367146" w:rsidP="003E1AF2">
      <w:pPr>
        <w:pStyle w:val="s20"/>
        <w:spacing w:before="0" w:beforeAutospacing="0" w:after="0" w:afterAutospacing="0"/>
        <w:ind w:firstLine="540"/>
        <w:jc w:val="both"/>
        <w:rPr>
          <w:rFonts w:ascii="Book Antiqua" w:hAnsi="Book Antiqua"/>
          <w:color w:val="000000"/>
          <w:lang w:val="es-ES"/>
        </w:rPr>
      </w:pPr>
      <w:r w:rsidRPr="00A63E5C">
        <w:rPr>
          <w:rFonts w:ascii="Book Antiqua" w:eastAsiaTheme="minorHAnsi" w:hAnsi="Book Antiqua"/>
          <w:lang w:val="es-PR"/>
        </w:rPr>
        <w:t xml:space="preserve">En aras de evaluar el PC </w:t>
      </w:r>
      <w:r w:rsidR="00AE642C" w:rsidRPr="00A63E5C">
        <w:rPr>
          <w:rFonts w:ascii="Book Antiqua" w:eastAsiaTheme="minorHAnsi" w:hAnsi="Book Antiqua"/>
          <w:lang w:val="es-PR"/>
        </w:rPr>
        <w:t>933</w:t>
      </w:r>
      <w:r w:rsidRPr="00A63E5C">
        <w:rPr>
          <w:rFonts w:ascii="Book Antiqua" w:eastAsiaTheme="minorHAnsi" w:hAnsi="Book Antiqua"/>
          <w:lang w:val="es-PR"/>
        </w:rPr>
        <w:t>, la Comisión de Turismo de la Cámara de Representantes llevó a cabo una vista pública el lunes 23 de febrero de 2026 y compareció a la misma el Departamento de Recursos Naturales y Ambientales.</w:t>
      </w:r>
      <w:r w:rsidRPr="00A63E5C">
        <w:rPr>
          <w:rFonts w:ascii="Book Antiqua" w:eastAsiaTheme="minorHAnsi" w:hAnsi="Book Antiqua"/>
          <w:b/>
          <w:bCs/>
          <w:lang w:val="es-PR"/>
        </w:rPr>
        <w:t xml:space="preserve"> </w:t>
      </w:r>
      <w:r w:rsidRPr="00A63E5C">
        <w:rPr>
          <w:rFonts w:ascii="Book Antiqua" w:eastAsiaTheme="minorHAnsi" w:hAnsi="Book Antiqua"/>
          <w:lang w:val="es-PR"/>
        </w:rPr>
        <w:t>Además, la Comisión recibió un memorial explicativo del Instituto de Cultura Puertorriqueña.</w:t>
      </w:r>
    </w:p>
    <w:p w14:paraId="4952C0D3" w14:textId="77777777" w:rsidR="00367146" w:rsidRPr="00A63E5C" w:rsidRDefault="00367146" w:rsidP="003E1AF2">
      <w:pPr>
        <w:pStyle w:val="s20"/>
        <w:spacing w:before="0" w:beforeAutospacing="0" w:after="0" w:afterAutospacing="0"/>
        <w:ind w:firstLine="540"/>
        <w:jc w:val="both"/>
        <w:rPr>
          <w:rFonts w:ascii="Book Antiqua" w:hAnsi="Book Antiqua"/>
          <w:color w:val="000000"/>
          <w:lang w:val="es-ES"/>
        </w:rPr>
      </w:pPr>
      <w:r w:rsidRPr="00A63E5C">
        <w:rPr>
          <w:rFonts w:ascii="Book Antiqua" w:hAnsi="Book Antiqua"/>
          <w:color w:val="000000"/>
          <w:lang w:val="es-ES"/>
        </w:rPr>
        <w:t> </w:t>
      </w:r>
    </w:p>
    <w:p w14:paraId="06BC4250" w14:textId="77777777" w:rsidR="00367146" w:rsidRDefault="00367146" w:rsidP="003E1AF2">
      <w:pPr>
        <w:spacing w:after="0" w:line="240" w:lineRule="auto"/>
        <w:ind w:firstLine="540"/>
        <w:jc w:val="both"/>
        <w:rPr>
          <w:rStyle w:val="s5"/>
          <w:rFonts w:ascii="Book Antiqua" w:hAnsi="Book Antiqua"/>
          <w:color w:val="000000"/>
          <w:lang w:val="es-ES"/>
        </w:rPr>
      </w:pPr>
      <w:r w:rsidRPr="00A63E5C">
        <w:rPr>
          <w:rStyle w:val="s5"/>
          <w:rFonts w:ascii="Book Antiqua" w:hAnsi="Book Antiqua"/>
          <w:color w:val="000000"/>
          <w:lang w:val="es-ES"/>
        </w:rPr>
        <w:t>A continuación, ofrecemos una breve sinopsis de dicho memorial explicativo.</w:t>
      </w:r>
    </w:p>
    <w:p w14:paraId="21A4D82C" w14:textId="77777777" w:rsidR="00A63E5C" w:rsidRPr="00A63E5C" w:rsidRDefault="00A63E5C" w:rsidP="003E1AF2">
      <w:pPr>
        <w:spacing w:after="0" w:line="240" w:lineRule="auto"/>
        <w:ind w:firstLine="540"/>
        <w:jc w:val="both"/>
        <w:rPr>
          <w:rFonts w:ascii="Book Antiqua" w:hAnsi="Book Antiqua"/>
          <w:color w:val="000000"/>
          <w:lang w:val="es-ES"/>
        </w:rPr>
      </w:pPr>
    </w:p>
    <w:p w14:paraId="7F489A80" w14:textId="77777777" w:rsidR="00367146" w:rsidRDefault="00367146" w:rsidP="003E1AF2">
      <w:pPr>
        <w:spacing w:after="0" w:line="240" w:lineRule="auto"/>
        <w:jc w:val="center"/>
        <w:rPr>
          <w:rFonts w:ascii="Book Antiqua" w:eastAsia="Times New Roman" w:hAnsi="Book Antiqua"/>
          <w:b/>
          <w:bCs/>
          <w:color w:val="000000"/>
          <w:lang w:val="es-ES"/>
        </w:rPr>
      </w:pPr>
      <w:r w:rsidRPr="00A63E5C">
        <w:rPr>
          <w:rFonts w:ascii="Book Antiqua" w:eastAsia="Times New Roman" w:hAnsi="Book Antiqua"/>
          <w:b/>
          <w:bCs/>
          <w:color w:val="000000"/>
          <w:lang w:val="es-ES"/>
        </w:rPr>
        <w:t>Instituto de Cultura Puertorriqueña</w:t>
      </w:r>
    </w:p>
    <w:p w14:paraId="18B1A34B" w14:textId="77777777" w:rsidR="00A63E5C" w:rsidRPr="00A63E5C" w:rsidRDefault="00A63E5C" w:rsidP="003E1AF2">
      <w:pPr>
        <w:spacing w:after="0" w:line="240" w:lineRule="auto"/>
        <w:jc w:val="center"/>
        <w:rPr>
          <w:rFonts w:ascii="Book Antiqua" w:eastAsia="Times New Roman" w:hAnsi="Book Antiqua"/>
          <w:b/>
          <w:bCs/>
          <w:color w:val="000000"/>
          <w:lang w:val="es-ES"/>
        </w:rPr>
      </w:pPr>
    </w:p>
    <w:p w14:paraId="7F2F40C8" w14:textId="64851D38" w:rsidR="00367146" w:rsidRDefault="00A71F0E" w:rsidP="003E1AF2">
      <w:pPr>
        <w:spacing w:after="0" w:line="240" w:lineRule="auto"/>
        <w:ind w:firstLine="720"/>
        <w:jc w:val="both"/>
        <w:rPr>
          <w:rFonts w:ascii="Book Antiqua" w:eastAsia="Times New Roman" w:hAnsi="Book Antiqua"/>
          <w:color w:val="000000"/>
          <w:lang w:val="es-ES"/>
        </w:rPr>
      </w:pPr>
      <w:r w:rsidRPr="00A63E5C">
        <w:rPr>
          <w:rFonts w:ascii="Book Antiqua" w:eastAsia="Times New Roman" w:hAnsi="Book Antiqua"/>
          <w:color w:val="000000"/>
          <w:lang w:val="es-ES"/>
        </w:rPr>
        <w:t>La agencia comienza su memorial e</w:t>
      </w:r>
      <w:r w:rsidR="00E673CD" w:rsidRPr="00A63E5C">
        <w:rPr>
          <w:rFonts w:ascii="Book Antiqua" w:eastAsia="Times New Roman" w:hAnsi="Book Antiqua"/>
          <w:color w:val="000000"/>
          <w:lang w:val="es-ES"/>
        </w:rPr>
        <w:t>x</w:t>
      </w:r>
      <w:r w:rsidRPr="00A63E5C">
        <w:rPr>
          <w:rFonts w:ascii="Book Antiqua" w:eastAsia="Times New Roman" w:hAnsi="Book Antiqua"/>
          <w:color w:val="000000"/>
          <w:lang w:val="es-ES"/>
        </w:rPr>
        <w:t>plicativo resaltando el legado de</w:t>
      </w:r>
      <w:r w:rsidR="003662C8" w:rsidRPr="00A63E5C">
        <w:rPr>
          <w:rFonts w:ascii="Book Antiqua" w:eastAsia="Times New Roman" w:hAnsi="Book Antiqua"/>
          <w:color w:val="000000"/>
          <w:lang w:val="es-ES"/>
        </w:rPr>
        <w:t>l ferrocarril en la circunvalación de Puerto Rico. Crea</w:t>
      </w:r>
      <w:r w:rsidR="009C03F4" w:rsidRPr="00A63E5C">
        <w:rPr>
          <w:rFonts w:ascii="Book Antiqua" w:eastAsia="Times New Roman" w:hAnsi="Book Antiqua"/>
          <w:color w:val="000000"/>
          <w:lang w:val="es-ES"/>
        </w:rPr>
        <w:t xml:space="preserve">do por la </w:t>
      </w:r>
      <w:r w:rsidR="009C03F4" w:rsidRPr="00A63E5C">
        <w:rPr>
          <w:rFonts w:ascii="Book Antiqua" w:eastAsia="Times New Roman" w:hAnsi="Book Antiqua"/>
          <w:i/>
          <w:iCs/>
          <w:color w:val="000000"/>
          <w:lang w:val="es-ES"/>
        </w:rPr>
        <w:t xml:space="preserve">American </w:t>
      </w:r>
      <w:proofErr w:type="spellStart"/>
      <w:r w:rsidR="009C03F4" w:rsidRPr="00A63E5C">
        <w:rPr>
          <w:rFonts w:ascii="Book Antiqua" w:eastAsia="Times New Roman" w:hAnsi="Book Antiqua"/>
          <w:i/>
          <w:iCs/>
          <w:color w:val="000000"/>
          <w:lang w:val="es-ES"/>
        </w:rPr>
        <w:t>Railroad</w:t>
      </w:r>
      <w:proofErr w:type="spellEnd"/>
      <w:r w:rsidR="009C03F4" w:rsidRPr="00A63E5C">
        <w:rPr>
          <w:rFonts w:ascii="Book Antiqua" w:eastAsia="Times New Roman" w:hAnsi="Book Antiqua"/>
          <w:i/>
          <w:iCs/>
          <w:color w:val="000000"/>
          <w:lang w:val="es-ES"/>
        </w:rPr>
        <w:t xml:space="preserve"> Company </w:t>
      </w:r>
      <w:proofErr w:type="spellStart"/>
      <w:r w:rsidR="009C03F4" w:rsidRPr="00A63E5C">
        <w:rPr>
          <w:rFonts w:ascii="Book Antiqua" w:eastAsia="Times New Roman" w:hAnsi="Book Antiqua"/>
          <w:i/>
          <w:iCs/>
          <w:color w:val="000000"/>
          <w:lang w:val="es-ES"/>
        </w:rPr>
        <w:t>of</w:t>
      </w:r>
      <w:proofErr w:type="spellEnd"/>
      <w:r w:rsidR="009C03F4" w:rsidRPr="00A63E5C">
        <w:rPr>
          <w:rFonts w:ascii="Book Antiqua" w:eastAsia="Times New Roman" w:hAnsi="Book Antiqua"/>
          <w:i/>
          <w:iCs/>
          <w:color w:val="000000"/>
          <w:lang w:val="es-ES"/>
        </w:rPr>
        <w:t xml:space="preserve"> Puerto Rico</w:t>
      </w:r>
      <w:r w:rsidR="009C03F4" w:rsidRPr="00A63E5C">
        <w:rPr>
          <w:rFonts w:ascii="Book Antiqua" w:eastAsia="Times New Roman" w:hAnsi="Book Antiqua"/>
          <w:color w:val="000000"/>
          <w:lang w:val="es-ES"/>
        </w:rPr>
        <w:t xml:space="preserve">, </w:t>
      </w:r>
      <w:r w:rsidR="000E66D0" w:rsidRPr="00A63E5C">
        <w:rPr>
          <w:rFonts w:ascii="Book Antiqua" w:eastAsia="Times New Roman" w:hAnsi="Book Antiqua"/>
          <w:color w:val="000000"/>
          <w:lang w:val="es-ES"/>
        </w:rPr>
        <w:t>se puede apreciar tres t</w:t>
      </w:r>
      <w:r w:rsidR="00DD3813" w:rsidRPr="00A63E5C">
        <w:rPr>
          <w:rFonts w:ascii="Book Antiqua" w:eastAsia="Times New Roman" w:hAnsi="Book Antiqua"/>
          <w:color w:val="000000"/>
          <w:lang w:val="es-ES"/>
        </w:rPr>
        <w:t>úneles en este proyecto: el Túnel Negro en Quebradillas, el Túnel de Guaja</w:t>
      </w:r>
      <w:r w:rsidR="004772A2" w:rsidRPr="00A63E5C">
        <w:rPr>
          <w:rFonts w:ascii="Book Antiqua" w:eastAsia="Times New Roman" w:hAnsi="Book Antiqua"/>
          <w:color w:val="000000"/>
          <w:lang w:val="es-ES"/>
        </w:rPr>
        <w:t xml:space="preserve">taca en Isabela y el Túnel de Guaniquilla en Cabo Rojo. </w:t>
      </w:r>
      <w:r w:rsidR="00521829" w:rsidRPr="00A63E5C">
        <w:rPr>
          <w:rFonts w:ascii="Book Antiqua" w:eastAsia="Times New Roman" w:hAnsi="Book Antiqua"/>
          <w:color w:val="000000"/>
          <w:lang w:val="es-ES"/>
        </w:rPr>
        <w:t xml:space="preserve">Construido en el 1908, </w:t>
      </w:r>
      <w:r w:rsidR="009F1FC3" w:rsidRPr="00A63E5C">
        <w:rPr>
          <w:rFonts w:ascii="Book Antiqua" w:eastAsia="Times New Roman" w:hAnsi="Book Antiqua"/>
          <w:color w:val="000000"/>
          <w:lang w:val="es-ES"/>
        </w:rPr>
        <w:t>el túnel complet</w:t>
      </w:r>
      <w:r w:rsidR="00F9579F" w:rsidRPr="00A63E5C">
        <w:rPr>
          <w:rFonts w:ascii="Book Antiqua" w:eastAsia="Times New Roman" w:hAnsi="Book Antiqua"/>
          <w:color w:val="000000"/>
          <w:lang w:val="es-ES"/>
        </w:rPr>
        <w:t>ó</w:t>
      </w:r>
      <w:r w:rsidR="009F1FC3" w:rsidRPr="00A63E5C">
        <w:rPr>
          <w:rFonts w:ascii="Book Antiqua" w:eastAsia="Times New Roman" w:hAnsi="Book Antiqua"/>
          <w:color w:val="000000"/>
          <w:lang w:val="es-ES"/>
        </w:rPr>
        <w:t xml:space="preserve"> la fase en Cabo Rojo y demostró ser un proyecto de gran envergadura para el </w:t>
      </w:r>
      <w:r w:rsidR="00A63E5C" w:rsidRPr="00A63E5C">
        <w:rPr>
          <w:rFonts w:ascii="Book Antiqua" w:eastAsia="Times New Roman" w:hAnsi="Book Antiqua"/>
          <w:color w:val="000000"/>
          <w:lang w:val="es-ES"/>
        </w:rPr>
        <w:lastRenderedPageBreak/>
        <w:t>desarrollo</w:t>
      </w:r>
      <w:r w:rsidR="009F1FC3" w:rsidRPr="00A63E5C">
        <w:rPr>
          <w:rFonts w:ascii="Book Antiqua" w:eastAsia="Times New Roman" w:hAnsi="Book Antiqua"/>
          <w:color w:val="000000"/>
          <w:lang w:val="es-ES"/>
        </w:rPr>
        <w:t xml:space="preserve"> eco</w:t>
      </w:r>
      <w:r w:rsidR="00113CD5" w:rsidRPr="00A63E5C">
        <w:rPr>
          <w:rFonts w:ascii="Book Antiqua" w:eastAsia="Times New Roman" w:hAnsi="Book Antiqua"/>
          <w:color w:val="000000"/>
          <w:lang w:val="es-ES"/>
        </w:rPr>
        <w:t xml:space="preserve">nómico de la región y tecnológico de su época. </w:t>
      </w:r>
      <w:r w:rsidR="00D640A2" w:rsidRPr="00A63E5C">
        <w:rPr>
          <w:rFonts w:ascii="Book Antiqua" w:eastAsia="Times New Roman" w:hAnsi="Book Antiqua"/>
          <w:color w:val="000000"/>
          <w:lang w:val="es-ES"/>
        </w:rPr>
        <w:t>A</w:t>
      </w:r>
      <w:r w:rsidR="00973A80" w:rsidRPr="00A63E5C">
        <w:rPr>
          <w:rFonts w:ascii="Book Antiqua" w:eastAsia="Times New Roman" w:hAnsi="Book Antiqua"/>
          <w:color w:val="000000"/>
          <w:lang w:val="es-ES"/>
        </w:rPr>
        <w:t>demás, el sím</w:t>
      </w:r>
      <w:r w:rsidR="00100C32" w:rsidRPr="00A63E5C">
        <w:rPr>
          <w:rFonts w:ascii="Book Antiqua" w:eastAsia="Times New Roman" w:hAnsi="Book Antiqua"/>
          <w:color w:val="000000"/>
          <w:lang w:val="es-ES"/>
        </w:rPr>
        <w:t>bolo del ferrocarril cargaba con ser representante del desarrollo y modernización de la Isl</w:t>
      </w:r>
      <w:r w:rsidR="00EF779C" w:rsidRPr="00A63E5C">
        <w:rPr>
          <w:rFonts w:ascii="Book Antiqua" w:eastAsia="Times New Roman" w:hAnsi="Book Antiqua"/>
          <w:color w:val="000000"/>
          <w:lang w:val="es-ES"/>
        </w:rPr>
        <w:t xml:space="preserve">a. </w:t>
      </w:r>
    </w:p>
    <w:p w14:paraId="7CABBF50" w14:textId="77777777" w:rsidR="00A63E5C" w:rsidRPr="00A63E5C" w:rsidRDefault="00A63E5C" w:rsidP="003E1AF2">
      <w:pPr>
        <w:spacing w:after="0" w:line="240" w:lineRule="auto"/>
        <w:ind w:firstLine="720"/>
        <w:jc w:val="both"/>
        <w:rPr>
          <w:rFonts w:ascii="Book Antiqua" w:eastAsia="Times New Roman" w:hAnsi="Book Antiqua"/>
          <w:color w:val="000000"/>
          <w:lang w:val="es-ES"/>
        </w:rPr>
      </w:pPr>
    </w:p>
    <w:p w14:paraId="15FAE003" w14:textId="72445A3C" w:rsidR="007D157A" w:rsidRDefault="007806CB" w:rsidP="003E1AF2">
      <w:pPr>
        <w:spacing w:after="0" w:line="240" w:lineRule="auto"/>
        <w:jc w:val="both"/>
        <w:rPr>
          <w:rFonts w:ascii="Book Antiqua" w:eastAsia="Times New Roman" w:hAnsi="Book Antiqua"/>
          <w:color w:val="000000"/>
          <w:lang w:val="es-ES"/>
        </w:rPr>
      </w:pPr>
      <w:r w:rsidRPr="00A63E5C">
        <w:rPr>
          <w:rFonts w:ascii="Book Antiqua" w:eastAsia="Times New Roman" w:hAnsi="Book Antiqua"/>
          <w:color w:val="000000"/>
          <w:lang w:val="es-ES"/>
        </w:rPr>
        <w:tab/>
        <w:t xml:space="preserve">El Túnel de Guaniquilla </w:t>
      </w:r>
      <w:r w:rsidR="00A510B6" w:rsidRPr="00A63E5C">
        <w:rPr>
          <w:rFonts w:ascii="Book Antiqua" w:eastAsia="Times New Roman" w:hAnsi="Book Antiqua"/>
          <w:color w:val="000000"/>
          <w:lang w:val="es-ES"/>
        </w:rPr>
        <w:t>se encuentra en una situación precaria debido a que no forma parte del Regis</w:t>
      </w:r>
      <w:r w:rsidR="00301700" w:rsidRPr="00A63E5C">
        <w:rPr>
          <w:rFonts w:ascii="Book Antiqua" w:eastAsia="Times New Roman" w:hAnsi="Book Antiqua"/>
          <w:color w:val="000000"/>
          <w:lang w:val="es-ES"/>
        </w:rPr>
        <w:t>tro de Sitios y Zonas Históricas de Puerto Rico ni en el Registro Nacional de Lugares Históricos qu</w:t>
      </w:r>
      <w:r w:rsidR="00C11019" w:rsidRPr="00A63E5C">
        <w:rPr>
          <w:rFonts w:ascii="Book Antiqua" w:eastAsia="Times New Roman" w:hAnsi="Book Antiqua"/>
          <w:color w:val="000000"/>
          <w:lang w:val="es-ES"/>
        </w:rPr>
        <w:t>e ha creado el Gobierno federal. Sin est</w:t>
      </w:r>
      <w:r w:rsidR="00F06A79" w:rsidRPr="00A63E5C">
        <w:rPr>
          <w:rFonts w:ascii="Book Antiqua" w:eastAsia="Times New Roman" w:hAnsi="Book Antiqua"/>
          <w:color w:val="000000"/>
          <w:lang w:val="es-ES"/>
        </w:rPr>
        <w:t>as denominaciones y designaciones, el Túnel se encuentra sin la protección</w:t>
      </w:r>
      <w:r w:rsidR="00F403F8" w:rsidRPr="00A63E5C">
        <w:rPr>
          <w:rFonts w:ascii="Book Antiqua" w:eastAsia="Times New Roman" w:hAnsi="Book Antiqua"/>
          <w:color w:val="000000"/>
          <w:lang w:val="es-ES"/>
        </w:rPr>
        <w:t xml:space="preserve"> jurídica</w:t>
      </w:r>
      <w:r w:rsidR="00FC4433" w:rsidRPr="00A63E5C">
        <w:rPr>
          <w:rFonts w:ascii="Book Antiqua" w:eastAsia="Times New Roman" w:hAnsi="Book Antiqua"/>
          <w:color w:val="000000"/>
          <w:lang w:val="es-ES"/>
        </w:rPr>
        <w:t xml:space="preserve"> </w:t>
      </w:r>
      <w:r w:rsidR="00F403F8" w:rsidRPr="00A63E5C">
        <w:rPr>
          <w:rFonts w:ascii="Book Antiqua" w:eastAsia="Times New Roman" w:hAnsi="Book Antiqua"/>
          <w:color w:val="000000"/>
          <w:lang w:val="es-ES"/>
        </w:rPr>
        <w:t xml:space="preserve">en </w:t>
      </w:r>
      <w:r w:rsidR="001E6078" w:rsidRPr="00A63E5C">
        <w:rPr>
          <w:rFonts w:ascii="Book Antiqua" w:eastAsia="Times New Roman" w:hAnsi="Book Antiqua"/>
          <w:color w:val="000000"/>
          <w:lang w:val="es-ES"/>
        </w:rPr>
        <w:t>planificación territorial</w:t>
      </w:r>
      <w:r w:rsidR="00F06A79" w:rsidRPr="00A63E5C">
        <w:rPr>
          <w:rFonts w:ascii="Book Antiqua" w:eastAsia="Times New Roman" w:hAnsi="Book Antiqua"/>
          <w:color w:val="000000"/>
          <w:lang w:val="es-ES"/>
        </w:rPr>
        <w:t xml:space="preserve"> o recursos </w:t>
      </w:r>
      <w:r w:rsidR="00F403F8" w:rsidRPr="00A63E5C">
        <w:rPr>
          <w:rFonts w:ascii="Book Antiqua" w:eastAsia="Times New Roman" w:hAnsi="Book Antiqua"/>
          <w:color w:val="000000"/>
          <w:lang w:val="es-ES"/>
        </w:rPr>
        <w:t>de conservación.</w:t>
      </w:r>
      <w:r w:rsidR="001E6078" w:rsidRPr="00A63E5C">
        <w:rPr>
          <w:rFonts w:ascii="Book Antiqua" w:eastAsia="Times New Roman" w:hAnsi="Book Antiqua"/>
          <w:color w:val="000000"/>
          <w:lang w:val="es-ES"/>
        </w:rPr>
        <w:t xml:space="preserve"> De tal manera, </w:t>
      </w:r>
      <w:r w:rsidR="00FD7366" w:rsidRPr="00A63E5C">
        <w:rPr>
          <w:rFonts w:ascii="Book Antiqua" w:eastAsia="Times New Roman" w:hAnsi="Book Antiqua"/>
          <w:color w:val="000000"/>
          <w:lang w:val="es-ES"/>
        </w:rPr>
        <w:t>este monumento puede quedar e</w:t>
      </w:r>
      <w:r w:rsidR="00232BDA" w:rsidRPr="00A63E5C">
        <w:rPr>
          <w:rFonts w:ascii="Book Antiqua" w:eastAsia="Times New Roman" w:hAnsi="Book Antiqua"/>
          <w:color w:val="000000"/>
          <w:lang w:val="es-ES"/>
        </w:rPr>
        <w:t xml:space="preserve">xpuesto a destrucción, daños o deterioro </w:t>
      </w:r>
      <w:r w:rsidR="00450B2C" w:rsidRPr="00A63E5C">
        <w:rPr>
          <w:rFonts w:ascii="Book Antiqua" w:eastAsia="Times New Roman" w:hAnsi="Book Antiqua"/>
          <w:color w:val="000000"/>
          <w:lang w:val="es-ES"/>
        </w:rPr>
        <w:t xml:space="preserve">debido a que está sin las herramientas necesarias para su protección. </w:t>
      </w:r>
    </w:p>
    <w:p w14:paraId="2C967E90" w14:textId="77777777" w:rsidR="00A63E5C" w:rsidRPr="00A63E5C" w:rsidRDefault="00A63E5C" w:rsidP="003E1AF2">
      <w:pPr>
        <w:spacing w:after="0" w:line="240" w:lineRule="auto"/>
        <w:jc w:val="both"/>
        <w:rPr>
          <w:rFonts w:ascii="Book Antiqua" w:eastAsia="Times New Roman" w:hAnsi="Book Antiqua"/>
          <w:color w:val="000000"/>
          <w:lang w:val="es-ES"/>
        </w:rPr>
      </w:pPr>
    </w:p>
    <w:p w14:paraId="44680E9F" w14:textId="72DA3A7B" w:rsidR="007806CB" w:rsidRPr="00A63E5C" w:rsidRDefault="007D157A" w:rsidP="003E1AF2">
      <w:pPr>
        <w:pStyle w:val="p1"/>
        <w:jc w:val="both"/>
        <w:rPr>
          <w:rFonts w:ascii="Book Antiqua" w:hAnsi="Book Antiqua"/>
          <w:sz w:val="24"/>
          <w:szCs w:val="24"/>
          <w:lang w:val="es-ES"/>
        </w:rPr>
      </w:pPr>
      <w:r w:rsidRPr="00A63E5C">
        <w:rPr>
          <w:rFonts w:ascii="Book Antiqua" w:eastAsia="Times New Roman" w:hAnsi="Book Antiqua"/>
          <w:sz w:val="24"/>
          <w:szCs w:val="24"/>
          <w:lang w:val="es-ES"/>
        </w:rPr>
        <w:tab/>
        <w:t>El Instituto de Cultura Puertorriqueña opina que el T</w:t>
      </w:r>
      <w:r w:rsidR="001A07A2" w:rsidRPr="00A63E5C">
        <w:rPr>
          <w:rFonts w:ascii="Book Antiqua" w:eastAsia="Times New Roman" w:hAnsi="Book Antiqua"/>
          <w:sz w:val="24"/>
          <w:szCs w:val="24"/>
          <w:lang w:val="es-ES"/>
        </w:rPr>
        <w:t xml:space="preserve">únel de Guaniquilla cumple con todos los </w:t>
      </w:r>
      <w:r w:rsidR="00A63E5C" w:rsidRPr="00A63E5C">
        <w:rPr>
          <w:rFonts w:ascii="Book Antiqua" w:eastAsia="Times New Roman" w:hAnsi="Book Antiqua"/>
          <w:sz w:val="24"/>
          <w:szCs w:val="24"/>
          <w:lang w:val="es-ES"/>
        </w:rPr>
        <w:t>parámetros</w:t>
      </w:r>
      <w:r w:rsidR="001A07A2" w:rsidRPr="00A63E5C">
        <w:rPr>
          <w:rFonts w:ascii="Book Antiqua" w:eastAsia="Times New Roman" w:hAnsi="Book Antiqua"/>
          <w:sz w:val="24"/>
          <w:szCs w:val="24"/>
          <w:lang w:val="es-ES"/>
        </w:rPr>
        <w:t xml:space="preserve"> necesarios para su </w:t>
      </w:r>
      <w:r w:rsidR="00A63E5C" w:rsidRPr="00A63E5C">
        <w:rPr>
          <w:rFonts w:ascii="Book Antiqua" w:eastAsia="Times New Roman" w:hAnsi="Book Antiqua"/>
          <w:sz w:val="24"/>
          <w:szCs w:val="24"/>
          <w:lang w:val="es-ES"/>
        </w:rPr>
        <w:t>elegibilidad</w:t>
      </w:r>
      <w:r w:rsidR="001A07A2" w:rsidRPr="00A63E5C">
        <w:rPr>
          <w:rFonts w:ascii="Book Antiqua" w:eastAsia="Times New Roman" w:hAnsi="Book Antiqua"/>
          <w:sz w:val="24"/>
          <w:szCs w:val="24"/>
          <w:lang w:val="es-ES"/>
        </w:rPr>
        <w:t xml:space="preserve"> para Sitio</w:t>
      </w:r>
      <w:r w:rsidR="00C17D73" w:rsidRPr="00A63E5C">
        <w:rPr>
          <w:rFonts w:ascii="Book Antiqua" w:eastAsia="Times New Roman" w:hAnsi="Book Antiqua"/>
          <w:sz w:val="24"/>
          <w:szCs w:val="24"/>
          <w:lang w:val="es-ES"/>
        </w:rPr>
        <w:t xml:space="preserve">s Históricos estipulados por el Reglamento Conjunto para la </w:t>
      </w:r>
      <w:r w:rsidR="00C17D73" w:rsidRPr="00A63E5C">
        <w:rPr>
          <w:rFonts w:ascii="Book Antiqua" w:hAnsi="Book Antiqua"/>
          <w:sz w:val="24"/>
          <w:szCs w:val="24"/>
          <w:lang w:val="es-ES"/>
        </w:rPr>
        <w:t>Evaluación y Expedición de Permisos Relacionados al Desarrollo, Uso de</w:t>
      </w:r>
      <w:r w:rsidR="0034289F" w:rsidRPr="00A63E5C">
        <w:rPr>
          <w:rFonts w:ascii="Book Antiqua" w:hAnsi="Book Antiqua"/>
          <w:sz w:val="24"/>
          <w:szCs w:val="24"/>
          <w:lang w:val="es-ES"/>
        </w:rPr>
        <w:t xml:space="preserve"> </w:t>
      </w:r>
      <w:r w:rsidR="00C17D73" w:rsidRPr="00A63E5C">
        <w:rPr>
          <w:rFonts w:ascii="Book Antiqua" w:hAnsi="Book Antiqua"/>
          <w:sz w:val="24"/>
          <w:szCs w:val="24"/>
          <w:lang w:val="es-ES"/>
        </w:rPr>
        <w:t>Terrenos y Operación de Negocio</w:t>
      </w:r>
      <w:r w:rsidR="0034289F" w:rsidRPr="00A63E5C">
        <w:rPr>
          <w:rFonts w:ascii="Book Antiqua" w:hAnsi="Book Antiqua"/>
          <w:sz w:val="24"/>
          <w:szCs w:val="24"/>
          <w:lang w:val="es-ES"/>
        </w:rPr>
        <w:t xml:space="preserve">s. </w:t>
      </w:r>
      <w:r w:rsidR="00146E83" w:rsidRPr="00A63E5C">
        <w:rPr>
          <w:rFonts w:ascii="Book Antiqua" w:hAnsi="Book Antiqua"/>
          <w:sz w:val="24"/>
          <w:szCs w:val="24"/>
          <w:lang w:val="es-ES"/>
        </w:rPr>
        <w:t xml:space="preserve">Debido a su significado histórico, arqueológico </w:t>
      </w:r>
      <w:r w:rsidR="00A016BF" w:rsidRPr="00A63E5C">
        <w:rPr>
          <w:rFonts w:ascii="Book Antiqua" w:hAnsi="Book Antiqua"/>
          <w:sz w:val="24"/>
          <w:szCs w:val="24"/>
          <w:lang w:val="es-ES"/>
        </w:rPr>
        <w:t xml:space="preserve">y cultural, </w:t>
      </w:r>
      <w:r w:rsidR="00373753" w:rsidRPr="00A63E5C">
        <w:rPr>
          <w:rFonts w:ascii="Book Antiqua" w:hAnsi="Book Antiqua"/>
          <w:sz w:val="24"/>
          <w:szCs w:val="24"/>
          <w:lang w:val="es-ES"/>
        </w:rPr>
        <w:t xml:space="preserve">“el cumplimiento de estos criterios reglamentarios refuerza la designación propuesta en el </w:t>
      </w:r>
      <w:r w:rsidR="002A54A7" w:rsidRPr="00A63E5C">
        <w:rPr>
          <w:rFonts w:ascii="Book Antiqua" w:hAnsi="Book Antiqua"/>
          <w:sz w:val="24"/>
          <w:szCs w:val="24"/>
          <w:lang w:val="es-ES"/>
        </w:rPr>
        <w:t xml:space="preserve">P. de la C.  933”. </w:t>
      </w:r>
      <w:r w:rsidR="007E0A7B" w:rsidRPr="00A63E5C">
        <w:rPr>
          <w:rFonts w:ascii="Book Antiqua" w:hAnsi="Book Antiqua"/>
          <w:sz w:val="24"/>
          <w:szCs w:val="24"/>
          <w:lang w:val="es-ES"/>
        </w:rPr>
        <w:t xml:space="preserve">La protección de este patrimonio cultural </w:t>
      </w:r>
      <w:r w:rsidR="00D42F37" w:rsidRPr="00A63E5C">
        <w:rPr>
          <w:rFonts w:ascii="Book Antiqua" w:hAnsi="Book Antiqua"/>
          <w:sz w:val="24"/>
          <w:szCs w:val="24"/>
          <w:lang w:val="es-ES"/>
        </w:rPr>
        <w:t>ayudaría mucho a la región suroeste de la Isla como impulsor cul</w:t>
      </w:r>
      <w:r w:rsidR="00F54257" w:rsidRPr="00A63E5C">
        <w:rPr>
          <w:rFonts w:ascii="Book Antiqua" w:hAnsi="Book Antiqua"/>
          <w:sz w:val="24"/>
          <w:szCs w:val="24"/>
          <w:lang w:val="es-ES"/>
        </w:rPr>
        <w:t xml:space="preserve">tural, turístico y educativo. </w:t>
      </w:r>
    </w:p>
    <w:p w14:paraId="7967A166" w14:textId="77777777" w:rsidR="006434C6" w:rsidRPr="00A63E5C" w:rsidRDefault="006434C6" w:rsidP="003E1AF2">
      <w:pPr>
        <w:pStyle w:val="p1"/>
        <w:jc w:val="both"/>
        <w:rPr>
          <w:rFonts w:ascii="Book Antiqua" w:hAnsi="Book Antiqua"/>
          <w:sz w:val="24"/>
          <w:szCs w:val="24"/>
          <w:lang w:val="es-ES"/>
        </w:rPr>
      </w:pPr>
    </w:p>
    <w:p w14:paraId="16A7CF2E" w14:textId="497BC075" w:rsidR="006434C6" w:rsidRPr="00A63E5C" w:rsidRDefault="006434C6" w:rsidP="003E1AF2">
      <w:pPr>
        <w:pStyle w:val="p1"/>
        <w:jc w:val="both"/>
        <w:rPr>
          <w:rFonts w:ascii="Book Antiqua" w:hAnsi="Book Antiqua"/>
          <w:sz w:val="24"/>
          <w:szCs w:val="24"/>
          <w:lang w:val="es-ES"/>
        </w:rPr>
      </w:pPr>
      <w:r w:rsidRPr="00A63E5C">
        <w:rPr>
          <w:rFonts w:ascii="Book Antiqua" w:hAnsi="Book Antiqua"/>
          <w:sz w:val="24"/>
          <w:szCs w:val="24"/>
          <w:lang w:val="es-ES"/>
        </w:rPr>
        <w:tab/>
        <w:t xml:space="preserve">En conclusión, el ICP recomienda la aprobación de la medida y </w:t>
      </w:r>
      <w:r w:rsidR="00CF433B" w:rsidRPr="00A63E5C">
        <w:rPr>
          <w:rFonts w:ascii="Book Antiqua" w:hAnsi="Book Antiqua"/>
          <w:sz w:val="24"/>
          <w:szCs w:val="24"/>
          <w:lang w:val="es-ES"/>
        </w:rPr>
        <w:t xml:space="preserve">recalca su compromiso de colaboración con </w:t>
      </w:r>
      <w:r w:rsidR="000270BD" w:rsidRPr="00A63E5C">
        <w:rPr>
          <w:rFonts w:ascii="Book Antiqua" w:hAnsi="Book Antiqua"/>
          <w:sz w:val="24"/>
          <w:szCs w:val="24"/>
          <w:lang w:val="es-ES"/>
        </w:rPr>
        <w:t>los cuerpos y organizaciones necesarias para la protecc</w:t>
      </w:r>
      <w:r w:rsidR="004E0D87" w:rsidRPr="00A63E5C">
        <w:rPr>
          <w:rFonts w:ascii="Book Antiqua" w:hAnsi="Book Antiqua"/>
          <w:sz w:val="24"/>
          <w:szCs w:val="24"/>
          <w:lang w:val="es-ES"/>
        </w:rPr>
        <w:t>ión del Túnel de Guaniquilla.</w:t>
      </w:r>
    </w:p>
    <w:p w14:paraId="63321EE5" w14:textId="77777777" w:rsidR="006434C6" w:rsidRPr="00A63E5C" w:rsidRDefault="006434C6" w:rsidP="003E1AF2">
      <w:pPr>
        <w:pStyle w:val="p1"/>
        <w:rPr>
          <w:rFonts w:ascii="Book Antiqua" w:eastAsia="Times New Roman" w:hAnsi="Book Antiqua"/>
          <w:sz w:val="24"/>
          <w:szCs w:val="24"/>
          <w:lang w:val="es-ES"/>
        </w:rPr>
      </w:pPr>
    </w:p>
    <w:p w14:paraId="52D52EAB" w14:textId="489D72B7" w:rsidR="00367146" w:rsidRDefault="00367146" w:rsidP="003E1AF2">
      <w:pPr>
        <w:spacing w:after="0" w:line="240" w:lineRule="auto"/>
        <w:jc w:val="center"/>
        <w:rPr>
          <w:rFonts w:ascii="Book Antiqua" w:hAnsi="Book Antiqua" w:cs="Times New Roman"/>
          <w:b/>
          <w:bCs/>
          <w:color w:val="000000"/>
          <w:kern w:val="0"/>
          <w:lang w:val="es-ES"/>
          <w14:ligatures w14:val="none"/>
        </w:rPr>
      </w:pPr>
      <w:r w:rsidRPr="00A63E5C">
        <w:rPr>
          <w:rFonts w:ascii="Book Antiqua" w:hAnsi="Book Antiqua" w:cs="Times New Roman"/>
          <w:b/>
          <w:bCs/>
          <w:color w:val="000000"/>
          <w:kern w:val="0"/>
          <w:lang w:val="es-ES"/>
          <w14:ligatures w14:val="none"/>
        </w:rPr>
        <w:t>CONCLUSIÓN Y RECOMENDACIÓN</w:t>
      </w:r>
    </w:p>
    <w:p w14:paraId="3048C2AA" w14:textId="77777777" w:rsidR="00A63E5C" w:rsidRPr="00A63E5C" w:rsidRDefault="00A63E5C" w:rsidP="003E1AF2">
      <w:pPr>
        <w:spacing w:after="0" w:line="240" w:lineRule="auto"/>
        <w:jc w:val="center"/>
        <w:rPr>
          <w:rFonts w:ascii="Book Antiqua" w:hAnsi="Book Antiqua" w:cs="Times New Roman"/>
          <w:b/>
          <w:bCs/>
          <w:color w:val="000000"/>
          <w:kern w:val="0"/>
          <w:lang w:val="es-ES"/>
          <w14:ligatures w14:val="none"/>
        </w:rPr>
      </w:pPr>
    </w:p>
    <w:p w14:paraId="576C3341" w14:textId="66D52134" w:rsidR="00367146" w:rsidRDefault="00367146" w:rsidP="003E1AF2">
      <w:pPr>
        <w:spacing w:after="0" w:line="240" w:lineRule="auto"/>
        <w:jc w:val="both"/>
        <w:rPr>
          <w:rFonts w:ascii="Book Antiqua" w:hAnsi="Book Antiqua" w:cs="Times New Roman"/>
          <w:color w:val="000000"/>
          <w:kern w:val="0"/>
          <w:lang w:val="es-ES"/>
          <w14:ligatures w14:val="none"/>
        </w:rPr>
      </w:pPr>
      <w:r w:rsidRPr="00A63E5C">
        <w:rPr>
          <w:rFonts w:ascii="Book Antiqua" w:hAnsi="Book Antiqua" w:cs="Times New Roman"/>
          <w:b/>
          <w:bCs/>
          <w:color w:val="000000"/>
          <w:kern w:val="0"/>
          <w:lang w:val="es-ES"/>
          <w14:ligatures w14:val="none"/>
        </w:rPr>
        <w:tab/>
      </w:r>
      <w:r w:rsidRPr="00A63E5C">
        <w:rPr>
          <w:rFonts w:ascii="Book Antiqua" w:hAnsi="Book Antiqua" w:cs="Times New Roman"/>
          <w:color w:val="000000"/>
          <w:kern w:val="0"/>
          <w:lang w:val="es-ES"/>
          <w14:ligatures w14:val="none"/>
        </w:rPr>
        <w:t xml:space="preserve">La Comisión de Turismo entiende que la aprobación del PC </w:t>
      </w:r>
      <w:r w:rsidR="00D44DF6" w:rsidRPr="00A63E5C">
        <w:rPr>
          <w:rFonts w:ascii="Book Antiqua" w:hAnsi="Book Antiqua" w:cs="Times New Roman"/>
          <w:color w:val="000000"/>
          <w:kern w:val="0"/>
          <w:lang w:val="es-ES"/>
          <w14:ligatures w14:val="none"/>
        </w:rPr>
        <w:t>933</w:t>
      </w:r>
      <w:r w:rsidRPr="00A63E5C">
        <w:rPr>
          <w:rFonts w:ascii="Book Antiqua" w:hAnsi="Book Antiqua" w:cs="Times New Roman"/>
          <w:color w:val="000000"/>
          <w:kern w:val="0"/>
          <w:lang w:val="es-ES"/>
          <w14:ligatures w14:val="none"/>
        </w:rPr>
        <w:t xml:space="preserve"> sería de impacto positivo para el patrimonio cultural de la isla. La designación como monumento histórico del Túnel </w:t>
      </w:r>
      <w:r w:rsidR="00D44DF6" w:rsidRPr="00A63E5C">
        <w:rPr>
          <w:rFonts w:ascii="Book Antiqua" w:hAnsi="Book Antiqua" w:cs="Times New Roman"/>
          <w:color w:val="000000"/>
          <w:kern w:val="0"/>
          <w:lang w:val="es-ES"/>
          <w14:ligatures w14:val="none"/>
        </w:rPr>
        <w:t>de Guaniquilla</w:t>
      </w:r>
      <w:r w:rsidRPr="00A63E5C">
        <w:rPr>
          <w:rFonts w:ascii="Book Antiqua" w:hAnsi="Book Antiqua" w:cs="Times New Roman"/>
          <w:color w:val="000000"/>
          <w:kern w:val="0"/>
          <w:lang w:val="es-ES"/>
          <w14:ligatures w14:val="none"/>
        </w:rPr>
        <w:t xml:space="preserve"> es una manera de honrar las obras arquitectónicas e industriales del pueblo puertorriqueño. </w:t>
      </w:r>
      <w:r w:rsidR="00A63E5C" w:rsidRPr="00A63E5C">
        <w:rPr>
          <w:rFonts w:ascii="Book Antiqua" w:hAnsi="Book Antiqua" w:cs="Times New Roman"/>
          <w:color w:val="000000"/>
          <w:kern w:val="0"/>
          <w:lang w:val="es-ES"/>
          <w14:ligatures w14:val="none"/>
        </w:rPr>
        <w:t>Además,</w:t>
      </w:r>
      <w:r w:rsidRPr="00A63E5C">
        <w:rPr>
          <w:rFonts w:ascii="Book Antiqua" w:hAnsi="Book Antiqua" w:cs="Times New Roman"/>
          <w:color w:val="000000"/>
          <w:kern w:val="0"/>
          <w:lang w:val="es-ES"/>
          <w14:ligatures w14:val="none"/>
        </w:rPr>
        <w:t xml:space="preserve"> esta obra monumental es una ventana al pasado de la isla a principios del siglo XX y la modernización de Puerto Rico con las corrientes mundiales y nacionales. Esta medida facilitaría una protección</w:t>
      </w:r>
      <w:r w:rsidR="00C800FB" w:rsidRPr="00A63E5C">
        <w:rPr>
          <w:rFonts w:ascii="Book Antiqua" w:hAnsi="Book Antiqua" w:cs="Times New Roman"/>
          <w:color w:val="000000"/>
          <w:kern w:val="0"/>
          <w:lang w:val="es-ES"/>
          <w14:ligatures w14:val="none"/>
        </w:rPr>
        <w:t xml:space="preserve"> del monumento y</w:t>
      </w:r>
      <w:r w:rsidRPr="00A63E5C">
        <w:rPr>
          <w:rFonts w:ascii="Book Antiqua" w:hAnsi="Book Antiqua" w:cs="Times New Roman"/>
          <w:color w:val="000000"/>
          <w:kern w:val="0"/>
          <w:lang w:val="es-ES"/>
          <w14:ligatures w14:val="none"/>
        </w:rPr>
        <w:t xml:space="preserve"> a la actividad socioeconómica de esta región </w:t>
      </w:r>
      <w:r w:rsidR="00C800FB" w:rsidRPr="00A63E5C">
        <w:rPr>
          <w:rFonts w:ascii="Book Antiqua" w:hAnsi="Book Antiqua" w:cs="Times New Roman"/>
          <w:color w:val="000000"/>
          <w:kern w:val="0"/>
          <w:lang w:val="es-ES"/>
          <w14:ligatures w14:val="none"/>
        </w:rPr>
        <w:t>suroeste</w:t>
      </w:r>
      <w:r w:rsidRPr="00A63E5C">
        <w:rPr>
          <w:rFonts w:ascii="Book Antiqua" w:hAnsi="Book Antiqua" w:cs="Times New Roman"/>
          <w:color w:val="000000"/>
          <w:kern w:val="0"/>
          <w:lang w:val="es-ES"/>
          <w14:ligatures w14:val="none"/>
        </w:rPr>
        <w:t xml:space="preserve"> de la Isla. </w:t>
      </w:r>
    </w:p>
    <w:p w14:paraId="39667815" w14:textId="77777777" w:rsidR="00A63E5C" w:rsidRPr="00A63E5C" w:rsidRDefault="00A63E5C" w:rsidP="003E1AF2">
      <w:pPr>
        <w:spacing w:after="0" w:line="240" w:lineRule="auto"/>
        <w:jc w:val="both"/>
        <w:rPr>
          <w:rFonts w:ascii="Book Antiqua" w:hAnsi="Book Antiqua" w:cs="Times New Roman"/>
          <w:color w:val="000000"/>
          <w:kern w:val="0"/>
          <w:lang w:val="es-ES"/>
          <w14:ligatures w14:val="none"/>
        </w:rPr>
      </w:pPr>
    </w:p>
    <w:p w14:paraId="6CF73C59" w14:textId="07D8BDB5" w:rsidR="00367146" w:rsidRPr="00A63E5C" w:rsidRDefault="00367146" w:rsidP="003E1AF2">
      <w:pPr>
        <w:spacing w:after="0" w:line="240" w:lineRule="auto"/>
        <w:ind w:firstLine="540"/>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Por lo antes expuesto, recomendamos la aprobación del PC </w:t>
      </w:r>
      <w:r w:rsidR="00C800FB" w:rsidRPr="00A63E5C">
        <w:rPr>
          <w:rFonts w:ascii="Book Antiqua" w:hAnsi="Book Antiqua" w:cs="Times New Roman"/>
          <w:color w:val="000000"/>
          <w:kern w:val="0"/>
          <w:lang w:val="es-ES"/>
          <w14:ligatures w14:val="none"/>
        </w:rPr>
        <w:t>933</w:t>
      </w:r>
      <w:r w:rsidR="008C4CC7">
        <w:rPr>
          <w:rFonts w:ascii="Book Antiqua" w:hAnsi="Book Antiqua" w:cs="Times New Roman"/>
          <w:color w:val="000000"/>
          <w:kern w:val="0"/>
          <w:lang w:val="es-ES"/>
          <w14:ligatures w14:val="none"/>
        </w:rPr>
        <w:t xml:space="preserve"> con las enmiendas incluidas en su </w:t>
      </w:r>
      <w:proofErr w:type="spellStart"/>
      <w:r w:rsidR="008C4CC7">
        <w:rPr>
          <w:rFonts w:ascii="Book Antiqua" w:hAnsi="Book Antiqua" w:cs="Times New Roman"/>
          <w:color w:val="000000"/>
          <w:kern w:val="0"/>
          <w:lang w:val="es-ES"/>
          <w14:ligatures w14:val="none"/>
        </w:rPr>
        <w:t>Entirillado</w:t>
      </w:r>
      <w:proofErr w:type="spellEnd"/>
      <w:r w:rsidR="008C4CC7">
        <w:rPr>
          <w:rFonts w:ascii="Book Antiqua" w:hAnsi="Book Antiqua" w:cs="Times New Roman"/>
          <w:color w:val="000000"/>
          <w:kern w:val="0"/>
          <w:lang w:val="es-ES"/>
          <w14:ligatures w14:val="none"/>
        </w:rPr>
        <w:t xml:space="preserve"> Electrónico</w:t>
      </w:r>
      <w:r w:rsidRPr="00A63E5C">
        <w:rPr>
          <w:rFonts w:ascii="Book Antiqua" w:hAnsi="Book Antiqua" w:cs="Times New Roman"/>
          <w:color w:val="000000"/>
          <w:kern w:val="0"/>
          <w:lang w:val="es-ES"/>
          <w14:ligatures w14:val="none"/>
        </w:rPr>
        <w:t>.</w:t>
      </w:r>
    </w:p>
    <w:p w14:paraId="63D30636" w14:textId="77777777" w:rsidR="00367146" w:rsidRPr="00A63E5C" w:rsidRDefault="00367146" w:rsidP="003E1AF2">
      <w:pPr>
        <w:spacing w:after="0" w:line="240" w:lineRule="auto"/>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 </w:t>
      </w:r>
    </w:p>
    <w:p w14:paraId="31A22467" w14:textId="77777777" w:rsidR="00367146" w:rsidRPr="00A63E5C" w:rsidRDefault="00367146" w:rsidP="003E1AF2">
      <w:pPr>
        <w:spacing w:after="0" w:line="240" w:lineRule="auto"/>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Respetuosamente sometido,</w:t>
      </w:r>
    </w:p>
    <w:p w14:paraId="345B54A4" w14:textId="77777777" w:rsidR="00367146" w:rsidRPr="00A63E5C" w:rsidRDefault="00367146" w:rsidP="003E1AF2">
      <w:pPr>
        <w:spacing w:after="0" w:line="240" w:lineRule="auto"/>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 </w:t>
      </w:r>
    </w:p>
    <w:p w14:paraId="2ECAED86" w14:textId="77777777" w:rsidR="00367146" w:rsidRPr="00A63E5C" w:rsidRDefault="00367146" w:rsidP="003E1AF2">
      <w:pPr>
        <w:spacing w:after="0" w:line="240" w:lineRule="auto"/>
        <w:jc w:val="both"/>
        <w:rPr>
          <w:rFonts w:ascii="Book Antiqua" w:hAnsi="Book Antiqua" w:cs="Times New Roman"/>
          <w:color w:val="000000"/>
          <w:kern w:val="0"/>
          <w:lang w:val="es-ES"/>
          <w14:ligatures w14:val="none"/>
        </w:rPr>
      </w:pPr>
      <w:r w:rsidRPr="00A63E5C">
        <w:rPr>
          <w:rFonts w:ascii="Book Antiqua" w:hAnsi="Book Antiqua" w:cs="Times New Roman"/>
          <w:color w:val="000000"/>
          <w:kern w:val="0"/>
          <w:lang w:val="es-ES"/>
          <w14:ligatures w14:val="none"/>
        </w:rPr>
        <w:t> </w:t>
      </w:r>
    </w:p>
    <w:p w14:paraId="36EF9692" w14:textId="1648430E" w:rsidR="00367146" w:rsidRDefault="00367146" w:rsidP="003E1AF2">
      <w:pPr>
        <w:spacing w:after="0" w:line="240" w:lineRule="auto"/>
        <w:jc w:val="both"/>
        <w:rPr>
          <w:rFonts w:ascii="Book Antiqua" w:hAnsi="Book Antiqua" w:cs="Times New Roman"/>
          <w:b/>
          <w:bCs/>
          <w:color w:val="000000"/>
          <w:kern w:val="0"/>
          <w:lang w:val="es-ES"/>
          <w14:ligatures w14:val="none"/>
        </w:rPr>
      </w:pPr>
      <w:r w:rsidRPr="00A63E5C">
        <w:rPr>
          <w:rFonts w:ascii="Book Antiqua" w:hAnsi="Book Antiqua" w:cs="Times New Roman"/>
          <w:b/>
          <w:bCs/>
          <w:color w:val="000000"/>
          <w:kern w:val="0"/>
          <w:lang w:val="es-ES"/>
          <w14:ligatures w14:val="none"/>
        </w:rPr>
        <w:t>Hon. Axel “</w:t>
      </w:r>
      <w:proofErr w:type="gramStart"/>
      <w:r w:rsidRPr="00A63E5C">
        <w:rPr>
          <w:rFonts w:ascii="Book Antiqua" w:hAnsi="Book Antiqua" w:cs="Times New Roman"/>
          <w:b/>
          <w:bCs/>
          <w:color w:val="000000"/>
          <w:kern w:val="0"/>
          <w:lang w:val="es-ES"/>
          <w14:ligatures w14:val="none"/>
        </w:rPr>
        <w:t>Chino</w:t>
      </w:r>
      <w:proofErr w:type="gramEnd"/>
      <w:r w:rsidRPr="00A63E5C">
        <w:rPr>
          <w:rFonts w:ascii="Book Antiqua" w:hAnsi="Book Antiqua" w:cs="Times New Roman"/>
          <w:b/>
          <w:bCs/>
          <w:color w:val="000000"/>
          <w:kern w:val="0"/>
          <w:lang w:val="es-ES"/>
          <w14:ligatures w14:val="none"/>
        </w:rPr>
        <w:t>” Roque Gracia</w:t>
      </w:r>
    </w:p>
    <w:p w14:paraId="63E3A943" w14:textId="34D51887" w:rsidR="003E1AF2" w:rsidRDefault="003E1AF2" w:rsidP="003E1AF2">
      <w:pPr>
        <w:spacing w:after="0" w:line="240" w:lineRule="auto"/>
        <w:jc w:val="both"/>
        <w:rPr>
          <w:rFonts w:ascii="Book Antiqua" w:hAnsi="Book Antiqua" w:cs="Times New Roman"/>
          <w:b/>
          <w:bCs/>
          <w:color w:val="000000"/>
          <w:kern w:val="0"/>
          <w:lang w:val="es-ES"/>
          <w14:ligatures w14:val="none"/>
        </w:rPr>
      </w:pPr>
      <w:r>
        <w:rPr>
          <w:rFonts w:ascii="Book Antiqua" w:hAnsi="Book Antiqua" w:cs="Times New Roman"/>
          <w:b/>
          <w:bCs/>
          <w:color w:val="000000"/>
          <w:kern w:val="0"/>
          <w:lang w:val="es-ES"/>
          <w14:ligatures w14:val="none"/>
        </w:rPr>
        <w:t>Presidente</w:t>
      </w:r>
    </w:p>
    <w:p w14:paraId="1172B6F9" w14:textId="5F9FF35E" w:rsidR="003E1AF2" w:rsidRPr="00A63E5C" w:rsidRDefault="003E1AF2" w:rsidP="003E1AF2">
      <w:pPr>
        <w:spacing w:after="0" w:line="240" w:lineRule="auto"/>
        <w:jc w:val="both"/>
        <w:rPr>
          <w:rFonts w:ascii="Book Antiqua" w:hAnsi="Book Antiqua" w:cs="Times New Roman"/>
          <w:b/>
          <w:bCs/>
          <w:color w:val="000000"/>
          <w:kern w:val="0"/>
          <w:lang w:val="es-ES"/>
          <w14:ligatures w14:val="none"/>
        </w:rPr>
      </w:pPr>
      <w:r>
        <w:rPr>
          <w:rFonts w:ascii="Book Antiqua" w:hAnsi="Book Antiqua" w:cs="Times New Roman"/>
          <w:b/>
          <w:bCs/>
          <w:color w:val="000000"/>
          <w:kern w:val="0"/>
          <w:lang w:val="es-ES"/>
          <w14:ligatures w14:val="none"/>
        </w:rPr>
        <w:t>Comisión de Turismo</w:t>
      </w:r>
    </w:p>
    <w:sectPr w:rsidR="003E1AF2" w:rsidRPr="00A63E5C" w:rsidSect="003E1AF2">
      <w:headerReference w:type="default" r:id="rId6"/>
      <w:pgSz w:w="12240" w:h="15840"/>
      <w:pgMar w:top="1296" w:right="1296" w:bottom="1296"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441C6" w14:textId="77777777" w:rsidR="00891911" w:rsidRDefault="00891911" w:rsidP="00A63E5C">
      <w:pPr>
        <w:spacing w:after="0" w:line="240" w:lineRule="auto"/>
      </w:pPr>
      <w:r>
        <w:separator/>
      </w:r>
    </w:p>
  </w:endnote>
  <w:endnote w:type="continuationSeparator" w:id="0">
    <w:p w14:paraId="7CE0C3DC" w14:textId="77777777" w:rsidR="00891911" w:rsidRDefault="00891911" w:rsidP="00A63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44DA3" w14:textId="77777777" w:rsidR="00891911" w:rsidRDefault="00891911" w:rsidP="00A63E5C">
      <w:pPr>
        <w:spacing w:after="0" w:line="240" w:lineRule="auto"/>
      </w:pPr>
      <w:r>
        <w:separator/>
      </w:r>
    </w:p>
  </w:footnote>
  <w:footnote w:type="continuationSeparator" w:id="0">
    <w:p w14:paraId="46C39CCA" w14:textId="77777777" w:rsidR="00891911" w:rsidRDefault="00891911" w:rsidP="00A63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882698"/>
      <w:docPartObj>
        <w:docPartGallery w:val="Page Numbers (Top of Page)"/>
        <w:docPartUnique/>
      </w:docPartObj>
    </w:sdtPr>
    <w:sdtEndPr>
      <w:rPr>
        <w:noProof/>
      </w:rPr>
    </w:sdtEndPr>
    <w:sdtContent>
      <w:p w14:paraId="7C3E3403" w14:textId="302B6DE4" w:rsidR="00A63E5C" w:rsidRDefault="00A63E5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A04C97E" w14:textId="77777777" w:rsidR="00A63E5C" w:rsidRDefault="00A63E5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46"/>
    <w:rsid w:val="000270BD"/>
    <w:rsid w:val="00072078"/>
    <w:rsid w:val="000D16B4"/>
    <w:rsid w:val="000E66D0"/>
    <w:rsid w:val="00100C32"/>
    <w:rsid w:val="00113CD5"/>
    <w:rsid w:val="00120E91"/>
    <w:rsid w:val="001345E6"/>
    <w:rsid w:val="00146E83"/>
    <w:rsid w:val="001A07A2"/>
    <w:rsid w:val="001C54DA"/>
    <w:rsid w:val="001E6078"/>
    <w:rsid w:val="00232BDA"/>
    <w:rsid w:val="0029179B"/>
    <w:rsid w:val="002A54A7"/>
    <w:rsid w:val="002D021C"/>
    <w:rsid w:val="00301700"/>
    <w:rsid w:val="0034289F"/>
    <w:rsid w:val="003662C8"/>
    <w:rsid w:val="00367146"/>
    <w:rsid w:val="00373753"/>
    <w:rsid w:val="003C6F97"/>
    <w:rsid w:val="003E1AF2"/>
    <w:rsid w:val="003E3327"/>
    <w:rsid w:val="004117C5"/>
    <w:rsid w:val="00450B2C"/>
    <w:rsid w:val="004772A2"/>
    <w:rsid w:val="004E0D87"/>
    <w:rsid w:val="00521829"/>
    <w:rsid w:val="00543E43"/>
    <w:rsid w:val="005B6D5C"/>
    <w:rsid w:val="005D40AE"/>
    <w:rsid w:val="006434C6"/>
    <w:rsid w:val="006A0906"/>
    <w:rsid w:val="007207CB"/>
    <w:rsid w:val="007806CB"/>
    <w:rsid w:val="007D157A"/>
    <w:rsid w:val="007E0A7B"/>
    <w:rsid w:val="007F0F62"/>
    <w:rsid w:val="007F1179"/>
    <w:rsid w:val="00891911"/>
    <w:rsid w:val="008B2585"/>
    <w:rsid w:val="008C4CC7"/>
    <w:rsid w:val="008F47EE"/>
    <w:rsid w:val="00973A80"/>
    <w:rsid w:val="009B20C1"/>
    <w:rsid w:val="009C03F4"/>
    <w:rsid w:val="009F1FC3"/>
    <w:rsid w:val="00A016BF"/>
    <w:rsid w:val="00A510B6"/>
    <w:rsid w:val="00A63E5C"/>
    <w:rsid w:val="00A71F0E"/>
    <w:rsid w:val="00AE642C"/>
    <w:rsid w:val="00B82800"/>
    <w:rsid w:val="00B87475"/>
    <w:rsid w:val="00BB0EC2"/>
    <w:rsid w:val="00C11019"/>
    <w:rsid w:val="00C17D73"/>
    <w:rsid w:val="00C800FB"/>
    <w:rsid w:val="00CF433B"/>
    <w:rsid w:val="00D42F37"/>
    <w:rsid w:val="00D44DF6"/>
    <w:rsid w:val="00D640A2"/>
    <w:rsid w:val="00D92AC0"/>
    <w:rsid w:val="00DD3813"/>
    <w:rsid w:val="00DE19ED"/>
    <w:rsid w:val="00E501EF"/>
    <w:rsid w:val="00E673CD"/>
    <w:rsid w:val="00EF779C"/>
    <w:rsid w:val="00F06A79"/>
    <w:rsid w:val="00F403F8"/>
    <w:rsid w:val="00F54257"/>
    <w:rsid w:val="00F9579F"/>
    <w:rsid w:val="00FC4433"/>
    <w:rsid w:val="00FD7366"/>
    <w:rsid w:val="00FF1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F38E32"/>
  <w15:chartTrackingRefBased/>
  <w15:docId w15:val="{C77B8914-8590-3243-AD0D-07A4803D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1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71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71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71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71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71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1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1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1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1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71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71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71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71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71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1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1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146"/>
    <w:rPr>
      <w:rFonts w:eastAsiaTheme="majorEastAsia" w:cstheme="majorBidi"/>
      <w:color w:val="272727" w:themeColor="text1" w:themeTint="D8"/>
    </w:rPr>
  </w:style>
  <w:style w:type="paragraph" w:styleId="Title">
    <w:name w:val="Title"/>
    <w:basedOn w:val="Normal"/>
    <w:next w:val="Normal"/>
    <w:link w:val="TitleChar"/>
    <w:uiPriority w:val="10"/>
    <w:qFormat/>
    <w:rsid w:val="003671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1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1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1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146"/>
    <w:pPr>
      <w:spacing w:before="160"/>
      <w:jc w:val="center"/>
    </w:pPr>
    <w:rPr>
      <w:i/>
      <w:iCs/>
      <w:color w:val="404040" w:themeColor="text1" w:themeTint="BF"/>
    </w:rPr>
  </w:style>
  <w:style w:type="character" w:customStyle="1" w:styleId="QuoteChar">
    <w:name w:val="Quote Char"/>
    <w:basedOn w:val="DefaultParagraphFont"/>
    <w:link w:val="Quote"/>
    <w:uiPriority w:val="29"/>
    <w:rsid w:val="00367146"/>
    <w:rPr>
      <w:i/>
      <w:iCs/>
      <w:color w:val="404040" w:themeColor="text1" w:themeTint="BF"/>
    </w:rPr>
  </w:style>
  <w:style w:type="paragraph" w:styleId="ListParagraph">
    <w:name w:val="List Paragraph"/>
    <w:basedOn w:val="Normal"/>
    <w:uiPriority w:val="34"/>
    <w:qFormat/>
    <w:rsid w:val="00367146"/>
    <w:pPr>
      <w:ind w:left="720"/>
      <w:contextualSpacing/>
    </w:pPr>
  </w:style>
  <w:style w:type="character" w:styleId="IntenseEmphasis">
    <w:name w:val="Intense Emphasis"/>
    <w:basedOn w:val="DefaultParagraphFont"/>
    <w:uiPriority w:val="21"/>
    <w:qFormat/>
    <w:rsid w:val="00367146"/>
    <w:rPr>
      <w:i/>
      <w:iCs/>
      <w:color w:val="0F4761" w:themeColor="accent1" w:themeShade="BF"/>
    </w:rPr>
  </w:style>
  <w:style w:type="paragraph" w:styleId="IntenseQuote">
    <w:name w:val="Intense Quote"/>
    <w:basedOn w:val="Normal"/>
    <w:next w:val="Normal"/>
    <w:link w:val="IntenseQuoteChar"/>
    <w:uiPriority w:val="30"/>
    <w:qFormat/>
    <w:rsid w:val="003671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7146"/>
    <w:rPr>
      <w:i/>
      <w:iCs/>
      <w:color w:val="0F4761" w:themeColor="accent1" w:themeShade="BF"/>
    </w:rPr>
  </w:style>
  <w:style w:type="character" w:styleId="IntenseReference">
    <w:name w:val="Intense Reference"/>
    <w:basedOn w:val="DefaultParagraphFont"/>
    <w:uiPriority w:val="32"/>
    <w:qFormat/>
    <w:rsid w:val="00367146"/>
    <w:rPr>
      <w:b/>
      <w:bCs/>
      <w:smallCaps/>
      <w:color w:val="0F4761" w:themeColor="accent1" w:themeShade="BF"/>
      <w:spacing w:val="5"/>
    </w:rPr>
  </w:style>
  <w:style w:type="paragraph" w:customStyle="1" w:styleId="s3">
    <w:name w:val="s3"/>
    <w:basedOn w:val="Normal"/>
    <w:rsid w:val="0036714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67146"/>
  </w:style>
  <w:style w:type="character" w:customStyle="1" w:styleId="apple-converted-space">
    <w:name w:val="apple-converted-space"/>
    <w:basedOn w:val="DefaultParagraphFont"/>
    <w:rsid w:val="00367146"/>
  </w:style>
  <w:style w:type="paragraph" w:customStyle="1" w:styleId="s4">
    <w:name w:val="s4"/>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6">
    <w:name w:val="s6"/>
    <w:basedOn w:val="Normal"/>
    <w:rsid w:val="00367146"/>
    <w:pPr>
      <w:spacing w:before="100" w:beforeAutospacing="1" w:after="100" w:afterAutospacing="1" w:line="240" w:lineRule="auto"/>
    </w:pPr>
    <w:rPr>
      <w:rFonts w:ascii="Times New Roman" w:hAnsi="Times New Roman" w:cs="Times New Roman"/>
      <w:kern w:val="0"/>
      <w14:ligatures w14:val="none"/>
    </w:rPr>
  </w:style>
  <w:style w:type="character" w:customStyle="1" w:styleId="s5">
    <w:name w:val="s5"/>
    <w:basedOn w:val="DefaultParagraphFont"/>
    <w:rsid w:val="00367146"/>
  </w:style>
  <w:style w:type="paragraph" w:customStyle="1" w:styleId="s7">
    <w:name w:val="s7"/>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9">
    <w:name w:val="s9"/>
    <w:basedOn w:val="Normal"/>
    <w:rsid w:val="00367146"/>
    <w:pPr>
      <w:spacing w:before="100" w:beforeAutospacing="1" w:after="100" w:afterAutospacing="1" w:line="240" w:lineRule="auto"/>
    </w:pPr>
    <w:rPr>
      <w:rFonts w:ascii="Times New Roman" w:hAnsi="Times New Roman" w:cs="Times New Roman"/>
      <w:kern w:val="0"/>
      <w14:ligatures w14:val="none"/>
    </w:rPr>
  </w:style>
  <w:style w:type="character" w:customStyle="1" w:styleId="s8">
    <w:name w:val="s8"/>
    <w:basedOn w:val="DefaultParagraphFont"/>
    <w:rsid w:val="00367146"/>
  </w:style>
  <w:style w:type="paragraph" w:customStyle="1" w:styleId="s11">
    <w:name w:val="s11"/>
    <w:basedOn w:val="Normal"/>
    <w:rsid w:val="00367146"/>
    <w:pPr>
      <w:spacing w:before="100" w:beforeAutospacing="1" w:after="100" w:afterAutospacing="1" w:line="240" w:lineRule="auto"/>
    </w:pPr>
    <w:rPr>
      <w:rFonts w:ascii="Times New Roman" w:hAnsi="Times New Roman" w:cs="Times New Roman"/>
      <w:kern w:val="0"/>
      <w14:ligatures w14:val="none"/>
    </w:rPr>
  </w:style>
  <w:style w:type="character" w:customStyle="1" w:styleId="s10">
    <w:name w:val="s10"/>
    <w:basedOn w:val="DefaultParagraphFont"/>
    <w:rsid w:val="00367146"/>
  </w:style>
  <w:style w:type="paragraph" w:customStyle="1" w:styleId="s12">
    <w:name w:val="s12"/>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14">
    <w:name w:val="s14"/>
    <w:basedOn w:val="Normal"/>
    <w:rsid w:val="00367146"/>
    <w:pPr>
      <w:spacing w:before="100" w:beforeAutospacing="1" w:after="100" w:afterAutospacing="1" w:line="240" w:lineRule="auto"/>
    </w:pPr>
    <w:rPr>
      <w:rFonts w:ascii="Times New Roman" w:hAnsi="Times New Roman" w:cs="Times New Roman"/>
      <w:kern w:val="0"/>
      <w14:ligatures w14:val="none"/>
    </w:rPr>
  </w:style>
  <w:style w:type="character" w:customStyle="1" w:styleId="s13">
    <w:name w:val="s13"/>
    <w:basedOn w:val="DefaultParagraphFont"/>
    <w:rsid w:val="00367146"/>
  </w:style>
  <w:style w:type="character" w:customStyle="1" w:styleId="s15">
    <w:name w:val="s15"/>
    <w:basedOn w:val="DefaultParagraphFont"/>
    <w:rsid w:val="00367146"/>
  </w:style>
  <w:style w:type="paragraph" w:customStyle="1" w:styleId="s18">
    <w:name w:val="s18"/>
    <w:basedOn w:val="Normal"/>
    <w:rsid w:val="00367146"/>
    <w:pPr>
      <w:spacing w:before="100" w:beforeAutospacing="1" w:after="100" w:afterAutospacing="1" w:line="240" w:lineRule="auto"/>
    </w:pPr>
    <w:rPr>
      <w:rFonts w:ascii="Times New Roman" w:hAnsi="Times New Roman" w:cs="Times New Roman"/>
      <w:kern w:val="0"/>
      <w14:ligatures w14:val="none"/>
    </w:rPr>
  </w:style>
  <w:style w:type="character" w:customStyle="1" w:styleId="s17">
    <w:name w:val="s17"/>
    <w:basedOn w:val="DefaultParagraphFont"/>
    <w:rsid w:val="00367146"/>
  </w:style>
  <w:style w:type="paragraph" w:customStyle="1" w:styleId="s19">
    <w:name w:val="s19"/>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20">
    <w:name w:val="s20"/>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21">
    <w:name w:val="s21"/>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30">
    <w:name w:val="s30"/>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s31">
    <w:name w:val="s31"/>
    <w:basedOn w:val="Normal"/>
    <w:rsid w:val="00367146"/>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C17D73"/>
    <w:pPr>
      <w:spacing w:after="0" w:line="240" w:lineRule="auto"/>
    </w:pPr>
    <w:rPr>
      <w:rFonts w:ascii="Helvetica" w:hAnsi="Helvetica" w:cs="Times New Roman"/>
      <w:color w:val="000000"/>
      <w:kern w:val="0"/>
      <w:sz w:val="15"/>
      <w:szCs w:val="15"/>
      <w14:ligatures w14:val="none"/>
    </w:rPr>
  </w:style>
  <w:style w:type="paragraph" w:customStyle="1" w:styleId="p2">
    <w:name w:val="p2"/>
    <w:basedOn w:val="Normal"/>
    <w:rsid w:val="00C17D73"/>
    <w:pPr>
      <w:spacing w:after="0" w:line="240" w:lineRule="auto"/>
    </w:pPr>
    <w:rPr>
      <w:rFonts w:ascii="Helvetica" w:hAnsi="Helvetica" w:cs="Times New Roman"/>
      <w:color w:val="000000"/>
      <w:kern w:val="0"/>
      <w:sz w:val="15"/>
      <w:szCs w:val="15"/>
      <w14:ligatures w14:val="none"/>
    </w:rPr>
  </w:style>
  <w:style w:type="character" w:customStyle="1" w:styleId="s1">
    <w:name w:val="s1"/>
    <w:basedOn w:val="DefaultParagraphFont"/>
    <w:rsid w:val="00C17D73"/>
    <w:rPr>
      <w:rFonts w:ascii="Helvetica" w:hAnsi="Helvetica" w:hint="default"/>
      <w:b w:val="0"/>
      <w:bCs w:val="0"/>
      <w:i w:val="0"/>
      <w:iCs w:val="0"/>
      <w:sz w:val="15"/>
      <w:szCs w:val="15"/>
    </w:rPr>
  </w:style>
  <w:style w:type="paragraph" w:styleId="Header">
    <w:name w:val="header"/>
    <w:basedOn w:val="Normal"/>
    <w:link w:val="HeaderChar"/>
    <w:uiPriority w:val="99"/>
    <w:unhideWhenUsed/>
    <w:rsid w:val="00A63E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3E5C"/>
  </w:style>
  <w:style w:type="paragraph" w:styleId="Footer">
    <w:name w:val="footer"/>
    <w:basedOn w:val="Normal"/>
    <w:link w:val="FooterChar"/>
    <w:uiPriority w:val="99"/>
    <w:unhideWhenUsed/>
    <w:rsid w:val="00A63E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3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1117</Words>
  <Characters>6373</Characters>
  <Application>Microsoft Office Word</Application>
  <DocSecurity>4</DocSecurity>
  <Lines>53</Lines>
  <Paragraphs>14</Paragraphs>
  <ScaleCrop>false</ScaleCrop>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Hidalgo</dc:creator>
  <cp:keywords/>
  <dc:description/>
  <cp:lastModifiedBy>Camyl Moreno Pantojas</cp:lastModifiedBy>
  <cp:revision>2</cp:revision>
  <cp:lastPrinted>2026-06-24T19:55:00Z</cp:lastPrinted>
  <dcterms:created xsi:type="dcterms:W3CDTF">2026-06-25T20:18:00Z</dcterms:created>
  <dcterms:modified xsi:type="dcterms:W3CDTF">2026-06-25T20:18:00Z</dcterms:modified>
</cp:coreProperties>
</file>