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500F1B" w:rsidRPr="009C0D26" w:rsidRDefault="00C27BA2">
      <w:pPr>
        <w:jc w:val="center"/>
        <w:rPr>
          <w:rFonts w:ascii="Book Antiqua" w:eastAsia="Book Antiqua" w:hAnsi="Book Antiqua" w:cs="Book Antiqua"/>
          <w:sz w:val="28"/>
          <w:szCs w:val="28"/>
          <w:lang w:val="es-PR"/>
        </w:rPr>
      </w:pPr>
      <w:r w:rsidRPr="009C0D26">
        <w:rPr>
          <w:rFonts w:ascii="Book Antiqua" w:eastAsia="Book Antiqua" w:hAnsi="Book Antiqua" w:cs="Book Antiqua"/>
          <w:smallCaps/>
          <w:sz w:val="28"/>
          <w:szCs w:val="28"/>
          <w:lang w:val="es-PR"/>
        </w:rPr>
        <w:t>GOBIERNO DE PUERTO RICO</w:t>
      </w:r>
    </w:p>
    <w:p w14:paraId="00000002" w14:textId="77777777" w:rsidR="00500F1B" w:rsidRPr="009C0D26" w:rsidRDefault="00500F1B">
      <w:pPr>
        <w:jc w:val="center"/>
        <w:rPr>
          <w:rFonts w:ascii="Book Antiqua" w:eastAsia="Book Antiqua" w:hAnsi="Book Antiqua" w:cs="Book Antiqua"/>
          <w:lang w:val="es-PR"/>
        </w:rPr>
      </w:pPr>
    </w:p>
    <w:p w14:paraId="00000003" w14:textId="665BC918" w:rsidR="00500F1B" w:rsidRPr="009C0D26" w:rsidRDefault="00C27BA2">
      <w:pPr>
        <w:pBdr>
          <w:top w:val="nil"/>
          <w:left w:val="nil"/>
          <w:bottom w:val="nil"/>
          <w:right w:val="nil"/>
          <w:between w:val="nil"/>
        </w:pBdr>
        <w:tabs>
          <w:tab w:val="left" w:pos="648"/>
          <w:tab w:val="right" w:pos="7776"/>
          <w:tab w:val="left" w:pos="7848"/>
        </w:tabs>
        <w:jc w:val="both"/>
        <w:rPr>
          <w:rFonts w:ascii="Book Antiqua" w:eastAsia="Book Antiqua" w:hAnsi="Book Antiqua" w:cs="Book Antiqua"/>
          <w:color w:val="000000"/>
          <w:lang w:val="es-PR"/>
        </w:rPr>
      </w:pPr>
      <w:r w:rsidRPr="009C0D26">
        <w:rPr>
          <w:rFonts w:ascii="Book Antiqua" w:eastAsia="Book Antiqua" w:hAnsi="Book Antiqua" w:cs="Book Antiqua"/>
          <w:color w:val="000000"/>
          <w:lang w:val="es-PR"/>
        </w:rPr>
        <w:t>20</w:t>
      </w:r>
      <w:r w:rsidRPr="009C0D26">
        <w:rPr>
          <w:rFonts w:ascii="Book Antiqua" w:eastAsia="Book Antiqua" w:hAnsi="Book Antiqua" w:cs="Book Antiqua"/>
          <w:color w:val="000000"/>
          <w:vertAlign w:val="superscript"/>
          <w:lang w:val="es-PR"/>
        </w:rPr>
        <w:t>ma</w:t>
      </w:r>
      <w:r w:rsidRPr="009C0D26">
        <w:rPr>
          <w:rFonts w:ascii="Book Antiqua" w:eastAsia="Book Antiqua" w:hAnsi="Book Antiqua" w:cs="Book Antiqua"/>
          <w:color w:val="000000"/>
          <w:lang w:val="es-PR"/>
        </w:rPr>
        <w:t xml:space="preserve"> Asamblea</w:t>
      </w:r>
      <w:r w:rsidRPr="009C0D26">
        <w:rPr>
          <w:rFonts w:ascii="Book Antiqua" w:eastAsia="Book Antiqua" w:hAnsi="Book Antiqua" w:cs="Book Antiqua"/>
          <w:color w:val="000000"/>
          <w:lang w:val="es-PR"/>
        </w:rPr>
        <w:tab/>
        <w:t xml:space="preserve">                                                                                               </w:t>
      </w:r>
      <w:r w:rsidR="00804E6B" w:rsidRPr="009C0D26">
        <w:rPr>
          <w:rFonts w:ascii="Book Antiqua" w:eastAsia="Book Antiqua" w:hAnsi="Book Antiqua" w:cs="Book Antiqua"/>
          <w:color w:val="000000"/>
          <w:lang w:val="es-PR"/>
        </w:rPr>
        <w:t xml:space="preserve">      </w:t>
      </w:r>
      <w:r w:rsidR="00762667">
        <w:rPr>
          <w:rFonts w:ascii="Book Antiqua" w:eastAsia="Book Antiqua" w:hAnsi="Book Antiqua" w:cs="Book Antiqua"/>
          <w:color w:val="000000"/>
          <w:lang w:val="es-PR"/>
        </w:rPr>
        <w:t xml:space="preserve"> </w:t>
      </w:r>
      <w:r w:rsidR="00FC5F7B" w:rsidRPr="009C0D26">
        <w:rPr>
          <w:rFonts w:ascii="Book Antiqua" w:eastAsia="Book Antiqua" w:hAnsi="Book Antiqua" w:cs="Book Antiqua"/>
          <w:color w:val="000000"/>
          <w:lang w:val="es-PR"/>
        </w:rPr>
        <w:t>2</w:t>
      </w:r>
      <w:r w:rsidR="00FC5F7B" w:rsidRPr="009C0D26">
        <w:rPr>
          <w:rFonts w:ascii="Book Antiqua" w:eastAsia="Book Antiqua" w:hAnsi="Book Antiqua" w:cs="Book Antiqua"/>
          <w:color w:val="000000"/>
          <w:vertAlign w:val="superscript"/>
          <w:lang w:val="es-PR"/>
        </w:rPr>
        <w:t>da</w:t>
      </w:r>
      <w:r w:rsidRPr="009C0D26">
        <w:rPr>
          <w:rFonts w:ascii="Book Antiqua" w:eastAsia="Book Antiqua" w:hAnsi="Book Antiqua" w:cs="Book Antiqua"/>
          <w:color w:val="000000"/>
          <w:lang w:val="es-PR"/>
        </w:rPr>
        <w:t xml:space="preserve"> Sesión</w:t>
      </w:r>
    </w:p>
    <w:p w14:paraId="00000004" w14:textId="12AD27A7" w:rsidR="00500F1B" w:rsidRPr="009C0D26" w:rsidRDefault="00C27BA2" w:rsidP="00804E6B">
      <w:pPr>
        <w:pBdr>
          <w:top w:val="nil"/>
          <w:left w:val="nil"/>
          <w:bottom w:val="nil"/>
          <w:right w:val="nil"/>
          <w:between w:val="nil"/>
        </w:pBdr>
        <w:tabs>
          <w:tab w:val="left" w:pos="648"/>
          <w:tab w:val="left" w:pos="7848"/>
        </w:tabs>
        <w:jc w:val="both"/>
        <w:rPr>
          <w:rFonts w:ascii="Book Antiqua" w:eastAsia="Book Antiqua" w:hAnsi="Book Antiqua" w:cs="Book Antiqua"/>
          <w:color w:val="000000"/>
          <w:lang w:val="es-PR"/>
        </w:rPr>
      </w:pPr>
      <w:r w:rsidRPr="009C0D26">
        <w:rPr>
          <w:rFonts w:ascii="Book Antiqua" w:eastAsia="Book Antiqua" w:hAnsi="Book Antiqua" w:cs="Book Antiqua"/>
          <w:color w:val="000000"/>
          <w:lang w:val="es-PR"/>
        </w:rPr>
        <w:t xml:space="preserve">        </w:t>
      </w:r>
      <w:r w:rsidR="00762667">
        <w:rPr>
          <w:rFonts w:ascii="Book Antiqua" w:eastAsia="Book Antiqua" w:hAnsi="Book Antiqua" w:cs="Book Antiqua"/>
          <w:color w:val="000000"/>
          <w:lang w:val="es-PR"/>
        </w:rPr>
        <w:t xml:space="preserve"> </w:t>
      </w:r>
      <w:r w:rsidRPr="009C0D26">
        <w:rPr>
          <w:rFonts w:ascii="Book Antiqua" w:eastAsia="Book Antiqua" w:hAnsi="Book Antiqua" w:cs="Book Antiqua"/>
          <w:color w:val="000000"/>
          <w:lang w:val="es-PR"/>
        </w:rPr>
        <w:t>Legislativa</w:t>
      </w:r>
      <w:r w:rsidR="00F57FA8" w:rsidRPr="009C0D26">
        <w:rPr>
          <w:rFonts w:ascii="Book Antiqua" w:eastAsia="Book Antiqua" w:hAnsi="Book Antiqua" w:cs="Book Antiqua"/>
          <w:color w:val="000000"/>
          <w:lang w:val="es-PR"/>
        </w:rPr>
        <w:t xml:space="preserve">     </w:t>
      </w:r>
      <w:r w:rsidR="00804E6B" w:rsidRPr="009C0D26">
        <w:rPr>
          <w:rFonts w:ascii="Book Antiqua" w:eastAsia="Book Antiqua" w:hAnsi="Book Antiqua" w:cs="Book Antiqua"/>
          <w:color w:val="000000"/>
          <w:lang w:val="es-PR"/>
        </w:rPr>
        <w:t xml:space="preserve">   </w:t>
      </w:r>
      <w:r w:rsidR="00804E6B" w:rsidRPr="009C0D26">
        <w:rPr>
          <w:rFonts w:ascii="Book Antiqua" w:eastAsia="Book Antiqua" w:hAnsi="Book Antiqua" w:cs="Book Antiqua"/>
          <w:color w:val="000000"/>
          <w:lang w:val="es-PR"/>
        </w:rPr>
        <w:tab/>
        <w:t xml:space="preserve">   </w:t>
      </w:r>
      <w:r w:rsidR="00F57FA8" w:rsidRPr="009C0D26">
        <w:rPr>
          <w:rFonts w:ascii="Book Antiqua" w:eastAsia="Book Antiqua" w:hAnsi="Book Antiqua" w:cs="Book Antiqua"/>
          <w:color w:val="000000"/>
          <w:lang w:val="es-PR"/>
        </w:rPr>
        <w:t xml:space="preserve">Ordinaria </w:t>
      </w:r>
      <w:r w:rsidRPr="009C0D26">
        <w:rPr>
          <w:rFonts w:ascii="Book Antiqua" w:eastAsia="Book Antiqua" w:hAnsi="Book Antiqua" w:cs="Book Antiqua"/>
          <w:color w:val="000000"/>
          <w:lang w:val="es-PR"/>
        </w:rPr>
        <w:tab/>
        <w:t xml:space="preserve">                                                                                          </w:t>
      </w:r>
    </w:p>
    <w:p w14:paraId="00000005" w14:textId="77777777" w:rsidR="00500F1B" w:rsidRPr="009C0D26" w:rsidRDefault="00500F1B">
      <w:pPr>
        <w:jc w:val="both"/>
        <w:rPr>
          <w:rFonts w:ascii="Book Antiqua" w:eastAsia="Book Antiqua" w:hAnsi="Book Antiqua" w:cs="Book Antiqua"/>
          <w:lang w:val="es-PR"/>
        </w:rPr>
      </w:pPr>
    </w:p>
    <w:p w14:paraId="00000006" w14:textId="77777777" w:rsidR="00500F1B" w:rsidRPr="009C0D26" w:rsidRDefault="00C27BA2">
      <w:pPr>
        <w:jc w:val="center"/>
        <w:rPr>
          <w:rFonts w:ascii="Book Antiqua" w:eastAsia="Book Antiqua" w:hAnsi="Book Antiqua" w:cs="Book Antiqua"/>
          <w:sz w:val="36"/>
          <w:szCs w:val="36"/>
          <w:lang w:val="es-PR"/>
        </w:rPr>
      </w:pPr>
      <w:r w:rsidRPr="009C0D26">
        <w:rPr>
          <w:rFonts w:ascii="Book Antiqua" w:eastAsia="Book Antiqua" w:hAnsi="Book Antiqua" w:cs="Book Antiqua"/>
          <w:b/>
          <w:sz w:val="36"/>
          <w:szCs w:val="36"/>
          <w:lang w:val="es-PR"/>
        </w:rPr>
        <w:t>CÁMARA DE REPRESENTANTES</w:t>
      </w:r>
    </w:p>
    <w:p w14:paraId="00000007" w14:textId="77777777" w:rsidR="00500F1B" w:rsidRPr="009C0D26" w:rsidRDefault="00500F1B">
      <w:pPr>
        <w:jc w:val="center"/>
        <w:rPr>
          <w:rFonts w:ascii="Book Antiqua" w:eastAsia="Book Antiqua" w:hAnsi="Book Antiqua" w:cs="Book Antiqua"/>
          <w:lang w:val="es-PR"/>
        </w:rPr>
      </w:pPr>
    </w:p>
    <w:p w14:paraId="00000008" w14:textId="056723C9" w:rsidR="00500F1B" w:rsidRPr="009C0D26" w:rsidRDefault="00C27BA2">
      <w:pPr>
        <w:jc w:val="center"/>
        <w:rPr>
          <w:rFonts w:ascii="Book Antiqua" w:eastAsia="Book Antiqua" w:hAnsi="Book Antiqua" w:cs="Book Antiqua"/>
          <w:sz w:val="52"/>
          <w:szCs w:val="52"/>
          <w:lang w:val="es-PR"/>
        </w:rPr>
      </w:pPr>
      <w:r w:rsidRPr="009C0D26">
        <w:rPr>
          <w:rFonts w:ascii="Book Antiqua" w:eastAsia="Book Antiqua" w:hAnsi="Book Antiqua" w:cs="Book Antiqua"/>
          <w:b/>
          <w:sz w:val="52"/>
          <w:szCs w:val="52"/>
          <w:lang w:val="es-PR"/>
        </w:rPr>
        <w:t xml:space="preserve">R. </w:t>
      </w:r>
      <w:r w:rsidR="00561B3C" w:rsidRPr="009C0D26">
        <w:rPr>
          <w:rFonts w:ascii="Book Antiqua" w:eastAsia="Book Antiqua" w:hAnsi="Book Antiqua" w:cs="Book Antiqua"/>
          <w:b/>
          <w:sz w:val="52"/>
          <w:szCs w:val="52"/>
          <w:lang w:val="es-PR"/>
        </w:rPr>
        <w:t xml:space="preserve">de la </w:t>
      </w:r>
      <w:r w:rsidRPr="009C0D26">
        <w:rPr>
          <w:rFonts w:ascii="Book Antiqua" w:eastAsia="Book Antiqua" w:hAnsi="Book Antiqua" w:cs="Book Antiqua"/>
          <w:b/>
          <w:sz w:val="52"/>
          <w:szCs w:val="52"/>
          <w:lang w:val="es-PR"/>
        </w:rPr>
        <w:t xml:space="preserve">C. </w:t>
      </w:r>
      <w:r w:rsidR="00941DDC">
        <w:rPr>
          <w:rFonts w:ascii="Book Antiqua" w:eastAsia="Book Antiqua" w:hAnsi="Book Antiqua" w:cs="Book Antiqua"/>
          <w:b/>
          <w:sz w:val="52"/>
          <w:szCs w:val="52"/>
          <w:lang w:val="es-PR"/>
        </w:rPr>
        <w:t>478</w:t>
      </w:r>
    </w:p>
    <w:p w14:paraId="00000009" w14:textId="77777777" w:rsidR="00500F1B" w:rsidRPr="009C0D26" w:rsidRDefault="00500F1B">
      <w:pPr>
        <w:jc w:val="center"/>
        <w:rPr>
          <w:rFonts w:ascii="Book Antiqua" w:eastAsia="Book Antiqua" w:hAnsi="Book Antiqua" w:cs="Book Antiqua"/>
          <w:lang w:val="es-PR"/>
        </w:rPr>
      </w:pPr>
    </w:p>
    <w:p w14:paraId="0000000A" w14:textId="49A3A3B5" w:rsidR="00500F1B" w:rsidRPr="009C0D26" w:rsidRDefault="00941DDC">
      <w:pPr>
        <w:jc w:val="center"/>
        <w:rPr>
          <w:rFonts w:ascii="Book Antiqua" w:eastAsia="Book Antiqua" w:hAnsi="Book Antiqua" w:cs="Book Antiqua"/>
          <w:sz w:val="48"/>
          <w:szCs w:val="48"/>
          <w:lang w:val="es-PR"/>
        </w:rPr>
      </w:pPr>
      <w:r>
        <w:rPr>
          <w:rFonts w:ascii="Book Antiqua" w:eastAsia="Book Antiqua" w:hAnsi="Book Antiqua" w:cs="Book Antiqua"/>
          <w:lang w:val="es-PR"/>
        </w:rPr>
        <w:t xml:space="preserve">15 </w:t>
      </w:r>
      <w:r w:rsidR="00B57BC9" w:rsidRPr="009C0D26">
        <w:rPr>
          <w:rFonts w:ascii="Book Antiqua" w:eastAsia="Book Antiqua" w:hAnsi="Book Antiqua" w:cs="Book Antiqua"/>
          <w:lang w:val="es-PR"/>
        </w:rPr>
        <w:t xml:space="preserve">DE </w:t>
      </w:r>
      <w:r w:rsidR="00FC5F7B" w:rsidRPr="009C0D26">
        <w:rPr>
          <w:rFonts w:ascii="Book Antiqua" w:eastAsia="Book Antiqua" w:hAnsi="Book Antiqua" w:cs="Book Antiqua"/>
          <w:lang w:val="es-PR"/>
        </w:rPr>
        <w:t>OCTUBRE</w:t>
      </w:r>
      <w:r w:rsidR="00C27BA2" w:rsidRPr="009C0D26">
        <w:rPr>
          <w:rFonts w:ascii="Book Antiqua" w:eastAsia="Book Antiqua" w:hAnsi="Book Antiqua" w:cs="Book Antiqua"/>
          <w:lang w:val="es-PR"/>
        </w:rPr>
        <w:t xml:space="preserve"> DE 2025</w:t>
      </w:r>
    </w:p>
    <w:p w14:paraId="0000000B" w14:textId="77777777" w:rsidR="00500F1B" w:rsidRPr="009C0D26" w:rsidRDefault="00500F1B">
      <w:pPr>
        <w:jc w:val="center"/>
        <w:rPr>
          <w:rFonts w:ascii="Book Antiqua" w:eastAsia="Book Antiqua" w:hAnsi="Book Antiqua" w:cs="Book Antiqua"/>
          <w:lang w:val="es-PR"/>
        </w:rPr>
      </w:pPr>
    </w:p>
    <w:p w14:paraId="0000000C" w14:textId="73652670" w:rsidR="00500F1B" w:rsidRPr="009C0D26" w:rsidRDefault="00C27BA2">
      <w:pPr>
        <w:jc w:val="center"/>
        <w:rPr>
          <w:rFonts w:ascii="Book Antiqua" w:eastAsia="Book Antiqua" w:hAnsi="Book Antiqua" w:cs="Book Antiqua"/>
          <w:i/>
          <w:lang w:val="es-PR"/>
        </w:rPr>
      </w:pPr>
      <w:r w:rsidRPr="009C0D26">
        <w:rPr>
          <w:rFonts w:ascii="Book Antiqua" w:eastAsia="Book Antiqua" w:hAnsi="Book Antiqua" w:cs="Book Antiqua"/>
          <w:lang w:val="es-PR"/>
        </w:rPr>
        <w:t>Presentad</w:t>
      </w:r>
      <w:r w:rsidR="00804E6B" w:rsidRPr="009C0D26">
        <w:rPr>
          <w:rFonts w:ascii="Book Antiqua" w:eastAsia="Book Antiqua" w:hAnsi="Book Antiqua" w:cs="Book Antiqua"/>
          <w:lang w:val="es-PR"/>
        </w:rPr>
        <w:t>a</w:t>
      </w:r>
      <w:r w:rsidRPr="009C0D26">
        <w:rPr>
          <w:rFonts w:ascii="Book Antiqua" w:eastAsia="Book Antiqua" w:hAnsi="Book Antiqua" w:cs="Book Antiqua"/>
          <w:lang w:val="es-PR"/>
        </w:rPr>
        <w:t xml:space="preserve"> por </w:t>
      </w:r>
      <w:r w:rsidR="00CB45CA">
        <w:rPr>
          <w:rFonts w:ascii="Book Antiqua" w:eastAsia="Book Antiqua" w:hAnsi="Book Antiqua" w:cs="Book Antiqua"/>
          <w:lang w:val="es-PR"/>
        </w:rPr>
        <w:t>el</w:t>
      </w:r>
      <w:r w:rsidRPr="009C0D26">
        <w:rPr>
          <w:rFonts w:ascii="Book Antiqua" w:eastAsia="Book Antiqua" w:hAnsi="Book Antiqua" w:cs="Book Antiqua"/>
          <w:lang w:val="es-PR"/>
        </w:rPr>
        <w:t xml:space="preserve"> representante</w:t>
      </w:r>
      <w:r w:rsidRPr="009C0D26">
        <w:rPr>
          <w:rFonts w:ascii="Book Antiqua" w:eastAsia="Book Antiqua" w:hAnsi="Book Antiqua" w:cs="Book Antiqua"/>
          <w:i/>
          <w:lang w:val="es-PR"/>
        </w:rPr>
        <w:t xml:space="preserve"> Parés Otero</w:t>
      </w:r>
    </w:p>
    <w:p w14:paraId="0000000D" w14:textId="77777777" w:rsidR="00500F1B" w:rsidRPr="009C0D26" w:rsidRDefault="00500F1B">
      <w:pPr>
        <w:jc w:val="center"/>
        <w:rPr>
          <w:rFonts w:ascii="Book Antiqua" w:eastAsia="Book Antiqua" w:hAnsi="Book Antiqua" w:cs="Book Antiqua"/>
          <w:lang w:val="es-PR"/>
        </w:rPr>
      </w:pPr>
    </w:p>
    <w:p w14:paraId="0000000E" w14:textId="74D0B2C5" w:rsidR="00500F1B" w:rsidRPr="009C0D26" w:rsidRDefault="00C27BA2">
      <w:pPr>
        <w:jc w:val="center"/>
        <w:rPr>
          <w:rFonts w:ascii="Book Antiqua" w:eastAsia="Book Antiqua" w:hAnsi="Book Antiqua" w:cs="Book Antiqua"/>
          <w:lang w:val="es-PR"/>
        </w:rPr>
      </w:pPr>
      <w:r w:rsidRPr="009C0D26">
        <w:rPr>
          <w:rFonts w:ascii="Book Antiqua" w:eastAsia="Book Antiqua" w:hAnsi="Book Antiqua" w:cs="Book Antiqua"/>
          <w:lang w:val="es-PR"/>
        </w:rPr>
        <w:t>Referid</w:t>
      </w:r>
      <w:r w:rsidR="00804E6B" w:rsidRPr="009C0D26">
        <w:rPr>
          <w:rFonts w:ascii="Book Antiqua" w:eastAsia="Book Antiqua" w:hAnsi="Book Antiqua" w:cs="Book Antiqua"/>
          <w:lang w:val="es-PR"/>
        </w:rPr>
        <w:t xml:space="preserve">a </w:t>
      </w:r>
      <w:r w:rsidRPr="009C0D26">
        <w:rPr>
          <w:rFonts w:ascii="Book Antiqua" w:eastAsia="Book Antiqua" w:hAnsi="Book Antiqua" w:cs="Book Antiqua"/>
          <w:lang w:val="es-PR"/>
        </w:rPr>
        <w:t>a</w:t>
      </w:r>
      <w:r w:rsidR="0012469F">
        <w:rPr>
          <w:rFonts w:ascii="Book Antiqua" w:eastAsia="Book Antiqua" w:hAnsi="Book Antiqua" w:cs="Book Antiqua"/>
          <w:lang w:val="es-PR"/>
        </w:rPr>
        <w:t xml:space="preserve"> la Comisión de Asuntos Internos</w:t>
      </w:r>
    </w:p>
    <w:p w14:paraId="0000000F" w14:textId="77777777" w:rsidR="00500F1B" w:rsidRPr="009C0D26" w:rsidRDefault="00500F1B">
      <w:pPr>
        <w:jc w:val="both"/>
        <w:rPr>
          <w:rFonts w:ascii="Book Antiqua" w:eastAsia="Book Antiqua" w:hAnsi="Book Antiqua" w:cs="Book Antiqua"/>
          <w:lang w:val="es-PR"/>
        </w:rPr>
      </w:pPr>
    </w:p>
    <w:p w14:paraId="00000010" w14:textId="07824582" w:rsidR="00500F1B" w:rsidRPr="009C0D26" w:rsidRDefault="00C27BA2">
      <w:pPr>
        <w:jc w:val="center"/>
        <w:rPr>
          <w:rFonts w:ascii="Book Antiqua" w:eastAsia="Book Antiqua" w:hAnsi="Book Antiqua" w:cs="Book Antiqua"/>
          <w:sz w:val="28"/>
          <w:szCs w:val="28"/>
          <w:lang w:val="es-PR"/>
        </w:rPr>
      </w:pPr>
      <w:r w:rsidRPr="009C0D26">
        <w:rPr>
          <w:rFonts w:ascii="Book Antiqua" w:eastAsia="Book Antiqua" w:hAnsi="Book Antiqua" w:cs="Book Antiqua"/>
          <w:b/>
          <w:smallCaps/>
          <w:sz w:val="28"/>
          <w:szCs w:val="28"/>
          <w:lang w:val="es-PR"/>
        </w:rPr>
        <w:t>RESOLUCIÓN</w:t>
      </w:r>
    </w:p>
    <w:p w14:paraId="00000011" w14:textId="77777777" w:rsidR="00500F1B" w:rsidRPr="009C0D26" w:rsidRDefault="00500F1B">
      <w:pPr>
        <w:jc w:val="both"/>
        <w:rPr>
          <w:rFonts w:ascii="Book Antiqua" w:eastAsia="Book Antiqua" w:hAnsi="Book Antiqua" w:cs="Book Antiqua"/>
          <w:lang w:val="es-PR"/>
        </w:rPr>
      </w:pPr>
    </w:p>
    <w:p w14:paraId="00000012" w14:textId="3847FEA9" w:rsidR="00500F1B" w:rsidRPr="009C0D26" w:rsidRDefault="00D12F34">
      <w:pPr>
        <w:tabs>
          <w:tab w:val="left" w:pos="7440"/>
        </w:tabs>
        <w:ind w:left="720" w:right="43" w:hanging="720"/>
        <w:jc w:val="both"/>
        <w:rPr>
          <w:rFonts w:ascii="Book Antiqua" w:eastAsia="Book Antiqua" w:hAnsi="Book Antiqua" w:cs="Book Antiqua"/>
          <w:lang w:val="es-PR"/>
        </w:rPr>
      </w:pPr>
      <w:r w:rsidRPr="009C0D26">
        <w:rPr>
          <w:rFonts w:ascii="Book Antiqua" w:eastAsia="Book Antiqua" w:hAnsi="Book Antiqua" w:cs="Book Antiqua"/>
          <w:lang w:val="es-PR"/>
        </w:rPr>
        <w:t xml:space="preserve">Para ordenar a la </w:t>
      </w:r>
      <w:r w:rsidR="00180F1D" w:rsidRPr="00F4566E">
        <w:rPr>
          <w:rFonts w:ascii="Book Antiqua" w:eastAsia="Book Antiqua" w:hAnsi="Book Antiqua" w:cs="Book Antiqua"/>
          <w:lang w:val="es-PR"/>
        </w:rPr>
        <w:t>Comisión de</w:t>
      </w:r>
      <w:r w:rsidR="006D5594">
        <w:rPr>
          <w:rFonts w:ascii="Book Antiqua" w:eastAsia="Book Antiqua" w:hAnsi="Book Antiqua" w:cs="Book Antiqua"/>
          <w:lang w:val="es-PR"/>
        </w:rPr>
        <w:t>l Trabajo y Asuntos Laborales</w:t>
      </w:r>
      <w:r w:rsidRPr="009C0D26">
        <w:rPr>
          <w:rFonts w:ascii="Book Antiqua" w:eastAsia="Book Antiqua" w:hAnsi="Book Antiqua" w:cs="Book Antiqua"/>
          <w:lang w:val="es-PR"/>
        </w:rPr>
        <w:t xml:space="preserve">, </w:t>
      </w:r>
      <w:r w:rsidR="00A553E1" w:rsidRPr="00A553E1">
        <w:rPr>
          <w:rFonts w:ascii="Book Antiqua" w:eastAsia="Book Antiqua" w:hAnsi="Book Antiqua" w:cs="Book Antiqua"/>
          <w:lang w:val="es-PR"/>
        </w:rPr>
        <w:t>a realizar un estudio abarcador sobre la integración laboral de los adultos mayores, enfatizando la medición de demanda de trabajo, retos económicos, diversidad de motivaciones, tendencias de querellas por discriminación por edad y manejo de empleos a futuro en Puerto Rico.</w:t>
      </w:r>
      <w:r w:rsidR="00C27BA2" w:rsidRPr="009C0D26">
        <w:rPr>
          <w:rFonts w:ascii="Book Antiqua" w:eastAsia="Book Antiqua" w:hAnsi="Book Antiqua" w:cs="Book Antiqua"/>
          <w:lang w:val="es-PR"/>
        </w:rPr>
        <w:t xml:space="preserve"> </w:t>
      </w:r>
    </w:p>
    <w:p w14:paraId="00000013" w14:textId="77777777" w:rsidR="00500F1B" w:rsidRPr="009C0D26" w:rsidRDefault="00500F1B">
      <w:pPr>
        <w:tabs>
          <w:tab w:val="left" w:pos="7440"/>
        </w:tabs>
        <w:ind w:left="720" w:right="43" w:hanging="720"/>
        <w:jc w:val="both"/>
        <w:rPr>
          <w:rFonts w:ascii="Book Antiqua" w:eastAsia="Book Antiqua" w:hAnsi="Book Antiqua" w:cs="Book Antiqua"/>
          <w:lang w:val="es-PR"/>
        </w:rPr>
      </w:pPr>
    </w:p>
    <w:p w14:paraId="00000014" w14:textId="77777777" w:rsidR="00500F1B" w:rsidRPr="009C0D26" w:rsidRDefault="00C27BA2" w:rsidP="0012469F">
      <w:pPr>
        <w:jc w:val="center"/>
        <w:rPr>
          <w:rFonts w:ascii="Book Antiqua" w:eastAsia="Book Antiqua" w:hAnsi="Book Antiqua" w:cs="Book Antiqua"/>
          <w:lang w:val="es-PR"/>
        </w:rPr>
      </w:pPr>
      <w:r w:rsidRPr="009C0D26">
        <w:rPr>
          <w:rFonts w:ascii="Book Antiqua" w:eastAsia="Book Antiqua" w:hAnsi="Book Antiqua" w:cs="Book Antiqua"/>
          <w:lang w:val="es-PR"/>
        </w:rPr>
        <w:t xml:space="preserve">EXPOSICIÓN DE MOTIVOS </w:t>
      </w:r>
    </w:p>
    <w:p w14:paraId="71487EB2" w14:textId="77777777" w:rsidR="00ED7775" w:rsidRPr="009C0D26" w:rsidRDefault="00ED7775" w:rsidP="00ED7775">
      <w:pPr>
        <w:ind w:firstLine="360"/>
        <w:jc w:val="center"/>
        <w:rPr>
          <w:rFonts w:ascii="Book Antiqua" w:eastAsia="Book Antiqua" w:hAnsi="Book Antiqua" w:cs="Book Antiqua"/>
          <w:lang w:val="es-PR"/>
        </w:rPr>
      </w:pPr>
    </w:p>
    <w:p w14:paraId="2633D52D" w14:textId="3025AFF9" w:rsidR="009C0D26" w:rsidRDefault="009C0D26" w:rsidP="00AC440A">
      <w:pPr>
        <w:ind w:firstLine="720"/>
        <w:jc w:val="both"/>
        <w:rPr>
          <w:rFonts w:ascii="Book Antiqua" w:eastAsia="Book Antiqua" w:hAnsi="Book Antiqua" w:cs="Book Antiqua"/>
          <w:lang w:val="es-PR"/>
        </w:rPr>
      </w:pPr>
      <w:r w:rsidRPr="009C0D26">
        <w:rPr>
          <w:rFonts w:ascii="Book Antiqua" w:eastAsia="Book Antiqua" w:hAnsi="Book Antiqua" w:cs="Book Antiqua"/>
          <w:lang w:val="es-PR"/>
        </w:rPr>
        <w:t xml:space="preserve">Puerto Rico vive una transformación demográfica marcada por el acelerado envejecimiento poblacional, fenómeno evidenciado en que el 21.5% de la ciudadanía ya tiene 65 años o más, una proporción significativamente mayor que el promedio de Estados Unidos de 16.8% según cifras del Censo. </w:t>
      </w:r>
      <w:r w:rsidR="00AC440A">
        <w:rPr>
          <w:rFonts w:ascii="Book Antiqua" w:eastAsia="Book Antiqua" w:hAnsi="Book Antiqua" w:cs="Book Antiqua"/>
          <w:lang w:val="es-PR"/>
        </w:rPr>
        <w:t xml:space="preserve"> </w:t>
      </w:r>
      <w:r w:rsidRPr="009C0D26">
        <w:rPr>
          <w:rFonts w:ascii="Book Antiqua" w:eastAsia="Book Antiqua" w:hAnsi="Book Antiqua" w:cs="Book Antiqua"/>
          <w:lang w:val="es-PR"/>
        </w:rPr>
        <w:t>Este cambio ha llevado a que la oferta y demanda laboral para adultos mayores cobren relevancia política y económica, especialmente cuando cerca de 183,000 personas de 55 a 64 años participaron activamente en la fuerza laboral en agosto de 2025, reflejando una tasa de participación de 42.8% (un incremento desde el 40.7% de julio de 2025).</w:t>
      </w:r>
      <w:r w:rsidR="00762667">
        <w:rPr>
          <w:rFonts w:ascii="Book Antiqua" w:eastAsia="Book Antiqua" w:hAnsi="Book Antiqua" w:cs="Book Antiqua"/>
          <w:lang w:val="es-PR"/>
        </w:rPr>
        <w:t xml:space="preserve"> </w:t>
      </w:r>
      <w:r w:rsidRPr="009C0D26">
        <w:rPr>
          <w:rFonts w:ascii="Book Antiqua" w:eastAsia="Book Antiqua" w:hAnsi="Book Antiqua" w:cs="Book Antiqua"/>
          <w:lang w:val="es-PR"/>
        </w:rPr>
        <w:t>El grupo de mayores de 65 años también aumentó su tasa de participación a 4.7% (36,000 personas), respecto al 4.4% (34,000 personas) del mes anterior, mostrando una tendencia sostenida al alza en la búsqueda y acceso de empleo por este segmento.</w:t>
      </w:r>
    </w:p>
    <w:p w14:paraId="3B9926E1" w14:textId="77777777" w:rsidR="009C0D26" w:rsidRPr="009C0D26" w:rsidRDefault="009C0D26" w:rsidP="009C0D26">
      <w:pPr>
        <w:ind w:firstLine="360"/>
        <w:jc w:val="both"/>
        <w:rPr>
          <w:rFonts w:ascii="Book Antiqua" w:eastAsia="Book Antiqua" w:hAnsi="Book Antiqua" w:cs="Book Antiqua"/>
          <w:lang w:val="es-PR"/>
        </w:rPr>
      </w:pPr>
    </w:p>
    <w:p w14:paraId="2D85F332" w14:textId="1E03AD8B" w:rsidR="009C0D26" w:rsidRDefault="009C0D26" w:rsidP="00AC440A">
      <w:pPr>
        <w:ind w:firstLine="720"/>
        <w:jc w:val="both"/>
        <w:rPr>
          <w:rFonts w:ascii="Book Antiqua" w:eastAsia="Book Antiqua" w:hAnsi="Book Antiqua" w:cs="Book Antiqua"/>
          <w:lang w:val="es-PR"/>
        </w:rPr>
      </w:pPr>
      <w:r w:rsidRPr="009C0D26">
        <w:rPr>
          <w:rFonts w:ascii="Book Antiqua" w:eastAsia="Book Antiqua" w:hAnsi="Book Antiqua" w:cs="Book Antiqua"/>
          <w:lang w:val="es-PR"/>
        </w:rPr>
        <w:t xml:space="preserve">En </w:t>
      </w:r>
      <w:r w:rsidR="00AC440A">
        <w:rPr>
          <w:rFonts w:ascii="Book Antiqua" w:eastAsia="Book Antiqua" w:hAnsi="Book Antiqua" w:cs="Book Antiqua"/>
          <w:lang w:val="es-PR"/>
        </w:rPr>
        <w:t>un</w:t>
      </w:r>
      <w:r w:rsidRPr="009C0D26">
        <w:rPr>
          <w:rFonts w:ascii="Book Antiqua" w:eastAsia="Book Antiqua" w:hAnsi="Book Antiqua" w:cs="Book Antiqua"/>
          <w:lang w:val="es-PR"/>
        </w:rPr>
        <w:t xml:space="preserve"> evento de reclutamiento realizado </w:t>
      </w:r>
      <w:r w:rsidR="00257422">
        <w:rPr>
          <w:rFonts w:ascii="Book Antiqua" w:eastAsia="Book Antiqua" w:hAnsi="Book Antiqua" w:cs="Book Antiqua"/>
          <w:lang w:val="es-PR"/>
        </w:rPr>
        <w:t xml:space="preserve">el 3 de octubre de 2025 </w:t>
      </w:r>
      <w:r w:rsidRPr="009C0D26">
        <w:rPr>
          <w:rFonts w:ascii="Book Antiqua" w:eastAsia="Book Antiqua" w:hAnsi="Book Antiqua" w:cs="Book Antiqua"/>
          <w:lang w:val="es-PR"/>
        </w:rPr>
        <w:t xml:space="preserve">por el Departamento del Trabajo y Recursos Humanos, participaron 1,012 adultos mayores con interés genuino en seguir activos laboralmente. Más de la mitad expresó preferencia por opciones a tiempo completo y profesionales, rompiendo estigmas de que este sector solo </w:t>
      </w:r>
      <w:r w:rsidRPr="009C0D26">
        <w:rPr>
          <w:rFonts w:ascii="Book Antiqua" w:eastAsia="Book Antiqua" w:hAnsi="Book Antiqua" w:cs="Book Antiqua"/>
          <w:lang w:val="es-PR"/>
        </w:rPr>
        <w:lastRenderedPageBreak/>
        <w:t>busca trabajos temporales o poco especializados.</w:t>
      </w:r>
      <w:r w:rsidR="000F1702">
        <w:rPr>
          <w:rFonts w:ascii="Book Antiqua" w:eastAsia="Book Antiqua" w:hAnsi="Book Antiqua" w:cs="Book Antiqua"/>
          <w:lang w:val="es-PR"/>
        </w:rPr>
        <w:t xml:space="preserve"> </w:t>
      </w:r>
      <w:r w:rsidRPr="009C0D26">
        <w:rPr>
          <w:rFonts w:ascii="Book Antiqua" w:eastAsia="Book Antiqua" w:hAnsi="Book Antiqua" w:cs="Book Antiqua"/>
          <w:lang w:val="es-PR"/>
        </w:rPr>
        <w:t>Además, la feria ofreció 900 vacantes en campos diversos, la mayoría con salarios superiores al mínimo legal, lo que muestra la necesidad de ampliar y diversificar las oportunidades.</w:t>
      </w:r>
    </w:p>
    <w:p w14:paraId="6E4E3E1D" w14:textId="77777777" w:rsidR="00A87A6D" w:rsidRDefault="00A87A6D" w:rsidP="00AC440A">
      <w:pPr>
        <w:ind w:firstLine="720"/>
        <w:jc w:val="both"/>
        <w:rPr>
          <w:rFonts w:ascii="Book Antiqua" w:eastAsia="Book Antiqua" w:hAnsi="Book Antiqua" w:cs="Book Antiqua"/>
          <w:lang w:val="es-PR"/>
        </w:rPr>
      </w:pPr>
    </w:p>
    <w:p w14:paraId="24984BF6" w14:textId="4B402D67" w:rsidR="00A87A6D" w:rsidRDefault="000D4444" w:rsidP="00AC440A">
      <w:pPr>
        <w:ind w:firstLine="720"/>
        <w:jc w:val="both"/>
        <w:rPr>
          <w:rFonts w:ascii="Book Antiqua" w:eastAsia="Book Antiqua" w:hAnsi="Book Antiqua" w:cs="Book Antiqua"/>
          <w:lang w:val="es-PR"/>
        </w:rPr>
      </w:pPr>
      <w:r w:rsidRPr="000D4444">
        <w:rPr>
          <w:rFonts w:ascii="Book Antiqua" w:eastAsia="Book Antiqua" w:hAnsi="Book Antiqua" w:cs="Book Antiqua"/>
          <w:lang w:val="es-PR"/>
        </w:rPr>
        <w:t>Entre las razones principales para buscar empleo se destacan: la necesidad de complementar ingresos ante la inflación, la insuficiencia de pensiones o Seguridad Social, el deseo de sentirse productivos y el acceso a seguro médico.</w:t>
      </w:r>
      <w:r w:rsidR="00762667">
        <w:rPr>
          <w:rFonts w:ascii="Book Antiqua" w:eastAsia="Book Antiqua" w:hAnsi="Book Antiqua" w:cs="Book Antiqua"/>
          <w:lang w:val="es-PR"/>
        </w:rPr>
        <w:t xml:space="preserve"> </w:t>
      </w:r>
      <w:r w:rsidRPr="000D4444">
        <w:rPr>
          <w:rFonts w:ascii="Book Antiqua" w:eastAsia="Book Antiqua" w:hAnsi="Book Antiqua" w:cs="Book Antiqua"/>
          <w:lang w:val="es-PR"/>
        </w:rPr>
        <w:t>Además, 67% de los mayores apoya económicamente a hijos o nietos, o cuida a familiares dependientes</w:t>
      </w:r>
      <w:r w:rsidR="00762667">
        <w:rPr>
          <w:rFonts w:ascii="Book Antiqua" w:eastAsia="Book Antiqua" w:hAnsi="Book Antiqua" w:cs="Book Antiqua"/>
          <w:lang w:val="es-PR"/>
        </w:rPr>
        <w:t>.</w:t>
      </w:r>
    </w:p>
    <w:p w14:paraId="54BE063B" w14:textId="77777777" w:rsidR="00257422" w:rsidRPr="009C0D26" w:rsidRDefault="00257422" w:rsidP="00AC440A">
      <w:pPr>
        <w:ind w:firstLine="720"/>
        <w:jc w:val="both"/>
        <w:rPr>
          <w:rFonts w:ascii="Book Antiqua" w:eastAsia="Book Antiqua" w:hAnsi="Book Antiqua" w:cs="Book Antiqua"/>
          <w:lang w:val="es-PR"/>
        </w:rPr>
      </w:pPr>
    </w:p>
    <w:p w14:paraId="06CF8276" w14:textId="333C73B7" w:rsidR="009C0D26" w:rsidRDefault="009C0D26" w:rsidP="002834B3">
      <w:pPr>
        <w:ind w:firstLine="720"/>
        <w:jc w:val="both"/>
        <w:rPr>
          <w:rFonts w:ascii="Book Antiqua" w:eastAsia="Book Antiqua" w:hAnsi="Book Antiqua" w:cs="Book Antiqua"/>
          <w:lang w:val="es-PR"/>
        </w:rPr>
      </w:pPr>
      <w:r w:rsidRPr="009C0D26">
        <w:rPr>
          <w:rFonts w:ascii="Book Antiqua" w:eastAsia="Book Antiqua" w:hAnsi="Book Antiqua" w:cs="Book Antiqua"/>
          <w:lang w:val="es-PR"/>
        </w:rPr>
        <w:t xml:space="preserve">Respecto al manejo de empleos a futuro, </w:t>
      </w:r>
      <w:r w:rsidR="00BA66E4">
        <w:rPr>
          <w:rFonts w:ascii="Book Antiqua" w:eastAsia="Book Antiqua" w:hAnsi="Book Antiqua" w:cs="Book Antiqua"/>
          <w:lang w:val="es-PR"/>
        </w:rPr>
        <w:t xml:space="preserve">María del Pilar Vélez, </w:t>
      </w:r>
      <w:r w:rsidRPr="009C0D26">
        <w:rPr>
          <w:rFonts w:ascii="Book Antiqua" w:eastAsia="Book Antiqua" w:hAnsi="Book Antiqua" w:cs="Book Antiqua"/>
          <w:lang w:val="es-PR"/>
        </w:rPr>
        <w:t xml:space="preserve">Secretaría del </w:t>
      </w:r>
      <w:r w:rsidR="00BA66E4">
        <w:rPr>
          <w:rFonts w:ascii="Book Antiqua" w:eastAsia="Book Antiqua" w:hAnsi="Book Antiqua" w:cs="Book Antiqua"/>
          <w:lang w:val="es-PR"/>
        </w:rPr>
        <w:t xml:space="preserve">Departamento del Trabajo y Recursos Humanos </w:t>
      </w:r>
      <w:r w:rsidRPr="009C0D26">
        <w:rPr>
          <w:rFonts w:ascii="Book Antiqua" w:eastAsia="Book Antiqua" w:hAnsi="Book Antiqua" w:cs="Book Antiqua"/>
          <w:lang w:val="es-PR"/>
        </w:rPr>
        <w:t>confirmó la expansión programática de reclutamiento especializado para adultos mayores en diferentes regiones, con el objetivo de fortalecer la empleabilidad y conectar talento experimentado con patronos abiertos a la diversidad generacional.</w:t>
      </w:r>
      <w:r w:rsidR="00762667">
        <w:rPr>
          <w:rFonts w:ascii="Book Antiqua" w:eastAsia="Book Antiqua" w:hAnsi="Book Antiqua" w:cs="Book Antiqua"/>
          <w:lang w:val="es-PR"/>
        </w:rPr>
        <w:t xml:space="preserve"> </w:t>
      </w:r>
      <w:r w:rsidRPr="009C0D26">
        <w:rPr>
          <w:rFonts w:ascii="Book Antiqua" w:eastAsia="Book Antiqua" w:hAnsi="Book Antiqua" w:cs="Book Antiqua"/>
          <w:lang w:val="es-PR"/>
        </w:rPr>
        <w:t>Expertos de la Sociedad para la Gerencia de Recursos Humanos (SHRM) advierten que el edadismo laboral debe erradicarse, pues cada vez es más difícil encontrar mano de obra hábil y la reintegración de adultos mayores contribuye positivamente tanto a la productividad como al bienestar social, siempre que exista adiestramiento adaptado a sus necesidades.</w:t>
      </w:r>
    </w:p>
    <w:p w14:paraId="583D5F43" w14:textId="77777777" w:rsidR="002834B3" w:rsidRPr="009C0D26" w:rsidRDefault="002834B3" w:rsidP="002834B3">
      <w:pPr>
        <w:ind w:firstLine="720"/>
        <w:jc w:val="both"/>
        <w:rPr>
          <w:rFonts w:ascii="Book Antiqua" w:eastAsia="Book Antiqua" w:hAnsi="Book Antiqua" w:cs="Book Antiqua"/>
          <w:lang w:val="es-PR"/>
        </w:rPr>
      </w:pPr>
    </w:p>
    <w:p w14:paraId="54B19FDA" w14:textId="555050CA" w:rsidR="00173F57" w:rsidRDefault="009C0D26" w:rsidP="002834B3">
      <w:pPr>
        <w:ind w:firstLine="720"/>
        <w:jc w:val="both"/>
        <w:rPr>
          <w:rFonts w:ascii="Book Antiqua" w:eastAsia="Book Antiqua" w:hAnsi="Book Antiqua" w:cs="Book Antiqua"/>
          <w:lang w:val="es-PR"/>
        </w:rPr>
      </w:pPr>
      <w:r w:rsidRPr="009C0D26">
        <w:rPr>
          <w:rFonts w:ascii="Book Antiqua" w:eastAsia="Book Antiqua" w:hAnsi="Book Antiqua" w:cs="Book Antiqua"/>
          <w:lang w:val="es-PR"/>
        </w:rPr>
        <w:t>Sobre el discrimen por edad, líderes de AARP y SHRM afirman que el fenómeno ha ido en aumento en los últimos 2</w:t>
      </w:r>
      <w:r w:rsidR="002834B3">
        <w:rPr>
          <w:rFonts w:ascii="Book Antiqua" w:eastAsia="Book Antiqua" w:hAnsi="Book Antiqua" w:cs="Book Antiqua"/>
          <w:lang w:val="es-PR"/>
        </w:rPr>
        <w:t xml:space="preserve"> a </w:t>
      </w:r>
      <w:r w:rsidRPr="009C0D26">
        <w:rPr>
          <w:rFonts w:ascii="Book Antiqua" w:eastAsia="Book Antiqua" w:hAnsi="Book Antiqua" w:cs="Book Antiqua"/>
          <w:lang w:val="es-PR"/>
        </w:rPr>
        <w:t>3 años y enfatizan la importancia de monitorizar las querellas y fortalecer los mecanismos de denuncia y mediación.</w:t>
      </w:r>
      <w:r w:rsidR="00173F57">
        <w:rPr>
          <w:rFonts w:ascii="Book Antiqua" w:eastAsia="Book Antiqua" w:hAnsi="Book Antiqua" w:cs="Book Antiqua"/>
          <w:lang w:val="es-PR"/>
        </w:rPr>
        <w:t xml:space="preserve"> </w:t>
      </w:r>
      <w:r w:rsidR="009861D2" w:rsidRPr="009861D2">
        <w:rPr>
          <w:rFonts w:ascii="Book Antiqua" w:eastAsia="Book Antiqua" w:hAnsi="Book Antiqua" w:cs="Book Antiqua"/>
          <w:lang w:val="es-PR"/>
        </w:rPr>
        <w:t>En cuanto al discrimen laboral por edad, el 83% de los encuestados por AARP Puerto Rico en 2024 afirmó haber sufrido esta problemática, mientras que el Departamento del Trabajo recibió 46 querellas por edad al 30 de septiembre de 2025.</w:t>
      </w:r>
      <w:r w:rsidR="00762667">
        <w:rPr>
          <w:rFonts w:ascii="Book Antiqua" w:eastAsia="Book Antiqua" w:hAnsi="Book Antiqua" w:cs="Book Antiqua"/>
          <w:lang w:val="es-PR"/>
        </w:rPr>
        <w:t xml:space="preserve"> </w:t>
      </w:r>
      <w:r w:rsidR="009861D2" w:rsidRPr="009861D2">
        <w:rPr>
          <w:rFonts w:ascii="Book Antiqua" w:eastAsia="Book Antiqua" w:hAnsi="Book Antiqua" w:cs="Book Antiqua"/>
          <w:lang w:val="es-PR"/>
        </w:rPr>
        <w:t>Este fenómeno se refleja en obstáculos para conseguir empleo, aumentos en despidos y dificultades para lograr promociones.</w:t>
      </w:r>
      <w:r w:rsidR="00762667">
        <w:rPr>
          <w:rFonts w:ascii="Book Antiqua" w:eastAsia="Book Antiqua" w:hAnsi="Book Antiqua" w:cs="Book Antiqua"/>
          <w:lang w:val="es-PR"/>
        </w:rPr>
        <w:t xml:space="preserve"> </w:t>
      </w:r>
      <w:r w:rsidR="009861D2" w:rsidRPr="009861D2">
        <w:rPr>
          <w:rFonts w:ascii="Book Antiqua" w:eastAsia="Book Antiqua" w:hAnsi="Book Antiqua" w:cs="Book Antiqua"/>
          <w:lang w:val="es-PR"/>
        </w:rPr>
        <w:t>La urgencia de atender el edadismo es confirmada por testimonios directos en los medios y por líderes de organizaciones expertas.</w:t>
      </w:r>
    </w:p>
    <w:p w14:paraId="5EB7D9F3" w14:textId="77777777" w:rsidR="00173F57" w:rsidRDefault="00173F57" w:rsidP="002834B3">
      <w:pPr>
        <w:ind w:firstLine="720"/>
        <w:jc w:val="both"/>
        <w:rPr>
          <w:rFonts w:ascii="Book Antiqua" w:eastAsia="Book Antiqua" w:hAnsi="Book Antiqua" w:cs="Book Antiqua"/>
          <w:lang w:val="es-PR"/>
        </w:rPr>
      </w:pPr>
    </w:p>
    <w:p w14:paraId="61CC8C4E" w14:textId="570F183F" w:rsidR="009C0D26" w:rsidRDefault="009C0D26" w:rsidP="002834B3">
      <w:pPr>
        <w:ind w:firstLine="720"/>
        <w:jc w:val="both"/>
        <w:rPr>
          <w:rFonts w:ascii="Book Antiqua" w:eastAsia="Book Antiqua" w:hAnsi="Book Antiqua" w:cs="Book Antiqua"/>
          <w:lang w:val="es-PR"/>
        </w:rPr>
      </w:pPr>
      <w:r w:rsidRPr="009C0D26">
        <w:rPr>
          <w:rFonts w:ascii="Book Antiqua" w:eastAsia="Book Antiqua" w:hAnsi="Book Antiqua" w:cs="Book Antiqua"/>
          <w:lang w:val="es-PR"/>
        </w:rPr>
        <w:t xml:space="preserve"> </w:t>
      </w:r>
      <w:r w:rsidR="00F13DE8">
        <w:rPr>
          <w:rFonts w:ascii="Book Antiqua" w:eastAsia="Book Antiqua" w:hAnsi="Book Antiqua" w:cs="Book Antiqua"/>
          <w:lang w:val="es-PR"/>
        </w:rPr>
        <w:t xml:space="preserve"> D</w:t>
      </w:r>
      <w:r w:rsidRPr="009C0D26">
        <w:rPr>
          <w:rFonts w:ascii="Book Antiqua" w:eastAsia="Book Antiqua" w:hAnsi="Book Antiqua" w:cs="Book Antiqua"/>
          <w:lang w:val="es-PR"/>
        </w:rPr>
        <w:t>istintos especialistas señalan el crecimiento del tema en la agenda pública y en la alerta de patronos sobre la importancia de prácticas inclusivas y de actualización de destrezas para evitar la exclusión de este grupo. La literatura económica sostiene que, si bien el envejecimiento puede reducir el Producto Interno Bruto (PIB), la integración de los mayores al mercado ayuda a mitigar los efectos adversos.</w:t>
      </w:r>
    </w:p>
    <w:p w14:paraId="69311B2B" w14:textId="77777777" w:rsidR="00F13DE8" w:rsidRPr="009C0D26" w:rsidRDefault="00F13DE8" w:rsidP="002834B3">
      <w:pPr>
        <w:ind w:firstLine="720"/>
        <w:jc w:val="both"/>
        <w:rPr>
          <w:rFonts w:ascii="Book Antiqua" w:eastAsia="Book Antiqua" w:hAnsi="Book Antiqua" w:cs="Book Antiqua"/>
          <w:lang w:val="es-PR"/>
        </w:rPr>
      </w:pPr>
    </w:p>
    <w:p w14:paraId="37D63173" w14:textId="0118F44F" w:rsidR="009C0D26" w:rsidRDefault="009C0D26" w:rsidP="00531305">
      <w:pPr>
        <w:tabs>
          <w:tab w:val="num" w:pos="720"/>
        </w:tabs>
        <w:ind w:firstLine="720"/>
        <w:jc w:val="both"/>
        <w:rPr>
          <w:rFonts w:ascii="Book Antiqua" w:eastAsia="Book Antiqua" w:hAnsi="Book Antiqua" w:cs="Book Antiqua"/>
          <w:lang w:val="es-PR"/>
        </w:rPr>
      </w:pPr>
      <w:r w:rsidRPr="009C0D26">
        <w:rPr>
          <w:rFonts w:ascii="Book Antiqua" w:eastAsia="Book Antiqua" w:hAnsi="Book Antiqua" w:cs="Book Antiqua"/>
          <w:lang w:val="es-PR"/>
        </w:rPr>
        <w:t>Por todo lo anterior, se hace indispensable que</w:t>
      </w:r>
      <w:r w:rsidR="00487FD3">
        <w:rPr>
          <w:rFonts w:ascii="Book Antiqua" w:eastAsia="Book Antiqua" w:hAnsi="Book Antiqua" w:cs="Book Antiqua"/>
          <w:lang w:val="es-PR"/>
        </w:rPr>
        <w:t>: (1)</w:t>
      </w:r>
      <w:r w:rsidRPr="009C0D26">
        <w:rPr>
          <w:rFonts w:ascii="Book Antiqua" w:eastAsia="Book Antiqua" w:hAnsi="Book Antiqua" w:cs="Book Antiqua"/>
          <w:lang w:val="es-PR"/>
        </w:rPr>
        <w:t xml:space="preserve"> </w:t>
      </w:r>
      <w:r w:rsidR="00487FD3">
        <w:rPr>
          <w:rFonts w:ascii="Book Antiqua" w:eastAsia="Book Antiqua" w:hAnsi="Book Antiqua" w:cs="Book Antiqua"/>
          <w:lang w:val="es-PR"/>
        </w:rPr>
        <w:t>se recopilen</w:t>
      </w:r>
      <w:r w:rsidRPr="009C0D26">
        <w:rPr>
          <w:rFonts w:ascii="Book Antiqua" w:eastAsia="Book Antiqua" w:hAnsi="Book Antiqua" w:cs="Book Antiqua"/>
          <w:lang w:val="es-PR"/>
        </w:rPr>
        <w:t xml:space="preserve"> estadísticas actualizadas sobre la demanda de empleo de adultos mayores, tanto en ofertas como en solicitudes, diferenciando entre sectores y tipos de empleo</w:t>
      </w:r>
      <w:r w:rsidR="00487FD3">
        <w:rPr>
          <w:rFonts w:ascii="Book Antiqua" w:eastAsia="Book Antiqua" w:hAnsi="Book Antiqua" w:cs="Book Antiqua"/>
          <w:lang w:val="es-PR"/>
        </w:rPr>
        <w:t xml:space="preserve">; </w:t>
      </w:r>
      <w:r w:rsidR="008220BF">
        <w:rPr>
          <w:rFonts w:ascii="Book Antiqua" w:eastAsia="Book Antiqua" w:hAnsi="Book Antiqua" w:cs="Book Antiqua"/>
          <w:lang w:val="es-PR"/>
        </w:rPr>
        <w:t xml:space="preserve">(2) </w:t>
      </w:r>
      <w:r w:rsidR="00487FD3">
        <w:rPr>
          <w:rFonts w:ascii="Book Antiqua" w:eastAsia="Book Antiqua" w:hAnsi="Book Antiqua" w:cs="Book Antiqua"/>
          <w:lang w:val="es-PR"/>
        </w:rPr>
        <w:t xml:space="preserve">se </w:t>
      </w:r>
      <w:r w:rsidR="00824A65">
        <w:rPr>
          <w:rFonts w:ascii="Book Antiqua" w:eastAsia="Book Antiqua" w:hAnsi="Book Antiqua" w:cs="Book Antiqua"/>
          <w:lang w:val="es-PR"/>
        </w:rPr>
        <w:t>e</w:t>
      </w:r>
      <w:r w:rsidR="00824A65" w:rsidRPr="009C0D26">
        <w:rPr>
          <w:rFonts w:ascii="Book Antiqua" w:eastAsia="Book Antiqua" w:hAnsi="Book Antiqua" w:cs="Book Antiqua"/>
          <w:lang w:val="es-PR"/>
        </w:rPr>
        <w:t>valú</w:t>
      </w:r>
      <w:r w:rsidR="00824A65">
        <w:rPr>
          <w:rFonts w:ascii="Book Antiqua" w:eastAsia="Book Antiqua" w:hAnsi="Book Antiqua" w:cs="Book Antiqua"/>
          <w:lang w:val="es-PR"/>
        </w:rPr>
        <w:t>en</w:t>
      </w:r>
      <w:r w:rsidRPr="009C0D26">
        <w:rPr>
          <w:rFonts w:ascii="Book Antiqua" w:eastAsia="Book Antiqua" w:hAnsi="Book Antiqua" w:cs="Book Antiqua"/>
          <w:lang w:val="es-PR"/>
        </w:rPr>
        <w:t xml:space="preserve"> los programas y perspectivas de manejo de empleos a futuro para planificar adiestramiento, </w:t>
      </w:r>
      <w:r w:rsidR="00487FD3">
        <w:rPr>
          <w:rFonts w:ascii="Book Antiqua" w:eastAsia="Book Antiqua" w:hAnsi="Book Antiqua" w:cs="Book Antiqua"/>
          <w:lang w:val="es-PR"/>
        </w:rPr>
        <w:t>“</w:t>
      </w:r>
      <w:r w:rsidRPr="009C0D26">
        <w:rPr>
          <w:rFonts w:ascii="Book Antiqua" w:eastAsia="Book Antiqua" w:hAnsi="Book Antiqua" w:cs="Book Antiqua"/>
          <w:lang w:val="es-PR"/>
        </w:rPr>
        <w:t>reskilling</w:t>
      </w:r>
      <w:r w:rsidR="00487FD3">
        <w:rPr>
          <w:rFonts w:ascii="Book Antiqua" w:eastAsia="Book Antiqua" w:hAnsi="Book Antiqua" w:cs="Book Antiqua"/>
          <w:lang w:val="es-PR"/>
        </w:rPr>
        <w:t>”</w:t>
      </w:r>
      <w:r w:rsidRPr="009C0D26">
        <w:rPr>
          <w:rFonts w:ascii="Book Antiqua" w:eastAsia="Book Antiqua" w:hAnsi="Book Antiqua" w:cs="Book Antiqua"/>
          <w:lang w:val="es-PR"/>
        </w:rPr>
        <w:t xml:space="preserve"> y oportunidades alineadas a las capacidades y necesidades reales de la población mayor</w:t>
      </w:r>
      <w:r w:rsidR="00531305">
        <w:rPr>
          <w:rFonts w:ascii="Book Antiqua" w:eastAsia="Book Antiqua" w:hAnsi="Book Antiqua" w:cs="Book Antiqua"/>
          <w:lang w:val="es-PR"/>
        </w:rPr>
        <w:t>; y</w:t>
      </w:r>
      <w:r w:rsidR="008220BF">
        <w:rPr>
          <w:rFonts w:ascii="Book Antiqua" w:eastAsia="Book Antiqua" w:hAnsi="Book Antiqua" w:cs="Book Antiqua"/>
          <w:lang w:val="es-PR"/>
        </w:rPr>
        <w:t>;</w:t>
      </w:r>
      <w:r w:rsidR="00531305">
        <w:rPr>
          <w:rFonts w:ascii="Book Antiqua" w:eastAsia="Book Antiqua" w:hAnsi="Book Antiqua" w:cs="Book Antiqua"/>
          <w:lang w:val="es-PR"/>
        </w:rPr>
        <w:t xml:space="preserve"> (3) se r</w:t>
      </w:r>
      <w:r w:rsidRPr="009C0D26">
        <w:rPr>
          <w:rFonts w:ascii="Book Antiqua" w:eastAsia="Book Antiqua" w:hAnsi="Book Antiqua" w:cs="Book Antiqua"/>
          <w:lang w:val="es-PR"/>
        </w:rPr>
        <w:t>ecopil</w:t>
      </w:r>
      <w:r w:rsidR="00531305">
        <w:rPr>
          <w:rFonts w:ascii="Book Antiqua" w:eastAsia="Book Antiqua" w:hAnsi="Book Antiqua" w:cs="Book Antiqua"/>
          <w:lang w:val="es-PR"/>
        </w:rPr>
        <w:t>e</w:t>
      </w:r>
      <w:r w:rsidRPr="009C0D26">
        <w:rPr>
          <w:rFonts w:ascii="Book Antiqua" w:eastAsia="Book Antiqua" w:hAnsi="Book Antiqua" w:cs="Book Antiqua"/>
          <w:lang w:val="es-PR"/>
        </w:rPr>
        <w:t xml:space="preserve"> y anali</w:t>
      </w:r>
      <w:r w:rsidR="00531305">
        <w:rPr>
          <w:rFonts w:ascii="Book Antiqua" w:eastAsia="Book Antiqua" w:hAnsi="Book Antiqua" w:cs="Book Antiqua"/>
          <w:lang w:val="es-PR"/>
        </w:rPr>
        <w:t>ce</w:t>
      </w:r>
      <w:r w:rsidRPr="009C0D26">
        <w:rPr>
          <w:rFonts w:ascii="Book Antiqua" w:eastAsia="Book Antiqua" w:hAnsi="Book Antiqua" w:cs="Book Antiqua"/>
          <w:lang w:val="es-PR"/>
        </w:rPr>
        <w:t xml:space="preserve"> la evolución de las querellas por discrimen por edad, con enfoque en la incidencia, motivos, sectores afectados y políticas públicas y privadas para combatir el edadismo.</w:t>
      </w:r>
    </w:p>
    <w:p w14:paraId="2F33CE63" w14:textId="2E2096CA" w:rsidR="009C0D26" w:rsidRDefault="009C0D26" w:rsidP="009C0D26">
      <w:pPr>
        <w:ind w:firstLine="360"/>
        <w:jc w:val="both"/>
        <w:rPr>
          <w:rFonts w:ascii="Book Antiqua" w:eastAsia="Book Antiqua" w:hAnsi="Book Antiqua" w:cs="Book Antiqua"/>
          <w:lang w:val="es-PR"/>
        </w:rPr>
      </w:pPr>
      <w:r w:rsidRPr="009C0D26">
        <w:rPr>
          <w:rFonts w:ascii="Book Antiqua" w:eastAsia="Book Antiqua" w:hAnsi="Book Antiqua" w:cs="Book Antiqua"/>
          <w:lang w:val="es-PR"/>
        </w:rPr>
        <w:lastRenderedPageBreak/>
        <w:t>E</w:t>
      </w:r>
      <w:r w:rsidR="00A65D73">
        <w:rPr>
          <w:rFonts w:ascii="Book Antiqua" w:eastAsia="Book Antiqua" w:hAnsi="Book Antiqua" w:cs="Book Antiqua"/>
          <w:lang w:val="es-PR"/>
        </w:rPr>
        <w:t>ste estudio i</w:t>
      </w:r>
      <w:r w:rsidRPr="009C0D26">
        <w:rPr>
          <w:rFonts w:ascii="Book Antiqua" w:eastAsia="Book Antiqua" w:hAnsi="Book Antiqua" w:cs="Book Antiqua"/>
          <w:lang w:val="es-PR"/>
        </w:rPr>
        <w:t>ntegral es vital para garantizar una economía, una sociedad y una legislación inclusiva</w:t>
      </w:r>
      <w:r w:rsidR="00685345">
        <w:rPr>
          <w:rFonts w:ascii="Book Antiqua" w:eastAsia="Book Antiqua" w:hAnsi="Book Antiqua" w:cs="Book Antiqua"/>
          <w:lang w:val="es-PR"/>
        </w:rPr>
        <w:t>,</w:t>
      </w:r>
      <w:r w:rsidRPr="009C0D26">
        <w:rPr>
          <w:rFonts w:ascii="Book Antiqua" w:eastAsia="Book Antiqua" w:hAnsi="Book Antiqua" w:cs="Book Antiqua"/>
          <w:lang w:val="es-PR"/>
        </w:rPr>
        <w:t xml:space="preserve"> respetuosa de la dignidad y derechos de los adultos mayores de Puerto Rico.</w:t>
      </w:r>
    </w:p>
    <w:p w14:paraId="11591BA1" w14:textId="77777777" w:rsidR="00A65D73" w:rsidRPr="009C0D26" w:rsidRDefault="00A65D73" w:rsidP="009C0D26">
      <w:pPr>
        <w:ind w:firstLine="360"/>
        <w:jc w:val="both"/>
        <w:rPr>
          <w:rFonts w:ascii="Book Antiqua" w:eastAsia="Book Antiqua" w:hAnsi="Book Antiqua" w:cs="Book Antiqua"/>
          <w:lang w:val="es-PR"/>
        </w:rPr>
      </w:pPr>
    </w:p>
    <w:p w14:paraId="0000001F" w14:textId="667CD2A2" w:rsidR="00500F1B" w:rsidRPr="009C0D26" w:rsidRDefault="00C27BA2">
      <w:pPr>
        <w:spacing w:line="480" w:lineRule="auto"/>
        <w:rPr>
          <w:rFonts w:ascii="Book Antiqua" w:eastAsia="Book Antiqua" w:hAnsi="Book Antiqua" w:cs="Book Antiqua"/>
          <w:lang w:val="es-PR"/>
        </w:rPr>
        <w:sectPr w:rsidR="00500F1B" w:rsidRPr="009C0D26">
          <w:headerReference w:type="default" r:id="rId7"/>
          <w:headerReference w:type="first" r:id="rId8"/>
          <w:pgSz w:w="12240" w:h="15840"/>
          <w:pgMar w:top="1440" w:right="1440" w:bottom="1440" w:left="1440" w:header="720" w:footer="720" w:gutter="0"/>
          <w:pgNumType w:start="1"/>
          <w:cols w:space="720"/>
          <w:titlePg/>
        </w:sectPr>
      </w:pPr>
      <w:r w:rsidRPr="009C0D26">
        <w:rPr>
          <w:rFonts w:ascii="Book Antiqua" w:eastAsia="Book Antiqua" w:hAnsi="Book Antiqua" w:cs="Book Antiqua"/>
          <w:i/>
          <w:smallCaps/>
          <w:lang w:val="es-PR"/>
        </w:rPr>
        <w:t>RESUÉLV</w:t>
      </w:r>
      <w:r w:rsidR="00804E6B" w:rsidRPr="009C0D26">
        <w:rPr>
          <w:rFonts w:ascii="Book Antiqua" w:eastAsia="Book Antiqua" w:hAnsi="Book Antiqua" w:cs="Book Antiqua"/>
          <w:i/>
          <w:smallCaps/>
          <w:lang w:val="es-PR"/>
        </w:rPr>
        <w:t>E</w:t>
      </w:r>
      <w:r w:rsidRPr="009C0D26">
        <w:rPr>
          <w:rFonts w:ascii="Book Antiqua" w:eastAsia="Book Antiqua" w:hAnsi="Book Antiqua" w:cs="Book Antiqua"/>
          <w:i/>
          <w:smallCaps/>
          <w:lang w:val="es-PR"/>
        </w:rPr>
        <w:t>SE</w:t>
      </w:r>
      <w:r w:rsidRPr="009C0D26">
        <w:rPr>
          <w:rFonts w:ascii="Book Antiqua" w:eastAsia="Book Antiqua" w:hAnsi="Book Antiqua" w:cs="Book Antiqua"/>
          <w:i/>
          <w:lang w:val="es-PR"/>
        </w:rPr>
        <w:t xml:space="preserve"> POR LA ASAMBLEA LEGISLATIVA DE PUERTO RICO:</w:t>
      </w:r>
    </w:p>
    <w:p w14:paraId="364AC43A" w14:textId="33B94EA8" w:rsidR="0008411B" w:rsidRPr="009C0D26" w:rsidRDefault="0008411B" w:rsidP="009E7D9B">
      <w:pPr>
        <w:spacing w:line="480" w:lineRule="auto"/>
        <w:ind w:firstLine="360"/>
        <w:jc w:val="both"/>
        <w:rPr>
          <w:rFonts w:ascii="Book Antiqua" w:eastAsia="Book Antiqua" w:hAnsi="Book Antiqua" w:cs="Book Antiqua"/>
          <w:lang w:val="es-PR"/>
        </w:rPr>
      </w:pPr>
      <w:r w:rsidRPr="009C0D26">
        <w:rPr>
          <w:rFonts w:ascii="Book Antiqua" w:eastAsia="Book Antiqua" w:hAnsi="Book Antiqua" w:cs="Book Antiqua"/>
          <w:lang w:val="es-PR"/>
        </w:rPr>
        <w:t xml:space="preserve">Sección 1.- </w:t>
      </w:r>
      <w:r w:rsidR="00F4566E" w:rsidRPr="00F4566E">
        <w:rPr>
          <w:rFonts w:ascii="Book Antiqua" w:eastAsia="Book Antiqua" w:hAnsi="Book Antiqua" w:cs="Book Antiqua"/>
          <w:lang w:val="es-PR"/>
        </w:rPr>
        <w:t xml:space="preserve">Se ordena a la </w:t>
      </w:r>
      <w:r w:rsidR="006D5594" w:rsidRPr="00F4566E">
        <w:rPr>
          <w:rFonts w:ascii="Book Antiqua" w:eastAsia="Book Antiqua" w:hAnsi="Book Antiqua" w:cs="Book Antiqua"/>
          <w:lang w:val="es-PR"/>
        </w:rPr>
        <w:t>Comisión de</w:t>
      </w:r>
      <w:r w:rsidR="006D5594">
        <w:rPr>
          <w:rFonts w:ascii="Book Antiqua" w:eastAsia="Book Antiqua" w:hAnsi="Book Antiqua" w:cs="Book Antiqua"/>
          <w:lang w:val="es-PR"/>
        </w:rPr>
        <w:t>l Trabajo y Asuntos Laborales</w:t>
      </w:r>
      <w:r w:rsidR="006D5594" w:rsidRPr="00F4566E">
        <w:rPr>
          <w:rFonts w:ascii="Book Antiqua" w:eastAsia="Book Antiqua" w:hAnsi="Book Antiqua" w:cs="Book Antiqua"/>
          <w:lang w:val="es-PR"/>
        </w:rPr>
        <w:t xml:space="preserve"> </w:t>
      </w:r>
      <w:r w:rsidR="00F4566E" w:rsidRPr="00F4566E">
        <w:rPr>
          <w:rFonts w:ascii="Book Antiqua" w:eastAsia="Book Antiqua" w:hAnsi="Book Antiqua" w:cs="Book Antiqua"/>
          <w:lang w:val="es-PR"/>
        </w:rPr>
        <w:t>a llevar a cabo un estudio abarcador sobre la integración laboral de adultos mayores en Puerto Rico, enfatizando el análisis de la demanda de trabajo, las estrategias de manejo de empleos a futuro y el incremento de querellas por discrimen por edad.</w:t>
      </w:r>
    </w:p>
    <w:p w14:paraId="031E6DF6" w14:textId="3F00293E" w:rsidR="00D470F0" w:rsidRDefault="0008411B" w:rsidP="0008411B">
      <w:pPr>
        <w:spacing w:line="480" w:lineRule="auto"/>
        <w:ind w:firstLine="360"/>
        <w:jc w:val="both"/>
        <w:rPr>
          <w:rFonts w:ascii="Book Antiqua" w:eastAsia="Book Antiqua" w:hAnsi="Book Antiqua" w:cs="Book Antiqua"/>
          <w:lang w:val="es-PR"/>
        </w:rPr>
      </w:pPr>
      <w:r w:rsidRPr="009C0D26">
        <w:rPr>
          <w:rFonts w:ascii="Book Antiqua" w:eastAsia="Book Antiqua" w:hAnsi="Book Antiqua" w:cs="Book Antiqua"/>
          <w:lang w:val="es-PR"/>
        </w:rPr>
        <w:t xml:space="preserve">Sección 2.- </w:t>
      </w:r>
      <w:r w:rsidR="00D470F0" w:rsidRPr="00D470F0">
        <w:rPr>
          <w:rFonts w:ascii="Book Antiqua" w:eastAsia="Book Antiqua" w:hAnsi="Book Antiqua" w:cs="Book Antiqua"/>
          <w:lang w:val="es-PR"/>
        </w:rPr>
        <w:t>El estudio incluirá vistas públicas, consulta</w:t>
      </w:r>
      <w:r w:rsidR="003C5C92">
        <w:rPr>
          <w:rFonts w:ascii="Book Antiqua" w:eastAsia="Book Antiqua" w:hAnsi="Book Antiqua" w:cs="Book Antiqua"/>
          <w:lang w:val="es-PR"/>
        </w:rPr>
        <w:t>s</w:t>
      </w:r>
      <w:r w:rsidR="00D470F0" w:rsidRPr="00D470F0">
        <w:rPr>
          <w:rFonts w:ascii="Book Antiqua" w:eastAsia="Book Antiqua" w:hAnsi="Book Antiqua" w:cs="Book Antiqua"/>
          <w:lang w:val="es-PR"/>
        </w:rPr>
        <w:t xml:space="preserve"> y colaboración con el Departamento del Trabajo</w:t>
      </w:r>
      <w:r w:rsidR="00685345">
        <w:rPr>
          <w:rFonts w:ascii="Book Antiqua" w:eastAsia="Book Antiqua" w:hAnsi="Book Antiqua" w:cs="Book Antiqua"/>
          <w:lang w:val="es-PR"/>
        </w:rPr>
        <w:t xml:space="preserve"> </w:t>
      </w:r>
      <w:r w:rsidR="00202743">
        <w:rPr>
          <w:rFonts w:ascii="Book Antiqua" w:eastAsia="Book Antiqua" w:hAnsi="Book Antiqua" w:cs="Book Antiqua"/>
          <w:lang w:val="es-PR"/>
        </w:rPr>
        <w:t>y</w:t>
      </w:r>
      <w:r w:rsidR="00DC73A6">
        <w:rPr>
          <w:rFonts w:ascii="Book Antiqua" w:eastAsia="Book Antiqua" w:hAnsi="Book Antiqua" w:cs="Book Antiqua"/>
          <w:lang w:val="es-PR"/>
        </w:rPr>
        <w:t xml:space="preserve"> Recursos Humanos </w:t>
      </w:r>
      <w:r w:rsidR="00685345">
        <w:rPr>
          <w:rFonts w:ascii="Book Antiqua" w:eastAsia="Book Antiqua" w:hAnsi="Book Antiqua" w:cs="Book Antiqua"/>
          <w:lang w:val="es-PR"/>
        </w:rPr>
        <w:t xml:space="preserve">del </w:t>
      </w:r>
      <w:r w:rsidR="00DC73A6">
        <w:rPr>
          <w:rFonts w:ascii="Book Antiqua" w:eastAsia="Book Antiqua" w:hAnsi="Book Antiqua" w:cs="Book Antiqua"/>
          <w:lang w:val="es-PR"/>
        </w:rPr>
        <w:t>G</w:t>
      </w:r>
      <w:r w:rsidR="00685345">
        <w:rPr>
          <w:rFonts w:ascii="Book Antiqua" w:eastAsia="Book Antiqua" w:hAnsi="Book Antiqua" w:cs="Book Antiqua"/>
          <w:lang w:val="es-PR"/>
        </w:rPr>
        <w:t>obierno de Puerto Rico</w:t>
      </w:r>
      <w:r w:rsidR="00D470F0" w:rsidRPr="00D470F0">
        <w:rPr>
          <w:rFonts w:ascii="Book Antiqua" w:eastAsia="Book Antiqua" w:hAnsi="Book Antiqua" w:cs="Book Antiqua"/>
          <w:lang w:val="es-PR"/>
        </w:rPr>
        <w:t>,</w:t>
      </w:r>
      <w:r w:rsidR="00202743">
        <w:rPr>
          <w:rFonts w:ascii="Book Antiqua" w:eastAsia="Book Antiqua" w:hAnsi="Book Antiqua" w:cs="Book Antiqua"/>
          <w:lang w:val="es-PR"/>
        </w:rPr>
        <w:t xml:space="preserve"> la</w:t>
      </w:r>
      <w:r w:rsidR="00D470F0" w:rsidRPr="00D470F0">
        <w:rPr>
          <w:rFonts w:ascii="Book Antiqua" w:eastAsia="Book Antiqua" w:hAnsi="Book Antiqua" w:cs="Book Antiqua"/>
          <w:lang w:val="es-PR"/>
        </w:rPr>
        <w:t xml:space="preserve"> </w:t>
      </w:r>
      <w:r w:rsidR="00202743">
        <w:rPr>
          <w:rFonts w:ascii="Book Antiqua" w:eastAsia="Book Antiqua" w:hAnsi="Book Antiqua" w:cs="Book Antiqua"/>
          <w:lang w:val="es-PR"/>
        </w:rPr>
        <w:t>“A</w:t>
      </w:r>
      <w:r w:rsidR="00202743" w:rsidRPr="00202743">
        <w:rPr>
          <w:rFonts w:ascii="Book Antiqua" w:eastAsia="Book Antiqua" w:hAnsi="Book Antiqua" w:cs="Book Antiqua"/>
        </w:rPr>
        <w:t>merican Association of Retired Persons</w:t>
      </w:r>
      <w:r w:rsidR="00202743">
        <w:rPr>
          <w:rFonts w:ascii="Book Antiqua" w:eastAsia="Book Antiqua" w:hAnsi="Book Antiqua" w:cs="Book Antiqua"/>
        </w:rPr>
        <w:t xml:space="preserve"> of Puerto Rico” (</w:t>
      </w:r>
      <w:r w:rsidR="00D470F0" w:rsidRPr="00D470F0">
        <w:rPr>
          <w:rFonts w:ascii="Book Antiqua" w:eastAsia="Book Antiqua" w:hAnsi="Book Antiqua" w:cs="Book Antiqua"/>
          <w:lang w:val="es-PR"/>
        </w:rPr>
        <w:t>AARP</w:t>
      </w:r>
      <w:r w:rsidR="00202743">
        <w:rPr>
          <w:rFonts w:ascii="Book Antiqua" w:eastAsia="Book Antiqua" w:hAnsi="Book Antiqua" w:cs="Book Antiqua"/>
          <w:lang w:val="es-PR"/>
        </w:rPr>
        <w:t xml:space="preserve"> Puerto Rico)</w:t>
      </w:r>
      <w:r w:rsidR="00D470F0" w:rsidRPr="00D470F0">
        <w:rPr>
          <w:rFonts w:ascii="Book Antiqua" w:eastAsia="Book Antiqua" w:hAnsi="Book Antiqua" w:cs="Book Antiqua"/>
          <w:lang w:val="es-PR"/>
        </w:rPr>
        <w:t xml:space="preserve">, </w:t>
      </w:r>
      <w:r w:rsidR="00202743">
        <w:rPr>
          <w:rFonts w:ascii="Book Antiqua" w:eastAsia="Book Antiqua" w:hAnsi="Book Antiqua" w:cs="Book Antiqua"/>
          <w:lang w:val="es-PR"/>
        </w:rPr>
        <w:t xml:space="preserve">la </w:t>
      </w:r>
      <w:r w:rsidR="00685345" w:rsidRPr="009C0D26">
        <w:rPr>
          <w:rFonts w:ascii="Book Antiqua" w:eastAsia="Book Antiqua" w:hAnsi="Book Antiqua" w:cs="Book Antiqua"/>
          <w:lang w:val="es-PR"/>
        </w:rPr>
        <w:t xml:space="preserve">Sociedad para la Gerencia de Recursos Humanos </w:t>
      </w:r>
      <w:r w:rsidR="00685345">
        <w:rPr>
          <w:rFonts w:ascii="Book Antiqua" w:eastAsia="Book Antiqua" w:hAnsi="Book Antiqua" w:cs="Book Antiqua"/>
          <w:lang w:val="es-PR"/>
        </w:rPr>
        <w:t>(</w:t>
      </w:r>
      <w:r w:rsidR="00D470F0" w:rsidRPr="00D470F0">
        <w:rPr>
          <w:rFonts w:ascii="Book Antiqua" w:eastAsia="Book Antiqua" w:hAnsi="Book Antiqua" w:cs="Book Antiqua"/>
          <w:lang w:val="es-PR"/>
        </w:rPr>
        <w:t>SHRM</w:t>
      </w:r>
      <w:r w:rsidR="00685345">
        <w:rPr>
          <w:rFonts w:ascii="Book Antiqua" w:eastAsia="Book Antiqua" w:hAnsi="Book Antiqua" w:cs="Book Antiqua"/>
          <w:lang w:val="es-PR"/>
        </w:rPr>
        <w:t>)</w:t>
      </w:r>
      <w:r w:rsidR="00D470F0" w:rsidRPr="00D470F0">
        <w:rPr>
          <w:rFonts w:ascii="Book Antiqua" w:eastAsia="Book Antiqua" w:hAnsi="Book Antiqua" w:cs="Book Antiqua"/>
          <w:lang w:val="es-PR"/>
        </w:rPr>
        <w:t>, patronos, organizaciones profesionales, y cualquier entidad con datos pertinentes.</w:t>
      </w:r>
    </w:p>
    <w:p w14:paraId="310123AF" w14:textId="564B739A" w:rsidR="0008411B" w:rsidRPr="009C0D26" w:rsidRDefault="00D470F0" w:rsidP="0008411B">
      <w:pPr>
        <w:spacing w:line="480" w:lineRule="auto"/>
        <w:ind w:firstLine="360"/>
        <w:jc w:val="both"/>
        <w:rPr>
          <w:rFonts w:ascii="Book Antiqua" w:eastAsia="Book Antiqua" w:hAnsi="Book Antiqua" w:cs="Book Antiqua"/>
          <w:lang w:val="es-PR"/>
        </w:rPr>
      </w:pPr>
      <w:r>
        <w:rPr>
          <w:rFonts w:ascii="Book Antiqua" w:eastAsia="Book Antiqua" w:hAnsi="Book Antiqua" w:cs="Book Antiqua"/>
          <w:lang w:val="es-PR"/>
        </w:rPr>
        <w:t xml:space="preserve">Sección 3.- </w:t>
      </w:r>
      <w:r w:rsidR="0008411B" w:rsidRPr="009C0D26">
        <w:rPr>
          <w:rFonts w:ascii="Book Antiqua" w:eastAsia="Book Antiqua" w:hAnsi="Book Antiqua" w:cs="Book Antiqua"/>
          <w:lang w:val="es-PR"/>
        </w:rPr>
        <w:t xml:space="preserve">La </w:t>
      </w:r>
      <w:r w:rsidR="006D5594" w:rsidRPr="00F4566E">
        <w:rPr>
          <w:rFonts w:ascii="Book Antiqua" w:eastAsia="Book Antiqua" w:hAnsi="Book Antiqua" w:cs="Book Antiqua"/>
          <w:lang w:val="es-PR"/>
        </w:rPr>
        <w:t>Comisión de</w:t>
      </w:r>
      <w:r w:rsidR="006D5594">
        <w:rPr>
          <w:rFonts w:ascii="Book Antiqua" w:eastAsia="Book Antiqua" w:hAnsi="Book Antiqua" w:cs="Book Antiqua"/>
          <w:lang w:val="es-PR"/>
        </w:rPr>
        <w:t>l Trabajo y Asuntos Laborales</w:t>
      </w:r>
      <w:r w:rsidR="006D5594" w:rsidRPr="009C0D26">
        <w:rPr>
          <w:rFonts w:ascii="Book Antiqua" w:eastAsia="Book Antiqua" w:hAnsi="Book Antiqua" w:cs="Book Antiqua"/>
          <w:lang w:val="es-PR"/>
        </w:rPr>
        <w:t xml:space="preserve"> </w:t>
      </w:r>
      <w:r w:rsidR="001C283A" w:rsidRPr="009C0D26">
        <w:rPr>
          <w:rFonts w:ascii="Book Antiqua" w:eastAsia="Book Antiqua" w:hAnsi="Book Antiqua" w:cs="Book Antiqua"/>
          <w:lang w:val="es-PR"/>
        </w:rPr>
        <w:t>rendirá un informe con sus hallazgos, conclusiones y recomendaciones, antes de concluir la presente Asamblea Legislativa.</w:t>
      </w:r>
      <w:r w:rsidR="00762667">
        <w:rPr>
          <w:rFonts w:ascii="Book Antiqua" w:eastAsia="Book Antiqua" w:hAnsi="Book Antiqua" w:cs="Book Antiqua"/>
          <w:lang w:val="es-PR"/>
        </w:rPr>
        <w:t xml:space="preserve"> </w:t>
      </w:r>
      <w:r w:rsidR="001C283A" w:rsidRPr="009C0D26">
        <w:rPr>
          <w:rFonts w:ascii="Book Antiqua" w:eastAsia="Book Antiqua" w:hAnsi="Book Antiqua" w:cs="Book Antiqua"/>
          <w:lang w:val="es-PR"/>
        </w:rPr>
        <w:t xml:space="preserve">La Comisión rendirá </w:t>
      </w:r>
      <w:r w:rsidR="009861D2">
        <w:rPr>
          <w:rFonts w:ascii="Book Antiqua" w:eastAsia="Book Antiqua" w:hAnsi="Book Antiqua" w:cs="Book Antiqua"/>
          <w:lang w:val="es-PR"/>
        </w:rPr>
        <w:t xml:space="preserve">su primer </w:t>
      </w:r>
      <w:r w:rsidR="001C283A" w:rsidRPr="009C0D26">
        <w:rPr>
          <w:rFonts w:ascii="Book Antiqua" w:eastAsia="Book Antiqua" w:hAnsi="Book Antiqua" w:cs="Book Antiqua"/>
          <w:lang w:val="es-PR"/>
        </w:rPr>
        <w:t>informe parcial</w:t>
      </w:r>
      <w:r w:rsidR="00B623FB">
        <w:rPr>
          <w:rFonts w:ascii="Book Antiqua" w:eastAsia="Book Antiqua" w:hAnsi="Book Antiqua" w:cs="Book Antiqua"/>
          <w:lang w:val="es-PR"/>
        </w:rPr>
        <w:t xml:space="preserve"> en 150 días</w:t>
      </w:r>
      <w:r w:rsidR="002A7140">
        <w:rPr>
          <w:rFonts w:ascii="Book Antiqua" w:eastAsia="Book Antiqua" w:hAnsi="Book Antiqua" w:cs="Book Antiqua"/>
          <w:lang w:val="es-PR"/>
        </w:rPr>
        <w:t xml:space="preserve"> y realizará otros informes parciales </w:t>
      </w:r>
      <w:r w:rsidR="001C283A" w:rsidRPr="009C0D26">
        <w:rPr>
          <w:rFonts w:ascii="Book Antiqua" w:eastAsia="Book Antiqua" w:hAnsi="Book Antiqua" w:cs="Book Antiqua"/>
          <w:lang w:val="es-PR"/>
        </w:rPr>
        <w:t>en periodo</w:t>
      </w:r>
      <w:r w:rsidR="002A7140">
        <w:rPr>
          <w:rFonts w:ascii="Book Antiqua" w:eastAsia="Book Antiqua" w:hAnsi="Book Antiqua" w:cs="Book Antiqua"/>
          <w:lang w:val="es-PR"/>
        </w:rPr>
        <w:t>s</w:t>
      </w:r>
      <w:r w:rsidR="001C283A" w:rsidRPr="009C0D26">
        <w:rPr>
          <w:rFonts w:ascii="Book Antiqua" w:eastAsia="Book Antiqua" w:hAnsi="Book Antiqua" w:cs="Book Antiqua"/>
          <w:lang w:val="es-PR"/>
        </w:rPr>
        <w:t xml:space="preserve"> razonables de tiempo</w:t>
      </w:r>
      <w:r w:rsidR="0008411B" w:rsidRPr="009C0D26">
        <w:rPr>
          <w:rFonts w:ascii="Book Antiqua" w:eastAsia="Book Antiqua" w:hAnsi="Book Antiqua" w:cs="Book Antiqua"/>
          <w:lang w:val="es-PR"/>
        </w:rPr>
        <w:t>.</w:t>
      </w:r>
    </w:p>
    <w:p w14:paraId="00000021" w14:textId="6635356B" w:rsidR="00500F1B" w:rsidRPr="009C0D26" w:rsidRDefault="0008411B" w:rsidP="0008411B">
      <w:pPr>
        <w:spacing w:line="480" w:lineRule="auto"/>
        <w:ind w:firstLine="360"/>
        <w:jc w:val="both"/>
        <w:rPr>
          <w:rFonts w:ascii="Book Antiqua" w:eastAsia="Book Antiqua" w:hAnsi="Book Antiqua" w:cs="Book Antiqua"/>
          <w:lang w:val="es-PR"/>
        </w:rPr>
      </w:pPr>
      <w:r w:rsidRPr="009C0D26">
        <w:rPr>
          <w:rFonts w:ascii="Book Antiqua" w:eastAsia="Book Antiqua" w:hAnsi="Book Antiqua" w:cs="Book Antiqua"/>
          <w:lang w:val="es-PR"/>
        </w:rPr>
        <w:t xml:space="preserve">Sección </w:t>
      </w:r>
      <w:r w:rsidR="00AC440A">
        <w:rPr>
          <w:rFonts w:ascii="Book Antiqua" w:eastAsia="Book Antiqua" w:hAnsi="Book Antiqua" w:cs="Book Antiqua"/>
          <w:lang w:val="es-PR"/>
        </w:rPr>
        <w:t>4</w:t>
      </w:r>
      <w:r w:rsidRPr="009C0D26">
        <w:rPr>
          <w:rFonts w:ascii="Book Antiqua" w:eastAsia="Book Antiqua" w:hAnsi="Book Antiqua" w:cs="Book Antiqua"/>
          <w:lang w:val="es-PR"/>
        </w:rPr>
        <w:t>.- Esta Resolución comenzará a regir inmediatamente después de su aprobación</w:t>
      </w:r>
      <w:r w:rsidR="00C27BA2" w:rsidRPr="009C0D26">
        <w:rPr>
          <w:rFonts w:ascii="Book Antiqua" w:eastAsia="Book Antiqua" w:hAnsi="Book Antiqua" w:cs="Book Antiqua"/>
          <w:lang w:val="es-PR"/>
        </w:rPr>
        <w:t>.</w:t>
      </w:r>
    </w:p>
    <w:sectPr w:rsidR="00500F1B" w:rsidRPr="009C0D26">
      <w:headerReference w:type="default" r:id="rId9"/>
      <w:type w:val="continuous"/>
      <w:pgSz w:w="12240" w:h="15840"/>
      <w:pgMar w:top="1440" w:right="1440" w:bottom="1440" w:left="1440" w:header="1080" w:footer="1080" w:gutter="0"/>
      <w:lnNumType w:countBy="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8A07F" w14:textId="77777777" w:rsidR="001E3259" w:rsidRDefault="001E3259">
      <w:r>
        <w:separator/>
      </w:r>
    </w:p>
  </w:endnote>
  <w:endnote w:type="continuationSeparator" w:id="0">
    <w:p w14:paraId="01C523F2" w14:textId="77777777" w:rsidR="001E3259" w:rsidRDefault="001E3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B3D4080-0B1B-4C8A-867D-410CC4114431}"/>
    <w:embedBold r:id="rId2" w:fontKey="{11E3A918-7191-4E53-AF3F-91A8333EFA6C}"/>
    <w:embedBoldItalic r:id="rId3" w:fontKey="{16676764-DEE8-4B29-A1A6-4143E088E88B}"/>
  </w:font>
  <w:font w:name="Georgia">
    <w:panose1 w:val="02040502050405020303"/>
    <w:charset w:val="00"/>
    <w:family w:val="roman"/>
    <w:pitch w:val="variable"/>
    <w:sig w:usb0="00000287" w:usb1="00000000" w:usb2="00000000" w:usb3="00000000" w:csb0="0000009F" w:csb1="00000000"/>
    <w:embedRegular r:id="rId4" w:fontKey="{F94A6770-A42F-4869-86D1-E6EADBAD5C13}"/>
    <w:embedItalic r:id="rId5" w:fontKey="{74A7414B-05FA-4413-B5C0-2EF0D5804526}"/>
  </w:font>
  <w:font w:name="Book Antiqua">
    <w:panose1 w:val="02040602050305030304"/>
    <w:charset w:val="00"/>
    <w:family w:val="roman"/>
    <w:pitch w:val="variable"/>
    <w:sig w:usb0="00000287" w:usb1="00000000" w:usb2="00000000" w:usb3="00000000" w:csb0="0000009F" w:csb1="00000000"/>
    <w:embedRegular r:id="rId6" w:fontKey="{7BF82F05-7463-4B7B-986A-AF08A08D48F0}"/>
    <w:embedBold r:id="rId7" w:fontKey="{6828358B-D39A-4418-883C-1D321FB0C4FB}"/>
    <w:embedItalic r:id="rId8" w:fontKey="{0F501ACF-3615-4240-83B7-EDAE3A0D1E22}"/>
  </w:font>
  <w:font w:name="Cambria">
    <w:panose1 w:val="02040503050406030204"/>
    <w:charset w:val="00"/>
    <w:family w:val="roman"/>
    <w:pitch w:val="variable"/>
    <w:sig w:usb0="E00006FF" w:usb1="420024FF" w:usb2="02000000" w:usb3="00000000" w:csb0="0000019F" w:csb1="00000000"/>
    <w:embedRegular r:id="rId9" w:fontKey="{77BBA083-771F-4F28-83F2-FA5FF306B21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CFAC9" w14:textId="77777777" w:rsidR="001E3259" w:rsidRDefault="001E3259">
      <w:r>
        <w:separator/>
      </w:r>
    </w:p>
  </w:footnote>
  <w:footnote w:type="continuationSeparator" w:id="0">
    <w:p w14:paraId="3B5B2248" w14:textId="77777777" w:rsidR="001E3259" w:rsidRDefault="001E32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3" w14:textId="116E0B8D" w:rsidR="00500F1B" w:rsidRDefault="00C27BA2">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F57FA8">
      <w:rPr>
        <w:noProof/>
        <w:color w:val="000000"/>
      </w:rPr>
      <w:t>2</w:t>
    </w:r>
    <w:r>
      <w:rPr>
        <w:color w:val="000000"/>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2" w14:textId="77777777" w:rsidR="00500F1B" w:rsidRDefault="00500F1B">
    <w:pPr>
      <w:pBdr>
        <w:top w:val="nil"/>
        <w:left w:val="nil"/>
        <w:bottom w:val="nil"/>
        <w:right w:val="nil"/>
        <w:between w:val="nil"/>
      </w:pBdr>
      <w:tabs>
        <w:tab w:val="center" w:pos="4320"/>
        <w:tab w:val="right" w:pos="8640"/>
      </w:tabs>
      <w:jc w:val="center"/>
      <w:rPr>
        <w:rFonts w:ascii="Book Antiqua" w:eastAsia="Book Antiqua" w:hAnsi="Book Antiqua" w:cs="Book Antiqua"/>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4" w14:textId="6E23D233" w:rsidR="00500F1B" w:rsidRDefault="00C27BA2">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sidR="00B57BC9">
      <w:rPr>
        <w:noProof/>
        <w:color w:val="000000"/>
      </w:rPr>
      <w:t>2</w:t>
    </w:r>
    <w:r>
      <w:rPr>
        <w:color w:val="000000"/>
      </w:rPr>
      <w:fldChar w:fldCharType="end"/>
    </w:r>
  </w:p>
  <w:p w14:paraId="00000025" w14:textId="77777777" w:rsidR="00500F1B" w:rsidRDefault="00500F1B">
    <w:pPr>
      <w:pBdr>
        <w:top w:val="nil"/>
        <w:left w:val="nil"/>
        <w:bottom w:val="nil"/>
        <w:right w:val="nil"/>
        <w:between w:val="nil"/>
      </w:pBdr>
      <w:tabs>
        <w:tab w:val="center" w:pos="4320"/>
        <w:tab w:val="right" w:pos="8640"/>
      </w:tabs>
      <w:jc w:val="center"/>
      <w:rPr>
        <w:color w:val="000000"/>
      </w:rPr>
    </w:pPr>
  </w:p>
  <w:p w14:paraId="00000026" w14:textId="77777777" w:rsidR="00500F1B" w:rsidRDefault="00500F1B">
    <w:pPr>
      <w:pBdr>
        <w:top w:val="nil"/>
        <w:left w:val="nil"/>
        <w:bottom w:val="nil"/>
        <w:right w:val="nil"/>
        <w:between w:val="nil"/>
      </w:pBdr>
      <w:tabs>
        <w:tab w:val="center" w:pos="4320"/>
        <w:tab w:val="right" w:pos="8640"/>
      </w:tabs>
      <w:jc w:val="center"/>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F77806"/>
    <w:multiLevelType w:val="multilevel"/>
    <w:tmpl w:val="9BF0B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95359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F1B"/>
    <w:rsid w:val="00020CC4"/>
    <w:rsid w:val="00080A86"/>
    <w:rsid w:val="00081881"/>
    <w:rsid w:val="0008411B"/>
    <w:rsid w:val="000A3292"/>
    <w:rsid w:val="000D4444"/>
    <w:rsid w:val="000F1702"/>
    <w:rsid w:val="0012469F"/>
    <w:rsid w:val="00124A85"/>
    <w:rsid w:val="0013298A"/>
    <w:rsid w:val="00171B4B"/>
    <w:rsid w:val="00173F57"/>
    <w:rsid w:val="00173FAA"/>
    <w:rsid w:val="00175D32"/>
    <w:rsid w:val="00180F1D"/>
    <w:rsid w:val="0018716C"/>
    <w:rsid w:val="001A1B57"/>
    <w:rsid w:val="001B7568"/>
    <w:rsid w:val="001C283A"/>
    <w:rsid w:val="001C7197"/>
    <w:rsid w:val="001D2029"/>
    <w:rsid w:val="001E3259"/>
    <w:rsid w:val="001F7708"/>
    <w:rsid w:val="00202743"/>
    <w:rsid w:val="0020470B"/>
    <w:rsid w:val="002205D6"/>
    <w:rsid w:val="00236598"/>
    <w:rsid w:val="00253524"/>
    <w:rsid w:val="0025607D"/>
    <w:rsid w:val="00257422"/>
    <w:rsid w:val="00277AD8"/>
    <w:rsid w:val="002834B3"/>
    <w:rsid w:val="002A7140"/>
    <w:rsid w:val="0030730D"/>
    <w:rsid w:val="00331C8D"/>
    <w:rsid w:val="00382583"/>
    <w:rsid w:val="00387EAB"/>
    <w:rsid w:val="003B155D"/>
    <w:rsid w:val="003C5C92"/>
    <w:rsid w:val="003E006D"/>
    <w:rsid w:val="003F2EB1"/>
    <w:rsid w:val="0040777D"/>
    <w:rsid w:val="00415930"/>
    <w:rsid w:val="00466A02"/>
    <w:rsid w:val="00483010"/>
    <w:rsid w:val="00484D15"/>
    <w:rsid w:val="00486713"/>
    <w:rsid w:val="00487FD3"/>
    <w:rsid w:val="0049263F"/>
    <w:rsid w:val="004B5616"/>
    <w:rsid w:val="004B786C"/>
    <w:rsid w:val="00500F1B"/>
    <w:rsid w:val="00531305"/>
    <w:rsid w:val="0053448D"/>
    <w:rsid w:val="00561B3C"/>
    <w:rsid w:val="0056481A"/>
    <w:rsid w:val="00577ECE"/>
    <w:rsid w:val="005A554F"/>
    <w:rsid w:val="005C1483"/>
    <w:rsid w:val="00653673"/>
    <w:rsid w:val="00654305"/>
    <w:rsid w:val="00685345"/>
    <w:rsid w:val="00695285"/>
    <w:rsid w:val="006965B2"/>
    <w:rsid w:val="006C265E"/>
    <w:rsid w:val="006D5594"/>
    <w:rsid w:val="00762667"/>
    <w:rsid w:val="00786DCF"/>
    <w:rsid w:val="00796A93"/>
    <w:rsid w:val="007D0F75"/>
    <w:rsid w:val="00804E6B"/>
    <w:rsid w:val="00805EBC"/>
    <w:rsid w:val="00812DF0"/>
    <w:rsid w:val="008220BF"/>
    <w:rsid w:val="00822DF8"/>
    <w:rsid w:val="00824A65"/>
    <w:rsid w:val="00854EF1"/>
    <w:rsid w:val="008847D0"/>
    <w:rsid w:val="008F6CFD"/>
    <w:rsid w:val="00926CF6"/>
    <w:rsid w:val="00927EFB"/>
    <w:rsid w:val="00941DDC"/>
    <w:rsid w:val="0095380E"/>
    <w:rsid w:val="0097355E"/>
    <w:rsid w:val="009861D2"/>
    <w:rsid w:val="009C0D26"/>
    <w:rsid w:val="009C17D7"/>
    <w:rsid w:val="009D6D41"/>
    <w:rsid w:val="009E7D9B"/>
    <w:rsid w:val="009F468A"/>
    <w:rsid w:val="00A126AE"/>
    <w:rsid w:val="00A17878"/>
    <w:rsid w:val="00A23FF4"/>
    <w:rsid w:val="00A553E1"/>
    <w:rsid w:val="00A65D73"/>
    <w:rsid w:val="00A87A6D"/>
    <w:rsid w:val="00AA4163"/>
    <w:rsid w:val="00AC440A"/>
    <w:rsid w:val="00AE442E"/>
    <w:rsid w:val="00AF1CD5"/>
    <w:rsid w:val="00B03637"/>
    <w:rsid w:val="00B57BC9"/>
    <w:rsid w:val="00B623FB"/>
    <w:rsid w:val="00B6607E"/>
    <w:rsid w:val="00BA66E4"/>
    <w:rsid w:val="00BD2FAB"/>
    <w:rsid w:val="00BE0F9D"/>
    <w:rsid w:val="00C1040E"/>
    <w:rsid w:val="00C218F8"/>
    <w:rsid w:val="00C27BA2"/>
    <w:rsid w:val="00C661DB"/>
    <w:rsid w:val="00CA6866"/>
    <w:rsid w:val="00CB45CA"/>
    <w:rsid w:val="00CF52D0"/>
    <w:rsid w:val="00D01CB7"/>
    <w:rsid w:val="00D12F34"/>
    <w:rsid w:val="00D14C34"/>
    <w:rsid w:val="00D244D8"/>
    <w:rsid w:val="00D470F0"/>
    <w:rsid w:val="00D628B4"/>
    <w:rsid w:val="00D941DF"/>
    <w:rsid w:val="00DC4964"/>
    <w:rsid w:val="00DC73A6"/>
    <w:rsid w:val="00DE3A56"/>
    <w:rsid w:val="00DF2C39"/>
    <w:rsid w:val="00DF6E35"/>
    <w:rsid w:val="00E10491"/>
    <w:rsid w:val="00E606F0"/>
    <w:rsid w:val="00E61AEF"/>
    <w:rsid w:val="00E82282"/>
    <w:rsid w:val="00E90B53"/>
    <w:rsid w:val="00ED7775"/>
    <w:rsid w:val="00EE3674"/>
    <w:rsid w:val="00F04F2D"/>
    <w:rsid w:val="00F13DE8"/>
    <w:rsid w:val="00F4566E"/>
    <w:rsid w:val="00F53376"/>
    <w:rsid w:val="00F57FA8"/>
    <w:rsid w:val="00F63B84"/>
    <w:rsid w:val="00F648CA"/>
    <w:rsid w:val="00F67BB2"/>
    <w:rsid w:val="00F67E2E"/>
    <w:rsid w:val="00FC5F7B"/>
    <w:rsid w:val="00FC7375"/>
    <w:rsid w:val="00FF6A9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8D218B"/>
  <w15:docId w15:val="{06A2ECCE-BEC9-4B35-BDE7-E082B8047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spacing w:before="240" w:after="60"/>
      <w:outlineLvl w:val="1"/>
    </w:pPr>
    <w:rPr>
      <w:rFonts w:ascii="Calibri" w:eastAsia="Calibri" w:hAnsi="Calibri" w:cs="Calibri"/>
      <w:b/>
      <w:i/>
      <w:sz w:val="28"/>
      <w:szCs w:val="28"/>
    </w:rPr>
  </w:style>
  <w:style w:type="paragraph" w:styleId="Heading3">
    <w:name w:val="heading 3"/>
    <w:basedOn w:val="Normal"/>
    <w:next w:val="Normal"/>
    <w:uiPriority w:val="9"/>
    <w:semiHidden/>
    <w:unhideWhenUsed/>
    <w:qFormat/>
    <w:pPr>
      <w:keepNext/>
      <w:spacing w:before="240" w:after="60"/>
      <w:outlineLvl w:val="2"/>
    </w:pPr>
    <w:rPr>
      <w:rFonts w:ascii="Calibri" w:eastAsia="Calibri" w:hAnsi="Calibri" w:cs="Calibri"/>
      <w:b/>
      <w:sz w:val="26"/>
      <w:szCs w:val="26"/>
    </w:rPr>
  </w:style>
  <w:style w:type="paragraph" w:styleId="Heading4">
    <w:name w:val="heading 4"/>
    <w:basedOn w:val="Normal"/>
    <w:next w:val="Normal"/>
    <w:uiPriority w:val="9"/>
    <w:semiHidden/>
    <w:unhideWhenUsed/>
    <w:qFormat/>
    <w:pPr>
      <w:keepNext/>
      <w:spacing w:before="240" w:after="60"/>
      <w:outlineLvl w:val="3"/>
    </w:pPr>
    <w:rPr>
      <w:rFonts w:ascii="Calibri" w:eastAsia="Calibri" w:hAnsi="Calibri" w:cs="Calibri"/>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LineNumber">
    <w:name w:val="line number"/>
    <w:basedOn w:val="DefaultParagraphFont"/>
    <w:uiPriority w:val="99"/>
    <w:semiHidden/>
    <w:unhideWhenUsed/>
    <w:rsid w:val="00F57FA8"/>
  </w:style>
  <w:style w:type="paragraph" w:styleId="Header">
    <w:name w:val="header"/>
    <w:basedOn w:val="Normal"/>
    <w:link w:val="HeaderChar"/>
    <w:uiPriority w:val="99"/>
    <w:unhideWhenUsed/>
    <w:rsid w:val="00DC4964"/>
    <w:pPr>
      <w:tabs>
        <w:tab w:val="center" w:pos="4680"/>
        <w:tab w:val="right" w:pos="9360"/>
      </w:tabs>
    </w:pPr>
  </w:style>
  <w:style w:type="character" w:customStyle="1" w:styleId="HeaderChar">
    <w:name w:val="Header Char"/>
    <w:basedOn w:val="DefaultParagraphFont"/>
    <w:link w:val="Header"/>
    <w:uiPriority w:val="99"/>
    <w:rsid w:val="00DC4964"/>
  </w:style>
  <w:style w:type="paragraph" w:styleId="Footer">
    <w:name w:val="footer"/>
    <w:basedOn w:val="Normal"/>
    <w:link w:val="FooterChar"/>
    <w:uiPriority w:val="99"/>
    <w:unhideWhenUsed/>
    <w:rsid w:val="00DC4964"/>
    <w:pPr>
      <w:tabs>
        <w:tab w:val="center" w:pos="4680"/>
        <w:tab w:val="right" w:pos="9360"/>
      </w:tabs>
    </w:pPr>
  </w:style>
  <w:style w:type="character" w:customStyle="1" w:styleId="FooterChar">
    <w:name w:val="Footer Char"/>
    <w:basedOn w:val="DefaultParagraphFont"/>
    <w:link w:val="Footer"/>
    <w:uiPriority w:val="99"/>
    <w:rsid w:val="00DC49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088872">
      <w:bodyDiv w:val="1"/>
      <w:marLeft w:val="0"/>
      <w:marRight w:val="0"/>
      <w:marTop w:val="0"/>
      <w:marBottom w:val="0"/>
      <w:divBdr>
        <w:top w:val="none" w:sz="0" w:space="0" w:color="auto"/>
        <w:left w:val="none" w:sz="0" w:space="0" w:color="auto"/>
        <w:bottom w:val="none" w:sz="0" w:space="0" w:color="auto"/>
        <w:right w:val="none" w:sz="0" w:space="0" w:color="auto"/>
      </w:divBdr>
      <w:divsChild>
        <w:div w:id="562327307">
          <w:marLeft w:val="0"/>
          <w:marRight w:val="0"/>
          <w:marTop w:val="0"/>
          <w:marBottom w:val="0"/>
          <w:divBdr>
            <w:top w:val="none" w:sz="0" w:space="0" w:color="auto"/>
            <w:left w:val="none" w:sz="0" w:space="0" w:color="auto"/>
            <w:bottom w:val="none" w:sz="0" w:space="0" w:color="auto"/>
            <w:right w:val="none" w:sz="0" w:space="0" w:color="auto"/>
          </w:divBdr>
        </w:div>
      </w:divsChild>
    </w:div>
    <w:div w:id="779106628">
      <w:bodyDiv w:val="1"/>
      <w:marLeft w:val="0"/>
      <w:marRight w:val="0"/>
      <w:marTop w:val="0"/>
      <w:marBottom w:val="0"/>
      <w:divBdr>
        <w:top w:val="none" w:sz="0" w:space="0" w:color="auto"/>
        <w:left w:val="none" w:sz="0" w:space="0" w:color="auto"/>
        <w:bottom w:val="none" w:sz="0" w:space="0" w:color="auto"/>
        <w:right w:val="none" w:sz="0" w:space="0" w:color="auto"/>
      </w:divBdr>
      <w:divsChild>
        <w:div w:id="412974077">
          <w:marLeft w:val="0"/>
          <w:marRight w:val="0"/>
          <w:marTop w:val="0"/>
          <w:marBottom w:val="0"/>
          <w:divBdr>
            <w:top w:val="none" w:sz="0" w:space="0" w:color="auto"/>
            <w:left w:val="none" w:sz="0" w:space="0" w:color="auto"/>
            <w:bottom w:val="none" w:sz="0" w:space="0" w:color="auto"/>
            <w:right w:val="none" w:sz="0" w:space="0" w:color="auto"/>
          </w:divBdr>
        </w:div>
        <w:div w:id="1362124854">
          <w:marLeft w:val="0"/>
          <w:marRight w:val="0"/>
          <w:marTop w:val="0"/>
          <w:marBottom w:val="0"/>
          <w:divBdr>
            <w:top w:val="none" w:sz="0" w:space="0" w:color="auto"/>
            <w:left w:val="none" w:sz="0" w:space="0" w:color="auto"/>
            <w:bottom w:val="none" w:sz="0" w:space="0" w:color="auto"/>
            <w:right w:val="none" w:sz="0" w:space="0" w:color="auto"/>
          </w:divBdr>
        </w:div>
      </w:divsChild>
    </w:div>
    <w:div w:id="804354707">
      <w:bodyDiv w:val="1"/>
      <w:marLeft w:val="0"/>
      <w:marRight w:val="0"/>
      <w:marTop w:val="0"/>
      <w:marBottom w:val="0"/>
      <w:divBdr>
        <w:top w:val="none" w:sz="0" w:space="0" w:color="auto"/>
        <w:left w:val="none" w:sz="0" w:space="0" w:color="auto"/>
        <w:bottom w:val="none" w:sz="0" w:space="0" w:color="auto"/>
        <w:right w:val="none" w:sz="0" w:space="0" w:color="auto"/>
      </w:divBdr>
    </w:div>
    <w:div w:id="914049073">
      <w:bodyDiv w:val="1"/>
      <w:marLeft w:val="0"/>
      <w:marRight w:val="0"/>
      <w:marTop w:val="0"/>
      <w:marBottom w:val="0"/>
      <w:divBdr>
        <w:top w:val="none" w:sz="0" w:space="0" w:color="auto"/>
        <w:left w:val="none" w:sz="0" w:space="0" w:color="auto"/>
        <w:bottom w:val="none" w:sz="0" w:space="0" w:color="auto"/>
        <w:right w:val="none" w:sz="0" w:space="0" w:color="auto"/>
      </w:divBdr>
      <w:divsChild>
        <w:div w:id="1072772932">
          <w:marLeft w:val="0"/>
          <w:marRight w:val="0"/>
          <w:marTop w:val="0"/>
          <w:marBottom w:val="0"/>
          <w:divBdr>
            <w:top w:val="none" w:sz="0" w:space="0" w:color="auto"/>
            <w:left w:val="none" w:sz="0" w:space="0" w:color="auto"/>
            <w:bottom w:val="none" w:sz="0" w:space="0" w:color="auto"/>
            <w:right w:val="none" w:sz="0" w:space="0" w:color="auto"/>
          </w:divBdr>
        </w:div>
      </w:divsChild>
    </w:div>
    <w:div w:id="1029834430">
      <w:bodyDiv w:val="1"/>
      <w:marLeft w:val="0"/>
      <w:marRight w:val="0"/>
      <w:marTop w:val="0"/>
      <w:marBottom w:val="0"/>
      <w:divBdr>
        <w:top w:val="none" w:sz="0" w:space="0" w:color="auto"/>
        <w:left w:val="none" w:sz="0" w:space="0" w:color="auto"/>
        <w:bottom w:val="none" w:sz="0" w:space="0" w:color="auto"/>
        <w:right w:val="none" w:sz="0" w:space="0" w:color="auto"/>
      </w:divBdr>
    </w:div>
    <w:div w:id="2029139337">
      <w:bodyDiv w:val="1"/>
      <w:marLeft w:val="0"/>
      <w:marRight w:val="0"/>
      <w:marTop w:val="0"/>
      <w:marBottom w:val="0"/>
      <w:divBdr>
        <w:top w:val="none" w:sz="0" w:space="0" w:color="auto"/>
        <w:left w:val="none" w:sz="0" w:space="0" w:color="auto"/>
        <w:bottom w:val="none" w:sz="0" w:space="0" w:color="auto"/>
        <w:right w:val="none" w:sz="0" w:space="0" w:color="auto"/>
      </w:divBdr>
      <w:divsChild>
        <w:div w:id="2137985647">
          <w:marLeft w:val="0"/>
          <w:marRight w:val="0"/>
          <w:marTop w:val="0"/>
          <w:marBottom w:val="0"/>
          <w:divBdr>
            <w:top w:val="none" w:sz="0" w:space="0" w:color="auto"/>
            <w:left w:val="none" w:sz="0" w:space="0" w:color="auto"/>
            <w:bottom w:val="none" w:sz="0" w:space="0" w:color="auto"/>
            <w:right w:val="none" w:sz="0" w:space="0" w:color="auto"/>
          </w:divBdr>
        </w:div>
        <w:div w:id="96574103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948</Words>
  <Characters>5444</Characters>
  <Application>Microsoft Office Word</Application>
  <DocSecurity>0</DocSecurity>
  <Lines>45</Lines>
  <Paragraphs>12</Paragraphs>
  <ScaleCrop>false</ScaleCrop>
  <Company/>
  <LinksUpToDate>false</LinksUpToDate>
  <CharactersWithSpaces>6380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Wanda I. Pastrana López</dc:creator>
  <cp:lastModifiedBy>Gladys J. Burgos Torres</cp:lastModifiedBy>
  <cp:revision>3</cp:revision>
  <cp:lastPrinted>2025-10-15T14:17:00Z</cp:lastPrinted>
  <dcterms:created xsi:type="dcterms:W3CDTF">2025-10-15T14:34:00Z</dcterms:created>
  <dcterms:modified xsi:type="dcterms:W3CDTF">2025-10-15T14:50:00Z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6008dd68-01bb-4e94-81b8-fbab54f11f7b</vt:lpwstr>
  </property>
</Properties>
</file>