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E9982" w14:textId="080FE0B8" w:rsidR="00FF6BD2" w:rsidRPr="00317AE3" w:rsidRDefault="005C02FF" w:rsidP="00E85525">
      <w:pPr>
        <w:suppressLineNumbers/>
        <w:jc w:val="center"/>
        <w:rPr>
          <w:rFonts w:ascii="Book Antiqua" w:hAnsi="Book Antiqua"/>
          <w:sz w:val="28"/>
          <w:szCs w:val="28"/>
          <w:lang w:val="es-ES_tradnl"/>
        </w:rPr>
      </w:pPr>
      <w:r w:rsidRPr="00317AE3">
        <w:rPr>
          <w:rFonts w:ascii="Book Antiqua" w:hAnsi="Book Antiqua"/>
          <w:sz w:val="28"/>
          <w:szCs w:val="28"/>
          <w:lang w:val="es-ES_tradnl"/>
        </w:rPr>
        <w:t>GOBIERNO DE PUERTO RICO</w:t>
      </w:r>
    </w:p>
    <w:p w14:paraId="5D05CD5B" w14:textId="77777777" w:rsidR="00E85525" w:rsidRPr="00E85525" w:rsidRDefault="00E85525" w:rsidP="00E85525">
      <w:pPr>
        <w:suppressLineNumbers/>
        <w:rPr>
          <w:rFonts w:ascii="Book Antiqua" w:hAnsi="Book Antiqua"/>
          <w:bCs/>
          <w:szCs w:val="24"/>
          <w:lang w:val="es-PR"/>
        </w:rPr>
      </w:pPr>
    </w:p>
    <w:p w14:paraId="42A40329" w14:textId="77777777" w:rsidR="00E85525" w:rsidRPr="00986808" w:rsidRDefault="00E85525" w:rsidP="00E85525">
      <w:pPr>
        <w:suppressLineNumbers/>
        <w:rPr>
          <w:rFonts w:ascii="Book Antiqua" w:hAnsi="Book Antiqua"/>
          <w:szCs w:val="24"/>
          <w:lang w:val="es-PR"/>
        </w:rPr>
      </w:pPr>
      <w:r w:rsidRPr="00986808">
        <w:rPr>
          <w:rFonts w:ascii="Book Antiqua" w:hAnsi="Book Antiqua"/>
          <w:szCs w:val="24"/>
          <w:lang w:val="es-PR"/>
        </w:rPr>
        <w:t xml:space="preserve">  20ma. Asamblea                                                                                                   2da. Sesión</w:t>
      </w:r>
    </w:p>
    <w:p w14:paraId="65DE207E" w14:textId="5B93C94C" w:rsidR="00A22A39" w:rsidRPr="00986808" w:rsidRDefault="00E85525" w:rsidP="00E85525">
      <w:pPr>
        <w:suppressLineNumbers/>
        <w:rPr>
          <w:rFonts w:ascii="Book Antiqua" w:hAnsi="Book Antiqua"/>
          <w:szCs w:val="24"/>
          <w:lang w:val="es-PR"/>
        </w:rPr>
      </w:pPr>
      <w:r w:rsidRPr="00986808">
        <w:rPr>
          <w:rFonts w:ascii="Book Antiqua" w:hAnsi="Book Antiqua"/>
          <w:szCs w:val="24"/>
          <w:lang w:val="es-PR"/>
        </w:rPr>
        <w:t xml:space="preserve">             Legislativa                                                                                                          Ordinaria            </w:t>
      </w:r>
    </w:p>
    <w:p w14:paraId="240D70DB" w14:textId="77777777" w:rsidR="00E85525" w:rsidRPr="00E85525" w:rsidRDefault="00E85525" w:rsidP="007F1AF8">
      <w:pPr>
        <w:suppressLineNumbers/>
        <w:jc w:val="center"/>
        <w:rPr>
          <w:rFonts w:ascii="Book Antiqua" w:hAnsi="Book Antiqua"/>
          <w:b/>
          <w:szCs w:val="24"/>
          <w:lang w:val="es-ES_tradnl"/>
        </w:rPr>
      </w:pPr>
    </w:p>
    <w:p w14:paraId="159172EB" w14:textId="6D2448E5" w:rsidR="00A22A39" w:rsidRPr="00317AE3" w:rsidRDefault="00A22A39" w:rsidP="007F1AF8">
      <w:pPr>
        <w:suppressLineNumbers/>
        <w:jc w:val="center"/>
        <w:rPr>
          <w:rFonts w:ascii="Book Antiqua" w:hAnsi="Book Antiqua"/>
          <w:b/>
          <w:sz w:val="36"/>
          <w:szCs w:val="36"/>
          <w:lang w:val="es-ES_tradnl"/>
        </w:rPr>
      </w:pPr>
      <w:r w:rsidRPr="00317AE3">
        <w:rPr>
          <w:rFonts w:ascii="Book Antiqua" w:hAnsi="Book Antiqua"/>
          <w:b/>
          <w:sz w:val="36"/>
          <w:szCs w:val="36"/>
          <w:lang w:val="es-ES_tradnl"/>
        </w:rPr>
        <w:t>CÁMARA DE REPRESENTANTES</w:t>
      </w:r>
    </w:p>
    <w:p w14:paraId="07F25F7E" w14:textId="77777777" w:rsidR="00A22A39" w:rsidRPr="00317AE3" w:rsidRDefault="00A22A39" w:rsidP="007F1AF8">
      <w:pPr>
        <w:suppressLineNumbers/>
        <w:jc w:val="center"/>
        <w:rPr>
          <w:rFonts w:ascii="Book Antiqua" w:hAnsi="Book Antiqua"/>
          <w:b/>
          <w:szCs w:val="24"/>
          <w:lang w:val="es-ES_tradnl"/>
        </w:rPr>
      </w:pPr>
    </w:p>
    <w:p w14:paraId="78460823" w14:textId="3A490E6C" w:rsidR="00A22A39" w:rsidRPr="00317AE3" w:rsidRDefault="00A22A39" w:rsidP="007F1AF8">
      <w:pPr>
        <w:suppressLineNumbers/>
        <w:jc w:val="center"/>
        <w:rPr>
          <w:rFonts w:ascii="Book Antiqua" w:hAnsi="Book Antiqua"/>
          <w:b/>
          <w:sz w:val="52"/>
          <w:szCs w:val="52"/>
          <w:lang w:val="es-ES_tradnl"/>
        </w:rPr>
      </w:pPr>
      <w:r w:rsidRPr="00317AE3">
        <w:rPr>
          <w:rFonts w:ascii="Book Antiqua" w:hAnsi="Book Antiqua"/>
          <w:b/>
          <w:sz w:val="52"/>
          <w:szCs w:val="52"/>
          <w:lang w:val="es-ES_tradnl"/>
        </w:rPr>
        <w:t>R. de la C.</w:t>
      </w:r>
      <w:r w:rsidR="0064019E" w:rsidRPr="00317AE3">
        <w:rPr>
          <w:rFonts w:ascii="Book Antiqua" w:hAnsi="Book Antiqua"/>
          <w:b/>
          <w:sz w:val="52"/>
          <w:szCs w:val="52"/>
          <w:lang w:val="es-ES_tradnl"/>
        </w:rPr>
        <w:t xml:space="preserve"> </w:t>
      </w:r>
      <w:r w:rsidR="00CE00FC">
        <w:rPr>
          <w:rFonts w:ascii="Book Antiqua" w:hAnsi="Book Antiqua"/>
          <w:b/>
          <w:sz w:val="52"/>
          <w:szCs w:val="52"/>
          <w:lang w:val="es-ES_tradnl"/>
        </w:rPr>
        <w:t>488</w:t>
      </w:r>
    </w:p>
    <w:p w14:paraId="599E554E" w14:textId="77777777" w:rsidR="005E57DD" w:rsidRPr="00317AE3" w:rsidRDefault="005E57DD" w:rsidP="007F1AF8">
      <w:pPr>
        <w:suppressLineNumbers/>
        <w:jc w:val="center"/>
        <w:rPr>
          <w:rFonts w:ascii="Book Antiqua" w:hAnsi="Book Antiqua"/>
          <w:szCs w:val="24"/>
          <w:lang w:val="es-ES_tradnl"/>
        </w:rPr>
      </w:pPr>
    </w:p>
    <w:p w14:paraId="31B31CBA" w14:textId="261E441A" w:rsidR="00A22A39" w:rsidRPr="00317AE3" w:rsidRDefault="00B94D21" w:rsidP="007F1AF8">
      <w:pPr>
        <w:suppressLineNumbers/>
        <w:jc w:val="center"/>
        <w:rPr>
          <w:rFonts w:ascii="Book Antiqua" w:hAnsi="Book Antiqua"/>
          <w:szCs w:val="24"/>
          <w:lang w:val="es-ES_tradnl"/>
        </w:rPr>
      </w:pPr>
      <w:r>
        <w:rPr>
          <w:rFonts w:ascii="Book Antiqua" w:hAnsi="Book Antiqua"/>
          <w:szCs w:val="24"/>
          <w:lang w:val="es-ES_tradnl"/>
        </w:rPr>
        <w:t>16</w:t>
      </w:r>
      <w:r w:rsidR="001569B9" w:rsidRPr="00317AE3">
        <w:rPr>
          <w:rFonts w:ascii="Book Antiqua" w:hAnsi="Book Antiqua"/>
          <w:szCs w:val="24"/>
          <w:lang w:val="es-ES_tradnl"/>
        </w:rPr>
        <w:t xml:space="preserve"> DE </w:t>
      </w:r>
      <w:r w:rsidR="00C36736" w:rsidRPr="00317AE3">
        <w:rPr>
          <w:rFonts w:ascii="Book Antiqua" w:hAnsi="Book Antiqua"/>
          <w:szCs w:val="24"/>
          <w:lang w:val="es-ES_tradnl"/>
        </w:rPr>
        <w:t>OCTUBRE</w:t>
      </w:r>
      <w:r w:rsidR="00A22A39" w:rsidRPr="00317AE3">
        <w:rPr>
          <w:rFonts w:ascii="Book Antiqua" w:hAnsi="Book Antiqua"/>
          <w:szCs w:val="24"/>
          <w:lang w:val="es-ES_tradnl"/>
        </w:rPr>
        <w:t xml:space="preserve"> DE 202</w:t>
      </w:r>
      <w:r w:rsidR="005350F5" w:rsidRPr="00317AE3">
        <w:rPr>
          <w:rFonts w:ascii="Book Antiqua" w:hAnsi="Book Antiqua"/>
          <w:szCs w:val="24"/>
          <w:lang w:val="es-ES_tradnl"/>
        </w:rPr>
        <w:t>5</w:t>
      </w:r>
    </w:p>
    <w:p w14:paraId="46E1541F" w14:textId="77777777" w:rsidR="005E57DD" w:rsidRPr="00317AE3" w:rsidRDefault="005E57DD" w:rsidP="007F1AF8">
      <w:pPr>
        <w:suppressLineNumbers/>
        <w:jc w:val="center"/>
        <w:rPr>
          <w:rFonts w:ascii="Book Antiqua" w:hAnsi="Book Antiqua"/>
          <w:szCs w:val="24"/>
          <w:lang w:val="es-ES_tradnl"/>
        </w:rPr>
      </w:pPr>
    </w:p>
    <w:p w14:paraId="3F61E8B5" w14:textId="1AD83ED1" w:rsidR="00A22A39" w:rsidRPr="00317AE3" w:rsidRDefault="00A22A39" w:rsidP="007F1AF8">
      <w:pPr>
        <w:suppressLineNumbers/>
        <w:jc w:val="center"/>
        <w:rPr>
          <w:rFonts w:ascii="Book Antiqua" w:hAnsi="Book Antiqua"/>
          <w:i/>
          <w:szCs w:val="24"/>
          <w:lang w:val="es-ES_tradnl"/>
        </w:rPr>
      </w:pPr>
      <w:r w:rsidRPr="00317AE3">
        <w:rPr>
          <w:rFonts w:ascii="Book Antiqua" w:hAnsi="Book Antiqua"/>
          <w:szCs w:val="24"/>
          <w:lang w:val="es-ES_tradnl"/>
        </w:rPr>
        <w:t xml:space="preserve">Presentada por </w:t>
      </w:r>
      <w:r w:rsidR="00317AE3" w:rsidRPr="00317AE3">
        <w:rPr>
          <w:rFonts w:ascii="Book Antiqua" w:hAnsi="Book Antiqua"/>
          <w:szCs w:val="24"/>
          <w:lang w:val="es-ES_tradnl"/>
        </w:rPr>
        <w:t>el</w:t>
      </w:r>
      <w:r w:rsidR="00597676" w:rsidRPr="00317AE3">
        <w:rPr>
          <w:rFonts w:ascii="Book Antiqua" w:hAnsi="Book Antiqua"/>
          <w:szCs w:val="24"/>
          <w:lang w:val="es-ES_tradnl"/>
        </w:rPr>
        <w:t xml:space="preserve"> </w:t>
      </w:r>
      <w:r w:rsidR="00925328" w:rsidRPr="00317AE3">
        <w:rPr>
          <w:rFonts w:ascii="Book Antiqua" w:hAnsi="Book Antiqua"/>
          <w:szCs w:val="24"/>
          <w:lang w:val="es-ES_tradnl"/>
        </w:rPr>
        <w:t>representante</w:t>
      </w:r>
      <w:r w:rsidRPr="00317AE3">
        <w:rPr>
          <w:rFonts w:ascii="Book Antiqua" w:hAnsi="Book Antiqua"/>
          <w:szCs w:val="24"/>
          <w:lang w:val="es-ES_tradnl"/>
        </w:rPr>
        <w:t xml:space="preserve"> </w:t>
      </w:r>
      <w:r w:rsidR="00317AE3" w:rsidRPr="00317AE3">
        <w:rPr>
          <w:rFonts w:ascii="Book Antiqua" w:hAnsi="Book Antiqua"/>
          <w:i/>
          <w:szCs w:val="24"/>
          <w:lang w:val="es-ES_tradnl"/>
        </w:rPr>
        <w:t>Morey Noble</w:t>
      </w:r>
    </w:p>
    <w:p w14:paraId="53EA9AA8" w14:textId="77777777" w:rsidR="007F1AF8" w:rsidRPr="00317AE3" w:rsidRDefault="007F1AF8" w:rsidP="007F1AF8">
      <w:pPr>
        <w:suppressLineNumbers/>
        <w:jc w:val="center"/>
        <w:rPr>
          <w:rFonts w:ascii="Book Antiqua" w:hAnsi="Book Antiqua"/>
          <w:i/>
          <w:szCs w:val="24"/>
          <w:lang w:val="es-ES_tradnl"/>
        </w:rPr>
      </w:pPr>
    </w:p>
    <w:p w14:paraId="199F167F" w14:textId="03A6969B" w:rsidR="007F1AF8" w:rsidRPr="00317AE3" w:rsidRDefault="007F1AF8" w:rsidP="007F1AF8">
      <w:pPr>
        <w:suppressLineNumbers/>
        <w:jc w:val="center"/>
        <w:rPr>
          <w:rFonts w:ascii="Book Antiqua" w:hAnsi="Book Antiqua"/>
          <w:iCs/>
          <w:szCs w:val="24"/>
          <w:lang w:val="es-ES_tradnl"/>
        </w:rPr>
      </w:pPr>
      <w:r w:rsidRPr="00317AE3">
        <w:rPr>
          <w:rFonts w:ascii="Book Antiqua" w:hAnsi="Book Antiqua"/>
          <w:iCs/>
          <w:szCs w:val="24"/>
          <w:lang w:val="es-ES_tradnl"/>
        </w:rPr>
        <w:t xml:space="preserve">Referida a la Comisión de </w:t>
      </w:r>
      <w:r w:rsidR="00E85525">
        <w:rPr>
          <w:rFonts w:ascii="Book Antiqua" w:hAnsi="Book Antiqua"/>
          <w:iCs/>
          <w:szCs w:val="24"/>
          <w:lang w:val="es-ES_tradnl"/>
        </w:rPr>
        <w:t>Asuntos Internos</w:t>
      </w:r>
    </w:p>
    <w:p w14:paraId="0A816482" w14:textId="77777777" w:rsidR="00A22A39" w:rsidRPr="00317AE3" w:rsidRDefault="00A22A39" w:rsidP="007F1AF8">
      <w:pPr>
        <w:suppressLineNumbers/>
        <w:jc w:val="both"/>
        <w:rPr>
          <w:rFonts w:ascii="Book Antiqua" w:hAnsi="Book Antiqua"/>
          <w:lang w:val="es-ES_tradnl"/>
        </w:rPr>
      </w:pPr>
    </w:p>
    <w:p w14:paraId="20F98793" w14:textId="77777777" w:rsidR="00A22A39" w:rsidRPr="00317AE3" w:rsidRDefault="00A22A39" w:rsidP="007F1AF8">
      <w:pPr>
        <w:suppressLineNumbers/>
        <w:jc w:val="center"/>
        <w:rPr>
          <w:rFonts w:ascii="Book Antiqua" w:hAnsi="Book Antiqua"/>
          <w:b/>
          <w:sz w:val="28"/>
          <w:lang w:val="es-ES_tradnl"/>
        </w:rPr>
      </w:pPr>
      <w:r w:rsidRPr="00317AE3">
        <w:rPr>
          <w:rFonts w:ascii="Book Antiqua" w:hAnsi="Book Antiqua"/>
          <w:b/>
          <w:sz w:val="28"/>
          <w:lang w:val="es-ES_tradnl"/>
        </w:rPr>
        <w:t>RESOLUCIÓN</w:t>
      </w:r>
    </w:p>
    <w:p w14:paraId="1FD2DCA9" w14:textId="77777777" w:rsidR="00A22A39" w:rsidRPr="00317AE3" w:rsidRDefault="00A22A39" w:rsidP="007F1AF8">
      <w:pPr>
        <w:suppressLineNumbers/>
        <w:jc w:val="both"/>
        <w:rPr>
          <w:rFonts w:ascii="Book Antiqua" w:hAnsi="Book Antiqua"/>
          <w:lang w:val="es-ES_tradnl"/>
        </w:rPr>
      </w:pPr>
    </w:p>
    <w:p w14:paraId="317DD2DA" w14:textId="4F9E4BD0" w:rsidR="00C36736" w:rsidRPr="00317AE3" w:rsidRDefault="00C36736" w:rsidP="00E85525">
      <w:pPr>
        <w:suppressLineNumbers/>
        <w:ind w:left="720" w:hanging="720"/>
        <w:jc w:val="both"/>
        <w:rPr>
          <w:rFonts w:ascii="Book Antiqua" w:hAnsi="Book Antiqua"/>
          <w:lang w:val="es-ES_tradnl"/>
        </w:rPr>
      </w:pPr>
      <w:bookmarkStart w:id="0" w:name="_Hlk197921719"/>
      <w:r w:rsidRPr="00317AE3">
        <w:rPr>
          <w:rFonts w:ascii="Book Antiqua" w:hAnsi="Book Antiqua"/>
          <w:lang w:val="es-ES_tradnl"/>
        </w:rPr>
        <w:t xml:space="preserve">Para ordenar a la Comisión de </w:t>
      </w:r>
      <w:r w:rsidR="003724B7">
        <w:rPr>
          <w:rFonts w:ascii="Book Antiqua" w:hAnsi="Book Antiqua"/>
          <w:lang w:val="es-ES_tradnl"/>
        </w:rPr>
        <w:t>Gobierno</w:t>
      </w:r>
      <w:r w:rsidRPr="00317AE3">
        <w:rPr>
          <w:rFonts w:ascii="Book Antiqua" w:hAnsi="Book Antiqua"/>
          <w:lang w:val="es-ES_tradnl"/>
        </w:rPr>
        <w:t xml:space="preserve"> de la</w:t>
      </w:r>
      <w:r w:rsidR="003724B7">
        <w:rPr>
          <w:rFonts w:ascii="Book Antiqua" w:hAnsi="Book Antiqua"/>
          <w:lang w:val="es-ES_tradnl"/>
        </w:rPr>
        <w:t xml:space="preserve"> </w:t>
      </w:r>
      <w:r w:rsidRPr="00317AE3">
        <w:rPr>
          <w:rFonts w:ascii="Book Antiqua" w:hAnsi="Book Antiqua"/>
          <w:lang w:val="es-ES_tradnl"/>
        </w:rPr>
        <w:t xml:space="preserve">Cámara de Representantes del Gobierno de Puerto Rico, </w:t>
      </w:r>
      <w:r w:rsidR="004F6950">
        <w:rPr>
          <w:rFonts w:ascii="Book Antiqua" w:hAnsi="Book Antiqua"/>
          <w:lang w:val="es-ES_tradnl"/>
        </w:rPr>
        <w:t xml:space="preserve">a </w:t>
      </w:r>
      <w:r w:rsidR="007B70F1" w:rsidRPr="00317AE3">
        <w:rPr>
          <w:rFonts w:ascii="Book Antiqua" w:hAnsi="Book Antiqua"/>
          <w:lang w:val="es-ES_tradnl"/>
        </w:rPr>
        <w:t xml:space="preserve">realizar una investigación sobre </w:t>
      </w:r>
      <w:r w:rsidR="003724B7" w:rsidRPr="00317AE3">
        <w:rPr>
          <w:rFonts w:ascii="Book Antiqua" w:hAnsi="Book Antiqua"/>
          <w:lang w:val="es-ES_tradnl"/>
        </w:rPr>
        <w:t xml:space="preserve">capacidad de generación de cada planta generatriz de energía eléctrica en la </w:t>
      </w:r>
      <w:r w:rsidR="004F6950">
        <w:rPr>
          <w:rFonts w:ascii="Book Antiqua" w:hAnsi="Book Antiqua"/>
          <w:lang w:val="es-ES_tradnl"/>
        </w:rPr>
        <w:t>I</w:t>
      </w:r>
      <w:r w:rsidR="003724B7" w:rsidRPr="00317AE3">
        <w:rPr>
          <w:rFonts w:ascii="Book Antiqua" w:hAnsi="Book Antiqua"/>
          <w:lang w:val="es-ES_tradnl"/>
        </w:rPr>
        <w:t>sla</w:t>
      </w:r>
      <w:r w:rsidR="003724B7">
        <w:rPr>
          <w:rFonts w:ascii="Book Antiqua" w:hAnsi="Book Antiqua"/>
          <w:lang w:val="es-ES_tradnl"/>
        </w:rPr>
        <w:t xml:space="preserve"> y los </w:t>
      </w:r>
      <w:r w:rsidR="003724B7" w:rsidRPr="00317AE3">
        <w:rPr>
          <w:rFonts w:ascii="Book Antiqua" w:hAnsi="Book Antiqua"/>
          <w:lang w:val="es-ES_tradnl"/>
        </w:rPr>
        <w:t>estimados o proyecciones de la demanda de energía eléctrica que se espera en los próximos 5 años considerando el posible aumento en la demanda de energía eléctrica por centros de datos, que impulsan las aplicaciones de inteligencia artificial (IA)</w:t>
      </w:r>
      <w:r w:rsidR="00E915DD" w:rsidRPr="00317AE3">
        <w:rPr>
          <w:rFonts w:ascii="Book Antiqua" w:hAnsi="Book Antiqua"/>
          <w:lang w:val="es-ES_tradnl"/>
        </w:rPr>
        <w:t>,</w:t>
      </w:r>
      <w:r w:rsidR="007B70F1" w:rsidRPr="00317AE3">
        <w:rPr>
          <w:rFonts w:ascii="Book Antiqua" w:hAnsi="Book Antiqua"/>
          <w:lang w:val="es-ES_tradnl"/>
        </w:rPr>
        <w:t xml:space="preserve"> y para otros fines relacionados. </w:t>
      </w:r>
    </w:p>
    <w:p w14:paraId="38BD2AF9" w14:textId="77777777" w:rsidR="00C36736" w:rsidRPr="00317AE3" w:rsidRDefault="00C36736" w:rsidP="00C36736">
      <w:pPr>
        <w:suppressLineNumbers/>
        <w:jc w:val="both"/>
        <w:rPr>
          <w:rFonts w:ascii="Book Antiqua" w:hAnsi="Book Antiqua"/>
          <w:lang w:val="es-ES_tradnl"/>
        </w:rPr>
      </w:pPr>
    </w:p>
    <w:bookmarkEnd w:id="0"/>
    <w:p w14:paraId="2EF51EB6" w14:textId="77777777" w:rsidR="00A22A39" w:rsidRPr="00317AE3" w:rsidRDefault="00A22A39" w:rsidP="007F1AF8">
      <w:pPr>
        <w:suppressLineNumbers/>
        <w:jc w:val="center"/>
        <w:rPr>
          <w:rFonts w:ascii="Book Antiqua" w:hAnsi="Book Antiqua"/>
          <w:lang w:val="es-ES_tradnl"/>
        </w:rPr>
      </w:pPr>
      <w:r w:rsidRPr="00317AE3">
        <w:rPr>
          <w:rFonts w:ascii="Book Antiqua" w:hAnsi="Book Antiqua"/>
          <w:lang w:val="es-ES_tradnl"/>
        </w:rPr>
        <w:t>EXPOSICIÓN DE MOTIVOS</w:t>
      </w:r>
    </w:p>
    <w:p w14:paraId="6C014FBD" w14:textId="77777777" w:rsidR="004028B6" w:rsidRPr="00317AE3" w:rsidRDefault="004028B6" w:rsidP="007F1AF8">
      <w:pPr>
        <w:suppressLineNumbers/>
        <w:jc w:val="center"/>
        <w:rPr>
          <w:rFonts w:ascii="Book Antiqua" w:hAnsi="Book Antiqua"/>
          <w:lang w:val="es-ES_tradnl"/>
        </w:rPr>
      </w:pPr>
    </w:p>
    <w:p w14:paraId="6D33078D" w14:textId="57DBD2F4" w:rsidR="00C36736" w:rsidRPr="00317AE3" w:rsidRDefault="00D06C93" w:rsidP="00E85525">
      <w:pPr>
        <w:suppressLineNumbers/>
        <w:ind w:firstLine="720"/>
        <w:jc w:val="both"/>
        <w:rPr>
          <w:rFonts w:ascii="Book Antiqua" w:hAnsi="Book Antiqua"/>
          <w:lang w:val="es-ES_tradnl"/>
        </w:rPr>
      </w:pPr>
      <w:r w:rsidRPr="00317AE3">
        <w:rPr>
          <w:rFonts w:ascii="Book Antiqua" w:hAnsi="Book Antiqua"/>
          <w:lang w:val="es-ES_tradnl"/>
        </w:rPr>
        <w:t>Como es sabido los problemas en la generación de electricidad en Puerto Rico incluyen la dependencia de combustibles fósiles, la falta de inversión en la infraestructura y una red envejecida y vulnerable. A pesar de los objetivos de transición, los retrasos en la reconstrucción de la red y la dependencia continua de los combustibles fósiles han frenado el avance hacia energías más limpias y estables.  Estos factores provocan frecuentes apagones y una generación de energía que no puede satisfacer la demanda, lo que resulta en un servicio inestable y costoso para los consumidores. Las plantas de generación operan con averías frecuentes, lo que genera interrupciones del servicio.</w:t>
      </w:r>
    </w:p>
    <w:p w14:paraId="73319243" w14:textId="77777777" w:rsidR="00C36736" w:rsidRPr="00317AE3" w:rsidRDefault="00C36736" w:rsidP="00E85525">
      <w:pPr>
        <w:suppressLineNumbers/>
        <w:ind w:firstLine="720"/>
        <w:jc w:val="both"/>
        <w:rPr>
          <w:rFonts w:ascii="Book Antiqua" w:hAnsi="Book Antiqua"/>
          <w:lang w:val="es-ES_tradnl"/>
        </w:rPr>
      </w:pPr>
    </w:p>
    <w:p w14:paraId="0BA7C3E4" w14:textId="4D381353" w:rsidR="007B70F1" w:rsidRPr="00317AE3" w:rsidRDefault="00D06C93" w:rsidP="00E85525">
      <w:pPr>
        <w:suppressLineNumbers/>
        <w:ind w:firstLine="720"/>
        <w:jc w:val="both"/>
        <w:rPr>
          <w:rFonts w:ascii="Book Antiqua" w:hAnsi="Book Antiqua"/>
          <w:lang w:val="es-ES_tradnl"/>
        </w:rPr>
      </w:pPr>
      <w:r w:rsidRPr="003D5CB0">
        <w:rPr>
          <w:rFonts w:ascii="Book Antiqua" w:hAnsi="Book Antiqua"/>
          <w:lang w:val="es-ES_tradnl"/>
        </w:rPr>
        <w:t xml:space="preserve">En los próximos cinco años, se espera que la demanda energética de los centros de datos que </w:t>
      </w:r>
      <w:r w:rsidRPr="00317AE3">
        <w:rPr>
          <w:rFonts w:ascii="Book Antiqua" w:hAnsi="Book Antiqua"/>
          <w:lang w:val="es-ES_tradnl"/>
        </w:rPr>
        <w:t>sostienen</w:t>
      </w:r>
      <w:r w:rsidRPr="003D5CB0">
        <w:rPr>
          <w:rFonts w:ascii="Book Antiqua" w:hAnsi="Book Antiqua"/>
          <w:lang w:val="es-ES_tradnl"/>
        </w:rPr>
        <w:t xml:space="preserve"> la inteligencia artificial (IA) aumente de manera significativa. El rápido crecimiento de aplicaciones de IA, desde modelos de lenguaje hasta procesamiento de imágenes y simulaciones complejas, requiere una infraestructura de cómputo cada vez más potente. Estos centros de datos, que albergan miles de servidores </w:t>
      </w:r>
      <w:r w:rsidRPr="003D5CB0">
        <w:rPr>
          <w:rFonts w:ascii="Book Antiqua" w:hAnsi="Book Antiqua"/>
          <w:lang w:val="es-ES_tradnl"/>
        </w:rPr>
        <w:lastRenderedPageBreak/>
        <w:t>de alto rendimiento funcionando de manera continua, consumen enormes cantidades de electricidad, tanto para operar los equipos como para mantener sistemas de refrigeración avanzados que eviten el sobrecalentamiento. A medida que la adopción de IA se expanda en sectores como salud, finanzas, logística y transporte, la presión sobre la red eléctrica y los recursos energéticos del planeta será considerable</w:t>
      </w:r>
      <w:r w:rsidR="007B70F1" w:rsidRPr="00317AE3">
        <w:rPr>
          <w:rFonts w:ascii="Book Antiqua" w:hAnsi="Book Antiqua"/>
          <w:lang w:val="es-ES_tradnl"/>
        </w:rPr>
        <w:t>.</w:t>
      </w:r>
    </w:p>
    <w:p w14:paraId="2A368C6C" w14:textId="77777777" w:rsidR="00317AE3" w:rsidRPr="00317AE3" w:rsidRDefault="00317AE3" w:rsidP="00E85525">
      <w:pPr>
        <w:suppressLineNumbers/>
        <w:ind w:firstLine="720"/>
        <w:jc w:val="both"/>
        <w:rPr>
          <w:rFonts w:ascii="Book Antiqua" w:hAnsi="Book Antiqua"/>
          <w:lang w:val="es-ES_tradnl"/>
        </w:rPr>
      </w:pPr>
    </w:p>
    <w:p w14:paraId="6534EEE3" w14:textId="0F519E2D" w:rsidR="00C36736" w:rsidRPr="00317AE3" w:rsidRDefault="00D06C93" w:rsidP="00E85525">
      <w:pPr>
        <w:suppressLineNumbers/>
        <w:ind w:firstLine="720"/>
        <w:jc w:val="both"/>
        <w:rPr>
          <w:rFonts w:ascii="Book Antiqua" w:hAnsi="Book Antiqua"/>
          <w:lang w:val="es-ES_tradnl"/>
        </w:rPr>
      </w:pPr>
      <w:r w:rsidRPr="003D5CB0">
        <w:rPr>
          <w:rFonts w:ascii="Book Antiqua" w:hAnsi="Book Antiqua"/>
          <w:lang w:val="es-ES_tradnl"/>
        </w:rPr>
        <w:t>Las empresas tecnológicas y los gobiernos deberán invertir en soluciones más eficientes y sostenibles, como el uso de energías renovables, sistemas de enfriamiento innovadores y arquitecturas de computación que optimicen el consumo energético. Sin una planificación adecuada, el crecimiento exponencial de la IA podría generar un incremento desproporcionado en el consumo eléctrico, afectando la sostenibilidad energética y los costos operativos a nivel global</w:t>
      </w:r>
      <w:r w:rsidR="00C36736" w:rsidRPr="00317AE3">
        <w:rPr>
          <w:rFonts w:ascii="Book Antiqua" w:hAnsi="Book Antiqua"/>
          <w:lang w:val="es-ES_tradnl"/>
        </w:rPr>
        <w:t>.</w:t>
      </w:r>
    </w:p>
    <w:p w14:paraId="1D27EA77" w14:textId="77777777" w:rsidR="00317AE3" w:rsidRPr="00317AE3" w:rsidRDefault="00317AE3" w:rsidP="00E85525">
      <w:pPr>
        <w:suppressLineNumbers/>
        <w:ind w:firstLine="720"/>
        <w:jc w:val="both"/>
        <w:rPr>
          <w:rFonts w:ascii="Book Antiqua" w:hAnsi="Book Antiqua"/>
          <w:lang w:val="es-ES_tradnl"/>
        </w:rPr>
      </w:pPr>
    </w:p>
    <w:p w14:paraId="40107E0B" w14:textId="50C0B2DA" w:rsidR="00D06C93" w:rsidRPr="00317AE3" w:rsidRDefault="00D06C93" w:rsidP="00E85525">
      <w:pPr>
        <w:suppressLineNumbers/>
        <w:ind w:firstLine="720"/>
        <w:jc w:val="both"/>
        <w:rPr>
          <w:rFonts w:ascii="Book Antiqua" w:hAnsi="Book Antiqua"/>
          <w:lang w:val="es-ES_tradnl"/>
        </w:rPr>
      </w:pPr>
      <w:r w:rsidRPr="00317AE3">
        <w:rPr>
          <w:rFonts w:ascii="Book Antiqua" w:hAnsi="Book Antiqua"/>
          <w:lang w:val="es-ES_tradnl"/>
        </w:rPr>
        <w:t xml:space="preserve">Puerto Rico es un destino tecnológico en crecimiento, apoyado por una fuerza laboral bilingüe, incentivos fiscales competitivos y el respaldo del gobierno a través de iniciativas de </w:t>
      </w:r>
      <w:r w:rsidR="00317AE3" w:rsidRPr="00317AE3">
        <w:rPr>
          <w:rFonts w:ascii="Book Antiqua" w:hAnsi="Book Antiqua"/>
          <w:lang w:val="es-ES_tradnl"/>
        </w:rPr>
        <w:t>inversión</w:t>
      </w:r>
      <w:r w:rsidRPr="00317AE3">
        <w:rPr>
          <w:rFonts w:ascii="Book Antiqua" w:hAnsi="Book Antiqua"/>
          <w:lang w:val="es-ES_tradnl"/>
        </w:rPr>
        <w:t xml:space="preserve">. Empresas globales y locales están invirtiendo con el objetivo de establecerse como un centro de innovación en el Caribe y América Latina.  Se espera que estas iniciativas </w:t>
      </w:r>
      <w:r w:rsidR="00317AE3" w:rsidRPr="00317AE3">
        <w:rPr>
          <w:rFonts w:ascii="Book Antiqua" w:hAnsi="Book Antiqua"/>
          <w:lang w:val="es-ES_tradnl"/>
        </w:rPr>
        <w:t>continúen</w:t>
      </w:r>
      <w:r w:rsidRPr="00317AE3">
        <w:rPr>
          <w:rFonts w:ascii="Book Antiqua" w:hAnsi="Book Antiqua"/>
          <w:lang w:val="es-ES_tradnl"/>
        </w:rPr>
        <w:t xml:space="preserve"> y atraigan nuevas empresas tecnológicas de IA en los </w:t>
      </w:r>
      <w:r w:rsidR="00317AE3" w:rsidRPr="00317AE3">
        <w:rPr>
          <w:rFonts w:ascii="Book Antiqua" w:hAnsi="Book Antiqua"/>
          <w:lang w:val="es-ES_tradnl"/>
        </w:rPr>
        <w:t>próximos</w:t>
      </w:r>
      <w:r w:rsidRPr="00317AE3">
        <w:rPr>
          <w:rFonts w:ascii="Book Antiqua" w:hAnsi="Book Antiqua"/>
          <w:lang w:val="es-ES_tradnl"/>
        </w:rPr>
        <w:t xml:space="preserve"> </w:t>
      </w:r>
      <w:r w:rsidR="00317AE3" w:rsidRPr="00317AE3">
        <w:rPr>
          <w:rFonts w:ascii="Book Antiqua" w:hAnsi="Book Antiqua"/>
          <w:lang w:val="es-ES_tradnl"/>
        </w:rPr>
        <w:t>años</w:t>
      </w:r>
      <w:r w:rsidRPr="00317AE3">
        <w:rPr>
          <w:rFonts w:ascii="Book Antiqua" w:hAnsi="Book Antiqua"/>
          <w:lang w:val="es-ES_tradnl"/>
        </w:rPr>
        <w:t xml:space="preserve"> lo cual </w:t>
      </w:r>
      <w:r w:rsidR="00317AE3" w:rsidRPr="00317AE3">
        <w:rPr>
          <w:rFonts w:ascii="Book Antiqua" w:hAnsi="Book Antiqua"/>
          <w:lang w:val="es-ES_tradnl"/>
        </w:rPr>
        <w:t>representaría</w:t>
      </w:r>
      <w:r w:rsidRPr="00317AE3">
        <w:rPr>
          <w:rFonts w:ascii="Book Antiqua" w:hAnsi="Book Antiqua"/>
          <w:lang w:val="es-ES_tradnl"/>
        </w:rPr>
        <w:t xml:space="preserve"> </w:t>
      </w:r>
      <w:r w:rsidRPr="003D5CB0">
        <w:rPr>
          <w:rFonts w:ascii="Book Antiqua" w:hAnsi="Book Antiqua"/>
          <w:lang w:val="es-ES_tradnl"/>
        </w:rPr>
        <w:t xml:space="preserve">un incremento en el consumo </w:t>
      </w:r>
      <w:r w:rsidRPr="00317AE3">
        <w:rPr>
          <w:rFonts w:ascii="Book Antiqua" w:hAnsi="Book Antiqua"/>
          <w:lang w:val="es-ES_tradnl"/>
        </w:rPr>
        <w:t xml:space="preserve">de energía </w:t>
      </w:r>
      <w:r w:rsidR="00317AE3" w:rsidRPr="00317AE3">
        <w:rPr>
          <w:rFonts w:ascii="Book Antiqua" w:hAnsi="Book Antiqua"/>
          <w:lang w:val="es-ES_tradnl"/>
        </w:rPr>
        <w:t>eléctrica</w:t>
      </w:r>
      <w:r w:rsidRPr="003D5CB0">
        <w:rPr>
          <w:rFonts w:ascii="Book Antiqua" w:hAnsi="Book Antiqua"/>
          <w:lang w:val="es-ES_tradnl"/>
        </w:rPr>
        <w:t xml:space="preserve"> afectando la sostenibilidad </w:t>
      </w:r>
      <w:r w:rsidRPr="00317AE3">
        <w:rPr>
          <w:rFonts w:ascii="Book Antiqua" w:hAnsi="Book Antiqua"/>
          <w:lang w:val="es-ES_tradnl"/>
        </w:rPr>
        <w:t xml:space="preserve">de la red </w:t>
      </w:r>
      <w:r w:rsidRPr="003D5CB0">
        <w:rPr>
          <w:rFonts w:ascii="Book Antiqua" w:hAnsi="Book Antiqua"/>
          <w:lang w:val="es-ES_tradnl"/>
        </w:rPr>
        <w:t>energética</w:t>
      </w:r>
      <w:r w:rsidRPr="00317AE3">
        <w:rPr>
          <w:rFonts w:ascii="Book Antiqua" w:hAnsi="Book Antiqua"/>
          <w:lang w:val="es-ES_tradnl"/>
        </w:rPr>
        <w:t>.</w:t>
      </w:r>
    </w:p>
    <w:p w14:paraId="2316F9EB" w14:textId="591962DA" w:rsidR="005E57DD" w:rsidRPr="00317AE3" w:rsidRDefault="005E57DD" w:rsidP="007F1AF8">
      <w:pPr>
        <w:suppressLineNumbers/>
        <w:jc w:val="both"/>
        <w:rPr>
          <w:rFonts w:ascii="Book Antiqua" w:hAnsi="Book Antiqua"/>
          <w:lang w:val="es-ES_tradnl"/>
        </w:rPr>
      </w:pPr>
    </w:p>
    <w:p w14:paraId="4EFC7BC4" w14:textId="2ADFDB96" w:rsidR="00A22A39" w:rsidRDefault="00A22A39" w:rsidP="00E85525">
      <w:pPr>
        <w:suppressLineNumbers/>
        <w:rPr>
          <w:rFonts w:ascii="Book Antiqua" w:hAnsi="Book Antiqua"/>
          <w:i/>
          <w:lang w:val="es-ES_tradnl"/>
        </w:rPr>
      </w:pPr>
      <w:r w:rsidRPr="00317AE3">
        <w:rPr>
          <w:rFonts w:ascii="Book Antiqua" w:hAnsi="Book Antiqua"/>
          <w:i/>
          <w:lang w:val="es-ES_tradnl"/>
        </w:rPr>
        <w:t>RESUÉLV</w:t>
      </w:r>
      <w:r w:rsidR="00986808">
        <w:rPr>
          <w:rFonts w:ascii="Book Antiqua" w:hAnsi="Book Antiqua"/>
          <w:i/>
          <w:lang w:val="es-ES_tradnl"/>
        </w:rPr>
        <w:t>E</w:t>
      </w:r>
      <w:r w:rsidRPr="00317AE3">
        <w:rPr>
          <w:rFonts w:ascii="Book Antiqua" w:hAnsi="Book Antiqua"/>
          <w:i/>
          <w:lang w:val="es-ES_tradnl"/>
        </w:rPr>
        <w:t>SE POR LA CÁMARA DE REPRESENTANTES DE PUERTO RICO:</w:t>
      </w:r>
    </w:p>
    <w:p w14:paraId="2302EBDB" w14:textId="77777777" w:rsidR="00E85525" w:rsidRPr="00317AE3" w:rsidRDefault="00E85525" w:rsidP="00E85525">
      <w:pPr>
        <w:suppressLineNumbers/>
        <w:rPr>
          <w:rFonts w:ascii="Book Antiqua" w:hAnsi="Book Antiqua"/>
          <w:lang w:val="es-ES_tradnl"/>
        </w:rPr>
      </w:pPr>
    </w:p>
    <w:p w14:paraId="701CDC5B" w14:textId="20BE4F5C" w:rsidR="00D06C93" w:rsidRDefault="00F466C0" w:rsidP="00E85525">
      <w:pPr>
        <w:spacing w:line="480" w:lineRule="auto"/>
        <w:ind w:firstLine="720"/>
        <w:jc w:val="both"/>
        <w:rPr>
          <w:rFonts w:ascii="Book Antiqua" w:hAnsi="Book Antiqua"/>
          <w:lang w:val="es-ES_tradnl"/>
        </w:rPr>
      </w:pPr>
      <w:r>
        <w:rPr>
          <w:rFonts w:ascii="Book Antiqua" w:hAnsi="Book Antiqua"/>
          <w:szCs w:val="24"/>
          <w:lang w:val="es-ES_tradnl"/>
        </w:rPr>
        <w:t>Artículo</w:t>
      </w:r>
      <w:r w:rsidR="00D06C93" w:rsidRPr="00317AE3">
        <w:rPr>
          <w:rFonts w:ascii="Book Antiqua" w:hAnsi="Book Antiqua"/>
          <w:szCs w:val="24"/>
          <w:lang w:val="es-ES_tradnl"/>
        </w:rPr>
        <w:t xml:space="preserve"> 1.-</w:t>
      </w:r>
      <w:r>
        <w:rPr>
          <w:rFonts w:ascii="Book Antiqua" w:hAnsi="Book Antiqua"/>
          <w:szCs w:val="24"/>
          <w:lang w:val="es-ES_tradnl"/>
        </w:rPr>
        <w:t xml:space="preserve"> </w:t>
      </w:r>
      <w:r w:rsidR="00D06C93" w:rsidRPr="00317AE3">
        <w:rPr>
          <w:rFonts w:ascii="Book Antiqua" w:hAnsi="Book Antiqua"/>
          <w:szCs w:val="24"/>
          <w:lang w:val="es-ES_tradnl"/>
        </w:rPr>
        <w:t xml:space="preserve">Se ordena a la </w:t>
      </w:r>
      <w:r w:rsidR="00D06C93" w:rsidRPr="00317AE3">
        <w:rPr>
          <w:rFonts w:ascii="Book Antiqua" w:hAnsi="Book Antiqua"/>
          <w:lang w:val="es-ES_tradnl"/>
        </w:rPr>
        <w:t>Comisión</w:t>
      </w:r>
      <w:r w:rsidR="00D06C93" w:rsidRPr="00317AE3">
        <w:rPr>
          <w:rFonts w:ascii="Book Antiqua" w:hAnsi="Book Antiqua"/>
          <w:szCs w:val="24"/>
          <w:lang w:val="es-ES_tradnl"/>
        </w:rPr>
        <w:t xml:space="preserve"> de </w:t>
      </w:r>
      <w:r w:rsidR="00D06C93" w:rsidRPr="00317AE3">
        <w:rPr>
          <w:rFonts w:ascii="Book Antiqua" w:hAnsi="Book Antiqua"/>
          <w:lang w:val="es-ES_tradnl"/>
        </w:rPr>
        <w:t xml:space="preserve">Gobierno de la </w:t>
      </w:r>
      <w:r w:rsidR="00317AE3" w:rsidRPr="00317AE3">
        <w:rPr>
          <w:rFonts w:ascii="Book Antiqua" w:hAnsi="Book Antiqua"/>
          <w:lang w:val="es-ES_tradnl"/>
        </w:rPr>
        <w:t>Cámara</w:t>
      </w:r>
      <w:r w:rsidR="00D06C93" w:rsidRPr="00317AE3">
        <w:rPr>
          <w:rFonts w:ascii="Book Antiqua" w:hAnsi="Book Antiqua"/>
          <w:lang w:val="es-ES_tradnl"/>
        </w:rPr>
        <w:t xml:space="preserve"> de Representantes a</w:t>
      </w:r>
      <w:r w:rsidR="00D06C93" w:rsidRPr="00317AE3">
        <w:rPr>
          <w:rFonts w:ascii="Book Antiqua" w:hAnsi="Book Antiqua"/>
          <w:szCs w:val="24"/>
          <w:lang w:val="es-ES_tradnl"/>
        </w:rPr>
        <w:t xml:space="preserve"> realizar una investigación exhaustiva en torno</w:t>
      </w:r>
      <w:r w:rsidR="00D06C93" w:rsidRPr="00317AE3">
        <w:rPr>
          <w:rFonts w:ascii="Book Antiqua" w:hAnsi="Book Antiqua"/>
          <w:lang w:val="es-ES_tradnl"/>
        </w:rPr>
        <w:t xml:space="preserve"> a la capacidad de generación de cada planta generatriz de energía eléctrica en la </w:t>
      </w:r>
      <w:r w:rsidR="004F6950">
        <w:rPr>
          <w:rFonts w:ascii="Book Antiqua" w:hAnsi="Book Antiqua"/>
          <w:lang w:val="es-ES_tradnl"/>
        </w:rPr>
        <w:t>I</w:t>
      </w:r>
      <w:r w:rsidR="00D06C93" w:rsidRPr="00317AE3">
        <w:rPr>
          <w:rFonts w:ascii="Book Antiqua" w:hAnsi="Book Antiqua"/>
          <w:lang w:val="es-ES_tradnl"/>
        </w:rPr>
        <w:t>sla</w:t>
      </w:r>
      <w:r w:rsidR="004F6950">
        <w:rPr>
          <w:rFonts w:ascii="Book Antiqua" w:hAnsi="Book Antiqua"/>
          <w:lang w:val="es-ES_tradnl"/>
        </w:rPr>
        <w:t>,</w:t>
      </w:r>
      <w:r w:rsidR="00D06C93" w:rsidRPr="00317AE3">
        <w:rPr>
          <w:rFonts w:ascii="Book Antiqua" w:hAnsi="Book Antiqua"/>
          <w:lang w:val="es-ES_tradnl"/>
        </w:rPr>
        <w:t xml:space="preserve"> </w:t>
      </w:r>
      <w:r w:rsidR="00D06C93" w:rsidRPr="009223F5">
        <w:rPr>
          <w:rFonts w:ascii="Book Antiqua" w:hAnsi="Book Antiqua"/>
          <w:lang w:val="es-ES_tradnl"/>
        </w:rPr>
        <w:t>incluyendo plantas de propiedad pública, privada y cooperativas</w:t>
      </w:r>
      <w:r w:rsidR="004F6950">
        <w:rPr>
          <w:rFonts w:ascii="Book Antiqua" w:hAnsi="Book Antiqua"/>
          <w:lang w:val="es-ES_tradnl"/>
        </w:rPr>
        <w:t>;</w:t>
      </w:r>
      <w:r w:rsidR="00D06C93" w:rsidRPr="00317AE3">
        <w:rPr>
          <w:rFonts w:ascii="Book Antiqua" w:hAnsi="Book Antiqua"/>
          <w:lang w:val="es-ES_tradnl"/>
        </w:rPr>
        <w:t xml:space="preserve"> y d</w:t>
      </w:r>
      <w:r w:rsidR="00D06C93" w:rsidRPr="009223F5">
        <w:rPr>
          <w:rFonts w:ascii="Book Antiqua" w:hAnsi="Book Antiqua"/>
          <w:lang w:val="es-ES_tradnl"/>
        </w:rPr>
        <w:t xml:space="preserve">eterminar la capacidad de cada planta y la cantidad de energía </w:t>
      </w:r>
      <w:r w:rsidR="00317AE3" w:rsidRPr="00317AE3">
        <w:rPr>
          <w:rFonts w:ascii="Book Antiqua" w:hAnsi="Book Antiqua"/>
          <w:lang w:val="es-ES_tradnl"/>
        </w:rPr>
        <w:t>eléctrica</w:t>
      </w:r>
      <w:r w:rsidR="00D06C93" w:rsidRPr="00317AE3">
        <w:rPr>
          <w:rFonts w:ascii="Book Antiqua" w:hAnsi="Book Antiqua"/>
          <w:lang w:val="es-ES_tradnl"/>
        </w:rPr>
        <w:t xml:space="preserve"> </w:t>
      </w:r>
      <w:r w:rsidR="00D06C93" w:rsidRPr="009223F5">
        <w:rPr>
          <w:rFonts w:ascii="Book Antiqua" w:hAnsi="Book Antiqua"/>
          <w:lang w:val="es-ES_tradnl"/>
        </w:rPr>
        <w:t xml:space="preserve">efectivamente generada </w:t>
      </w:r>
      <w:r w:rsidRPr="009223F5">
        <w:rPr>
          <w:rFonts w:ascii="Book Antiqua" w:hAnsi="Book Antiqua"/>
          <w:lang w:val="es-ES_tradnl"/>
        </w:rPr>
        <w:t>mensual y anualmente</w:t>
      </w:r>
      <w:r w:rsidR="00D06C93" w:rsidRPr="00317AE3">
        <w:rPr>
          <w:rFonts w:ascii="Book Antiqua" w:hAnsi="Book Antiqua"/>
          <w:lang w:val="es-ES_tradnl"/>
        </w:rPr>
        <w:t xml:space="preserve"> por cada una.</w:t>
      </w:r>
      <w:r w:rsidR="00317AE3">
        <w:rPr>
          <w:rFonts w:ascii="Book Antiqua" w:hAnsi="Book Antiqua"/>
          <w:lang w:val="es-ES_tradnl"/>
        </w:rPr>
        <w:t xml:space="preserve">  </w:t>
      </w:r>
    </w:p>
    <w:p w14:paraId="1E3E7C75" w14:textId="62BEA991" w:rsidR="00D06C93" w:rsidRPr="00317AE3" w:rsidRDefault="00F466C0" w:rsidP="00E85525">
      <w:pPr>
        <w:spacing w:line="480" w:lineRule="auto"/>
        <w:ind w:firstLine="720"/>
        <w:jc w:val="both"/>
        <w:rPr>
          <w:rFonts w:ascii="Book Antiqua" w:hAnsi="Book Antiqua"/>
          <w:lang w:val="es-ES_tradnl"/>
        </w:rPr>
      </w:pPr>
      <w:r>
        <w:rPr>
          <w:rFonts w:ascii="Book Antiqua" w:hAnsi="Book Antiqua"/>
          <w:szCs w:val="24"/>
          <w:lang w:val="es-ES_tradnl"/>
        </w:rPr>
        <w:t xml:space="preserve">Artículo </w:t>
      </w:r>
      <w:r w:rsidR="00317AE3">
        <w:rPr>
          <w:rFonts w:ascii="Book Antiqua" w:hAnsi="Book Antiqua"/>
          <w:szCs w:val="24"/>
          <w:lang w:val="es-ES_tradnl"/>
        </w:rPr>
        <w:t>2</w:t>
      </w:r>
      <w:r w:rsidR="00317AE3" w:rsidRPr="00317AE3">
        <w:rPr>
          <w:rFonts w:ascii="Book Antiqua" w:hAnsi="Book Antiqua"/>
          <w:szCs w:val="24"/>
          <w:lang w:val="es-ES_tradnl"/>
        </w:rPr>
        <w:t>.</w:t>
      </w:r>
      <w:r w:rsidR="00317AE3">
        <w:rPr>
          <w:rFonts w:ascii="Book Antiqua" w:hAnsi="Book Antiqua"/>
          <w:szCs w:val="24"/>
          <w:lang w:val="es-ES_tradnl"/>
        </w:rPr>
        <w:t>-</w:t>
      </w:r>
      <w:r>
        <w:rPr>
          <w:rFonts w:ascii="Book Antiqua" w:hAnsi="Book Antiqua"/>
          <w:szCs w:val="24"/>
          <w:lang w:val="es-ES_tradnl"/>
        </w:rPr>
        <w:t xml:space="preserve"> </w:t>
      </w:r>
      <w:r w:rsidR="00317AE3">
        <w:rPr>
          <w:rFonts w:ascii="Book Antiqua" w:hAnsi="Book Antiqua"/>
          <w:szCs w:val="24"/>
          <w:lang w:val="es-ES_tradnl"/>
        </w:rPr>
        <w:t xml:space="preserve">La Comisión </w:t>
      </w:r>
      <w:r w:rsidR="004F6950">
        <w:rPr>
          <w:rFonts w:ascii="Book Antiqua" w:hAnsi="Book Antiqua"/>
          <w:szCs w:val="24"/>
          <w:lang w:val="es-ES_tradnl"/>
        </w:rPr>
        <w:t xml:space="preserve">también de solicitar un análisis </w:t>
      </w:r>
      <w:r w:rsidR="00B94D21">
        <w:rPr>
          <w:rFonts w:ascii="Book Antiqua" w:hAnsi="Book Antiqua"/>
          <w:szCs w:val="24"/>
          <w:lang w:val="es-ES_tradnl"/>
        </w:rPr>
        <w:t>exhaustivo</w:t>
      </w:r>
      <w:r w:rsidR="00317AE3">
        <w:rPr>
          <w:rFonts w:ascii="Book Antiqua" w:hAnsi="Book Antiqua"/>
          <w:szCs w:val="24"/>
          <w:lang w:val="es-ES_tradnl"/>
        </w:rPr>
        <w:t xml:space="preserve"> </w:t>
      </w:r>
      <w:r w:rsidR="004F6950">
        <w:rPr>
          <w:rFonts w:ascii="Book Antiqua" w:hAnsi="Book Antiqua"/>
          <w:szCs w:val="24"/>
          <w:lang w:val="es-ES_tradnl"/>
        </w:rPr>
        <w:t>a</w:t>
      </w:r>
      <w:r w:rsidR="00D06C93" w:rsidRPr="00317AE3">
        <w:rPr>
          <w:rFonts w:ascii="Book Antiqua" w:hAnsi="Book Antiqua"/>
          <w:lang w:val="es-ES_tradnl"/>
        </w:rPr>
        <w:t xml:space="preserve"> la Autoridad de </w:t>
      </w:r>
      <w:r w:rsidR="00317AE3">
        <w:rPr>
          <w:rFonts w:ascii="Book Antiqua" w:hAnsi="Book Antiqua"/>
          <w:lang w:val="es-ES_tradnl"/>
        </w:rPr>
        <w:t>E</w:t>
      </w:r>
      <w:r w:rsidR="00317AE3" w:rsidRPr="00317AE3">
        <w:rPr>
          <w:rFonts w:ascii="Book Antiqua" w:hAnsi="Book Antiqua"/>
          <w:lang w:val="es-ES_tradnl"/>
        </w:rPr>
        <w:t>nergía</w:t>
      </w:r>
      <w:r w:rsidR="00D06C93" w:rsidRPr="00317AE3">
        <w:rPr>
          <w:rFonts w:ascii="Book Antiqua" w:hAnsi="Book Antiqua"/>
          <w:lang w:val="es-ES_tradnl"/>
        </w:rPr>
        <w:t xml:space="preserve"> </w:t>
      </w:r>
      <w:r w:rsidR="00317AE3" w:rsidRPr="00317AE3">
        <w:rPr>
          <w:rFonts w:ascii="Book Antiqua" w:hAnsi="Book Antiqua"/>
          <w:lang w:val="es-ES_tradnl"/>
        </w:rPr>
        <w:t>Eléctrica</w:t>
      </w:r>
      <w:r w:rsidR="00D06C93" w:rsidRPr="00317AE3">
        <w:rPr>
          <w:rFonts w:ascii="Book Antiqua" w:hAnsi="Book Antiqua"/>
          <w:lang w:val="es-ES_tradnl"/>
        </w:rPr>
        <w:t xml:space="preserve"> de Puerto Rico,</w:t>
      </w:r>
      <w:r w:rsidR="004F6950">
        <w:rPr>
          <w:rFonts w:ascii="Book Antiqua" w:hAnsi="Book Antiqua"/>
          <w:lang w:val="es-ES_tradnl"/>
        </w:rPr>
        <w:t xml:space="preserve"> a</w:t>
      </w:r>
      <w:r w:rsidR="00D06C93" w:rsidRPr="00317AE3">
        <w:rPr>
          <w:rFonts w:ascii="Book Antiqua" w:hAnsi="Book Antiqua"/>
          <w:lang w:val="es-ES_tradnl"/>
        </w:rPr>
        <w:t xml:space="preserve"> LUMA Energy, Genera PR y </w:t>
      </w:r>
      <w:r w:rsidR="004F6950">
        <w:rPr>
          <w:rFonts w:ascii="Book Antiqua" w:hAnsi="Book Antiqua"/>
          <w:lang w:val="es-ES_tradnl"/>
        </w:rPr>
        <w:t>a</w:t>
      </w:r>
      <w:r w:rsidR="00D06C93" w:rsidRPr="00317AE3">
        <w:rPr>
          <w:rFonts w:ascii="Book Antiqua" w:hAnsi="Book Antiqua"/>
          <w:lang w:val="es-ES_tradnl"/>
        </w:rPr>
        <w:t xml:space="preserve">l Negociado de </w:t>
      </w:r>
      <w:r w:rsidR="00317AE3">
        <w:rPr>
          <w:rFonts w:ascii="Book Antiqua" w:hAnsi="Book Antiqua"/>
          <w:lang w:val="es-ES_tradnl"/>
        </w:rPr>
        <w:t>E</w:t>
      </w:r>
      <w:r w:rsidR="00317AE3" w:rsidRPr="00317AE3">
        <w:rPr>
          <w:rFonts w:ascii="Book Antiqua" w:hAnsi="Book Antiqua"/>
          <w:lang w:val="es-ES_tradnl"/>
        </w:rPr>
        <w:t>nergía</w:t>
      </w:r>
      <w:r w:rsidR="00D06C93" w:rsidRPr="00317AE3">
        <w:rPr>
          <w:rFonts w:ascii="Book Antiqua" w:hAnsi="Book Antiqua"/>
          <w:lang w:val="es-ES_tradnl"/>
        </w:rPr>
        <w:t xml:space="preserve"> de Puerto Rico </w:t>
      </w:r>
      <w:r w:rsidR="004F6950">
        <w:rPr>
          <w:rFonts w:ascii="Book Antiqua" w:hAnsi="Book Antiqua"/>
          <w:lang w:val="es-ES_tradnl"/>
        </w:rPr>
        <w:t xml:space="preserve">sobre </w:t>
      </w:r>
      <w:r w:rsidR="00317AE3" w:rsidRPr="00317AE3">
        <w:rPr>
          <w:rFonts w:ascii="Book Antiqua" w:hAnsi="Book Antiqua"/>
          <w:lang w:val="es-ES_tradnl"/>
        </w:rPr>
        <w:t>cuáles</w:t>
      </w:r>
      <w:r w:rsidR="00D06C93" w:rsidRPr="00317AE3">
        <w:rPr>
          <w:rFonts w:ascii="Book Antiqua" w:hAnsi="Book Antiqua"/>
          <w:lang w:val="es-ES_tradnl"/>
        </w:rPr>
        <w:t xml:space="preserve"> son sus estimados o proyecciones de la demanda de </w:t>
      </w:r>
      <w:r w:rsidR="00317AE3" w:rsidRPr="00317AE3">
        <w:rPr>
          <w:rFonts w:ascii="Book Antiqua" w:hAnsi="Book Antiqua"/>
          <w:lang w:val="es-ES_tradnl"/>
        </w:rPr>
        <w:t>energía</w:t>
      </w:r>
      <w:r w:rsidR="00D06C93" w:rsidRPr="00317AE3">
        <w:rPr>
          <w:rFonts w:ascii="Book Antiqua" w:hAnsi="Book Antiqua"/>
          <w:lang w:val="es-ES_tradnl"/>
        </w:rPr>
        <w:t xml:space="preserve"> </w:t>
      </w:r>
      <w:r w:rsidR="00317AE3" w:rsidRPr="00317AE3">
        <w:rPr>
          <w:rFonts w:ascii="Book Antiqua" w:hAnsi="Book Antiqua"/>
          <w:lang w:val="es-ES_tradnl"/>
        </w:rPr>
        <w:t>eléctrica</w:t>
      </w:r>
      <w:r w:rsidR="00D06C93" w:rsidRPr="00317AE3">
        <w:rPr>
          <w:rFonts w:ascii="Book Antiqua" w:hAnsi="Book Antiqua"/>
          <w:lang w:val="es-ES_tradnl"/>
        </w:rPr>
        <w:t xml:space="preserve"> que se espera en los </w:t>
      </w:r>
      <w:r w:rsidR="00317AE3" w:rsidRPr="00317AE3">
        <w:rPr>
          <w:rFonts w:ascii="Book Antiqua" w:hAnsi="Book Antiqua"/>
          <w:lang w:val="es-ES_tradnl"/>
        </w:rPr>
        <w:t>próximos</w:t>
      </w:r>
      <w:r w:rsidR="00D06C93" w:rsidRPr="00317AE3">
        <w:rPr>
          <w:rFonts w:ascii="Book Antiqua" w:hAnsi="Book Antiqua"/>
          <w:lang w:val="es-ES_tradnl"/>
        </w:rPr>
        <w:t xml:space="preserve"> 5 </w:t>
      </w:r>
      <w:r w:rsidR="00317AE3" w:rsidRPr="00317AE3">
        <w:rPr>
          <w:rFonts w:ascii="Book Antiqua" w:hAnsi="Book Antiqua"/>
          <w:lang w:val="es-ES_tradnl"/>
        </w:rPr>
        <w:t>años</w:t>
      </w:r>
      <w:r w:rsidR="00D06C93" w:rsidRPr="00317AE3">
        <w:rPr>
          <w:rFonts w:ascii="Book Antiqua" w:hAnsi="Book Antiqua"/>
          <w:lang w:val="es-ES_tradnl"/>
        </w:rPr>
        <w:t xml:space="preserve"> considerando el posible aumento </w:t>
      </w:r>
      <w:r w:rsidR="00D06C93" w:rsidRPr="00317AE3">
        <w:rPr>
          <w:rFonts w:ascii="Book Antiqua" w:hAnsi="Book Antiqua"/>
          <w:lang w:val="es-ES_tradnl"/>
        </w:rPr>
        <w:lastRenderedPageBreak/>
        <w:t>en la demanda de energía eléctrica por centros de datos, que impulsan las aplicaciones de inteligencia artificial (IA).</w:t>
      </w:r>
    </w:p>
    <w:p w14:paraId="5E394F79" w14:textId="797FED0F" w:rsidR="00D06C93" w:rsidRPr="00317AE3" w:rsidRDefault="00F466C0" w:rsidP="00E85525">
      <w:pPr>
        <w:spacing w:line="480" w:lineRule="auto"/>
        <w:ind w:firstLine="720"/>
        <w:jc w:val="both"/>
        <w:rPr>
          <w:rFonts w:ascii="Book Antiqua" w:hAnsi="Book Antiqua"/>
          <w:lang w:val="es-ES_tradnl"/>
        </w:rPr>
      </w:pPr>
      <w:bookmarkStart w:id="1" w:name="_Hlk211448084"/>
      <w:r>
        <w:rPr>
          <w:rFonts w:ascii="Book Antiqua" w:hAnsi="Book Antiqua"/>
          <w:lang w:val="es-ES_tradnl"/>
        </w:rPr>
        <w:t>Artículo</w:t>
      </w:r>
      <w:r w:rsidR="00D06C93" w:rsidRPr="00317AE3">
        <w:rPr>
          <w:rFonts w:ascii="Book Antiqua" w:hAnsi="Book Antiqua"/>
          <w:lang w:val="es-ES_tradnl"/>
        </w:rPr>
        <w:t xml:space="preserve"> </w:t>
      </w:r>
      <w:r w:rsidR="00317AE3">
        <w:rPr>
          <w:rFonts w:ascii="Book Antiqua" w:hAnsi="Book Antiqua"/>
          <w:lang w:val="es-ES_tradnl"/>
        </w:rPr>
        <w:t>3</w:t>
      </w:r>
      <w:r w:rsidR="00D06C93" w:rsidRPr="00317AE3">
        <w:rPr>
          <w:rFonts w:ascii="Book Antiqua" w:hAnsi="Book Antiqua"/>
          <w:lang w:val="es-ES_tradnl"/>
        </w:rPr>
        <w:t>.-</w:t>
      </w:r>
      <w:r>
        <w:rPr>
          <w:rFonts w:ascii="Book Antiqua" w:hAnsi="Book Antiqua"/>
          <w:lang w:val="es-ES_tradnl"/>
        </w:rPr>
        <w:t xml:space="preserve"> </w:t>
      </w:r>
      <w:r w:rsidR="00D06C93" w:rsidRPr="00317AE3">
        <w:rPr>
          <w:rFonts w:ascii="Book Antiqua" w:hAnsi="Book Antiqua"/>
          <w:lang w:val="es-ES_tradnl"/>
        </w:rPr>
        <w:t>La Comisión, conforme dispone el Reglamento de la Cámara de Representantes, R. de la C. 1, podrá citar a cualquier persona natural o jurídica, o entidad gubernamental que haya tenido o tenga cualquier clase de relación o conexión en los asuntos en los asuntos especificados en la</w:t>
      </w:r>
      <w:r w:rsidR="00317AE3">
        <w:rPr>
          <w:rFonts w:ascii="Book Antiqua" w:hAnsi="Book Antiqua"/>
          <w:lang w:val="es-ES_tradnl"/>
        </w:rPr>
        <w:t>s</w:t>
      </w:r>
      <w:r w:rsidR="00D06C93" w:rsidRPr="00317AE3">
        <w:rPr>
          <w:rFonts w:ascii="Book Antiqua" w:hAnsi="Book Antiqua"/>
          <w:lang w:val="es-ES_tradnl"/>
        </w:rPr>
        <w:t xml:space="preserve"> </w:t>
      </w:r>
      <w:r w:rsidR="00317AE3" w:rsidRPr="00317AE3">
        <w:rPr>
          <w:rFonts w:ascii="Book Antiqua" w:hAnsi="Book Antiqua"/>
          <w:lang w:val="es-ES_tradnl"/>
        </w:rPr>
        <w:t>Seccion</w:t>
      </w:r>
      <w:r w:rsidR="00317AE3">
        <w:rPr>
          <w:rFonts w:ascii="Book Antiqua" w:hAnsi="Book Antiqua"/>
          <w:lang w:val="es-ES_tradnl"/>
        </w:rPr>
        <w:t>es</w:t>
      </w:r>
      <w:r w:rsidR="00D06C93" w:rsidRPr="00317AE3">
        <w:rPr>
          <w:rFonts w:ascii="Book Antiqua" w:hAnsi="Book Antiqua"/>
          <w:lang w:val="es-ES_tradnl"/>
        </w:rPr>
        <w:t xml:space="preserve"> 1</w:t>
      </w:r>
      <w:r w:rsidR="00317AE3">
        <w:rPr>
          <w:rFonts w:ascii="Book Antiqua" w:hAnsi="Book Antiqua"/>
          <w:lang w:val="es-ES_tradnl"/>
        </w:rPr>
        <w:t xml:space="preserve"> y </w:t>
      </w:r>
      <w:proofErr w:type="gramStart"/>
      <w:r w:rsidR="00317AE3">
        <w:rPr>
          <w:rFonts w:ascii="Book Antiqua" w:hAnsi="Book Antiqua"/>
          <w:lang w:val="es-ES_tradnl"/>
        </w:rPr>
        <w:t xml:space="preserve">2 </w:t>
      </w:r>
      <w:r w:rsidR="00D06C93" w:rsidRPr="00317AE3">
        <w:rPr>
          <w:rFonts w:ascii="Book Antiqua" w:hAnsi="Book Antiqua"/>
          <w:lang w:val="es-ES_tradnl"/>
        </w:rPr>
        <w:t xml:space="preserve"> de</w:t>
      </w:r>
      <w:proofErr w:type="gramEnd"/>
      <w:r w:rsidR="00D06C93" w:rsidRPr="00317AE3">
        <w:rPr>
          <w:rFonts w:ascii="Book Antiqua" w:hAnsi="Book Antiqua"/>
          <w:lang w:val="es-ES_tradnl"/>
        </w:rPr>
        <w:t xml:space="preserve"> esta Resolución.  </w:t>
      </w:r>
    </w:p>
    <w:p w14:paraId="57AAACEC" w14:textId="56C3E430" w:rsidR="00D06C93" w:rsidRPr="00317AE3" w:rsidRDefault="00F466C0" w:rsidP="00E85525">
      <w:pPr>
        <w:spacing w:line="480" w:lineRule="auto"/>
        <w:ind w:firstLine="720"/>
        <w:jc w:val="both"/>
        <w:rPr>
          <w:rFonts w:ascii="Book Antiqua" w:hAnsi="Book Antiqua"/>
          <w:lang w:val="es-ES_tradnl"/>
        </w:rPr>
      </w:pPr>
      <w:r>
        <w:rPr>
          <w:rFonts w:ascii="Book Antiqua" w:hAnsi="Book Antiqua"/>
          <w:lang w:val="es-ES_tradnl"/>
        </w:rPr>
        <w:t>Artículo</w:t>
      </w:r>
      <w:r w:rsidR="00D06C93" w:rsidRPr="00317AE3">
        <w:rPr>
          <w:rFonts w:ascii="Book Antiqua" w:hAnsi="Book Antiqua"/>
          <w:lang w:val="es-ES_tradnl"/>
        </w:rPr>
        <w:t xml:space="preserve"> </w:t>
      </w:r>
      <w:r w:rsidR="00317AE3">
        <w:rPr>
          <w:rFonts w:ascii="Book Antiqua" w:hAnsi="Book Antiqua"/>
          <w:lang w:val="es-ES_tradnl"/>
        </w:rPr>
        <w:t>4</w:t>
      </w:r>
      <w:r w:rsidR="00D06C93" w:rsidRPr="00317AE3">
        <w:rPr>
          <w:rFonts w:ascii="Book Antiqua" w:hAnsi="Book Antiqua"/>
          <w:lang w:val="es-ES_tradnl"/>
        </w:rPr>
        <w:t>.-</w:t>
      </w:r>
      <w:r>
        <w:rPr>
          <w:rFonts w:ascii="Book Antiqua" w:hAnsi="Book Antiqua"/>
          <w:lang w:val="es-ES_tradnl"/>
        </w:rPr>
        <w:t xml:space="preserve"> </w:t>
      </w:r>
      <w:r w:rsidR="00D06C93" w:rsidRPr="00317AE3">
        <w:rPr>
          <w:rFonts w:ascii="Book Antiqua" w:hAnsi="Book Antiqua"/>
          <w:lang w:val="es-ES_tradnl"/>
        </w:rPr>
        <w:t xml:space="preserve">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49B8BD04" w14:textId="399CDCBD" w:rsidR="00D06C93" w:rsidRPr="00317AE3" w:rsidRDefault="00F466C0" w:rsidP="00E85525">
      <w:pPr>
        <w:spacing w:line="480" w:lineRule="auto"/>
        <w:ind w:firstLine="708"/>
        <w:jc w:val="both"/>
        <w:rPr>
          <w:rFonts w:ascii="Book Antiqua" w:hAnsi="Book Antiqua"/>
          <w:lang w:val="es-ES_tradnl"/>
        </w:rPr>
      </w:pPr>
      <w:r>
        <w:rPr>
          <w:rFonts w:ascii="Book Antiqua" w:hAnsi="Book Antiqua"/>
          <w:lang w:val="es-ES_tradnl"/>
        </w:rPr>
        <w:t>Artículo</w:t>
      </w:r>
      <w:r w:rsidR="00D06C93" w:rsidRPr="00317AE3">
        <w:rPr>
          <w:rFonts w:ascii="Book Antiqua" w:hAnsi="Book Antiqua"/>
          <w:lang w:val="es-ES_tradnl"/>
        </w:rPr>
        <w:t xml:space="preserve"> </w:t>
      </w:r>
      <w:r w:rsidR="00317AE3">
        <w:rPr>
          <w:rFonts w:ascii="Book Antiqua" w:hAnsi="Book Antiqua"/>
          <w:lang w:val="es-ES_tradnl"/>
        </w:rPr>
        <w:t>5</w:t>
      </w:r>
      <w:r w:rsidR="00D06C93" w:rsidRPr="00317AE3">
        <w:rPr>
          <w:rFonts w:ascii="Book Antiqua" w:hAnsi="Book Antiqua"/>
          <w:lang w:val="es-ES_tradnl"/>
        </w:rPr>
        <w:t xml:space="preserve">.-La Comisión rendirá un informe con sus hallazgos, conclusiones y recomendaciones dentro del término de ciento veinte (120) días, contados a partir de la aprobación de esta Resolución. </w:t>
      </w:r>
    </w:p>
    <w:p w14:paraId="003E31D0" w14:textId="471978C8" w:rsidR="00F50E76" w:rsidRPr="00317AE3" w:rsidRDefault="00F466C0" w:rsidP="00E85525">
      <w:pPr>
        <w:spacing w:line="480" w:lineRule="auto"/>
        <w:ind w:firstLine="708"/>
        <w:jc w:val="both"/>
        <w:rPr>
          <w:rFonts w:ascii="Book Antiqua" w:hAnsi="Book Antiqua"/>
          <w:strike/>
          <w:lang w:val="es-ES_tradnl"/>
        </w:rPr>
      </w:pPr>
      <w:r>
        <w:rPr>
          <w:rFonts w:ascii="Book Antiqua" w:hAnsi="Book Antiqua"/>
          <w:lang w:val="es-ES_tradnl"/>
        </w:rPr>
        <w:t>Artículo</w:t>
      </w:r>
      <w:r w:rsidR="00D06C93" w:rsidRPr="00317AE3">
        <w:rPr>
          <w:rFonts w:ascii="Book Antiqua" w:hAnsi="Book Antiqua"/>
          <w:lang w:val="es-ES_tradnl"/>
        </w:rPr>
        <w:t xml:space="preserve"> </w:t>
      </w:r>
      <w:r w:rsidR="00317AE3">
        <w:rPr>
          <w:rFonts w:ascii="Book Antiqua" w:hAnsi="Book Antiqua"/>
          <w:lang w:val="es-ES_tradnl"/>
        </w:rPr>
        <w:t>6</w:t>
      </w:r>
      <w:r w:rsidR="00D06C93" w:rsidRPr="00317AE3">
        <w:rPr>
          <w:rFonts w:ascii="Book Antiqua" w:hAnsi="Book Antiqua"/>
          <w:lang w:val="es-ES_tradnl"/>
        </w:rPr>
        <w:t>.-</w:t>
      </w:r>
      <w:r w:rsidR="00D06C93" w:rsidRPr="00317AE3">
        <w:rPr>
          <w:rFonts w:ascii="Book Antiqua" w:hAnsi="Book Antiqua"/>
          <w:szCs w:val="24"/>
          <w:lang w:val="es-ES_tradnl"/>
        </w:rPr>
        <w:t xml:space="preserve">Esta Resolución comenzará a regir inmediatamente después de su aprobación. </w:t>
      </w:r>
      <w:bookmarkEnd w:id="1"/>
    </w:p>
    <w:sectPr w:rsidR="00F50E76" w:rsidRPr="00317AE3" w:rsidSect="00DE2439">
      <w:headerReference w:type="default" r:id="rId8"/>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79C19" w14:textId="77777777" w:rsidR="00E11F26" w:rsidRDefault="00E11F26">
      <w:r>
        <w:separator/>
      </w:r>
    </w:p>
  </w:endnote>
  <w:endnote w:type="continuationSeparator" w:id="0">
    <w:p w14:paraId="310EBE5E" w14:textId="77777777" w:rsidR="00E11F26" w:rsidRDefault="00E11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17EEE" w14:textId="77777777" w:rsidR="00E11F26" w:rsidRDefault="00E11F26">
      <w:r>
        <w:separator/>
      </w:r>
    </w:p>
  </w:footnote>
  <w:footnote w:type="continuationSeparator" w:id="0">
    <w:p w14:paraId="771424C1" w14:textId="77777777" w:rsidR="00E11F26" w:rsidRDefault="00E11F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5BC9E" w14:textId="77777777" w:rsidR="00F50E76" w:rsidRDefault="00F50E76">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EF2C39">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53FEB"/>
    <w:multiLevelType w:val="multilevel"/>
    <w:tmpl w:val="C19C0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E96C0F"/>
    <w:multiLevelType w:val="multilevel"/>
    <w:tmpl w:val="A6D2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1347874">
    <w:abstractNumId w:val="1"/>
  </w:num>
  <w:num w:numId="2" w16cid:durableId="1126656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6FC0"/>
    <w:rsid w:val="00020BBB"/>
    <w:rsid w:val="00023B9A"/>
    <w:rsid w:val="00056024"/>
    <w:rsid w:val="00067BFD"/>
    <w:rsid w:val="000955D7"/>
    <w:rsid w:val="00095AE1"/>
    <w:rsid w:val="000A6B6C"/>
    <w:rsid w:val="000B0DBB"/>
    <w:rsid w:val="000C00F5"/>
    <w:rsid w:val="000C0AD8"/>
    <w:rsid w:val="00111E71"/>
    <w:rsid w:val="001173A6"/>
    <w:rsid w:val="001242CF"/>
    <w:rsid w:val="00127C6A"/>
    <w:rsid w:val="00131474"/>
    <w:rsid w:val="001363FE"/>
    <w:rsid w:val="001569B9"/>
    <w:rsid w:val="00161CDC"/>
    <w:rsid w:val="0017132B"/>
    <w:rsid w:val="001F2100"/>
    <w:rsid w:val="001F4CA3"/>
    <w:rsid w:val="001F612A"/>
    <w:rsid w:val="00200DE3"/>
    <w:rsid w:val="00206A97"/>
    <w:rsid w:val="00211396"/>
    <w:rsid w:val="00226AE6"/>
    <w:rsid w:val="002362F2"/>
    <w:rsid w:val="00245B34"/>
    <w:rsid w:val="002539E5"/>
    <w:rsid w:val="00263355"/>
    <w:rsid w:val="00273792"/>
    <w:rsid w:val="0028302A"/>
    <w:rsid w:val="00283129"/>
    <w:rsid w:val="00284118"/>
    <w:rsid w:val="002D4AC8"/>
    <w:rsid w:val="00317AE3"/>
    <w:rsid w:val="00320D78"/>
    <w:rsid w:val="003335DD"/>
    <w:rsid w:val="003724B7"/>
    <w:rsid w:val="003776E2"/>
    <w:rsid w:val="00380FE5"/>
    <w:rsid w:val="003924DD"/>
    <w:rsid w:val="00394FCB"/>
    <w:rsid w:val="003963F4"/>
    <w:rsid w:val="003B5254"/>
    <w:rsid w:val="003B75A6"/>
    <w:rsid w:val="004028B6"/>
    <w:rsid w:val="004061CA"/>
    <w:rsid w:val="00415689"/>
    <w:rsid w:val="004213B0"/>
    <w:rsid w:val="00423696"/>
    <w:rsid w:val="00433A69"/>
    <w:rsid w:val="004440CB"/>
    <w:rsid w:val="004525D0"/>
    <w:rsid w:val="004713D2"/>
    <w:rsid w:val="00471BFE"/>
    <w:rsid w:val="00484206"/>
    <w:rsid w:val="004A3DC7"/>
    <w:rsid w:val="004D2454"/>
    <w:rsid w:val="004D6DBC"/>
    <w:rsid w:val="004E09F2"/>
    <w:rsid w:val="004E49CC"/>
    <w:rsid w:val="004F6950"/>
    <w:rsid w:val="004F72CB"/>
    <w:rsid w:val="00521639"/>
    <w:rsid w:val="00532BB7"/>
    <w:rsid w:val="005332E4"/>
    <w:rsid w:val="005350F5"/>
    <w:rsid w:val="0053550C"/>
    <w:rsid w:val="00555018"/>
    <w:rsid w:val="005723DC"/>
    <w:rsid w:val="005836AF"/>
    <w:rsid w:val="0059499C"/>
    <w:rsid w:val="00597676"/>
    <w:rsid w:val="005C02FF"/>
    <w:rsid w:val="005D085D"/>
    <w:rsid w:val="005D2C57"/>
    <w:rsid w:val="005E57DD"/>
    <w:rsid w:val="005F430D"/>
    <w:rsid w:val="006018D0"/>
    <w:rsid w:val="006210DC"/>
    <w:rsid w:val="0064019E"/>
    <w:rsid w:val="0064349D"/>
    <w:rsid w:val="00653EED"/>
    <w:rsid w:val="006547FF"/>
    <w:rsid w:val="00661411"/>
    <w:rsid w:val="006706AD"/>
    <w:rsid w:val="00670717"/>
    <w:rsid w:val="00685549"/>
    <w:rsid w:val="00697D47"/>
    <w:rsid w:val="006B64ED"/>
    <w:rsid w:val="006B7365"/>
    <w:rsid w:val="006C2D81"/>
    <w:rsid w:val="006C7DF8"/>
    <w:rsid w:val="006E6679"/>
    <w:rsid w:val="00750E5D"/>
    <w:rsid w:val="00750FC8"/>
    <w:rsid w:val="007533D0"/>
    <w:rsid w:val="00753748"/>
    <w:rsid w:val="00755069"/>
    <w:rsid w:val="007632F1"/>
    <w:rsid w:val="007B0660"/>
    <w:rsid w:val="007B70F1"/>
    <w:rsid w:val="007D38C6"/>
    <w:rsid w:val="007D7DB0"/>
    <w:rsid w:val="007E3868"/>
    <w:rsid w:val="007F1AF8"/>
    <w:rsid w:val="007F1F27"/>
    <w:rsid w:val="007F7087"/>
    <w:rsid w:val="00820C41"/>
    <w:rsid w:val="00850256"/>
    <w:rsid w:val="0089237B"/>
    <w:rsid w:val="0090343E"/>
    <w:rsid w:val="00925328"/>
    <w:rsid w:val="00926586"/>
    <w:rsid w:val="00932FFF"/>
    <w:rsid w:val="0093686F"/>
    <w:rsid w:val="0094073E"/>
    <w:rsid w:val="00942FD4"/>
    <w:rsid w:val="00947C42"/>
    <w:rsid w:val="00951997"/>
    <w:rsid w:val="00980409"/>
    <w:rsid w:val="00986808"/>
    <w:rsid w:val="00990352"/>
    <w:rsid w:val="00991B2B"/>
    <w:rsid w:val="009C1BF1"/>
    <w:rsid w:val="009C2609"/>
    <w:rsid w:val="00A03405"/>
    <w:rsid w:val="00A1528A"/>
    <w:rsid w:val="00A22A39"/>
    <w:rsid w:val="00A33918"/>
    <w:rsid w:val="00A7629F"/>
    <w:rsid w:val="00AA0D72"/>
    <w:rsid w:val="00AB1779"/>
    <w:rsid w:val="00AB5774"/>
    <w:rsid w:val="00AE25D9"/>
    <w:rsid w:val="00AE502E"/>
    <w:rsid w:val="00AF0CEE"/>
    <w:rsid w:val="00B309A4"/>
    <w:rsid w:val="00B34F6A"/>
    <w:rsid w:val="00B449B4"/>
    <w:rsid w:val="00B667AD"/>
    <w:rsid w:val="00B84C38"/>
    <w:rsid w:val="00B851F6"/>
    <w:rsid w:val="00B86C00"/>
    <w:rsid w:val="00B947F6"/>
    <w:rsid w:val="00B94D21"/>
    <w:rsid w:val="00BD144E"/>
    <w:rsid w:val="00BF16AA"/>
    <w:rsid w:val="00C04A57"/>
    <w:rsid w:val="00C354B8"/>
    <w:rsid w:val="00C36736"/>
    <w:rsid w:val="00C52517"/>
    <w:rsid w:val="00C52527"/>
    <w:rsid w:val="00C60921"/>
    <w:rsid w:val="00C62936"/>
    <w:rsid w:val="00C653F2"/>
    <w:rsid w:val="00C679E6"/>
    <w:rsid w:val="00C82466"/>
    <w:rsid w:val="00C908F9"/>
    <w:rsid w:val="00C977A1"/>
    <w:rsid w:val="00CA0917"/>
    <w:rsid w:val="00CA1099"/>
    <w:rsid w:val="00CA774A"/>
    <w:rsid w:val="00CB3864"/>
    <w:rsid w:val="00CE00FC"/>
    <w:rsid w:val="00D06C93"/>
    <w:rsid w:val="00D25224"/>
    <w:rsid w:val="00D417C2"/>
    <w:rsid w:val="00D41F2A"/>
    <w:rsid w:val="00D534A7"/>
    <w:rsid w:val="00D60936"/>
    <w:rsid w:val="00D709EB"/>
    <w:rsid w:val="00D74714"/>
    <w:rsid w:val="00D82F3F"/>
    <w:rsid w:val="00D84CD3"/>
    <w:rsid w:val="00D86996"/>
    <w:rsid w:val="00D921C6"/>
    <w:rsid w:val="00D958C2"/>
    <w:rsid w:val="00DD09F8"/>
    <w:rsid w:val="00DE2439"/>
    <w:rsid w:val="00E04AB5"/>
    <w:rsid w:val="00E11F26"/>
    <w:rsid w:val="00E25759"/>
    <w:rsid w:val="00E33F7B"/>
    <w:rsid w:val="00E35D9E"/>
    <w:rsid w:val="00E50EEA"/>
    <w:rsid w:val="00E52F58"/>
    <w:rsid w:val="00E609D8"/>
    <w:rsid w:val="00E85525"/>
    <w:rsid w:val="00E915DD"/>
    <w:rsid w:val="00E94C7C"/>
    <w:rsid w:val="00EA1B46"/>
    <w:rsid w:val="00EB61FB"/>
    <w:rsid w:val="00EC26AA"/>
    <w:rsid w:val="00EC3EB0"/>
    <w:rsid w:val="00ED26B5"/>
    <w:rsid w:val="00ED6821"/>
    <w:rsid w:val="00ED7A53"/>
    <w:rsid w:val="00EE4273"/>
    <w:rsid w:val="00EF022F"/>
    <w:rsid w:val="00EF2C39"/>
    <w:rsid w:val="00F02004"/>
    <w:rsid w:val="00F042CB"/>
    <w:rsid w:val="00F349FF"/>
    <w:rsid w:val="00F43E13"/>
    <w:rsid w:val="00F466C0"/>
    <w:rsid w:val="00F50E76"/>
    <w:rsid w:val="00F60A20"/>
    <w:rsid w:val="00F82195"/>
    <w:rsid w:val="00FC0A95"/>
    <w:rsid w:val="00FC3D9C"/>
    <w:rsid w:val="00FE4CF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F4CBE2"/>
  <w15:docId w15:val="{2589076A-85BA-474F-ABB7-0DFA081B7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semiHidden/>
    <w:unhideWhenUsed/>
    <w:rsid w:val="00471BFE"/>
    <w:pPr>
      <w:spacing w:before="100" w:beforeAutospacing="1" w:after="100" w:afterAutospacing="1"/>
    </w:pPr>
    <w:rPr>
      <w:szCs w:val="24"/>
      <w:lang w:val="es-US" w:eastAsia="es-US"/>
    </w:rPr>
  </w:style>
  <w:style w:type="character" w:styleId="Textoennegrita">
    <w:name w:val="Strong"/>
    <w:basedOn w:val="Fuentedeprrafopredeter"/>
    <w:uiPriority w:val="22"/>
    <w:qFormat/>
    <w:rsid w:val="00471BF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1150">
      <w:bodyDiv w:val="1"/>
      <w:marLeft w:val="0"/>
      <w:marRight w:val="0"/>
      <w:marTop w:val="0"/>
      <w:marBottom w:val="0"/>
      <w:divBdr>
        <w:top w:val="none" w:sz="0" w:space="0" w:color="auto"/>
        <w:left w:val="none" w:sz="0" w:space="0" w:color="auto"/>
        <w:bottom w:val="none" w:sz="0" w:space="0" w:color="auto"/>
        <w:right w:val="none" w:sz="0" w:space="0" w:color="auto"/>
      </w:divBdr>
    </w:div>
    <w:div w:id="105319474">
      <w:bodyDiv w:val="1"/>
      <w:marLeft w:val="0"/>
      <w:marRight w:val="0"/>
      <w:marTop w:val="0"/>
      <w:marBottom w:val="0"/>
      <w:divBdr>
        <w:top w:val="none" w:sz="0" w:space="0" w:color="auto"/>
        <w:left w:val="none" w:sz="0" w:space="0" w:color="auto"/>
        <w:bottom w:val="none" w:sz="0" w:space="0" w:color="auto"/>
        <w:right w:val="none" w:sz="0" w:space="0" w:color="auto"/>
      </w:divBdr>
    </w:div>
    <w:div w:id="105780561">
      <w:bodyDiv w:val="1"/>
      <w:marLeft w:val="0"/>
      <w:marRight w:val="0"/>
      <w:marTop w:val="0"/>
      <w:marBottom w:val="0"/>
      <w:divBdr>
        <w:top w:val="none" w:sz="0" w:space="0" w:color="auto"/>
        <w:left w:val="none" w:sz="0" w:space="0" w:color="auto"/>
        <w:bottom w:val="none" w:sz="0" w:space="0" w:color="auto"/>
        <w:right w:val="none" w:sz="0" w:space="0" w:color="auto"/>
      </w:divBdr>
    </w:div>
    <w:div w:id="225848289">
      <w:bodyDiv w:val="1"/>
      <w:marLeft w:val="0"/>
      <w:marRight w:val="0"/>
      <w:marTop w:val="0"/>
      <w:marBottom w:val="0"/>
      <w:divBdr>
        <w:top w:val="none" w:sz="0" w:space="0" w:color="auto"/>
        <w:left w:val="none" w:sz="0" w:space="0" w:color="auto"/>
        <w:bottom w:val="none" w:sz="0" w:space="0" w:color="auto"/>
        <w:right w:val="none" w:sz="0" w:space="0" w:color="auto"/>
      </w:divBdr>
    </w:div>
    <w:div w:id="462120119">
      <w:bodyDiv w:val="1"/>
      <w:marLeft w:val="0"/>
      <w:marRight w:val="0"/>
      <w:marTop w:val="0"/>
      <w:marBottom w:val="0"/>
      <w:divBdr>
        <w:top w:val="none" w:sz="0" w:space="0" w:color="auto"/>
        <w:left w:val="none" w:sz="0" w:space="0" w:color="auto"/>
        <w:bottom w:val="none" w:sz="0" w:space="0" w:color="auto"/>
        <w:right w:val="none" w:sz="0" w:space="0" w:color="auto"/>
      </w:divBdr>
    </w:div>
    <w:div w:id="953832474">
      <w:bodyDiv w:val="1"/>
      <w:marLeft w:val="0"/>
      <w:marRight w:val="0"/>
      <w:marTop w:val="0"/>
      <w:marBottom w:val="0"/>
      <w:divBdr>
        <w:top w:val="none" w:sz="0" w:space="0" w:color="auto"/>
        <w:left w:val="none" w:sz="0" w:space="0" w:color="auto"/>
        <w:bottom w:val="none" w:sz="0" w:space="0" w:color="auto"/>
        <w:right w:val="none" w:sz="0" w:space="0" w:color="auto"/>
      </w:divBdr>
    </w:div>
    <w:div w:id="1225489306">
      <w:bodyDiv w:val="1"/>
      <w:marLeft w:val="0"/>
      <w:marRight w:val="0"/>
      <w:marTop w:val="0"/>
      <w:marBottom w:val="0"/>
      <w:divBdr>
        <w:top w:val="none" w:sz="0" w:space="0" w:color="auto"/>
        <w:left w:val="none" w:sz="0" w:space="0" w:color="auto"/>
        <w:bottom w:val="none" w:sz="0" w:space="0" w:color="auto"/>
        <w:right w:val="none" w:sz="0" w:space="0" w:color="auto"/>
      </w:divBdr>
      <w:divsChild>
        <w:div w:id="139033952">
          <w:marLeft w:val="0"/>
          <w:marRight w:val="0"/>
          <w:marTop w:val="0"/>
          <w:marBottom w:val="0"/>
          <w:divBdr>
            <w:top w:val="none" w:sz="0" w:space="0" w:color="auto"/>
            <w:left w:val="none" w:sz="0" w:space="0" w:color="auto"/>
            <w:bottom w:val="none" w:sz="0" w:space="0" w:color="auto"/>
            <w:right w:val="none" w:sz="0" w:space="0" w:color="auto"/>
          </w:divBdr>
          <w:divsChild>
            <w:div w:id="1893879627">
              <w:marLeft w:val="0"/>
              <w:marRight w:val="0"/>
              <w:marTop w:val="0"/>
              <w:marBottom w:val="0"/>
              <w:divBdr>
                <w:top w:val="none" w:sz="0" w:space="0" w:color="auto"/>
                <w:left w:val="none" w:sz="0" w:space="0" w:color="auto"/>
                <w:bottom w:val="none" w:sz="0" w:space="0" w:color="auto"/>
                <w:right w:val="none" w:sz="0" w:space="0" w:color="auto"/>
              </w:divBdr>
              <w:divsChild>
                <w:div w:id="214318221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62484230">
          <w:marLeft w:val="0"/>
          <w:marRight w:val="0"/>
          <w:marTop w:val="0"/>
          <w:marBottom w:val="0"/>
          <w:divBdr>
            <w:top w:val="none" w:sz="0" w:space="0" w:color="auto"/>
            <w:left w:val="none" w:sz="0" w:space="0" w:color="auto"/>
            <w:bottom w:val="none" w:sz="0" w:space="0" w:color="auto"/>
            <w:right w:val="none" w:sz="0" w:space="0" w:color="auto"/>
          </w:divBdr>
          <w:divsChild>
            <w:div w:id="2049140600">
              <w:marLeft w:val="0"/>
              <w:marRight w:val="0"/>
              <w:marTop w:val="0"/>
              <w:marBottom w:val="0"/>
              <w:divBdr>
                <w:top w:val="none" w:sz="0" w:space="0" w:color="auto"/>
                <w:left w:val="none" w:sz="0" w:space="0" w:color="auto"/>
                <w:bottom w:val="none" w:sz="0" w:space="0" w:color="auto"/>
                <w:right w:val="none" w:sz="0" w:space="0" w:color="auto"/>
              </w:divBdr>
              <w:divsChild>
                <w:div w:id="16759853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05370215">
          <w:marLeft w:val="0"/>
          <w:marRight w:val="0"/>
          <w:marTop w:val="0"/>
          <w:marBottom w:val="0"/>
          <w:divBdr>
            <w:top w:val="none" w:sz="0" w:space="0" w:color="auto"/>
            <w:left w:val="none" w:sz="0" w:space="0" w:color="auto"/>
            <w:bottom w:val="none" w:sz="0" w:space="0" w:color="auto"/>
            <w:right w:val="none" w:sz="0" w:space="0" w:color="auto"/>
          </w:divBdr>
          <w:divsChild>
            <w:div w:id="1203398558">
              <w:marLeft w:val="0"/>
              <w:marRight w:val="0"/>
              <w:marTop w:val="0"/>
              <w:marBottom w:val="0"/>
              <w:divBdr>
                <w:top w:val="none" w:sz="0" w:space="0" w:color="auto"/>
                <w:left w:val="none" w:sz="0" w:space="0" w:color="auto"/>
                <w:bottom w:val="none" w:sz="0" w:space="0" w:color="auto"/>
                <w:right w:val="none" w:sz="0" w:space="0" w:color="auto"/>
              </w:divBdr>
              <w:divsChild>
                <w:div w:id="99373727">
                  <w:marLeft w:val="-420"/>
                  <w:marRight w:val="0"/>
                  <w:marTop w:val="0"/>
                  <w:marBottom w:val="0"/>
                  <w:divBdr>
                    <w:top w:val="none" w:sz="0" w:space="0" w:color="auto"/>
                    <w:left w:val="none" w:sz="0" w:space="0" w:color="auto"/>
                    <w:bottom w:val="none" w:sz="0" w:space="0" w:color="auto"/>
                    <w:right w:val="none" w:sz="0" w:space="0" w:color="auto"/>
                  </w:divBdr>
                  <w:divsChild>
                    <w:div w:id="2047754538">
                      <w:marLeft w:val="0"/>
                      <w:marRight w:val="0"/>
                      <w:marTop w:val="0"/>
                      <w:marBottom w:val="0"/>
                      <w:divBdr>
                        <w:top w:val="none" w:sz="0" w:space="0" w:color="auto"/>
                        <w:left w:val="none" w:sz="0" w:space="0" w:color="auto"/>
                        <w:bottom w:val="none" w:sz="0" w:space="0" w:color="auto"/>
                        <w:right w:val="none" w:sz="0" w:space="0" w:color="auto"/>
                      </w:divBdr>
                      <w:divsChild>
                        <w:div w:id="1482310090">
                          <w:marLeft w:val="0"/>
                          <w:marRight w:val="0"/>
                          <w:marTop w:val="0"/>
                          <w:marBottom w:val="0"/>
                          <w:divBdr>
                            <w:top w:val="none" w:sz="0" w:space="0" w:color="auto"/>
                            <w:left w:val="none" w:sz="0" w:space="0" w:color="auto"/>
                            <w:bottom w:val="none" w:sz="0" w:space="0" w:color="auto"/>
                            <w:right w:val="none" w:sz="0" w:space="0" w:color="auto"/>
                          </w:divBdr>
                          <w:divsChild>
                            <w:div w:id="1031876215">
                              <w:marLeft w:val="0"/>
                              <w:marRight w:val="0"/>
                              <w:marTop w:val="0"/>
                              <w:marBottom w:val="0"/>
                              <w:divBdr>
                                <w:top w:val="none" w:sz="0" w:space="0" w:color="auto"/>
                                <w:left w:val="none" w:sz="0" w:space="0" w:color="auto"/>
                                <w:bottom w:val="none" w:sz="0" w:space="0" w:color="auto"/>
                                <w:right w:val="none" w:sz="0" w:space="0" w:color="auto"/>
                              </w:divBdr>
                            </w:div>
                            <w:div w:id="23694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586051">
                  <w:marLeft w:val="-420"/>
                  <w:marRight w:val="0"/>
                  <w:marTop w:val="0"/>
                  <w:marBottom w:val="0"/>
                  <w:divBdr>
                    <w:top w:val="none" w:sz="0" w:space="0" w:color="auto"/>
                    <w:left w:val="none" w:sz="0" w:space="0" w:color="auto"/>
                    <w:bottom w:val="none" w:sz="0" w:space="0" w:color="auto"/>
                    <w:right w:val="none" w:sz="0" w:space="0" w:color="auto"/>
                  </w:divBdr>
                  <w:divsChild>
                    <w:div w:id="364908992">
                      <w:marLeft w:val="0"/>
                      <w:marRight w:val="0"/>
                      <w:marTop w:val="0"/>
                      <w:marBottom w:val="0"/>
                      <w:divBdr>
                        <w:top w:val="none" w:sz="0" w:space="0" w:color="auto"/>
                        <w:left w:val="none" w:sz="0" w:space="0" w:color="auto"/>
                        <w:bottom w:val="none" w:sz="0" w:space="0" w:color="auto"/>
                        <w:right w:val="none" w:sz="0" w:space="0" w:color="auto"/>
                      </w:divBdr>
                      <w:divsChild>
                        <w:div w:id="802583457">
                          <w:marLeft w:val="0"/>
                          <w:marRight w:val="0"/>
                          <w:marTop w:val="0"/>
                          <w:marBottom w:val="0"/>
                          <w:divBdr>
                            <w:top w:val="none" w:sz="0" w:space="0" w:color="auto"/>
                            <w:left w:val="none" w:sz="0" w:space="0" w:color="auto"/>
                            <w:bottom w:val="none" w:sz="0" w:space="0" w:color="auto"/>
                            <w:right w:val="none" w:sz="0" w:space="0" w:color="auto"/>
                          </w:divBdr>
                          <w:divsChild>
                            <w:div w:id="1129711528">
                              <w:marLeft w:val="0"/>
                              <w:marRight w:val="0"/>
                              <w:marTop w:val="0"/>
                              <w:marBottom w:val="0"/>
                              <w:divBdr>
                                <w:top w:val="none" w:sz="0" w:space="0" w:color="auto"/>
                                <w:left w:val="none" w:sz="0" w:space="0" w:color="auto"/>
                                <w:bottom w:val="none" w:sz="0" w:space="0" w:color="auto"/>
                                <w:right w:val="none" w:sz="0" w:space="0" w:color="auto"/>
                              </w:divBdr>
                            </w:div>
                            <w:div w:id="140387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207803">
                  <w:marLeft w:val="-420"/>
                  <w:marRight w:val="0"/>
                  <w:marTop w:val="0"/>
                  <w:marBottom w:val="0"/>
                  <w:divBdr>
                    <w:top w:val="none" w:sz="0" w:space="0" w:color="auto"/>
                    <w:left w:val="none" w:sz="0" w:space="0" w:color="auto"/>
                    <w:bottom w:val="none" w:sz="0" w:space="0" w:color="auto"/>
                    <w:right w:val="none" w:sz="0" w:space="0" w:color="auto"/>
                  </w:divBdr>
                  <w:divsChild>
                    <w:div w:id="785657387">
                      <w:marLeft w:val="0"/>
                      <w:marRight w:val="0"/>
                      <w:marTop w:val="0"/>
                      <w:marBottom w:val="0"/>
                      <w:divBdr>
                        <w:top w:val="none" w:sz="0" w:space="0" w:color="auto"/>
                        <w:left w:val="none" w:sz="0" w:space="0" w:color="auto"/>
                        <w:bottom w:val="none" w:sz="0" w:space="0" w:color="auto"/>
                        <w:right w:val="none" w:sz="0" w:space="0" w:color="auto"/>
                      </w:divBdr>
                      <w:divsChild>
                        <w:div w:id="2014137160">
                          <w:marLeft w:val="0"/>
                          <w:marRight w:val="0"/>
                          <w:marTop w:val="0"/>
                          <w:marBottom w:val="0"/>
                          <w:divBdr>
                            <w:top w:val="none" w:sz="0" w:space="0" w:color="auto"/>
                            <w:left w:val="none" w:sz="0" w:space="0" w:color="auto"/>
                            <w:bottom w:val="none" w:sz="0" w:space="0" w:color="auto"/>
                            <w:right w:val="none" w:sz="0" w:space="0" w:color="auto"/>
                          </w:divBdr>
                          <w:divsChild>
                            <w:div w:id="1165170548">
                              <w:marLeft w:val="0"/>
                              <w:marRight w:val="0"/>
                              <w:marTop w:val="0"/>
                              <w:marBottom w:val="0"/>
                              <w:divBdr>
                                <w:top w:val="none" w:sz="0" w:space="0" w:color="auto"/>
                                <w:left w:val="none" w:sz="0" w:space="0" w:color="auto"/>
                                <w:bottom w:val="none" w:sz="0" w:space="0" w:color="auto"/>
                                <w:right w:val="none" w:sz="0" w:space="0" w:color="auto"/>
                              </w:divBdr>
                            </w:div>
                            <w:div w:id="152065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55827">
                  <w:marLeft w:val="-420"/>
                  <w:marRight w:val="0"/>
                  <w:marTop w:val="0"/>
                  <w:marBottom w:val="0"/>
                  <w:divBdr>
                    <w:top w:val="none" w:sz="0" w:space="0" w:color="auto"/>
                    <w:left w:val="none" w:sz="0" w:space="0" w:color="auto"/>
                    <w:bottom w:val="none" w:sz="0" w:space="0" w:color="auto"/>
                    <w:right w:val="none" w:sz="0" w:space="0" w:color="auto"/>
                  </w:divBdr>
                  <w:divsChild>
                    <w:div w:id="1844782176">
                      <w:marLeft w:val="0"/>
                      <w:marRight w:val="0"/>
                      <w:marTop w:val="0"/>
                      <w:marBottom w:val="0"/>
                      <w:divBdr>
                        <w:top w:val="none" w:sz="0" w:space="0" w:color="auto"/>
                        <w:left w:val="none" w:sz="0" w:space="0" w:color="auto"/>
                        <w:bottom w:val="none" w:sz="0" w:space="0" w:color="auto"/>
                        <w:right w:val="none" w:sz="0" w:space="0" w:color="auto"/>
                      </w:divBdr>
                      <w:divsChild>
                        <w:div w:id="820969478">
                          <w:marLeft w:val="0"/>
                          <w:marRight w:val="0"/>
                          <w:marTop w:val="0"/>
                          <w:marBottom w:val="0"/>
                          <w:divBdr>
                            <w:top w:val="none" w:sz="0" w:space="0" w:color="auto"/>
                            <w:left w:val="none" w:sz="0" w:space="0" w:color="auto"/>
                            <w:bottom w:val="none" w:sz="0" w:space="0" w:color="auto"/>
                            <w:right w:val="none" w:sz="0" w:space="0" w:color="auto"/>
                          </w:divBdr>
                          <w:divsChild>
                            <w:div w:id="2077052299">
                              <w:marLeft w:val="0"/>
                              <w:marRight w:val="0"/>
                              <w:marTop w:val="0"/>
                              <w:marBottom w:val="0"/>
                              <w:divBdr>
                                <w:top w:val="none" w:sz="0" w:space="0" w:color="auto"/>
                                <w:left w:val="none" w:sz="0" w:space="0" w:color="auto"/>
                                <w:bottom w:val="none" w:sz="0" w:space="0" w:color="auto"/>
                                <w:right w:val="none" w:sz="0" w:space="0" w:color="auto"/>
                              </w:divBdr>
                            </w:div>
                            <w:div w:id="155196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629956">
                  <w:marLeft w:val="-420"/>
                  <w:marRight w:val="0"/>
                  <w:marTop w:val="0"/>
                  <w:marBottom w:val="0"/>
                  <w:divBdr>
                    <w:top w:val="none" w:sz="0" w:space="0" w:color="auto"/>
                    <w:left w:val="none" w:sz="0" w:space="0" w:color="auto"/>
                    <w:bottom w:val="none" w:sz="0" w:space="0" w:color="auto"/>
                    <w:right w:val="none" w:sz="0" w:space="0" w:color="auto"/>
                  </w:divBdr>
                  <w:divsChild>
                    <w:div w:id="1501310318">
                      <w:marLeft w:val="0"/>
                      <w:marRight w:val="0"/>
                      <w:marTop w:val="0"/>
                      <w:marBottom w:val="0"/>
                      <w:divBdr>
                        <w:top w:val="none" w:sz="0" w:space="0" w:color="auto"/>
                        <w:left w:val="none" w:sz="0" w:space="0" w:color="auto"/>
                        <w:bottom w:val="none" w:sz="0" w:space="0" w:color="auto"/>
                        <w:right w:val="none" w:sz="0" w:space="0" w:color="auto"/>
                      </w:divBdr>
                      <w:divsChild>
                        <w:div w:id="2070497351">
                          <w:marLeft w:val="0"/>
                          <w:marRight w:val="0"/>
                          <w:marTop w:val="0"/>
                          <w:marBottom w:val="0"/>
                          <w:divBdr>
                            <w:top w:val="none" w:sz="0" w:space="0" w:color="auto"/>
                            <w:left w:val="none" w:sz="0" w:space="0" w:color="auto"/>
                            <w:bottom w:val="none" w:sz="0" w:space="0" w:color="auto"/>
                            <w:right w:val="none" w:sz="0" w:space="0" w:color="auto"/>
                          </w:divBdr>
                          <w:divsChild>
                            <w:div w:id="1613707109">
                              <w:marLeft w:val="0"/>
                              <w:marRight w:val="0"/>
                              <w:marTop w:val="0"/>
                              <w:marBottom w:val="0"/>
                              <w:divBdr>
                                <w:top w:val="none" w:sz="0" w:space="0" w:color="auto"/>
                                <w:left w:val="none" w:sz="0" w:space="0" w:color="auto"/>
                                <w:bottom w:val="none" w:sz="0" w:space="0" w:color="auto"/>
                                <w:right w:val="none" w:sz="0" w:space="0" w:color="auto"/>
                              </w:divBdr>
                            </w:div>
                            <w:div w:id="67137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4778262">
          <w:marLeft w:val="0"/>
          <w:marRight w:val="0"/>
          <w:marTop w:val="0"/>
          <w:marBottom w:val="0"/>
          <w:divBdr>
            <w:top w:val="none" w:sz="0" w:space="0" w:color="auto"/>
            <w:left w:val="none" w:sz="0" w:space="0" w:color="auto"/>
            <w:bottom w:val="none" w:sz="0" w:space="0" w:color="auto"/>
            <w:right w:val="none" w:sz="0" w:space="0" w:color="auto"/>
          </w:divBdr>
          <w:divsChild>
            <w:div w:id="1055542925">
              <w:marLeft w:val="0"/>
              <w:marRight w:val="0"/>
              <w:marTop w:val="0"/>
              <w:marBottom w:val="0"/>
              <w:divBdr>
                <w:top w:val="none" w:sz="0" w:space="0" w:color="auto"/>
                <w:left w:val="none" w:sz="0" w:space="0" w:color="auto"/>
                <w:bottom w:val="none" w:sz="0" w:space="0" w:color="auto"/>
                <w:right w:val="none" w:sz="0" w:space="0" w:color="auto"/>
              </w:divBdr>
              <w:divsChild>
                <w:div w:id="35739576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08652190">
          <w:marLeft w:val="0"/>
          <w:marRight w:val="0"/>
          <w:marTop w:val="0"/>
          <w:marBottom w:val="0"/>
          <w:divBdr>
            <w:top w:val="none" w:sz="0" w:space="0" w:color="auto"/>
            <w:left w:val="none" w:sz="0" w:space="0" w:color="auto"/>
            <w:bottom w:val="none" w:sz="0" w:space="0" w:color="auto"/>
            <w:right w:val="none" w:sz="0" w:space="0" w:color="auto"/>
          </w:divBdr>
          <w:divsChild>
            <w:div w:id="377125170">
              <w:marLeft w:val="0"/>
              <w:marRight w:val="0"/>
              <w:marTop w:val="0"/>
              <w:marBottom w:val="0"/>
              <w:divBdr>
                <w:top w:val="none" w:sz="0" w:space="0" w:color="auto"/>
                <w:left w:val="none" w:sz="0" w:space="0" w:color="auto"/>
                <w:bottom w:val="none" w:sz="0" w:space="0" w:color="auto"/>
                <w:right w:val="none" w:sz="0" w:space="0" w:color="auto"/>
              </w:divBdr>
              <w:divsChild>
                <w:div w:id="1981958748">
                  <w:marLeft w:val="-420"/>
                  <w:marRight w:val="0"/>
                  <w:marTop w:val="0"/>
                  <w:marBottom w:val="0"/>
                  <w:divBdr>
                    <w:top w:val="none" w:sz="0" w:space="0" w:color="auto"/>
                    <w:left w:val="none" w:sz="0" w:space="0" w:color="auto"/>
                    <w:bottom w:val="none" w:sz="0" w:space="0" w:color="auto"/>
                    <w:right w:val="none" w:sz="0" w:space="0" w:color="auto"/>
                  </w:divBdr>
                  <w:divsChild>
                    <w:div w:id="1476292862">
                      <w:marLeft w:val="0"/>
                      <w:marRight w:val="0"/>
                      <w:marTop w:val="0"/>
                      <w:marBottom w:val="0"/>
                      <w:divBdr>
                        <w:top w:val="none" w:sz="0" w:space="0" w:color="auto"/>
                        <w:left w:val="none" w:sz="0" w:space="0" w:color="auto"/>
                        <w:bottom w:val="none" w:sz="0" w:space="0" w:color="auto"/>
                        <w:right w:val="none" w:sz="0" w:space="0" w:color="auto"/>
                      </w:divBdr>
                      <w:divsChild>
                        <w:div w:id="1809127771">
                          <w:marLeft w:val="0"/>
                          <w:marRight w:val="0"/>
                          <w:marTop w:val="0"/>
                          <w:marBottom w:val="0"/>
                          <w:divBdr>
                            <w:top w:val="none" w:sz="0" w:space="0" w:color="auto"/>
                            <w:left w:val="none" w:sz="0" w:space="0" w:color="auto"/>
                            <w:bottom w:val="none" w:sz="0" w:space="0" w:color="auto"/>
                            <w:right w:val="none" w:sz="0" w:space="0" w:color="auto"/>
                          </w:divBdr>
                          <w:divsChild>
                            <w:div w:id="2081900049">
                              <w:marLeft w:val="0"/>
                              <w:marRight w:val="0"/>
                              <w:marTop w:val="0"/>
                              <w:marBottom w:val="0"/>
                              <w:divBdr>
                                <w:top w:val="none" w:sz="0" w:space="0" w:color="auto"/>
                                <w:left w:val="none" w:sz="0" w:space="0" w:color="auto"/>
                                <w:bottom w:val="none" w:sz="0" w:space="0" w:color="auto"/>
                                <w:right w:val="none" w:sz="0" w:space="0" w:color="auto"/>
                              </w:divBdr>
                            </w:div>
                            <w:div w:id="5663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11550">
                  <w:marLeft w:val="-420"/>
                  <w:marRight w:val="0"/>
                  <w:marTop w:val="0"/>
                  <w:marBottom w:val="0"/>
                  <w:divBdr>
                    <w:top w:val="none" w:sz="0" w:space="0" w:color="auto"/>
                    <w:left w:val="none" w:sz="0" w:space="0" w:color="auto"/>
                    <w:bottom w:val="none" w:sz="0" w:space="0" w:color="auto"/>
                    <w:right w:val="none" w:sz="0" w:space="0" w:color="auto"/>
                  </w:divBdr>
                  <w:divsChild>
                    <w:div w:id="1674601852">
                      <w:marLeft w:val="0"/>
                      <w:marRight w:val="0"/>
                      <w:marTop w:val="0"/>
                      <w:marBottom w:val="0"/>
                      <w:divBdr>
                        <w:top w:val="none" w:sz="0" w:space="0" w:color="auto"/>
                        <w:left w:val="none" w:sz="0" w:space="0" w:color="auto"/>
                        <w:bottom w:val="none" w:sz="0" w:space="0" w:color="auto"/>
                        <w:right w:val="none" w:sz="0" w:space="0" w:color="auto"/>
                      </w:divBdr>
                      <w:divsChild>
                        <w:div w:id="302808742">
                          <w:marLeft w:val="0"/>
                          <w:marRight w:val="0"/>
                          <w:marTop w:val="0"/>
                          <w:marBottom w:val="0"/>
                          <w:divBdr>
                            <w:top w:val="none" w:sz="0" w:space="0" w:color="auto"/>
                            <w:left w:val="none" w:sz="0" w:space="0" w:color="auto"/>
                            <w:bottom w:val="none" w:sz="0" w:space="0" w:color="auto"/>
                            <w:right w:val="none" w:sz="0" w:space="0" w:color="auto"/>
                          </w:divBdr>
                          <w:divsChild>
                            <w:div w:id="1050227767">
                              <w:marLeft w:val="0"/>
                              <w:marRight w:val="0"/>
                              <w:marTop w:val="0"/>
                              <w:marBottom w:val="0"/>
                              <w:divBdr>
                                <w:top w:val="none" w:sz="0" w:space="0" w:color="auto"/>
                                <w:left w:val="none" w:sz="0" w:space="0" w:color="auto"/>
                                <w:bottom w:val="none" w:sz="0" w:space="0" w:color="auto"/>
                                <w:right w:val="none" w:sz="0" w:space="0" w:color="auto"/>
                              </w:divBdr>
                            </w:div>
                            <w:div w:id="8814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30861">
                  <w:marLeft w:val="-420"/>
                  <w:marRight w:val="0"/>
                  <w:marTop w:val="0"/>
                  <w:marBottom w:val="0"/>
                  <w:divBdr>
                    <w:top w:val="none" w:sz="0" w:space="0" w:color="auto"/>
                    <w:left w:val="none" w:sz="0" w:space="0" w:color="auto"/>
                    <w:bottom w:val="none" w:sz="0" w:space="0" w:color="auto"/>
                    <w:right w:val="none" w:sz="0" w:space="0" w:color="auto"/>
                  </w:divBdr>
                  <w:divsChild>
                    <w:div w:id="835607478">
                      <w:marLeft w:val="0"/>
                      <w:marRight w:val="0"/>
                      <w:marTop w:val="0"/>
                      <w:marBottom w:val="0"/>
                      <w:divBdr>
                        <w:top w:val="none" w:sz="0" w:space="0" w:color="auto"/>
                        <w:left w:val="none" w:sz="0" w:space="0" w:color="auto"/>
                        <w:bottom w:val="none" w:sz="0" w:space="0" w:color="auto"/>
                        <w:right w:val="none" w:sz="0" w:space="0" w:color="auto"/>
                      </w:divBdr>
                      <w:divsChild>
                        <w:div w:id="1937446111">
                          <w:marLeft w:val="0"/>
                          <w:marRight w:val="0"/>
                          <w:marTop w:val="0"/>
                          <w:marBottom w:val="0"/>
                          <w:divBdr>
                            <w:top w:val="none" w:sz="0" w:space="0" w:color="auto"/>
                            <w:left w:val="none" w:sz="0" w:space="0" w:color="auto"/>
                            <w:bottom w:val="none" w:sz="0" w:space="0" w:color="auto"/>
                            <w:right w:val="none" w:sz="0" w:space="0" w:color="auto"/>
                          </w:divBdr>
                          <w:divsChild>
                            <w:div w:id="2075546754">
                              <w:marLeft w:val="0"/>
                              <w:marRight w:val="0"/>
                              <w:marTop w:val="0"/>
                              <w:marBottom w:val="0"/>
                              <w:divBdr>
                                <w:top w:val="none" w:sz="0" w:space="0" w:color="auto"/>
                                <w:left w:val="none" w:sz="0" w:space="0" w:color="auto"/>
                                <w:bottom w:val="none" w:sz="0" w:space="0" w:color="auto"/>
                                <w:right w:val="none" w:sz="0" w:space="0" w:color="auto"/>
                              </w:divBdr>
                            </w:div>
                            <w:div w:id="24727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707583">
      <w:bodyDiv w:val="1"/>
      <w:marLeft w:val="0"/>
      <w:marRight w:val="0"/>
      <w:marTop w:val="0"/>
      <w:marBottom w:val="0"/>
      <w:divBdr>
        <w:top w:val="none" w:sz="0" w:space="0" w:color="auto"/>
        <w:left w:val="none" w:sz="0" w:space="0" w:color="auto"/>
        <w:bottom w:val="none" w:sz="0" w:space="0" w:color="auto"/>
        <w:right w:val="none" w:sz="0" w:space="0" w:color="auto"/>
      </w:divBdr>
    </w:div>
    <w:div w:id="1753811771">
      <w:bodyDiv w:val="1"/>
      <w:marLeft w:val="0"/>
      <w:marRight w:val="0"/>
      <w:marTop w:val="0"/>
      <w:marBottom w:val="0"/>
      <w:divBdr>
        <w:top w:val="none" w:sz="0" w:space="0" w:color="auto"/>
        <w:left w:val="none" w:sz="0" w:space="0" w:color="auto"/>
        <w:bottom w:val="none" w:sz="0" w:space="0" w:color="auto"/>
        <w:right w:val="none" w:sz="0" w:space="0" w:color="auto"/>
      </w:divBdr>
    </w:div>
    <w:div w:id="18507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785</Words>
  <Characters>4646</Characters>
  <Application>Microsoft Office Word</Application>
  <DocSecurity>0</DocSecurity>
  <Lines>38</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4</cp:revision>
  <cp:lastPrinted>2025-10-16T19:26:00Z</cp:lastPrinted>
  <dcterms:created xsi:type="dcterms:W3CDTF">2025-10-16T18:08:00Z</dcterms:created>
  <dcterms:modified xsi:type="dcterms:W3CDTF">2025-10-16T19:26:00Z</dcterms:modified>
</cp:coreProperties>
</file>