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F91011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F91011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F91011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F91011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01056876" w:rsidR="002670C1" w:rsidRPr="00F91011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F91011">
        <w:rPr>
          <w:rFonts w:ascii="Book Antiqua" w:hAnsi="Book Antiqua"/>
          <w:szCs w:val="24"/>
          <w:lang w:val="es-ES_tradnl"/>
        </w:rPr>
        <w:t>20m</w:t>
      </w:r>
      <w:r w:rsidR="002670C1" w:rsidRPr="00F91011">
        <w:rPr>
          <w:rFonts w:ascii="Book Antiqua" w:hAnsi="Book Antiqua"/>
          <w:szCs w:val="24"/>
          <w:lang w:val="es-ES_tradnl"/>
        </w:rPr>
        <w:t>a. Asamblea</w:t>
      </w:r>
      <w:r w:rsidR="002670C1" w:rsidRPr="00F91011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F91011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F91011">
        <w:rPr>
          <w:rFonts w:ascii="Book Antiqua" w:hAnsi="Book Antiqua"/>
          <w:szCs w:val="24"/>
          <w:lang w:val="es-ES_tradnl"/>
        </w:rPr>
        <w:t xml:space="preserve">  </w:t>
      </w:r>
      <w:r w:rsidR="004F6F34">
        <w:rPr>
          <w:rFonts w:ascii="Book Antiqua" w:hAnsi="Book Antiqua"/>
          <w:szCs w:val="24"/>
          <w:lang w:val="es-ES_tradnl"/>
        </w:rPr>
        <w:t>3r</w:t>
      </w:r>
      <w:r w:rsidR="002670C1" w:rsidRPr="00F91011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F91011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F91011">
        <w:rPr>
          <w:rFonts w:ascii="Book Antiqua" w:hAnsi="Book Antiqua"/>
          <w:szCs w:val="24"/>
          <w:lang w:val="es-ES_tradnl"/>
        </w:rPr>
        <w:tab/>
        <w:t>Legislativa</w:t>
      </w:r>
      <w:r w:rsidRPr="00F91011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F91011">
        <w:rPr>
          <w:rFonts w:ascii="Book Antiqua" w:hAnsi="Book Antiqua"/>
          <w:szCs w:val="24"/>
          <w:lang w:val="es-ES_tradnl"/>
        </w:rPr>
        <w:t xml:space="preserve">       </w:t>
      </w:r>
      <w:r w:rsidRPr="00F91011">
        <w:rPr>
          <w:rFonts w:ascii="Book Antiqua" w:hAnsi="Book Antiqua"/>
          <w:szCs w:val="24"/>
          <w:lang w:val="es-ES_tradnl"/>
        </w:rPr>
        <w:t xml:space="preserve"> </w:t>
      </w:r>
      <w:r w:rsidR="00632DBA" w:rsidRPr="00F91011">
        <w:rPr>
          <w:rFonts w:ascii="Book Antiqua" w:hAnsi="Book Antiqua"/>
          <w:szCs w:val="24"/>
          <w:lang w:val="es-ES_tradnl"/>
        </w:rPr>
        <w:t xml:space="preserve"> </w:t>
      </w:r>
      <w:r w:rsidRPr="00F91011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F91011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F91011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F91011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F91011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F91011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0DD5778A" w:rsidR="002670C1" w:rsidRPr="00F91011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F91011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4F6F34">
        <w:rPr>
          <w:rFonts w:ascii="Book Antiqua" w:hAnsi="Book Antiqua" w:cs="Tahoma"/>
          <w:b/>
          <w:sz w:val="52"/>
          <w:szCs w:val="52"/>
          <w:lang w:val="es-ES_tradnl"/>
        </w:rPr>
        <w:t>490</w:t>
      </w:r>
    </w:p>
    <w:p w14:paraId="2AB71EBC" w14:textId="77777777" w:rsidR="001A14B6" w:rsidRPr="00F91011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F91011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F91011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F91011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F91011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6BA46011" w:rsidR="002670C1" w:rsidRPr="00F91011" w:rsidRDefault="00F15BC3" w:rsidP="002670C1">
      <w:pPr>
        <w:jc w:val="center"/>
        <w:rPr>
          <w:rFonts w:ascii="Book Antiqua" w:hAnsi="Book Antiqua" w:cs="Tahoma"/>
          <w:lang w:val="es-ES_tradnl"/>
        </w:rPr>
      </w:pPr>
      <w:r>
        <w:rPr>
          <w:rFonts w:ascii="Book Antiqua" w:hAnsi="Book Antiqua" w:cs="Tahoma"/>
          <w:lang w:val="es-ES_tradnl"/>
        </w:rPr>
        <w:t>3</w:t>
      </w:r>
      <w:r w:rsidR="004F6F34">
        <w:rPr>
          <w:rFonts w:ascii="Book Antiqua" w:hAnsi="Book Antiqua" w:cs="Tahoma"/>
          <w:lang w:val="es-ES_tradnl"/>
        </w:rPr>
        <w:t xml:space="preserve"> de diciembre</w:t>
      </w:r>
      <w:r w:rsidR="002670C1" w:rsidRPr="00F91011">
        <w:rPr>
          <w:rFonts w:ascii="Book Antiqua" w:hAnsi="Book Antiqua" w:cs="Tahoma"/>
          <w:lang w:val="es-ES_tradnl"/>
        </w:rPr>
        <w:t xml:space="preserve"> de </w:t>
      </w:r>
      <w:r w:rsidR="00333864" w:rsidRPr="00F91011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F91011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F91011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F91011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F91011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F91011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2A92ADAA" w:rsidR="00682883" w:rsidRPr="00F91011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F91011">
        <w:rPr>
          <w:rFonts w:ascii="Book Antiqua" w:hAnsi="Book Antiqua" w:cs="Tahoma"/>
          <w:lang w:val="es-ES_tradnl"/>
        </w:rPr>
        <w:tab/>
      </w:r>
      <w:r w:rsidR="008A4022" w:rsidRPr="00F91011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F91011">
        <w:rPr>
          <w:rFonts w:ascii="Book Antiqua" w:hAnsi="Book Antiqua" w:cs="Tahoma"/>
          <w:lang w:val="es-ES_tradnl"/>
        </w:rPr>
        <w:t>sideración de la R. de la C.</w:t>
      </w:r>
      <w:r w:rsidR="00560D56" w:rsidRPr="00F91011">
        <w:rPr>
          <w:rFonts w:ascii="Book Antiqua" w:hAnsi="Book Antiqua" w:cs="Tahoma"/>
          <w:lang w:val="es-ES_tradnl"/>
        </w:rPr>
        <w:t xml:space="preserve"> </w:t>
      </w:r>
      <w:r w:rsidR="004F6F34">
        <w:rPr>
          <w:rFonts w:ascii="Book Antiqua" w:hAnsi="Book Antiqua" w:cs="Tahoma"/>
          <w:lang w:val="es-ES_tradnl"/>
        </w:rPr>
        <w:t>490</w:t>
      </w:r>
      <w:r w:rsidR="00FA5F29" w:rsidRPr="00F91011">
        <w:rPr>
          <w:rFonts w:ascii="Book Antiqua" w:hAnsi="Book Antiqua" w:cs="Tahoma"/>
          <w:lang w:val="es-ES_tradnl"/>
        </w:rPr>
        <w:t xml:space="preserve">, </w:t>
      </w:r>
      <w:r w:rsidR="00682883" w:rsidRPr="00F91011">
        <w:rPr>
          <w:rFonts w:ascii="Book Antiqua" w:hAnsi="Book Antiqua" w:cs="Tahoma"/>
          <w:lang w:val="es-ES_tradnl"/>
        </w:rPr>
        <w:t>tiene a bien someter su informe recomendando la aprobación de la medida con las enmiendas contenidas en el entirillado electrónico que acompaña este informe, cuyo título lee:</w:t>
      </w:r>
    </w:p>
    <w:p w14:paraId="31C593C5" w14:textId="77777777" w:rsidR="00BC1CB2" w:rsidRPr="00F91011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540F42F1" w:rsidR="008D4A0A" w:rsidRPr="00F91011" w:rsidRDefault="00BC1CB2" w:rsidP="00560D56">
      <w:pPr>
        <w:ind w:left="567" w:hanging="567"/>
        <w:jc w:val="both"/>
        <w:rPr>
          <w:rFonts w:ascii="Book Antiqua" w:hAnsi="Book Antiqua"/>
          <w:lang w:val="es-ES_tradnl"/>
        </w:rPr>
      </w:pPr>
      <w:r w:rsidRPr="00F91011">
        <w:rPr>
          <w:rFonts w:ascii="Book Antiqua" w:hAnsi="Book Antiqua" w:cs="Tahoma"/>
          <w:lang w:val="es-ES_tradnl"/>
        </w:rPr>
        <w:t xml:space="preserve"> </w:t>
      </w:r>
      <w:r w:rsidR="00E86FF9" w:rsidRPr="00F91011">
        <w:rPr>
          <w:rFonts w:ascii="Book Antiqua" w:hAnsi="Book Antiqua" w:cs="Tahoma"/>
          <w:lang w:val="es-ES_tradnl"/>
        </w:rPr>
        <w:t>“</w:t>
      </w:r>
      <w:r w:rsidR="00E86FF9" w:rsidRPr="00F91011">
        <w:rPr>
          <w:rFonts w:ascii="Book Antiqua" w:hAnsi="Book Antiqua"/>
          <w:lang w:val="es-ES_tradnl"/>
        </w:rPr>
        <w:t>Para</w:t>
      </w:r>
      <w:r w:rsidR="00E86FF9" w:rsidRPr="00F91011">
        <w:rPr>
          <w:lang w:val="es-ES_tradnl"/>
        </w:rPr>
        <w:t xml:space="preserve"> </w:t>
      </w:r>
      <w:r w:rsidR="004F6F34" w:rsidRPr="004F6F34">
        <w:rPr>
          <w:rFonts w:ascii="Book Antiqua" w:hAnsi="Book Antiqua"/>
          <w:lang w:val="es-ES_tradnl"/>
        </w:rPr>
        <w:t xml:space="preserve">ordenar a las comisiones de Educación; y de Salud </w:t>
      </w:r>
      <w:r w:rsidR="004F6F34" w:rsidRPr="004F6F34">
        <w:rPr>
          <w:rFonts w:ascii="Book Antiqua" w:hAnsi="Book Antiqua"/>
          <w:lang w:val="es-PR"/>
        </w:rPr>
        <w:t xml:space="preserve">de la </w:t>
      </w:r>
      <w:r w:rsidR="004F6F34" w:rsidRPr="004F6F34">
        <w:rPr>
          <w:rFonts w:ascii="Book Antiqua" w:hAnsi="Book Antiqua"/>
          <w:lang w:val="es-PR"/>
        </w:rPr>
        <w:br w:type="textWrapping" w:clear="all"/>
        <w:t>Cámara de Representantes del Gobierno de Puerto Rico</w:t>
      </w:r>
      <w:r w:rsidR="004F6F34" w:rsidRPr="004F6F34">
        <w:rPr>
          <w:rFonts w:ascii="Book Antiqua" w:hAnsi="Book Antiqua"/>
          <w:lang w:val="es-ES_tradnl"/>
        </w:rPr>
        <w:t>, realizar una investigación exhaustiva en torno al proceso de entrega de alimentos preparados en los planteles escolares del Departamento de Educación durante el periodo lectivo; identificar cómo la entrega de alimentos preparados puede afectar la instrucción escolar y la nutrición de los estudiantes; evaluar cómo dichas entregas inciden sobre la seguridad y bienestar de los alumnos y el personal de la escuela; recopilar información de cómo esta tendencia ha afectado la preparación de alimentos de Comedores Escolares y/o los fondos que se reciben para alimentar al estudiantado; y para otros fines relacionados</w:t>
      </w:r>
      <w:r w:rsidR="00560D56" w:rsidRPr="004F6F34">
        <w:rPr>
          <w:rFonts w:ascii="Book Antiqua" w:hAnsi="Book Antiqua"/>
          <w:lang w:val="es-ES_tradnl"/>
        </w:rPr>
        <w:t>.</w:t>
      </w:r>
      <w:r w:rsidR="00FA5F29" w:rsidRPr="00F91011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F91011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F91011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F91011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F91011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3C5BBBE0" w14:textId="2CEB56C0" w:rsidR="00F91011" w:rsidRPr="00F91011" w:rsidRDefault="00DE02EB" w:rsidP="00362A90">
      <w:pPr>
        <w:ind w:firstLine="708"/>
        <w:jc w:val="both"/>
        <w:rPr>
          <w:rFonts w:ascii="Book Antiqua" w:hAnsi="Book Antiqua"/>
          <w:lang w:val="es-ES_tradnl"/>
        </w:rPr>
      </w:pPr>
      <w:r w:rsidRPr="00F91011">
        <w:rPr>
          <w:rFonts w:ascii="Book Antiqua" w:hAnsi="Book Antiqua"/>
          <w:lang w:val="es-ES_tradnl"/>
        </w:rPr>
        <w:t>La</w:t>
      </w:r>
      <w:r w:rsidR="00194744" w:rsidRPr="00F91011">
        <w:rPr>
          <w:rFonts w:ascii="Book Antiqua" w:hAnsi="Book Antiqua"/>
          <w:lang w:val="es-ES_tradnl"/>
        </w:rPr>
        <w:t xml:space="preserve"> Resolución de la Cámara Núm.</w:t>
      </w:r>
      <w:r w:rsidR="00560D56" w:rsidRPr="00F91011">
        <w:rPr>
          <w:rFonts w:ascii="Book Antiqua" w:hAnsi="Book Antiqua"/>
          <w:lang w:val="es-ES_tradnl"/>
        </w:rPr>
        <w:t xml:space="preserve"> </w:t>
      </w:r>
      <w:r w:rsidR="004F6F34">
        <w:rPr>
          <w:rFonts w:ascii="Book Antiqua" w:hAnsi="Book Antiqua"/>
          <w:lang w:val="es-ES_tradnl"/>
        </w:rPr>
        <w:t>490</w:t>
      </w:r>
      <w:r w:rsidR="00560D56" w:rsidRPr="00F91011">
        <w:rPr>
          <w:rFonts w:ascii="Book Antiqua" w:hAnsi="Book Antiqua"/>
          <w:lang w:val="es-ES_tradnl"/>
        </w:rPr>
        <w:t xml:space="preserve"> </w:t>
      </w:r>
      <w:r w:rsidR="00DF3E6F" w:rsidRPr="00F91011">
        <w:rPr>
          <w:rFonts w:ascii="Book Antiqua" w:hAnsi="Book Antiqua"/>
          <w:lang w:val="es-ES_tradnl"/>
        </w:rPr>
        <w:t xml:space="preserve">tiene el propósito de </w:t>
      </w:r>
      <w:r w:rsidR="00297288" w:rsidRPr="004F6F34">
        <w:rPr>
          <w:rFonts w:ascii="Book Antiqua" w:hAnsi="Book Antiqua"/>
          <w:lang w:val="es-ES_tradnl"/>
        </w:rPr>
        <w:t xml:space="preserve">realizar una investigación exhaustiva en torno al proceso de entrega de alimentos preparados en los planteles escolares del Departamento de Educación durante el periodo lectivo; identificar cómo la entrega de alimentos preparados puede afectar la instrucción escolar y la nutrición de los estudiantes; evaluar cómo dichas entregas inciden sobre la seguridad y bienestar de los alumnos y el personal de la escuela; recopilar información </w:t>
      </w:r>
      <w:r w:rsidR="00297288" w:rsidRPr="004F6F34">
        <w:rPr>
          <w:rFonts w:ascii="Book Antiqua" w:hAnsi="Book Antiqua"/>
          <w:lang w:val="es-ES_tradnl"/>
        </w:rPr>
        <w:lastRenderedPageBreak/>
        <w:t>de cómo esta tendencia ha afectado la preparación de alimentos de Comedores Escolares y/o los fondos que se reciben para alimentar al estudiantado; y para otros fines relacionados</w:t>
      </w:r>
      <w:r w:rsidR="00F91011" w:rsidRPr="00F91011">
        <w:rPr>
          <w:rFonts w:ascii="Book Antiqua" w:hAnsi="Book Antiqua"/>
          <w:lang w:val="es-ES_tradnl"/>
        </w:rPr>
        <w:t>.</w:t>
      </w:r>
    </w:p>
    <w:p w14:paraId="0FF081B0" w14:textId="77777777" w:rsidR="00F91011" w:rsidRPr="00F91011" w:rsidRDefault="00F91011" w:rsidP="00F91011">
      <w:pPr>
        <w:jc w:val="both"/>
        <w:rPr>
          <w:rFonts w:ascii="Book Antiqua" w:hAnsi="Book Antiqua"/>
          <w:lang w:val="es-ES_tradnl"/>
        </w:rPr>
      </w:pPr>
    </w:p>
    <w:p w14:paraId="26436299" w14:textId="6843253A" w:rsidR="00F91011" w:rsidRDefault="00362A90" w:rsidP="00362A90">
      <w:pPr>
        <w:ind w:firstLine="708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De</w:t>
      </w:r>
      <w:r w:rsidR="00F91011" w:rsidRPr="00F91011">
        <w:rPr>
          <w:rFonts w:ascii="Book Antiqua" w:hAnsi="Book Antiqua"/>
          <w:lang w:val="es-ES_tradnl"/>
        </w:rPr>
        <w:t xml:space="preserve"> la Exposición de Motivos </w:t>
      </w:r>
      <w:r>
        <w:rPr>
          <w:rFonts w:ascii="Book Antiqua" w:hAnsi="Book Antiqua"/>
          <w:lang w:val="es-ES_tradnl"/>
        </w:rPr>
        <w:t>de la medida objeto de análisis, se desprende que en Puerto Rico se ha desarrollado una tendencia hacia el pedido y entrega de alimentos preparados</w:t>
      </w:r>
      <w:r w:rsidR="00F91011" w:rsidRPr="00F91011">
        <w:rPr>
          <w:rFonts w:ascii="Book Antiqua" w:hAnsi="Book Antiqua"/>
          <w:lang w:val="es-ES_tradnl"/>
        </w:rPr>
        <w:t>.</w:t>
      </w:r>
      <w:r>
        <w:rPr>
          <w:rFonts w:ascii="Book Antiqua" w:hAnsi="Book Antiqua"/>
          <w:lang w:val="es-ES_tradnl"/>
        </w:rPr>
        <w:t xml:space="preserve"> Esto, motivado principalmente por el uso de aplicaciones como UberEats, Doordash, Grubhub, entre otras. </w:t>
      </w:r>
    </w:p>
    <w:p w14:paraId="24E17D07" w14:textId="77777777" w:rsidR="00362A90" w:rsidRDefault="00362A90" w:rsidP="00F91011">
      <w:pPr>
        <w:jc w:val="both"/>
        <w:rPr>
          <w:rFonts w:ascii="Book Antiqua" w:hAnsi="Book Antiqua"/>
          <w:lang w:val="es-ES_tradnl"/>
        </w:rPr>
      </w:pPr>
    </w:p>
    <w:p w14:paraId="1E0CF2AB" w14:textId="1EAF9044" w:rsidR="00362A90" w:rsidRPr="00F91011" w:rsidRDefault="00362A90" w:rsidP="00F91011">
      <w:pPr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Por otra parte, se indica que dicha tendencia también se refleja en los planteles del Departamento de Educación, en donde muchos estudiantes realizan sus pedidos de alimentos preparados y reciben la entrega de estos en horario lectivo o no lectivo. Por ello, estiman necesario realizar una investigación que refleje si existe un impacto negativo en la nutrición de los estudiantes y cómo la seguridad en los planteles se puede ver afectada por la entrada de personas ajenas a la comunidad escolar.</w:t>
      </w:r>
    </w:p>
    <w:p w14:paraId="5B7EC542" w14:textId="77777777" w:rsidR="00F91011" w:rsidRPr="00F91011" w:rsidRDefault="00F91011" w:rsidP="00F91011">
      <w:pPr>
        <w:jc w:val="both"/>
        <w:rPr>
          <w:rFonts w:ascii="Book Antiqua" w:hAnsi="Book Antiqua"/>
          <w:lang w:val="es-ES_tradnl"/>
        </w:rPr>
      </w:pPr>
    </w:p>
    <w:p w14:paraId="05E78832" w14:textId="5A5FF342" w:rsidR="00DF3E6F" w:rsidRPr="00F91011" w:rsidRDefault="00F91011" w:rsidP="00362A90">
      <w:pPr>
        <w:ind w:firstLine="708"/>
        <w:jc w:val="both"/>
        <w:rPr>
          <w:rFonts w:ascii="Book Antiqua" w:hAnsi="Book Antiqua"/>
          <w:lang w:val="es-ES_tradnl"/>
        </w:rPr>
      </w:pPr>
      <w:r w:rsidRPr="00F91011">
        <w:rPr>
          <w:rFonts w:ascii="Book Antiqua" w:hAnsi="Book Antiqua"/>
          <w:lang w:val="es-ES_tradnl"/>
        </w:rPr>
        <w:t>Esta Comisión, conforme a sus funciones reglamentarias, limita su evaluación a los aspectos formales de la medida y no emite expresiones sobre los hallazgos o determinaciones que puedan surgir del estudio que lleve</w:t>
      </w:r>
      <w:r w:rsidR="00362A90">
        <w:rPr>
          <w:rFonts w:ascii="Book Antiqua" w:hAnsi="Book Antiqua"/>
          <w:lang w:val="es-ES_tradnl"/>
        </w:rPr>
        <w:t>n a cabo las comisiones de Educación ; y de Salud.</w:t>
      </w:r>
    </w:p>
    <w:p w14:paraId="7645A4CC" w14:textId="77777777" w:rsidR="006150BB" w:rsidRPr="00F91011" w:rsidRDefault="006150BB" w:rsidP="006150BB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F91011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284E870A" w14:textId="0C0A385C" w:rsidR="001A02E8" w:rsidRPr="00F91011" w:rsidRDefault="00F91011" w:rsidP="00F91011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F91011">
        <w:rPr>
          <w:rFonts w:ascii="Book Antiqua" w:hAnsi="Book Antiqua"/>
          <w:sz w:val="24"/>
          <w:szCs w:val="24"/>
          <w:lang w:val="es-ES_tradnl"/>
        </w:rPr>
        <w:t xml:space="preserve">     </w:t>
      </w:r>
      <w:r w:rsidR="001A02E8" w:rsidRPr="00F91011">
        <w:rPr>
          <w:rFonts w:ascii="Book Antiqua" w:hAnsi="Book Antiqua"/>
          <w:sz w:val="24"/>
          <w:szCs w:val="24"/>
          <w:lang w:val="es-ES_tradnl"/>
        </w:rPr>
        <w:t>Considerando los elementos analizados, esta Comisión concluye que la medida examinada responde a un interés legislativo legítimo y debidamente fundamentado. En consecuencia, se recomienda la aprobación de l</w:t>
      </w:r>
      <w:r w:rsidRPr="00F91011">
        <w:rPr>
          <w:rFonts w:ascii="Book Antiqua" w:hAnsi="Book Antiqua"/>
          <w:sz w:val="24"/>
          <w:szCs w:val="24"/>
          <w:lang w:val="es-ES_tradnl"/>
        </w:rPr>
        <w:t xml:space="preserve">a Resolución de la Cámara </w:t>
      </w:r>
      <w:r w:rsidR="004F6F34">
        <w:rPr>
          <w:rFonts w:ascii="Book Antiqua" w:hAnsi="Book Antiqua"/>
          <w:sz w:val="24"/>
          <w:szCs w:val="24"/>
          <w:lang w:val="es-ES_tradnl"/>
        </w:rPr>
        <w:t>490</w:t>
      </w:r>
      <w:r w:rsidR="001A02E8" w:rsidRPr="00F91011">
        <w:rPr>
          <w:rFonts w:ascii="Book Antiqua" w:hAnsi="Book Antiqua"/>
          <w:sz w:val="24"/>
          <w:szCs w:val="24"/>
          <w:lang w:val="es-ES_tradnl"/>
        </w:rPr>
        <w:t>, con las enmiendas que obran en el entirillado electrónico que acompaña este informe.</w:t>
      </w:r>
    </w:p>
    <w:p w14:paraId="50FFCE58" w14:textId="77777777" w:rsidR="006150BB" w:rsidRPr="00F91011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F91011">
        <w:rPr>
          <w:rFonts w:ascii="Book Antiqua" w:hAnsi="Book Antiqua" w:cs="Tahoma"/>
          <w:lang w:val="es-ES_tradnl"/>
        </w:rPr>
        <w:t>Respetuosamente sometido,</w:t>
      </w:r>
    </w:p>
    <w:p w14:paraId="788BD5EC" w14:textId="77777777" w:rsidR="00DF3E6F" w:rsidRPr="00F91011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3F4BB2E4" w14:textId="591E7D20" w:rsidR="00F27289" w:rsidRPr="00F91011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F91011">
        <w:rPr>
          <w:rFonts w:ascii="Book Antiqua" w:hAnsi="Book Antiqua"/>
          <w:lang w:val="es-ES_tradnl"/>
        </w:rPr>
        <w:t xml:space="preserve">    </w:t>
      </w:r>
    </w:p>
    <w:p w14:paraId="0D4A074B" w14:textId="77777777" w:rsidR="003F3D8D" w:rsidRPr="00F91011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F91011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F91011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F91011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F91011">
        <w:rPr>
          <w:rFonts w:ascii="Book Antiqua" w:hAnsi="Book Antiqua" w:cs="Tahoma"/>
          <w:lang w:val="es-ES_tradnl"/>
        </w:rPr>
        <w:br/>
        <w:t>Presidente</w:t>
      </w:r>
      <w:r w:rsidRPr="00F91011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F91011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045D9C" w14:textId="77777777" w:rsidR="00DE595D" w:rsidRDefault="00DE595D" w:rsidP="00614C2C">
      <w:r>
        <w:separator/>
      </w:r>
    </w:p>
  </w:endnote>
  <w:endnote w:type="continuationSeparator" w:id="0">
    <w:p w14:paraId="6D0C7277" w14:textId="77777777" w:rsidR="00DE595D" w:rsidRDefault="00DE595D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F91011" w:rsidRDefault="00F9101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F91011" w:rsidRDefault="00F9101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E0EBF4" w14:textId="77777777" w:rsidR="00DE595D" w:rsidRDefault="00DE595D" w:rsidP="00614C2C">
      <w:r>
        <w:separator/>
      </w:r>
    </w:p>
  </w:footnote>
  <w:footnote w:type="continuationSeparator" w:id="0">
    <w:p w14:paraId="5BF34C6E" w14:textId="77777777" w:rsidR="00DE595D" w:rsidRDefault="00DE595D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94994668">
    <w:abstractNumId w:val="6"/>
  </w:num>
  <w:num w:numId="2" w16cid:durableId="657616999">
    <w:abstractNumId w:val="12"/>
  </w:num>
  <w:num w:numId="3" w16cid:durableId="334723922">
    <w:abstractNumId w:val="3"/>
  </w:num>
  <w:num w:numId="4" w16cid:durableId="202518609">
    <w:abstractNumId w:val="1"/>
  </w:num>
  <w:num w:numId="5" w16cid:durableId="1303655494">
    <w:abstractNumId w:val="7"/>
  </w:num>
  <w:num w:numId="6" w16cid:durableId="1978535697">
    <w:abstractNumId w:val="4"/>
  </w:num>
  <w:num w:numId="7" w16cid:durableId="1217165359">
    <w:abstractNumId w:val="5"/>
  </w:num>
  <w:num w:numId="8" w16cid:durableId="306278145">
    <w:abstractNumId w:val="8"/>
  </w:num>
  <w:num w:numId="9" w16cid:durableId="1543707318">
    <w:abstractNumId w:val="9"/>
  </w:num>
  <w:num w:numId="10" w16cid:durableId="1452238080">
    <w:abstractNumId w:val="0"/>
  </w:num>
  <w:num w:numId="11" w16cid:durableId="822046263">
    <w:abstractNumId w:val="2"/>
  </w:num>
  <w:num w:numId="12" w16cid:durableId="1557205105">
    <w:abstractNumId w:val="11"/>
  </w:num>
  <w:num w:numId="13" w16cid:durableId="89708896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0C1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33986"/>
    <w:rsid w:val="0014288C"/>
    <w:rsid w:val="00173884"/>
    <w:rsid w:val="001763F4"/>
    <w:rsid w:val="00181B70"/>
    <w:rsid w:val="00194744"/>
    <w:rsid w:val="001A02E8"/>
    <w:rsid w:val="001A14B6"/>
    <w:rsid w:val="001A7203"/>
    <w:rsid w:val="001D3E64"/>
    <w:rsid w:val="001E38DF"/>
    <w:rsid w:val="001E5575"/>
    <w:rsid w:val="001F2FFF"/>
    <w:rsid w:val="00212606"/>
    <w:rsid w:val="00220B04"/>
    <w:rsid w:val="00224DE4"/>
    <w:rsid w:val="002252A6"/>
    <w:rsid w:val="002345C3"/>
    <w:rsid w:val="0023528E"/>
    <w:rsid w:val="00247790"/>
    <w:rsid w:val="002670C1"/>
    <w:rsid w:val="00272823"/>
    <w:rsid w:val="00274F24"/>
    <w:rsid w:val="0028725D"/>
    <w:rsid w:val="00287E61"/>
    <w:rsid w:val="002905BE"/>
    <w:rsid w:val="0029076F"/>
    <w:rsid w:val="00295113"/>
    <w:rsid w:val="002954B6"/>
    <w:rsid w:val="00297288"/>
    <w:rsid w:val="002A5F77"/>
    <w:rsid w:val="002C39FD"/>
    <w:rsid w:val="002E3557"/>
    <w:rsid w:val="00307416"/>
    <w:rsid w:val="003139DC"/>
    <w:rsid w:val="00323444"/>
    <w:rsid w:val="00333864"/>
    <w:rsid w:val="00334D8A"/>
    <w:rsid w:val="003474D4"/>
    <w:rsid w:val="00350550"/>
    <w:rsid w:val="00362A90"/>
    <w:rsid w:val="0037030F"/>
    <w:rsid w:val="00373892"/>
    <w:rsid w:val="00377037"/>
    <w:rsid w:val="00382273"/>
    <w:rsid w:val="0038556D"/>
    <w:rsid w:val="003976DE"/>
    <w:rsid w:val="003B03D6"/>
    <w:rsid w:val="003D1498"/>
    <w:rsid w:val="003E29B3"/>
    <w:rsid w:val="003E626F"/>
    <w:rsid w:val="003F3D8D"/>
    <w:rsid w:val="00410C54"/>
    <w:rsid w:val="004129D2"/>
    <w:rsid w:val="00431C76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4F6F34"/>
    <w:rsid w:val="00506C85"/>
    <w:rsid w:val="00525E8D"/>
    <w:rsid w:val="0053434B"/>
    <w:rsid w:val="00560D56"/>
    <w:rsid w:val="00580E90"/>
    <w:rsid w:val="00582242"/>
    <w:rsid w:val="005930E2"/>
    <w:rsid w:val="005A5DF4"/>
    <w:rsid w:val="005A7E47"/>
    <w:rsid w:val="005D0B8C"/>
    <w:rsid w:val="005D3224"/>
    <w:rsid w:val="005D51AC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0F2A"/>
    <w:rsid w:val="00682883"/>
    <w:rsid w:val="006B0997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812C0F"/>
    <w:rsid w:val="008171E8"/>
    <w:rsid w:val="00846B7C"/>
    <w:rsid w:val="00851127"/>
    <w:rsid w:val="00851703"/>
    <w:rsid w:val="008A0F7D"/>
    <w:rsid w:val="008A1F08"/>
    <w:rsid w:val="008A4022"/>
    <w:rsid w:val="008B1E7C"/>
    <w:rsid w:val="008B6BF6"/>
    <w:rsid w:val="008C4EC6"/>
    <w:rsid w:val="008C757B"/>
    <w:rsid w:val="008D4A0A"/>
    <w:rsid w:val="008E0870"/>
    <w:rsid w:val="008E310D"/>
    <w:rsid w:val="008E31FE"/>
    <w:rsid w:val="00927065"/>
    <w:rsid w:val="00935128"/>
    <w:rsid w:val="009700F3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26DD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E6F7F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73B0E"/>
    <w:rsid w:val="00D77659"/>
    <w:rsid w:val="00DA233D"/>
    <w:rsid w:val="00DA3200"/>
    <w:rsid w:val="00DB261B"/>
    <w:rsid w:val="00DC4718"/>
    <w:rsid w:val="00DD263A"/>
    <w:rsid w:val="00DD5285"/>
    <w:rsid w:val="00DD725F"/>
    <w:rsid w:val="00DE02EB"/>
    <w:rsid w:val="00DE16BB"/>
    <w:rsid w:val="00DE241A"/>
    <w:rsid w:val="00DE27F5"/>
    <w:rsid w:val="00DE595D"/>
    <w:rsid w:val="00DE7E07"/>
    <w:rsid w:val="00DF3E6F"/>
    <w:rsid w:val="00E032DE"/>
    <w:rsid w:val="00E04853"/>
    <w:rsid w:val="00E13CC6"/>
    <w:rsid w:val="00E33303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15BC3"/>
    <w:rsid w:val="00F21532"/>
    <w:rsid w:val="00F226DF"/>
    <w:rsid w:val="00F27289"/>
    <w:rsid w:val="00F36705"/>
    <w:rsid w:val="00F533D4"/>
    <w:rsid w:val="00F8240A"/>
    <w:rsid w:val="00F91011"/>
    <w:rsid w:val="00FA0364"/>
    <w:rsid w:val="00FA36D1"/>
    <w:rsid w:val="00FA5F29"/>
    <w:rsid w:val="00FC4A75"/>
    <w:rsid w:val="00FD186E"/>
    <w:rsid w:val="00FD6227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872E0102-84C8-4F6A-8A86-949BDC73A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519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7</cp:revision>
  <cp:lastPrinted>2025-12-01T17:52:00Z</cp:lastPrinted>
  <dcterms:created xsi:type="dcterms:W3CDTF">2025-11-19T20:36:00Z</dcterms:created>
  <dcterms:modified xsi:type="dcterms:W3CDTF">2025-12-03T15:10:00Z</dcterms:modified>
</cp:coreProperties>
</file>