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0464B" w14:textId="77777777" w:rsidR="00454581" w:rsidRPr="00BE1FD9" w:rsidRDefault="00454581" w:rsidP="00732592">
      <w:pPr>
        <w:tabs>
          <w:tab w:val="center" w:pos="4680"/>
          <w:tab w:val="left" w:pos="7920"/>
        </w:tabs>
        <w:jc w:val="center"/>
        <w:rPr>
          <w:rFonts w:ascii="Book Antiqua" w:hAnsi="Book Antiqua"/>
          <w:sz w:val="40"/>
          <w:szCs w:val="40"/>
          <w:lang w:val="es-ES_tradnl"/>
        </w:rPr>
      </w:pPr>
      <w:bookmarkStart w:id="0" w:name="_Hlk183042642"/>
      <w:bookmarkStart w:id="1" w:name="_Hlk183037667"/>
      <w:bookmarkStart w:id="2" w:name="_Hlk183038391"/>
      <w:proofErr w:type="spellStart"/>
      <w:r w:rsidRPr="00BE1FD9">
        <w:rPr>
          <w:rFonts w:ascii="Book Antiqua" w:hAnsi="Book Antiqua"/>
          <w:sz w:val="40"/>
          <w:szCs w:val="40"/>
          <w:lang w:val="es-ES_tradnl"/>
        </w:rPr>
        <w:t>Entirillado</w:t>
      </w:r>
      <w:proofErr w:type="spellEnd"/>
      <w:r w:rsidRPr="00BE1FD9">
        <w:rPr>
          <w:rFonts w:ascii="Book Antiqua" w:hAnsi="Book Antiqua"/>
          <w:sz w:val="40"/>
          <w:szCs w:val="40"/>
          <w:lang w:val="es-ES_tradnl"/>
        </w:rPr>
        <w:t xml:space="preserve"> Electrónico</w:t>
      </w:r>
    </w:p>
    <w:p w14:paraId="01C57B80" w14:textId="77777777" w:rsidR="009B5FB8" w:rsidRPr="00BB12B2" w:rsidRDefault="009B5FB8" w:rsidP="00732592">
      <w:pPr>
        <w:tabs>
          <w:tab w:val="center" w:pos="4680"/>
          <w:tab w:val="left" w:pos="7920"/>
        </w:tabs>
        <w:jc w:val="center"/>
        <w:rPr>
          <w:rFonts w:ascii="Book Antiqua" w:hAnsi="Book Antiqua"/>
          <w:sz w:val="36"/>
          <w:szCs w:val="36"/>
          <w:lang w:val="es-ES_tradnl"/>
        </w:rPr>
      </w:pPr>
      <w:r w:rsidRPr="00BB12B2">
        <w:rPr>
          <w:rFonts w:ascii="Book Antiqua" w:hAnsi="Book Antiqua"/>
          <w:sz w:val="36"/>
          <w:szCs w:val="36"/>
          <w:lang w:val="es-ES_tradnl"/>
        </w:rPr>
        <w:t>GOBIERNO DE PUERTO RICO</w:t>
      </w:r>
    </w:p>
    <w:p w14:paraId="101F7F39" w14:textId="77777777" w:rsidR="009B5FB8" w:rsidRPr="00BB12B2" w:rsidRDefault="009B5FB8" w:rsidP="009B5FB8">
      <w:pPr>
        <w:jc w:val="center"/>
        <w:rPr>
          <w:rFonts w:ascii="Book Antiqua" w:hAnsi="Book Antiqua"/>
          <w:lang w:val="es-ES_tradnl"/>
        </w:rPr>
      </w:pPr>
    </w:p>
    <w:tbl>
      <w:tblPr>
        <w:tblW w:w="9609" w:type="dxa"/>
        <w:tblLook w:val="04A0" w:firstRow="1" w:lastRow="0" w:firstColumn="1" w:lastColumn="0" w:noHBand="0" w:noVBand="1"/>
      </w:tblPr>
      <w:tblGrid>
        <w:gridCol w:w="3170"/>
        <w:gridCol w:w="3171"/>
        <w:gridCol w:w="3268"/>
      </w:tblGrid>
      <w:tr w:rsidR="009B5FB8" w:rsidRPr="00BB12B2" w14:paraId="34A9C74F" w14:textId="77777777" w:rsidTr="00DC2CF7">
        <w:trPr>
          <w:trHeight w:val="900"/>
        </w:trPr>
        <w:tc>
          <w:tcPr>
            <w:tcW w:w="3170" w:type="dxa"/>
          </w:tcPr>
          <w:p w14:paraId="23605726" w14:textId="77777777" w:rsidR="009B5FB8" w:rsidRPr="00BB12B2" w:rsidRDefault="009B5FB8" w:rsidP="00DC2CF7">
            <w:pPr>
              <w:rPr>
                <w:rFonts w:ascii="Book Antiqua" w:hAnsi="Book Antiqua"/>
                <w:lang w:val="es-ES_tradnl"/>
              </w:rPr>
            </w:pPr>
            <w:r w:rsidRPr="00BB12B2">
              <w:rPr>
                <w:rFonts w:ascii="Book Antiqua" w:hAnsi="Book Antiqua"/>
                <w:lang w:val="es-ES_tradnl"/>
              </w:rPr>
              <w:t>20</w:t>
            </w:r>
            <w:r w:rsidRPr="00BB12B2">
              <w:rPr>
                <w:rFonts w:ascii="Book Antiqua" w:hAnsi="Book Antiqua"/>
                <w:vertAlign w:val="superscript"/>
                <w:lang w:val="es-ES_tradnl"/>
              </w:rPr>
              <w:t>ma</w:t>
            </w:r>
            <w:r w:rsidR="006F5B4B" w:rsidRPr="00BB12B2">
              <w:rPr>
                <w:rFonts w:ascii="Book Antiqua" w:hAnsi="Book Antiqua"/>
                <w:vertAlign w:val="superscript"/>
                <w:lang w:val="es-ES_tradnl"/>
              </w:rPr>
              <w:t>.</w:t>
            </w:r>
            <w:r w:rsidRPr="00BB12B2">
              <w:rPr>
                <w:rFonts w:ascii="Book Antiqua" w:hAnsi="Book Antiqua"/>
                <w:lang w:val="es-ES_tradnl"/>
              </w:rPr>
              <w:tab/>
              <w:t>Asamblea</w:t>
            </w:r>
          </w:p>
          <w:p w14:paraId="41FC0214" w14:textId="77777777" w:rsidR="009B5FB8" w:rsidRPr="00BB12B2" w:rsidRDefault="009B5FB8" w:rsidP="00DC2CF7">
            <w:pPr>
              <w:rPr>
                <w:rFonts w:ascii="Book Antiqua" w:hAnsi="Book Antiqua"/>
                <w:sz w:val="36"/>
                <w:lang w:val="es-ES_tradnl"/>
              </w:rPr>
            </w:pPr>
            <w:r w:rsidRPr="00BB12B2">
              <w:rPr>
                <w:rFonts w:ascii="Book Antiqua" w:hAnsi="Book Antiqua"/>
                <w:lang w:val="es-ES_tradnl"/>
              </w:rPr>
              <w:t xml:space="preserve">         </w:t>
            </w:r>
            <w:r w:rsidRPr="00BB12B2">
              <w:rPr>
                <w:rFonts w:ascii="Book Antiqua" w:hAnsi="Book Antiqua"/>
                <w:lang w:val="es-ES_tradnl"/>
              </w:rPr>
              <w:tab/>
              <w:t xml:space="preserve">Legislativa                                                                                                          </w:t>
            </w:r>
          </w:p>
        </w:tc>
        <w:tc>
          <w:tcPr>
            <w:tcW w:w="3171" w:type="dxa"/>
          </w:tcPr>
          <w:p w14:paraId="7BE898B9" w14:textId="77777777" w:rsidR="009B5FB8" w:rsidRPr="00BB12B2" w:rsidRDefault="009B5FB8" w:rsidP="00DC2CF7">
            <w:pPr>
              <w:jc w:val="center"/>
              <w:rPr>
                <w:rFonts w:ascii="Book Antiqua" w:hAnsi="Book Antiqua"/>
                <w:sz w:val="36"/>
                <w:lang w:val="es-ES_tradnl"/>
              </w:rPr>
            </w:pPr>
          </w:p>
        </w:tc>
        <w:tc>
          <w:tcPr>
            <w:tcW w:w="3268" w:type="dxa"/>
          </w:tcPr>
          <w:p w14:paraId="2537DAC8" w14:textId="77777777" w:rsidR="009B5FB8" w:rsidRPr="00BB12B2" w:rsidRDefault="009B5FB8" w:rsidP="00DC2CF7">
            <w:pPr>
              <w:rPr>
                <w:rFonts w:ascii="Book Antiqua" w:hAnsi="Book Antiqua"/>
                <w:lang w:val="es-ES_tradnl"/>
              </w:rPr>
            </w:pPr>
            <w:r w:rsidRPr="00BB12B2">
              <w:rPr>
                <w:rFonts w:ascii="Book Antiqua" w:hAnsi="Book Antiqua"/>
                <w:lang w:val="es-ES_tradnl"/>
              </w:rPr>
              <w:tab/>
            </w:r>
            <w:r w:rsidRPr="00BB12B2">
              <w:rPr>
                <w:rFonts w:ascii="Book Antiqua" w:hAnsi="Book Antiqua"/>
                <w:lang w:val="es-ES_tradnl"/>
              </w:rPr>
              <w:tab/>
            </w:r>
            <w:r w:rsidR="00157EFE">
              <w:rPr>
                <w:rFonts w:ascii="Book Antiqua" w:hAnsi="Book Antiqua"/>
                <w:lang w:val="es-ES_tradnl"/>
              </w:rPr>
              <w:t>2</w:t>
            </w:r>
            <w:r w:rsidR="00157EFE" w:rsidRPr="007B602D">
              <w:rPr>
                <w:rFonts w:ascii="Book Antiqua" w:hAnsi="Book Antiqua"/>
                <w:vertAlign w:val="superscript"/>
                <w:lang w:val="es-ES_tradnl"/>
              </w:rPr>
              <w:t>d</w:t>
            </w:r>
            <w:r w:rsidRPr="00BB12B2">
              <w:rPr>
                <w:rFonts w:ascii="Book Antiqua" w:hAnsi="Book Antiqua"/>
                <w:vertAlign w:val="superscript"/>
                <w:lang w:val="es-ES_tradnl"/>
              </w:rPr>
              <w:t>a.</w:t>
            </w:r>
            <w:r w:rsidRPr="00BB12B2">
              <w:rPr>
                <w:rFonts w:ascii="Book Antiqua" w:hAnsi="Book Antiqua"/>
                <w:lang w:val="es-ES_tradnl"/>
              </w:rPr>
              <w:t xml:space="preserve"> Sesión</w:t>
            </w:r>
          </w:p>
          <w:p w14:paraId="6AD101F2" w14:textId="77777777" w:rsidR="009B5FB8" w:rsidRPr="00BB12B2" w:rsidRDefault="009B5FB8" w:rsidP="00DC2CF7">
            <w:pPr>
              <w:rPr>
                <w:rFonts w:ascii="Book Antiqua" w:hAnsi="Book Antiqua"/>
                <w:lang w:val="es-ES_tradnl"/>
              </w:rPr>
            </w:pPr>
            <w:r w:rsidRPr="00BB12B2">
              <w:rPr>
                <w:rFonts w:ascii="Book Antiqua" w:hAnsi="Book Antiqua"/>
                <w:lang w:val="es-ES_tradnl"/>
              </w:rPr>
              <w:tab/>
              <w:t xml:space="preserve">       </w:t>
            </w:r>
            <w:r w:rsidRPr="00BB12B2">
              <w:rPr>
                <w:rFonts w:ascii="Book Antiqua" w:hAnsi="Book Antiqua"/>
                <w:lang w:val="es-ES_tradnl"/>
              </w:rPr>
              <w:tab/>
              <w:t xml:space="preserve">      Ordinaria</w:t>
            </w:r>
          </w:p>
          <w:p w14:paraId="6F449234" w14:textId="77777777" w:rsidR="009B5FB8" w:rsidRPr="00BB12B2" w:rsidRDefault="009B5FB8" w:rsidP="00DC2CF7">
            <w:pPr>
              <w:jc w:val="center"/>
              <w:rPr>
                <w:rFonts w:ascii="Book Antiqua" w:hAnsi="Book Antiqua"/>
                <w:sz w:val="36"/>
                <w:lang w:val="es-ES_tradnl"/>
              </w:rPr>
            </w:pPr>
          </w:p>
        </w:tc>
      </w:tr>
    </w:tbl>
    <w:bookmarkEnd w:id="0"/>
    <w:p w14:paraId="704FE342" w14:textId="77777777" w:rsidR="009B5FB8" w:rsidRPr="00BB12B2" w:rsidRDefault="009B5FB8" w:rsidP="00C72297">
      <w:pPr>
        <w:spacing w:line="360" w:lineRule="auto"/>
        <w:jc w:val="center"/>
        <w:rPr>
          <w:rFonts w:ascii="Book Antiqua" w:hAnsi="Book Antiqua"/>
          <w:b/>
          <w:sz w:val="36"/>
          <w:lang w:val="es-ES_tradnl"/>
        </w:rPr>
      </w:pPr>
      <w:r w:rsidRPr="00BB12B2">
        <w:rPr>
          <w:rFonts w:ascii="Book Antiqua" w:hAnsi="Book Antiqua"/>
          <w:b/>
          <w:sz w:val="36"/>
          <w:lang w:val="es-ES_tradnl"/>
        </w:rPr>
        <w:t>SENADO DE PUERTO RICO</w:t>
      </w:r>
      <w:bookmarkEnd w:id="1"/>
    </w:p>
    <w:p w14:paraId="43CE58B5" w14:textId="77777777" w:rsidR="009B5FB8" w:rsidRPr="00BB12B2" w:rsidRDefault="009B5FB8" w:rsidP="00C72297">
      <w:pPr>
        <w:spacing w:line="360" w:lineRule="auto"/>
        <w:jc w:val="center"/>
        <w:rPr>
          <w:rFonts w:ascii="Book Antiqua" w:hAnsi="Book Antiqua"/>
          <w:b/>
          <w:sz w:val="52"/>
          <w:lang w:val="es-ES_tradnl"/>
        </w:rPr>
      </w:pPr>
      <w:r w:rsidRPr="00BB12B2">
        <w:rPr>
          <w:rFonts w:ascii="Book Antiqua" w:hAnsi="Book Antiqua"/>
          <w:b/>
          <w:sz w:val="52"/>
          <w:lang w:val="es-ES_tradnl"/>
        </w:rPr>
        <w:t>P. del S.</w:t>
      </w:r>
      <w:r w:rsidR="00F06BEE">
        <w:rPr>
          <w:rFonts w:ascii="Book Antiqua" w:hAnsi="Book Antiqua"/>
          <w:b/>
          <w:sz w:val="52"/>
          <w:lang w:val="es-ES_tradnl"/>
        </w:rPr>
        <w:t xml:space="preserve"> 781</w:t>
      </w:r>
      <w:r w:rsidRPr="00BB12B2">
        <w:rPr>
          <w:rFonts w:ascii="Book Antiqua" w:hAnsi="Book Antiqua"/>
          <w:b/>
          <w:sz w:val="52"/>
          <w:lang w:val="es-ES_tradnl"/>
        </w:rPr>
        <w:t xml:space="preserve"> </w:t>
      </w:r>
    </w:p>
    <w:p w14:paraId="5E2DE9CD" w14:textId="77777777" w:rsidR="009B5FB8" w:rsidRPr="00BB12B2" w:rsidRDefault="009B5FB8" w:rsidP="00C72297">
      <w:pPr>
        <w:spacing w:line="360" w:lineRule="auto"/>
        <w:jc w:val="center"/>
        <w:rPr>
          <w:rFonts w:ascii="Book Antiqua" w:hAnsi="Book Antiqua"/>
          <w:lang w:val="es-ES_tradnl"/>
        </w:rPr>
      </w:pPr>
      <w:r w:rsidRPr="00BB12B2">
        <w:rPr>
          <w:rFonts w:ascii="Book Antiqua" w:hAnsi="Book Antiqua"/>
          <w:lang w:val="es-ES_tradnl"/>
        </w:rPr>
        <w:t xml:space="preserve"> </w:t>
      </w:r>
      <w:bookmarkStart w:id="3" w:name="_Hlk183037684"/>
      <w:r w:rsidR="00FC47EC" w:rsidRPr="00BB12B2">
        <w:rPr>
          <w:rFonts w:ascii="Book Antiqua" w:hAnsi="Book Antiqua"/>
          <w:lang w:val="es-ES_tradnl"/>
        </w:rPr>
        <w:t xml:space="preserve"> </w:t>
      </w:r>
      <w:r w:rsidR="00F06BEE">
        <w:rPr>
          <w:rFonts w:ascii="Book Antiqua" w:hAnsi="Book Antiqua"/>
          <w:lang w:val="es-ES_tradnl"/>
        </w:rPr>
        <w:t xml:space="preserve">15 </w:t>
      </w:r>
      <w:r w:rsidRPr="00BB12B2">
        <w:rPr>
          <w:rFonts w:ascii="Book Antiqua" w:hAnsi="Book Antiqua"/>
          <w:lang w:val="es-ES_tradnl"/>
        </w:rPr>
        <w:t xml:space="preserve">de </w:t>
      </w:r>
      <w:r w:rsidR="0047798B">
        <w:rPr>
          <w:rFonts w:ascii="Book Antiqua" w:hAnsi="Book Antiqua"/>
          <w:lang w:val="es-ES_tradnl"/>
        </w:rPr>
        <w:t>octubre</w:t>
      </w:r>
      <w:r w:rsidRPr="00BB12B2">
        <w:rPr>
          <w:rFonts w:ascii="Book Antiqua" w:hAnsi="Book Antiqua"/>
          <w:lang w:val="es-ES_tradnl"/>
        </w:rPr>
        <w:t xml:space="preserve"> de 2025</w:t>
      </w:r>
    </w:p>
    <w:p w14:paraId="226F3358" w14:textId="77777777" w:rsidR="009B5FB8" w:rsidRDefault="009B5FB8" w:rsidP="00F905E2">
      <w:pPr>
        <w:jc w:val="center"/>
        <w:rPr>
          <w:rFonts w:ascii="Book Antiqua" w:hAnsi="Book Antiqua"/>
          <w:i/>
          <w:lang w:val="es-ES_tradnl"/>
        </w:rPr>
      </w:pPr>
      <w:r w:rsidRPr="00BB12B2">
        <w:rPr>
          <w:rFonts w:ascii="Book Antiqua" w:hAnsi="Book Antiqua"/>
          <w:lang w:val="es-ES_tradnl"/>
        </w:rPr>
        <w:t>Presentado por el señor</w:t>
      </w:r>
      <w:r w:rsidRPr="00BB12B2">
        <w:rPr>
          <w:rFonts w:ascii="Book Antiqua" w:hAnsi="Book Antiqua"/>
          <w:i/>
          <w:lang w:val="es-ES_tradnl"/>
        </w:rPr>
        <w:t xml:space="preserve"> </w:t>
      </w:r>
      <w:r w:rsidR="00157EFE">
        <w:rPr>
          <w:rFonts w:ascii="Book Antiqua" w:hAnsi="Book Antiqua"/>
          <w:i/>
          <w:lang w:val="es-ES_tradnl"/>
        </w:rPr>
        <w:t>Rivera S</w:t>
      </w:r>
      <w:r w:rsidR="00E31C48">
        <w:rPr>
          <w:rFonts w:ascii="Book Antiqua" w:hAnsi="Book Antiqua"/>
          <w:i/>
          <w:lang w:val="es-ES_tradnl"/>
        </w:rPr>
        <w:t>c</w:t>
      </w:r>
      <w:r w:rsidR="00157EFE">
        <w:rPr>
          <w:rFonts w:ascii="Book Antiqua" w:hAnsi="Book Antiqua"/>
          <w:i/>
          <w:lang w:val="es-ES_tradnl"/>
        </w:rPr>
        <w:t>hatz</w:t>
      </w:r>
    </w:p>
    <w:p w14:paraId="1F117097" w14:textId="77777777" w:rsidR="00157EFE" w:rsidRDefault="007B602D" w:rsidP="00F905E2">
      <w:pPr>
        <w:jc w:val="center"/>
        <w:rPr>
          <w:rFonts w:ascii="Book Antiqua" w:hAnsi="Book Antiqua"/>
          <w:i/>
          <w:lang w:val="es-ES_tradnl"/>
        </w:rPr>
      </w:pPr>
      <w:r>
        <w:rPr>
          <w:rFonts w:ascii="Book Antiqua" w:hAnsi="Book Antiqua"/>
          <w:i/>
          <w:lang w:val="es-ES_tradnl"/>
        </w:rPr>
        <w:t>(</w:t>
      </w:r>
      <w:r w:rsidR="00157EFE">
        <w:rPr>
          <w:rFonts w:ascii="Book Antiqua" w:hAnsi="Book Antiqua"/>
          <w:i/>
          <w:lang w:val="es-ES_tradnl"/>
        </w:rPr>
        <w:t xml:space="preserve">Por Petición </w:t>
      </w:r>
      <w:r w:rsidR="009D6BBE">
        <w:rPr>
          <w:rFonts w:ascii="Book Antiqua" w:hAnsi="Book Antiqua"/>
          <w:i/>
          <w:lang w:val="es-ES_tradnl"/>
        </w:rPr>
        <w:t>de la Oficina de la Procuradora de las Personas de Edad Avanzada</w:t>
      </w:r>
      <w:r>
        <w:rPr>
          <w:rFonts w:ascii="Book Antiqua" w:hAnsi="Book Antiqua"/>
          <w:i/>
          <w:lang w:val="es-ES_tradnl"/>
        </w:rPr>
        <w:t>)</w:t>
      </w:r>
    </w:p>
    <w:p w14:paraId="7B191E7A" w14:textId="77777777" w:rsidR="001F4D92" w:rsidRPr="001F4D92" w:rsidRDefault="001F4D92" w:rsidP="001F4D92">
      <w:pPr>
        <w:spacing w:before="120"/>
        <w:jc w:val="center"/>
        <w:rPr>
          <w:rFonts w:ascii="Book Antiqua" w:hAnsi="Book Antiqua"/>
          <w:i/>
          <w:iCs/>
          <w:lang w:val="es-ES_tradnl"/>
        </w:rPr>
      </w:pPr>
      <w:r w:rsidRPr="001F4D92">
        <w:rPr>
          <w:rFonts w:ascii="Book Antiqua" w:hAnsi="Book Antiqua"/>
          <w:i/>
          <w:iCs/>
          <w:lang w:val="es-ES_tradnl"/>
        </w:rPr>
        <w:t>Coautores las señoras</w:t>
      </w:r>
      <w:r w:rsidRPr="001F4D92">
        <w:rPr>
          <w:rFonts w:ascii="Book Antiqua" w:eastAsia="Book Antiqua" w:hAnsi="Book Antiqua" w:cs="Book Antiqua"/>
          <w:i/>
          <w:iCs/>
          <w:color w:val="000000"/>
        </w:rPr>
        <w:t xml:space="preserve"> </w:t>
      </w:r>
      <w:proofErr w:type="spellStart"/>
      <w:r w:rsidRPr="001F4D92">
        <w:rPr>
          <w:rFonts w:ascii="Book Antiqua" w:eastAsia="Book Antiqua" w:hAnsi="Book Antiqua" w:cs="Book Antiqua"/>
          <w:i/>
          <w:iCs/>
          <w:color w:val="000000"/>
        </w:rPr>
        <w:t>Barlucea</w:t>
      </w:r>
      <w:proofErr w:type="spellEnd"/>
      <w:r w:rsidRPr="001F4D92">
        <w:rPr>
          <w:rFonts w:ascii="Book Antiqua" w:eastAsia="Book Antiqua" w:hAnsi="Book Antiqua" w:cs="Book Antiqua"/>
          <w:i/>
          <w:iCs/>
          <w:color w:val="000000"/>
        </w:rPr>
        <w:t xml:space="preserve"> Rodríguez</w:t>
      </w:r>
      <w:r>
        <w:rPr>
          <w:rFonts w:ascii="Book Antiqua" w:eastAsia="Book Antiqua" w:hAnsi="Book Antiqua" w:cs="Book Antiqua"/>
          <w:i/>
          <w:iCs/>
          <w:color w:val="000000"/>
        </w:rPr>
        <w:t>,</w:t>
      </w:r>
      <w:r w:rsidRPr="001F4D92">
        <w:rPr>
          <w:rFonts w:ascii="Book Antiqua" w:eastAsia="Book Antiqua" w:hAnsi="Book Antiqua" w:cs="Book Antiqua"/>
          <w:i/>
          <w:iCs/>
          <w:color w:val="000000"/>
        </w:rPr>
        <w:t xml:space="preserve"> Padilla Alvelo, Pérez Soto; el señor Reyes Berríos; la señora Román Rodríguez; los señores Rosa Ramos; y la señora Soto Aguilú </w:t>
      </w:r>
    </w:p>
    <w:p w14:paraId="0DB3356B" w14:textId="77777777" w:rsidR="00F905E2" w:rsidRPr="00F905E2" w:rsidRDefault="00F905E2" w:rsidP="00F905E2">
      <w:pPr>
        <w:jc w:val="center"/>
        <w:rPr>
          <w:rFonts w:ascii="Book Antiqua" w:hAnsi="Book Antiqua"/>
          <w:sz w:val="12"/>
          <w:szCs w:val="12"/>
          <w:lang w:val="es-ES_tradnl"/>
        </w:rPr>
      </w:pPr>
    </w:p>
    <w:p w14:paraId="2F151088" w14:textId="77777777" w:rsidR="000832B0" w:rsidRPr="00F905E2" w:rsidRDefault="009B5FB8" w:rsidP="000832B0">
      <w:pPr>
        <w:spacing w:line="360" w:lineRule="auto"/>
        <w:jc w:val="center"/>
        <w:rPr>
          <w:rFonts w:ascii="Book Antiqua" w:hAnsi="Book Antiqua"/>
          <w:i/>
        </w:rPr>
      </w:pPr>
      <w:r w:rsidRPr="00F905E2">
        <w:rPr>
          <w:rFonts w:ascii="Book Antiqua" w:hAnsi="Book Antiqua"/>
          <w:i/>
          <w:lang w:val="es-ES_tradnl"/>
        </w:rPr>
        <w:t xml:space="preserve">Referido a </w:t>
      </w:r>
      <w:r w:rsidR="00891430" w:rsidRPr="00F905E2">
        <w:rPr>
          <w:rFonts w:ascii="Book Antiqua" w:hAnsi="Book Antiqua"/>
          <w:i/>
          <w:lang w:val="es-ES_tradnl"/>
        </w:rPr>
        <w:t>la Comisión</w:t>
      </w:r>
      <w:r w:rsidR="00F905E2" w:rsidRPr="00F905E2">
        <w:rPr>
          <w:rFonts w:ascii="Book Antiqua" w:hAnsi="Book Antiqua"/>
          <w:i/>
          <w:lang w:val="es-ES_tradnl"/>
        </w:rPr>
        <w:t xml:space="preserve"> de lo Jurídico</w:t>
      </w:r>
    </w:p>
    <w:bookmarkEnd w:id="2"/>
    <w:bookmarkEnd w:id="3"/>
    <w:p w14:paraId="5627EFE5" w14:textId="77777777" w:rsidR="006F2FCB" w:rsidRPr="00BB12B2" w:rsidRDefault="00450F8A" w:rsidP="00C72297">
      <w:pPr>
        <w:pStyle w:val="MediumShading1-Accent11"/>
        <w:spacing w:before="240" w:line="360" w:lineRule="auto"/>
        <w:jc w:val="center"/>
        <w:rPr>
          <w:rFonts w:ascii="Book Antiqua" w:hAnsi="Book Antiqua"/>
          <w:b/>
          <w:sz w:val="24"/>
          <w:szCs w:val="24"/>
          <w:lang w:val="es-ES_tradnl"/>
        </w:rPr>
      </w:pPr>
      <w:r w:rsidRPr="00BB12B2">
        <w:rPr>
          <w:rFonts w:ascii="Book Antiqua" w:eastAsia="Book Antiqua" w:hAnsi="Book Antiqua" w:cs="Book Antiqua"/>
          <w:b/>
          <w:sz w:val="24"/>
          <w:szCs w:val="24"/>
        </w:rPr>
        <w:t>LEY</w:t>
      </w:r>
    </w:p>
    <w:p w14:paraId="552B10C3" w14:textId="7963C590" w:rsidR="00721B52" w:rsidRPr="00FE333E" w:rsidRDefault="00721B52" w:rsidP="00F06BEE">
      <w:pPr>
        <w:spacing w:after="120"/>
        <w:ind w:left="720" w:hanging="533"/>
        <w:jc w:val="both"/>
        <w:rPr>
          <w:rFonts w:ascii="Book Antiqua" w:hAnsi="Book Antiqua"/>
          <w:noProof/>
          <w:color w:val="000000"/>
        </w:rPr>
      </w:pPr>
      <w:r w:rsidRPr="00FE333E">
        <w:rPr>
          <w:rFonts w:ascii="Book Antiqua" w:hAnsi="Book Antiqua"/>
          <w:color w:val="000000"/>
        </w:rPr>
        <w:t xml:space="preserve">Para </w:t>
      </w:r>
      <w:r w:rsidR="00157EFE" w:rsidRPr="00FE333E">
        <w:rPr>
          <w:rFonts w:ascii="Book Antiqua" w:hAnsi="Book Antiqua"/>
          <w:color w:val="000000"/>
        </w:rPr>
        <w:t xml:space="preserve">crear el </w:t>
      </w:r>
      <w:r w:rsidR="00292A16" w:rsidRPr="00FE333E">
        <w:rPr>
          <w:rFonts w:ascii="Book Antiqua" w:hAnsi="Book Antiqua"/>
          <w:color w:val="000000"/>
        </w:rPr>
        <w:t>“</w:t>
      </w:r>
      <w:r w:rsidR="00157EFE" w:rsidRPr="00FE333E">
        <w:rPr>
          <w:rFonts w:ascii="Book Antiqua" w:hAnsi="Book Antiqua"/>
          <w:color w:val="000000"/>
        </w:rPr>
        <w:t>Programa de</w:t>
      </w:r>
      <w:r w:rsidR="009C3AD7" w:rsidRPr="00FE333E">
        <w:rPr>
          <w:rFonts w:ascii="Book Antiqua" w:hAnsi="Book Antiqua"/>
          <w:color w:val="000000"/>
        </w:rPr>
        <w:t xml:space="preserve"> Desvío para la</w:t>
      </w:r>
      <w:r w:rsidR="00157EFE" w:rsidRPr="00FE333E">
        <w:rPr>
          <w:rFonts w:ascii="Book Antiqua" w:hAnsi="Book Antiqua"/>
          <w:color w:val="000000"/>
        </w:rPr>
        <w:t xml:space="preserve"> </w:t>
      </w:r>
      <w:r w:rsidR="00E31C48" w:rsidRPr="00FE333E">
        <w:rPr>
          <w:rFonts w:ascii="Book Antiqua" w:hAnsi="Book Antiqua"/>
          <w:color w:val="000000"/>
        </w:rPr>
        <w:t>Reeducación</w:t>
      </w:r>
      <w:r w:rsidR="009C3AD7" w:rsidRPr="00FE333E">
        <w:rPr>
          <w:rFonts w:ascii="Book Antiqua" w:hAnsi="Book Antiqua"/>
          <w:color w:val="000000"/>
        </w:rPr>
        <w:t xml:space="preserve"> en </w:t>
      </w:r>
      <w:r w:rsidR="00F236F9" w:rsidRPr="00FE333E">
        <w:rPr>
          <w:rFonts w:ascii="Book Antiqua" w:hAnsi="Book Antiqua"/>
          <w:color w:val="000000"/>
        </w:rPr>
        <w:t>C</w:t>
      </w:r>
      <w:r w:rsidR="009C3AD7" w:rsidRPr="00FE333E">
        <w:rPr>
          <w:rFonts w:ascii="Book Antiqua" w:hAnsi="Book Antiqua"/>
          <w:color w:val="000000"/>
        </w:rPr>
        <w:t xml:space="preserve">asos de </w:t>
      </w:r>
      <w:r w:rsidR="00F236F9" w:rsidRPr="00FE333E">
        <w:rPr>
          <w:rFonts w:ascii="Book Antiqua" w:hAnsi="Book Antiqua"/>
          <w:color w:val="000000"/>
        </w:rPr>
        <w:t>E</w:t>
      </w:r>
      <w:r w:rsidR="009C3AD7" w:rsidRPr="00FE333E">
        <w:rPr>
          <w:rFonts w:ascii="Book Antiqua" w:hAnsi="Book Antiqua"/>
          <w:color w:val="000000"/>
        </w:rPr>
        <w:t xml:space="preserve">xplotación </w:t>
      </w:r>
      <w:r w:rsidR="00F236F9" w:rsidRPr="00FE333E">
        <w:rPr>
          <w:rFonts w:ascii="Book Antiqua" w:hAnsi="Book Antiqua"/>
          <w:color w:val="000000"/>
        </w:rPr>
        <w:t>F</w:t>
      </w:r>
      <w:r w:rsidR="009C3AD7" w:rsidRPr="00FE333E">
        <w:rPr>
          <w:rFonts w:ascii="Book Antiqua" w:hAnsi="Book Antiqua"/>
          <w:color w:val="000000"/>
        </w:rPr>
        <w:t xml:space="preserve">inanciera  </w:t>
      </w:r>
      <w:r w:rsidR="00B710A6" w:rsidRPr="00FE333E">
        <w:rPr>
          <w:rFonts w:ascii="Book Antiqua" w:hAnsi="Book Antiqua"/>
          <w:color w:val="000000"/>
        </w:rPr>
        <w:t xml:space="preserve">de </w:t>
      </w:r>
      <w:r w:rsidR="00891430" w:rsidRPr="00FE333E">
        <w:rPr>
          <w:rFonts w:ascii="Book Antiqua" w:hAnsi="Book Antiqua"/>
          <w:color w:val="000000"/>
        </w:rPr>
        <w:t>p</w:t>
      </w:r>
      <w:r w:rsidR="00B710A6" w:rsidRPr="00FE333E">
        <w:rPr>
          <w:rFonts w:ascii="Book Antiqua" w:hAnsi="Book Antiqua"/>
          <w:color w:val="000000"/>
        </w:rPr>
        <w:t xml:space="preserve">ersonas de </w:t>
      </w:r>
      <w:r w:rsidR="00891430" w:rsidRPr="00FE333E">
        <w:rPr>
          <w:rFonts w:ascii="Book Antiqua" w:hAnsi="Book Antiqua"/>
          <w:color w:val="000000"/>
        </w:rPr>
        <w:t>e</w:t>
      </w:r>
      <w:r w:rsidR="00B710A6" w:rsidRPr="00FE333E">
        <w:rPr>
          <w:rFonts w:ascii="Book Antiqua" w:hAnsi="Book Antiqua"/>
          <w:color w:val="000000"/>
        </w:rPr>
        <w:t xml:space="preserve">dad </w:t>
      </w:r>
      <w:r w:rsidR="00891430" w:rsidRPr="00FE333E">
        <w:rPr>
          <w:rFonts w:ascii="Book Antiqua" w:hAnsi="Book Antiqua"/>
          <w:color w:val="000000"/>
        </w:rPr>
        <w:t>a</w:t>
      </w:r>
      <w:r w:rsidR="00B710A6" w:rsidRPr="00FE333E">
        <w:rPr>
          <w:rFonts w:ascii="Book Antiqua" w:hAnsi="Book Antiqua"/>
          <w:color w:val="000000"/>
        </w:rPr>
        <w:t>vanzada</w:t>
      </w:r>
      <w:r w:rsidR="00292A16" w:rsidRPr="00FE333E">
        <w:rPr>
          <w:rFonts w:ascii="Book Antiqua" w:hAnsi="Book Antiqua"/>
          <w:color w:val="000000"/>
        </w:rPr>
        <w:t xml:space="preserve">” </w:t>
      </w:r>
      <w:r w:rsidR="009D6BBE" w:rsidRPr="00FE333E">
        <w:rPr>
          <w:rFonts w:ascii="Book Antiqua" w:hAnsi="Book Antiqua"/>
          <w:color w:val="000000"/>
        </w:rPr>
        <w:t xml:space="preserve">a los fines de establecer un programa de </w:t>
      </w:r>
      <w:r w:rsidR="00065168" w:rsidRPr="00FE333E">
        <w:rPr>
          <w:rFonts w:ascii="Book Antiqua" w:hAnsi="Book Antiqua"/>
          <w:color w:val="000000"/>
        </w:rPr>
        <w:t xml:space="preserve">desvío y </w:t>
      </w:r>
      <w:r w:rsidR="009D6BBE" w:rsidRPr="00FE333E">
        <w:rPr>
          <w:rFonts w:ascii="Book Antiqua" w:hAnsi="Book Antiqua"/>
          <w:color w:val="000000"/>
        </w:rPr>
        <w:t>r</w:t>
      </w:r>
      <w:r w:rsidR="00555743" w:rsidRPr="00FE333E">
        <w:rPr>
          <w:rFonts w:ascii="Book Antiqua" w:hAnsi="Book Antiqua"/>
          <w:color w:val="000000"/>
        </w:rPr>
        <w:t>e</w:t>
      </w:r>
      <w:r w:rsidR="009D6BBE" w:rsidRPr="00FE333E">
        <w:rPr>
          <w:rFonts w:ascii="Book Antiqua" w:hAnsi="Book Antiqua"/>
          <w:color w:val="000000"/>
        </w:rPr>
        <w:t>educación para aquellas personas que se declaren culpable del Artículo 127</w:t>
      </w:r>
      <w:r w:rsidR="00023DA1" w:rsidRPr="00FE333E">
        <w:rPr>
          <w:rFonts w:ascii="Book Antiqua" w:hAnsi="Book Antiqua"/>
          <w:color w:val="000000"/>
        </w:rPr>
        <w:t>-</w:t>
      </w:r>
      <w:r w:rsidR="009D6BBE" w:rsidRPr="00FE333E">
        <w:rPr>
          <w:rFonts w:ascii="Book Antiqua" w:hAnsi="Book Antiqua"/>
          <w:color w:val="000000"/>
        </w:rPr>
        <w:t xml:space="preserve">C </w:t>
      </w:r>
      <w:r w:rsidR="00FC117F" w:rsidRPr="00FE333E">
        <w:rPr>
          <w:rFonts w:ascii="Book Antiqua" w:hAnsi="Book Antiqua"/>
          <w:color w:val="000000"/>
        </w:rPr>
        <w:t xml:space="preserve">y 127-D </w:t>
      </w:r>
      <w:r w:rsidR="009D6BBE" w:rsidRPr="00FE333E">
        <w:rPr>
          <w:rFonts w:ascii="Book Antiqua" w:hAnsi="Book Antiqua"/>
          <w:color w:val="000000"/>
        </w:rPr>
        <w:t xml:space="preserve">de la Ley </w:t>
      </w:r>
      <w:r w:rsidR="001642AD">
        <w:rPr>
          <w:rFonts w:ascii="Book Antiqua" w:hAnsi="Book Antiqua"/>
          <w:i/>
          <w:iCs/>
          <w:color w:val="000000"/>
          <w:u w:val="single"/>
        </w:rPr>
        <w:t>Núm.</w:t>
      </w:r>
      <w:r w:rsidR="001642AD" w:rsidRPr="001642AD">
        <w:rPr>
          <w:rFonts w:ascii="Book Antiqua" w:hAnsi="Book Antiqua"/>
          <w:i/>
          <w:iCs/>
          <w:color w:val="000000"/>
        </w:rPr>
        <w:t xml:space="preserve"> </w:t>
      </w:r>
      <w:r w:rsidR="009D6BBE" w:rsidRPr="00FE333E">
        <w:rPr>
          <w:rFonts w:ascii="Book Antiqua" w:hAnsi="Book Antiqua"/>
          <w:color w:val="000000"/>
        </w:rPr>
        <w:t>146-2012, según enmendada, conocida como “Código Penal de Puerto Rico” y tengan un vínculo de consanguinidad o afinidad con la víctima</w:t>
      </w:r>
      <w:r w:rsidR="00023DA1" w:rsidRPr="00FE333E">
        <w:rPr>
          <w:rFonts w:ascii="Book Antiqua" w:hAnsi="Book Antiqua"/>
          <w:color w:val="000000"/>
        </w:rPr>
        <w:t>,</w:t>
      </w:r>
      <w:r w:rsidR="007A1C7F" w:rsidRPr="00FE333E">
        <w:rPr>
          <w:rFonts w:ascii="Book Antiqua" w:hAnsi="Book Antiqua"/>
          <w:color w:val="000000"/>
        </w:rPr>
        <w:t xml:space="preserve"> para autorizar la expedición de orden de protección en estos casos</w:t>
      </w:r>
      <w:r w:rsidR="00023DA1" w:rsidRPr="00FE333E">
        <w:rPr>
          <w:rFonts w:ascii="Book Antiqua" w:hAnsi="Book Antiqua"/>
          <w:color w:val="000000"/>
        </w:rPr>
        <w:t>;</w:t>
      </w:r>
      <w:r w:rsidR="00FC117F" w:rsidRPr="00FE333E">
        <w:rPr>
          <w:rFonts w:ascii="Book Antiqua" w:hAnsi="Book Antiqua"/>
          <w:color w:val="000000"/>
        </w:rPr>
        <w:t xml:space="preserve"> para crear una Comisión Ejecutiva </w:t>
      </w:r>
      <w:proofErr w:type="spellStart"/>
      <w:r w:rsidR="00FC117F" w:rsidRPr="00FE333E">
        <w:rPr>
          <w:rFonts w:ascii="Book Antiqua" w:hAnsi="Book Antiqua"/>
          <w:color w:val="000000"/>
        </w:rPr>
        <w:t>Interagencial</w:t>
      </w:r>
      <w:proofErr w:type="spellEnd"/>
      <w:r w:rsidR="00FC117F" w:rsidRPr="00FE333E">
        <w:rPr>
          <w:rFonts w:ascii="Book Antiqua" w:hAnsi="Book Antiqua"/>
          <w:color w:val="000000"/>
        </w:rPr>
        <w:t xml:space="preserve"> encargada de</w:t>
      </w:r>
      <w:r w:rsidR="0045584B">
        <w:rPr>
          <w:rFonts w:ascii="Book Antiqua" w:hAnsi="Book Antiqua"/>
          <w:color w:val="000000"/>
        </w:rPr>
        <w:t xml:space="preserve"> </w:t>
      </w:r>
      <w:r w:rsidR="0045584B">
        <w:rPr>
          <w:rFonts w:ascii="Book Antiqua" w:hAnsi="Book Antiqua"/>
          <w:i/>
          <w:iCs/>
          <w:color w:val="000000"/>
          <w:u w:val="single"/>
        </w:rPr>
        <w:t>crear la reglamentación necesaria para cumplir los propósitos de esta ley y</w:t>
      </w:r>
      <w:r w:rsidR="00FC117F" w:rsidRPr="00FE333E">
        <w:rPr>
          <w:rFonts w:ascii="Book Antiqua" w:hAnsi="Book Antiqua"/>
          <w:color w:val="000000"/>
        </w:rPr>
        <w:t xml:space="preserve"> licenciar estos programas de desvío;</w:t>
      </w:r>
      <w:r w:rsidR="00F53A75" w:rsidRPr="00FE333E">
        <w:rPr>
          <w:rFonts w:ascii="Book Antiqua" w:hAnsi="Book Antiqua"/>
          <w:color w:val="000000"/>
        </w:rPr>
        <w:t xml:space="preserve"> para enmendar el Artículo 127-C</w:t>
      </w:r>
      <w:r w:rsidR="00973BA6" w:rsidRPr="00FE333E">
        <w:rPr>
          <w:rFonts w:ascii="Book Antiqua" w:hAnsi="Book Antiqua"/>
          <w:color w:val="000000"/>
        </w:rPr>
        <w:t xml:space="preserve"> de la Ley</w:t>
      </w:r>
      <w:r w:rsidR="007A777D">
        <w:rPr>
          <w:rFonts w:ascii="Book Antiqua" w:hAnsi="Book Antiqua"/>
          <w:color w:val="000000"/>
        </w:rPr>
        <w:t xml:space="preserve"> </w:t>
      </w:r>
      <w:r w:rsidR="007A777D">
        <w:rPr>
          <w:rFonts w:ascii="Book Antiqua" w:hAnsi="Book Antiqua"/>
          <w:i/>
          <w:iCs/>
          <w:color w:val="000000"/>
          <w:u w:val="single"/>
        </w:rPr>
        <w:t>Núm.</w:t>
      </w:r>
      <w:r w:rsidR="00973BA6" w:rsidRPr="00FE333E">
        <w:rPr>
          <w:rFonts w:ascii="Book Antiqua" w:hAnsi="Book Antiqua"/>
          <w:color w:val="000000"/>
        </w:rPr>
        <w:t xml:space="preserve"> 146-2012, según </w:t>
      </w:r>
      <w:r w:rsidR="00963128">
        <w:rPr>
          <w:rFonts w:ascii="Book Antiqua" w:hAnsi="Book Antiqua"/>
          <w:i/>
          <w:iCs/>
          <w:color w:val="000000"/>
          <w:u w:val="single"/>
        </w:rPr>
        <w:t>enmendada</w:t>
      </w:r>
      <w:r w:rsidR="00963128" w:rsidRPr="00963128">
        <w:rPr>
          <w:rFonts w:ascii="Book Antiqua" w:hAnsi="Book Antiqua"/>
          <w:i/>
          <w:iCs/>
          <w:color w:val="000000"/>
        </w:rPr>
        <w:t xml:space="preserve"> </w:t>
      </w:r>
      <w:r w:rsidR="00973BA6" w:rsidRPr="00963128">
        <w:rPr>
          <w:rFonts w:ascii="Book Antiqua" w:hAnsi="Book Antiqua"/>
          <w:strike/>
          <w:color w:val="000000"/>
        </w:rPr>
        <w:t>emendada</w:t>
      </w:r>
      <w:r w:rsidR="00973BA6" w:rsidRPr="00A518D6">
        <w:rPr>
          <w:rFonts w:ascii="Book Antiqua" w:hAnsi="Book Antiqua"/>
          <w:strike/>
          <w:color w:val="000000"/>
        </w:rPr>
        <w:t>, conocida como “Código Penal de Puerto Rico”</w:t>
      </w:r>
      <w:r w:rsidR="002254ED">
        <w:rPr>
          <w:rFonts w:ascii="Book Antiqua" w:hAnsi="Book Antiqua"/>
          <w:color w:val="000000"/>
        </w:rPr>
        <w:t xml:space="preserve"> </w:t>
      </w:r>
      <w:r w:rsidR="002254ED">
        <w:rPr>
          <w:rFonts w:ascii="Book Antiqua" w:hAnsi="Book Antiqua"/>
          <w:i/>
          <w:iCs/>
          <w:color w:val="000000"/>
          <w:u w:val="single"/>
        </w:rPr>
        <w:t>para atemperar sus disposiciones al programa de desvío</w:t>
      </w:r>
      <w:r w:rsidR="00973BA6" w:rsidRPr="00FE333E">
        <w:rPr>
          <w:rFonts w:ascii="Book Antiqua" w:hAnsi="Book Antiqua"/>
          <w:color w:val="000000"/>
        </w:rPr>
        <w:t>;</w:t>
      </w:r>
      <w:r w:rsidR="00B710A6" w:rsidRPr="00FE333E">
        <w:rPr>
          <w:rFonts w:ascii="Book Antiqua" w:hAnsi="Book Antiqua"/>
          <w:color w:val="000000"/>
        </w:rPr>
        <w:t xml:space="preserve"> </w:t>
      </w:r>
      <w:r w:rsidR="00157EFE" w:rsidRPr="00FE333E">
        <w:rPr>
          <w:rFonts w:ascii="Book Antiqua" w:hAnsi="Book Antiqua"/>
          <w:color w:val="000000"/>
        </w:rPr>
        <w:t>y</w:t>
      </w:r>
      <w:r w:rsidR="00023DA1" w:rsidRPr="00FE333E">
        <w:rPr>
          <w:rFonts w:ascii="Book Antiqua" w:hAnsi="Book Antiqua"/>
          <w:color w:val="000000"/>
        </w:rPr>
        <w:t xml:space="preserve"> para</w:t>
      </w:r>
      <w:r w:rsidR="00157EFE" w:rsidRPr="00FE333E">
        <w:rPr>
          <w:rFonts w:ascii="Book Antiqua" w:hAnsi="Book Antiqua"/>
          <w:color w:val="000000"/>
        </w:rPr>
        <w:t xml:space="preserve"> otros fines relacionados</w:t>
      </w:r>
      <w:r w:rsidR="00B72456" w:rsidRPr="00FE333E">
        <w:rPr>
          <w:rFonts w:ascii="Book Antiqua" w:hAnsi="Book Antiqua"/>
          <w:color w:val="000000"/>
        </w:rPr>
        <w:t xml:space="preserve">. </w:t>
      </w:r>
    </w:p>
    <w:p w14:paraId="702EEA3E" w14:textId="77777777" w:rsidR="007B602D" w:rsidRDefault="002B3055" w:rsidP="00F905E2">
      <w:pPr>
        <w:spacing w:before="240" w:after="120"/>
        <w:jc w:val="center"/>
        <w:rPr>
          <w:rFonts w:ascii="Book Antiqua" w:hAnsi="Book Antiqua"/>
          <w:b/>
          <w:bCs/>
          <w:color w:val="000000"/>
        </w:rPr>
      </w:pPr>
      <w:r w:rsidRPr="00BB12B2">
        <w:rPr>
          <w:rFonts w:ascii="Book Antiqua" w:hAnsi="Book Antiqua"/>
          <w:b/>
          <w:bCs/>
          <w:color w:val="000000"/>
        </w:rPr>
        <w:t>EXPOSICIÓN DE MOTIVOS</w:t>
      </w:r>
      <w:bookmarkStart w:id="4" w:name="_Hlk183040655"/>
    </w:p>
    <w:p w14:paraId="52DD51D2" w14:textId="40480C3D" w:rsidR="005750A4" w:rsidRPr="007B602D" w:rsidRDefault="00610CD5" w:rsidP="00F905E2">
      <w:pPr>
        <w:spacing w:before="240" w:after="120" w:line="360" w:lineRule="auto"/>
        <w:ind w:firstLine="706"/>
        <w:jc w:val="both"/>
        <w:rPr>
          <w:rFonts w:ascii="Book Antiqua" w:hAnsi="Book Antiqua"/>
          <w:b/>
          <w:bCs/>
          <w:color w:val="000000"/>
        </w:rPr>
      </w:pPr>
      <w:r w:rsidRPr="0068198F">
        <w:rPr>
          <w:rFonts w:ascii="Book Antiqua" w:hAnsi="Book Antiqua"/>
          <w:color w:val="000000"/>
          <w:lang w:val="es-ES"/>
        </w:rPr>
        <w:t>El maltrato es un mal social que afecta a la sociedad puertorriqueña. La explotación financiera es una modalidad de maltrato que la Ley</w:t>
      </w:r>
      <w:r w:rsidR="000B3347">
        <w:rPr>
          <w:rFonts w:ascii="Book Antiqua" w:hAnsi="Book Antiqua"/>
          <w:color w:val="000000"/>
          <w:lang w:val="es-ES"/>
        </w:rPr>
        <w:t xml:space="preserve"> </w:t>
      </w:r>
      <w:r w:rsidR="000B3347">
        <w:rPr>
          <w:rFonts w:ascii="Book Antiqua" w:hAnsi="Book Antiqua"/>
          <w:i/>
          <w:iCs/>
          <w:color w:val="000000"/>
          <w:u w:val="single"/>
        </w:rPr>
        <w:t>Núm.</w:t>
      </w:r>
      <w:r w:rsidRPr="0068198F">
        <w:rPr>
          <w:rFonts w:ascii="Book Antiqua" w:hAnsi="Book Antiqua"/>
          <w:color w:val="000000"/>
          <w:lang w:val="es-ES"/>
        </w:rPr>
        <w:t xml:space="preserve"> 121-2019, según </w:t>
      </w:r>
      <w:r w:rsidR="004955B6">
        <w:rPr>
          <w:rFonts w:ascii="Book Antiqua" w:hAnsi="Book Antiqua"/>
          <w:i/>
          <w:iCs/>
          <w:color w:val="000000"/>
          <w:u w:val="single"/>
          <w:lang w:val="es-ES"/>
        </w:rPr>
        <w:t xml:space="preserve">enmendada </w:t>
      </w:r>
      <w:r w:rsidRPr="004955B6">
        <w:rPr>
          <w:rFonts w:ascii="Book Antiqua" w:hAnsi="Book Antiqua"/>
          <w:strike/>
          <w:color w:val="000000"/>
          <w:lang w:val="es-ES"/>
        </w:rPr>
        <w:t>emendada</w:t>
      </w:r>
      <w:r w:rsidRPr="0068198F">
        <w:rPr>
          <w:rFonts w:ascii="Book Antiqua" w:hAnsi="Book Antiqua"/>
          <w:color w:val="000000"/>
          <w:lang w:val="es-ES"/>
        </w:rPr>
        <w:t xml:space="preserve">, mejor conocida como “Carta de Derechos y Política Pública del Gobierno a favor de los Adultos Mayores” define como el uso </w:t>
      </w:r>
      <w:r w:rsidR="0068198F" w:rsidRPr="0068198F">
        <w:rPr>
          <w:rFonts w:ascii="Book Antiqua" w:hAnsi="Book Antiqua"/>
          <w:color w:val="000000"/>
          <w:lang w:val="es-ES"/>
        </w:rPr>
        <w:t xml:space="preserve">impropio de los fondos, propiedad, o </w:t>
      </w:r>
      <w:r w:rsidR="0068198F" w:rsidRPr="0068198F">
        <w:rPr>
          <w:rFonts w:ascii="Book Antiqua" w:hAnsi="Book Antiqua"/>
          <w:color w:val="000000"/>
          <w:lang w:val="es-ES"/>
        </w:rPr>
        <w:lastRenderedPageBreak/>
        <w:t xml:space="preserve">de los recursos de un adulto mayor por otra persona y </w:t>
      </w:r>
      <w:r w:rsidR="00023DA1">
        <w:rPr>
          <w:rFonts w:ascii="Book Antiqua" w:hAnsi="Book Antiqua"/>
          <w:color w:val="000000"/>
          <w:lang w:val="es-ES"/>
        </w:rPr>
        <w:t xml:space="preserve">está </w:t>
      </w:r>
      <w:r w:rsidR="009D6BBE" w:rsidRPr="0068198F">
        <w:rPr>
          <w:rFonts w:ascii="Book Antiqua" w:hAnsi="Book Antiqua"/>
          <w:color w:val="000000"/>
          <w:lang w:val="es-ES"/>
        </w:rPr>
        <w:t>tipificada</w:t>
      </w:r>
      <w:r w:rsidR="0068198F" w:rsidRPr="0068198F">
        <w:rPr>
          <w:rFonts w:ascii="Book Antiqua" w:hAnsi="Book Antiqua"/>
          <w:color w:val="000000"/>
          <w:lang w:val="es-ES"/>
        </w:rPr>
        <w:t xml:space="preserve"> como delito grave en el Artículo 127-C de la Ley</w:t>
      </w:r>
      <w:r w:rsidR="000B3347">
        <w:rPr>
          <w:rFonts w:ascii="Book Antiqua" w:hAnsi="Book Antiqua"/>
          <w:color w:val="000000"/>
          <w:lang w:val="es-ES"/>
        </w:rPr>
        <w:t xml:space="preserve"> </w:t>
      </w:r>
      <w:r w:rsidR="000B3347">
        <w:rPr>
          <w:rFonts w:ascii="Book Antiqua" w:hAnsi="Book Antiqua"/>
          <w:i/>
          <w:iCs/>
          <w:color w:val="000000"/>
          <w:u w:val="single"/>
        </w:rPr>
        <w:t>Núm.</w:t>
      </w:r>
      <w:r w:rsidR="0068198F" w:rsidRPr="0068198F">
        <w:rPr>
          <w:rFonts w:ascii="Book Antiqua" w:hAnsi="Book Antiqua"/>
          <w:color w:val="000000"/>
          <w:lang w:val="es-ES"/>
        </w:rPr>
        <w:t xml:space="preserve"> 146-201</w:t>
      </w:r>
      <w:r w:rsidR="00891430">
        <w:rPr>
          <w:rFonts w:ascii="Book Antiqua" w:hAnsi="Book Antiqua"/>
          <w:color w:val="000000"/>
          <w:lang w:val="es-ES"/>
        </w:rPr>
        <w:t>2</w:t>
      </w:r>
      <w:r w:rsidR="0068198F" w:rsidRPr="0068198F">
        <w:rPr>
          <w:rFonts w:ascii="Book Antiqua" w:hAnsi="Book Antiqua"/>
          <w:color w:val="000000"/>
          <w:lang w:val="es-ES"/>
        </w:rPr>
        <w:t>,</w:t>
      </w:r>
      <w:r w:rsidR="00F236F9">
        <w:rPr>
          <w:rFonts w:ascii="Book Antiqua" w:hAnsi="Book Antiqua"/>
          <w:color w:val="000000"/>
          <w:lang w:val="es-ES"/>
        </w:rPr>
        <w:t xml:space="preserve"> según enmendada,</w:t>
      </w:r>
      <w:r w:rsidR="0068198F" w:rsidRPr="0068198F">
        <w:rPr>
          <w:rFonts w:ascii="Book Antiqua" w:hAnsi="Book Antiqua"/>
          <w:color w:val="000000"/>
          <w:lang w:val="es-ES"/>
        </w:rPr>
        <w:t xml:space="preserve"> conocida como </w:t>
      </w:r>
      <w:r w:rsidR="00C879DA">
        <w:rPr>
          <w:rFonts w:ascii="Book Antiqua" w:hAnsi="Book Antiqua"/>
          <w:color w:val="000000"/>
          <w:lang w:val="es-ES"/>
        </w:rPr>
        <w:t>“</w:t>
      </w:r>
      <w:r w:rsidR="00C879DA" w:rsidRPr="0068198F">
        <w:rPr>
          <w:rFonts w:ascii="Book Antiqua" w:hAnsi="Book Antiqua"/>
          <w:color w:val="000000"/>
          <w:lang w:val="es-ES"/>
        </w:rPr>
        <w:t>Código Penal de Puerto Rico</w:t>
      </w:r>
      <w:r w:rsidR="00C879DA">
        <w:rPr>
          <w:rFonts w:ascii="Book Antiqua" w:hAnsi="Book Antiqua"/>
          <w:color w:val="000000"/>
          <w:lang w:val="es-ES"/>
        </w:rPr>
        <w:t>”</w:t>
      </w:r>
      <w:r w:rsidR="0068198F" w:rsidRPr="0068198F">
        <w:rPr>
          <w:rFonts w:ascii="Book Antiqua" w:hAnsi="Book Antiqua"/>
          <w:color w:val="000000"/>
          <w:lang w:val="es-ES"/>
        </w:rPr>
        <w:t xml:space="preserve">. </w:t>
      </w:r>
      <w:r w:rsidR="00C879DA">
        <w:rPr>
          <w:rFonts w:ascii="Book Antiqua" w:hAnsi="Book Antiqua"/>
          <w:color w:val="000000"/>
          <w:lang w:val="es-ES"/>
        </w:rPr>
        <w:t xml:space="preserve">El citado artículo tiene el objetivo de proteger a las personas de edad avanzada e incapacitadas del uso impropio de sus fondos, propiedad mueble e inmueble o de sus recursos por otro individuo. </w:t>
      </w:r>
      <w:r w:rsidR="00891430">
        <w:rPr>
          <w:rFonts w:ascii="Book Antiqua" w:hAnsi="Book Antiqua"/>
          <w:color w:val="000000"/>
          <w:lang w:val="es-ES"/>
        </w:rPr>
        <w:t>Lamentablemente</w:t>
      </w:r>
      <w:r w:rsidR="00C879DA">
        <w:rPr>
          <w:rFonts w:ascii="Book Antiqua" w:hAnsi="Book Antiqua"/>
          <w:color w:val="000000"/>
          <w:lang w:val="es-ES"/>
        </w:rPr>
        <w:t xml:space="preserve">, la realidad que afecta </w:t>
      </w:r>
      <w:r w:rsidR="00023DA1">
        <w:rPr>
          <w:rFonts w:ascii="Book Antiqua" w:hAnsi="Book Antiqua"/>
          <w:color w:val="000000"/>
          <w:lang w:val="es-ES"/>
        </w:rPr>
        <w:t>a Puerto Rico</w:t>
      </w:r>
      <w:r w:rsidR="00C879DA">
        <w:rPr>
          <w:rFonts w:ascii="Book Antiqua" w:hAnsi="Book Antiqua"/>
          <w:color w:val="000000"/>
          <w:lang w:val="es-ES"/>
        </w:rPr>
        <w:t xml:space="preserve"> actualmente es un alza en este tipo de delito. El cuadro fáctico que refleja la Oficina de la Procuradora de las Personas de Edad Avanzada (OPPEA) es que para el año fiscal 2023-2024, la agencia recibió un total de 8,138 querellas de maltrato</w:t>
      </w:r>
      <w:r w:rsidR="00FE7C44">
        <w:rPr>
          <w:rFonts w:ascii="Book Antiqua" w:hAnsi="Book Antiqua"/>
          <w:color w:val="000000"/>
          <w:lang w:val="es-ES"/>
        </w:rPr>
        <w:t xml:space="preserve">, siendo unas 3,092 las que podrían constituir delito y de ellas 2,246 corresponden a alguna modalidad de explotación financiera. </w:t>
      </w:r>
      <w:r w:rsidR="005750A4">
        <w:rPr>
          <w:rFonts w:ascii="Book Antiqua" w:hAnsi="Book Antiqua"/>
          <w:color w:val="000000"/>
          <w:lang w:val="es-ES"/>
        </w:rPr>
        <w:t>La OPPEA señala que</w:t>
      </w:r>
      <w:r w:rsidR="00891430">
        <w:rPr>
          <w:rFonts w:ascii="Book Antiqua" w:hAnsi="Book Antiqua"/>
          <w:color w:val="000000"/>
          <w:lang w:val="es-ES"/>
        </w:rPr>
        <w:t>,</w:t>
      </w:r>
      <w:r w:rsidR="005750A4">
        <w:rPr>
          <w:rFonts w:ascii="Book Antiqua" w:hAnsi="Book Antiqua"/>
          <w:color w:val="000000"/>
          <w:lang w:val="es-ES"/>
        </w:rPr>
        <w:t xml:space="preserve"> durante los últimos años el aumento en los registros de maltrato a personas de edad avanzada e incapacitados en la modalidad de explotación financiera ha sido palpable. </w:t>
      </w:r>
    </w:p>
    <w:p w14:paraId="0F98C487" w14:textId="77777777" w:rsidR="00610CD5" w:rsidRDefault="005750A4" w:rsidP="0047798B">
      <w:pPr>
        <w:spacing w:before="100" w:beforeAutospacing="1" w:after="100" w:afterAutospacing="1" w:line="360" w:lineRule="auto"/>
        <w:ind w:firstLine="708"/>
        <w:jc w:val="both"/>
        <w:rPr>
          <w:rFonts w:ascii="Book Antiqua" w:hAnsi="Book Antiqua"/>
          <w:color w:val="000000"/>
          <w:lang w:val="es-ES"/>
        </w:rPr>
      </w:pPr>
      <w:r>
        <w:rPr>
          <w:rFonts w:ascii="Book Antiqua" w:hAnsi="Book Antiqua"/>
          <w:color w:val="000000"/>
          <w:lang w:val="es-ES"/>
        </w:rPr>
        <w:t xml:space="preserve">Otro aspecto importante es que los </w:t>
      </w:r>
      <w:r w:rsidR="00F53A75">
        <w:rPr>
          <w:rFonts w:ascii="Book Antiqua" w:hAnsi="Book Antiqua"/>
          <w:color w:val="000000"/>
          <w:lang w:val="es-ES"/>
        </w:rPr>
        <w:t>autores</w:t>
      </w:r>
      <w:r>
        <w:rPr>
          <w:rFonts w:ascii="Book Antiqua" w:hAnsi="Book Antiqua"/>
          <w:color w:val="000000"/>
          <w:lang w:val="es-ES"/>
        </w:rPr>
        <w:t xml:space="preserve"> de maltrato a personas de edad avanzada, incluyendo la modalidad de explotación financiera, suelen ser personas de confianza del adulto mayor, en particular familiares. La relación del adulto mayor con su </w:t>
      </w:r>
      <w:r w:rsidR="00E823F5">
        <w:rPr>
          <w:rFonts w:ascii="Book Antiqua" w:hAnsi="Book Antiqua"/>
          <w:color w:val="000000"/>
          <w:lang w:val="es-ES"/>
        </w:rPr>
        <w:t>victimario contribuye</w:t>
      </w:r>
      <w:r>
        <w:rPr>
          <w:rFonts w:ascii="Book Antiqua" w:hAnsi="Book Antiqua"/>
          <w:color w:val="000000"/>
          <w:lang w:val="es-ES"/>
        </w:rPr>
        <w:t xml:space="preserve"> a que sienta recelo o se inhiba en revelar su identidad</w:t>
      </w:r>
      <w:r w:rsidR="00E823F5">
        <w:rPr>
          <w:rFonts w:ascii="Book Antiqua" w:hAnsi="Book Antiqua"/>
          <w:color w:val="000000"/>
          <w:lang w:val="es-ES"/>
        </w:rPr>
        <w:t>, no solo por el aspecto emocional sino también por el temor de las implicaciones legales en contra de</w:t>
      </w:r>
      <w:r w:rsidR="00F236F9">
        <w:rPr>
          <w:rFonts w:ascii="Book Antiqua" w:hAnsi="Book Antiqua"/>
          <w:color w:val="000000"/>
          <w:lang w:val="es-ES"/>
        </w:rPr>
        <w:t>l familiar</w:t>
      </w:r>
      <w:r w:rsidR="00E823F5">
        <w:rPr>
          <w:rFonts w:ascii="Book Antiqua" w:hAnsi="Book Antiqua"/>
          <w:color w:val="000000"/>
          <w:lang w:val="es-ES"/>
        </w:rPr>
        <w:t xml:space="preserve">. Lo anterior, contribuye a que la persona de edad avanzada se niegue a delatar o cooperar en un proceso penal contra el ofensor que forma parte de su familia y con el cual tiene un vínculo emocional. </w:t>
      </w:r>
    </w:p>
    <w:p w14:paraId="72B81D59" w14:textId="77777777" w:rsidR="008A3A1A" w:rsidRPr="0068198F" w:rsidRDefault="00FD5F7B" w:rsidP="0047798B">
      <w:pPr>
        <w:spacing w:before="100" w:beforeAutospacing="1" w:after="100" w:afterAutospacing="1" w:line="360" w:lineRule="auto"/>
        <w:ind w:firstLine="708"/>
        <w:jc w:val="both"/>
        <w:rPr>
          <w:rFonts w:ascii="Book Antiqua" w:hAnsi="Book Antiqua"/>
          <w:color w:val="000000"/>
          <w:lang w:val="es-ES"/>
        </w:rPr>
      </w:pPr>
      <w:r>
        <w:rPr>
          <w:rFonts w:ascii="Book Antiqua" w:hAnsi="Book Antiqua"/>
          <w:color w:val="000000"/>
          <w:lang w:val="es-ES"/>
        </w:rPr>
        <w:t>La imposición de las penas según el Código Penal de Puerto Rico tiene como objetivo la protección de la sociedad, la justicia a las víctimas, la prevención de delitos, el castigo justo en proporción a la gravedad del delito</w:t>
      </w:r>
      <w:r w:rsidR="00F53A75">
        <w:rPr>
          <w:rFonts w:ascii="Book Antiqua" w:hAnsi="Book Antiqua"/>
          <w:color w:val="000000"/>
          <w:lang w:val="es-ES"/>
        </w:rPr>
        <w:t>,</w:t>
      </w:r>
      <w:r>
        <w:rPr>
          <w:rFonts w:ascii="Book Antiqua" w:hAnsi="Book Antiqua"/>
          <w:color w:val="000000"/>
          <w:lang w:val="es-ES"/>
        </w:rPr>
        <w:t xml:space="preserve"> la responsabilidad del autor y la rehabilitación social y moral del convicto. En el caso particular de </w:t>
      </w:r>
      <w:r w:rsidR="00891430">
        <w:rPr>
          <w:rFonts w:ascii="Book Antiqua" w:hAnsi="Book Antiqua"/>
          <w:color w:val="000000"/>
          <w:lang w:val="es-ES"/>
        </w:rPr>
        <w:t xml:space="preserve">la </w:t>
      </w:r>
      <w:r>
        <w:rPr>
          <w:rFonts w:ascii="Book Antiqua" w:hAnsi="Book Antiqua"/>
          <w:color w:val="000000"/>
          <w:lang w:val="es-ES"/>
        </w:rPr>
        <w:t>explotación financiera</w:t>
      </w:r>
      <w:r w:rsidR="00B710A6">
        <w:rPr>
          <w:rFonts w:ascii="Book Antiqua" w:hAnsi="Book Antiqua"/>
          <w:color w:val="000000"/>
          <w:lang w:val="es-ES"/>
        </w:rPr>
        <w:t xml:space="preserve"> por familiares de la persona de edad avanzada es menester y pertinente que las penas incluyan la posibilidad del desvío, toda vez que los adultos mayores en la mayoría de los casos rechazan proceder legalmente contra aquel que ejecuta la conducta delictiva por el vínculo y los lazos afectivos que los unen.</w:t>
      </w:r>
    </w:p>
    <w:p w14:paraId="1C4AC2EA" w14:textId="06F4D259" w:rsidR="00B710A6" w:rsidRDefault="00891430" w:rsidP="00FA25A3">
      <w:pPr>
        <w:spacing w:before="100" w:beforeAutospacing="1" w:after="120" w:line="360" w:lineRule="auto"/>
        <w:ind w:firstLine="706"/>
        <w:jc w:val="both"/>
        <w:rPr>
          <w:rFonts w:ascii="Book Antiqua" w:hAnsi="Book Antiqua"/>
          <w:color w:val="000000"/>
        </w:rPr>
      </w:pPr>
      <w:r w:rsidRPr="0024206E">
        <w:rPr>
          <w:rFonts w:ascii="Book Antiqua" w:hAnsi="Book Antiqua"/>
          <w:strike/>
          <w:color w:val="000000"/>
        </w:rPr>
        <w:lastRenderedPageBreak/>
        <w:t>Por lo que, e</w:t>
      </w:r>
      <w:r w:rsidR="008441C9" w:rsidRPr="0024206E">
        <w:rPr>
          <w:rFonts w:ascii="Book Antiqua" w:hAnsi="Book Antiqua"/>
          <w:strike/>
          <w:color w:val="000000"/>
        </w:rPr>
        <w:t>sta</w:t>
      </w:r>
      <w:r w:rsidR="008441C9" w:rsidRPr="008441C9">
        <w:rPr>
          <w:rFonts w:ascii="Book Antiqua" w:hAnsi="Book Antiqua"/>
          <w:color w:val="000000"/>
        </w:rPr>
        <w:t xml:space="preserve"> </w:t>
      </w:r>
      <w:r w:rsidR="0024206E">
        <w:rPr>
          <w:rFonts w:ascii="Book Antiqua" w:hAnsi="Book Antiqua"/>
          <w:i/>
          <w:iCs/>
          <w:color w:val="000000"/>
          <w:u w:val="single"/>
        </w:rPr>
        <w:t>Esta</w:t>
      </w:r>
      <w:r w:rsidR="0024206E" w:rsidRPr="0024206E">
        <w:rPr>
          <w:rFonts w:ascii="Book Antiqua" w:hAnsi="Book Antiqua"/>
          <w:i/>
          <w:iCs/>
          <w:color w:val="000000"/>
        </w:rPr>
        <w:t xml:space="preserve"> </w:t>
      </w:r>
      <w:r w:rsidR="008441C9" w:rsidRPr="008441C9">
        <w:rPr>
          <w:rFonts w:ascii="Book Antiqua" w:hAnsi="Book Antiqua"/>
          <w:color w:val="000000"/>
        </w:rPr>
        <w:t>Asamblea Legislativa entiende q</w:t>
      </w:r>
      <w:r w:rsidR="00B710A6">
        <w:rPr>
          <w:rFonts w:ascii="Book Antiqua" w:hAnsi="Book Antiqua"/>
          <w:color w:val="000000"/>
        </w:rPr>
        <w:t xml:space="preserve">ue la creación de este Programa de Desvío </w:t>
      </w:r>
      <w:r>
        <w:rPr>
          <w:rFonts w:ascii="Book Antiqua" w:hAnsi="Book Antiqua"/>
          <w:color w:val="000000"/>
        </w:rPr>
        <w:t xml:space="preserve">mediante esta legislación </w:t>
      </w:r>
      <w:r w:rsidR="00B710A6">
        <w:rPr>
          <w:rFonts w:ascii="Book Antiqua" w:hAnsi="Book Antiqua"/>
          <w:color w:val="000000"/>
        </w:rPr>
        <w:t>prom</w:t>
      </w:r>
      <w:r>
        <w:rPr>
          <w:rFonts w:ascii="Book Antiqua" w:hAnsi="Book Antiqua"/>
          <w:color w:val="000000"/>
        </w:rPr>
        <w:t>overá</w:t>
      </w:r>
      <w:r w:rsidR="00B710A6">
        <w:rPr>
          <w:rFonts w:ascii="Book Antiqua" w:hAnsi="Book Antiqua"/>
          <w:color w:val="000000"/>
        </w:rPr>
        <w:t xml:space="preserve"> la rehabilitación social y moral del convicto a través de la educación, así como </w:t>
      </w:r>
      <w:r w:rsidR="00B710A6" w:rsidRPr="00B43E46">
        <w:rPr>
          <w:rFonts w:ascii="Book Antiqua" w:hAnsi="Book Antiqua"/>
          <w:color w:val="000000"/>
        </w:rPr>
        <w:t>garantiza</w:t>
      </w:r>
      <w:r>
        <w:rPr>
          <w:rFonts w:ascii="Book Antiqua" w:hAnsi="Book Antiqua"/>
          <w:color w:val="000000"/>
        </w:rPr>
        <w:t>r</w:t>
      </w:r>
      <w:r w:rsidR="00B710A6" w:rsidRPr="00B43E46">
        <w:rPr>
          <w:rFonts w:ascii="Book Antiqua" w:hAnsi="Book Antiqua"/>
          <w:color w:val="000000"/>
        </w:rPr>
        <w:t xml:space="preserve"> la justicia que merece el adulto mayor</w:t>
      </w:r>
      <w:r w:rsidR="00B43E46">
        <w:rPr>
          <w:rFonts w:ascii="Book Antiqua" w:hAnsi="Book Antiqua"/>
          <w:color w:val="000000"/>
        </w:rPr>
        <w:t xml:space="preserve">, protegiendo a los sectores más vulnerables. </w:t>
      </w:r>
      <w:r w:rsidR="00B43E46" w:rsidRPr="00B43E46">
        <w:rPr>
          <w:rFonts w:ascii="Book Antiqua" w:hAnsi="Book Antiqua"/>
        </w:rPr>
        <w:t>E</w:t>
      </w:r>
      <w:r w:rsidR="00292A16" w:rsidRPr="00B43E46">
        <w:rPr>
          <w:rFonts w:ascii="Book Antiqua" w:hAnsi="Book Antiqua"/>
        </w:rPr>
        <w:t>s menester continuar uniendo fuerzas hasta lograr una convivencia de respeto, consideración e igualdad, así como una sociedad donde reine el diálogo para atender los problemas y controversias que se suscitan en la vida familiar.</w:t>
      </w:r>
      <w:r w:rsidR="00292A16">
        <w:t xml:space="preserve"> </w:t>
      </w:r>
      <w:r w:rsidR="00B710A6">
        <w:rPr>
          <w:rFonts w:ascii="Book Antiqua" w:hAnsi="Book Antiqua"/>
          <w:color w:val="000000"/>
        </w:rPr>
        <w:t xml:space="preserve"> </w:t>
      </w:r>
    </w:p>
    <w:p w14:paraId="7B244DEA" w14:textId="77777777" w:rsidR="00603740" w:rsidRPr="0047798B" w:rsidRDefault="00B7243E" w:rsidP="00FA25A3">
      <w:pPr>
        <w:spacing w:line="480" w:lineRule="auto"/>
        <w:rPr>
          <w:rFonts w:ascii="Book Antiqua" w:hAnsi="Book Antiqua"/>
          <w:b/>
          <w:bCs/>
          <w:iCs/>
        </w:rPr>
        <w:sectPr w:rsidR="00603740" w:rsidRPr="0047798B" w:rsidSect="00753ACE">
          <w:headerReference w:type="default" r:id="rId12"/>
          <w:headerReference w:type="first" r:id="rId13"/>
          <w:pgSz w:w="12240" w:h="15840" w:code="1"/>
          <w:pgMar w:top="1440" w:right="1440" w:bottom="1440" w:left="1440" w:header="576" w:footer="720" w:gutter="0"/>
          <w:cols w:space="720"/>
          <w:titlePg/>
          <w:docGrid w:linePitch="360"/>
        </w:sectPr>
      </w:pPr>
      <w:r w:rsidRPr="0047798B">
        <w:rPr>
          <w:rFonts w:ascii="Book Antiqua" w:hAnsi="Book Antiqua"/>
          <w:b/>
          <w:bCs/>
          <w:iCs/>
          <w:lang w:val="es-CR"/>
        </w:rPr>
        <w:t xml:space="preserve">DECRÉTASE POR LA ASAMBLEA LEGISLATIVA DE </w:t>
      </w:r>
      <w:r w:rsidR="00517134" w:rsidRPr="0047798B">
        <w:rPr>
          <w:rFonts w:ascii="Book Antiqua" w:hAnsi="Book Antiqua"/>
          <w:b/>
          <w:bCs/>
          <w:iCs/>
          <w:lang w:val="es-CR"/>
        </w:rPr>
        <w:t>PUERTO RICO</w:t>
      </w:r>
      <w:bookmarkEnd w:id="4"/>
      <w:r w:rsidR="00517134" w:rsidRPr="0047798B">
        <w:rPr>
          <w:rFonts w:ascii="Book Antiqua" w:hAnsi="Book Antiqua"/>
          <w:b/>
          <w:bCs/>
          <w:iCs/>
          <w:lang w:val="es-CR"/>
        </w:rPr>
        <w:t>:</w:t>
      </w:r>
      <w:r w:rsidR="00E55A17" w:rsidRPr="0047798B">
        <w:rPr>
          <w:rFonts w:ascii="Book Antiqua" w:hAnsi="Book Antiqua"/>
          <w:b/>
          <w:bCs/>
          <w:iCs/>
        </w:rPr>
        <w:t> </w:t>
      </w:r>
      <w:r w:rsidR="00D91F00" w:rsidRPr="0047798B">
        <w:rPr>
          <w:rFonts w:ascii="Book Antiqua" w:hAnsi="Book Antiqua"/>
          <w:b/>
          <w:bCs/>
          <w:iCs/>
        </w:rPr>
        <w:tab/>
      </w:r>
    </w:p>
    <w:p w14:paraId="3ACE1214" w14:textId="77777777" w:rsidR="00B43E46" w:rsidRPr="00B43E46" w:rsidRDefault="00C414B9" w:rsidP="0047798B">
      <w:pPr>
        <w:spacing w:line="480" w:lineRule="auto"/>
        <w:ind w:firstLine="708"/>
        <w:rPr>
          <w:rFonts w:ascii="Book Antiqua" w:hAnsi="Book Antiqua"/>
          <w:color w:val="000000"/>
        </w:rPr>
      </w:pPr>
      <w:r>
        <w:rPr>
          <w:rFonts w:ascii="Book Antiqua" w:hAnsi="Book Antiqua"/>
          <w:color w:val="000000"/>
        </w:rPr>
        <w:t>Sección</w:t>
      </w:r>
      <w:r w:rsidR="00B43E46" w:rsidRPr="00B43E46">
        <w:rPr>
          <w:rFonts w:ascii="Book Antiqua" w:hAnsi="Book Antiqua"/>
          <w:color w:val="000000"/>
        </w:rPr>
        <w:t xml:space="preserve"> 1.- Título</w:t>
      </w:r>
      <w:r w:rsidR="0047798B">
        <w:rPr>
          <w:rFonts w:ascii="Book Antiqua" w:hAnsi="Book Antiqua"/>
          <w:color w:val="000000"/>
        </w:rPr>
        <w:t>.</w:t>
      </w:r>
    </w:p>
    <w:p w14:paraId="0E985DB7" w14:textId="77777777" w:rsidR="00B43E46" w:rsidRPr="00B43E46" w:rsidRDefault="00B43E46" w:rsidP="00F06BEE">
      <w:pPr>
        <w:spacing w:line="480" w:lineRule="auto"/>
        <w:ind w:firstLine="706"/>
        <w:jc w:val="both"/>
        <w:rPr>
          <w:rFonts w:ascii="Book Antiqua" w:hAnsi="Book Antiqua"/>
          <w:color w:val="000000"/>
        </w:rPr>
      </w:pPr>
      <w:r w:rsidRPr="00B43E46">
        <w:rPr>
          <w:rFonts w:ascii="Book Antiqua" w:hAnsi="Book Antiqua"/>
          <w:color w:val="000000"/>
        </w:rPr>
        <w:t xml:space="preserve">Esta Ley se conocerá </w:t>
      </w:r>
      <w:r w:rsidR="00454581">
        <w:rPr>
          <w:rFonts w:ascii="Book Antiqua" w:hAnsi="Book Antiqua"/>
          <w:i/>
          <w:iCs/>
          <w:color w:val="000000"/>
          <w:u w:val="single"/>
        </w:rPr>
        <w:t xml:space="preserve">y podrá ser citada </w:t>
      </w:r>
      <w:r w:rsidRPr="00B43E46">
        <w:rPr>
          <w:rFonts w:ascii="Book Antiqua" w:hAnsi="Book Antiqua"/>
          <w:color w:val="000000"/>
        </w:rPr>
        <w:t xml:space="preserve">como </w:t>
      </w:r>
      <w:r w:rsidRPr="00452110">
        <w:rPr>
          <w:rFonts w:ascii="Book Antiqua" w:hAnsi="Book Antiqua"/>
          <w:strike/>
          <w:color w:val="000000"/>
        </w:rPr>
        <w:t>la</w:t>
      </w:r>
      <w:r w:rsidRPr="00B43E46">
        <w:rPr>
          <w:rFonts w:ascii="Book Antiqua" w:hAnsi="Book Antiqua"/>
          <w:color w:val="000000"/>
        </w:rPr>
        <w:t xml:space="preserve"> </w:t>
      </w:r>
      <w:r w:rsidR="007B602D">
        <w:rPr>
          <w:rFonts w:ascii="Book Antiqua" w:hAnsi="Book Antiqua"/>
          <w:color w:val="000000"/>
        </w:rPr>
        <w:t>“</w:t>
      </w:r>
      <w:r>
        <w:rPr>
          <w:rFonts w:ascii="Book Antiqua" w:hAnsi="Book Antiqua"/>
          <w:color w:val="000000"/>
        </w:rPr>
        <w:t xml:space="preserve">Ley para </w:t>
      </w:r>
      <w:r w:rsidR="007909AD">
        <w:rPr>
          <w:rFonts w:ascii="Book Antiqua" w:hAnsi="Book Antiqua"/>
          <w:color w:val="000000"/>
        </w:rPr>
        <w:t xml:space="preserve">la </w:t>
      </w:r>
      <w:r w:rsidR="00891430">
        <w:rPr>
          <w:rFonts w:ascii="Book Antiqua" w:hAnsi="Book Antiqua"/>
          <w:color w:val="000000"/>
        </w:rPr>
        <w:t>C</w:t>
      </w:r>
      <w:r w:rsidR="007909AD">
        <w:rPr>
          <w:rFonts w:ascii="Book Antiqua" w:hAnsi="Book Antiqua"/>
          <w:color w:val="000000"/>
        </w:rPr>
        <w:t xml:space="preserve">reación del Programa de Desvío para la Reeducación en </w:t>
      </w:r>
      <w:r w:rsidR="00891430">
        <w:rPr>
          <w:rFonts w:ascii="Book Antiqua" w:hAnsi="Book Antiqua"/>
          <w:color w:val="000000"/>
        </w:rPr>
        <w:t>C</w:t>
      </w:r>
      <w:r w:rsidR="007909AD">
        <w:rPr>
          <w:rFonts w:ascii="Book Antiqua" w:hAnsi="Book Antiqua"/>
          <w:color w:val="000000"/>
        </w:rPr>
        <w:t xml:space="preserve">asos de </w:t>
      </w:r>
      <w:r w:rsidR="00891430">
        <w:rPr>
          <w:rFonts w:ascii="Book Antiqua" w:hAnsi="Book Antiqua"/>
          <w:color w:val="000000"/>
        </w:rPr>
        <w:t>E</w:t>
      </w:r>
      <w:r w:rsidR="007909AD">
        <w:rPr>
          <w:rFonts w:ascii="Book Antiqua" w:hAnsi="Book Antiqua"/>
          <w:color w:val="000000"/>
        </w:rPr>
        <w:t xml:space="preserve">xplotación </w:t>
      </w:r>
      <w:r w:rsidR="00891430">
        <w:rPr>
          <w:rFonts w:ascii="Book Antiqua" w:hAnsi="Book Antiqua"/>
          <w:color w:val="000000"/>
        </w:rPr>
        <w:t>F</w:t>
      </w:r>
      <w:r w:rsidR="007909AD">
        <w:rPr>
          <w:rFonts w:ascii="Book Antiqua" w:hAnsi="Book Antiqua"/>
          <w:color w:val="000000"/>
        </w:rPr>
        <w:t xml:space="preserve">inanciera </w:t>
      </w:r>
      <w:r w:rsidR="007909AD" w:rsidRPr="00FC117F">
        <w:rPr>
          <w:rFonts w:ascii="Book Antiqua" w:hAnsi="Book Antiqua"/>
          <w:color w:val="000000"/>
        </w:rPr>
        <w:t>de</w:t>
      </w:r>
      <w:r w:rsidR="007909AD">
        <w:rPr>
          <w:rFonts w:ascii="Book Antiqua" w:hAnsi="Book Antiqua"/>
          <w:color w:val="000000"/>
        </w:rPr>
        <w:t xml:space="preserve"> personas de edad avanzada</w:t>
      </w:r>
      <w:r w:rsidRPr="00B43E46">
        <w:rPr>
          <w:rFonts w:ascii="Book Antiqua" w:hAnsi="Book Antiqua"/>
          <w:color w:val="000000"/>
        </w:rPr>
        <w:t>”.</w:t>
      </w:r>
    </w:p>
    <w:p w14:paraId="064FDDCC" w14:textId="77777777" w:rsidR="00B43E46" w:rsidRDefault="007B602D" w:rsidP="0047798B">
      <w:pPr>
        <w:spacing w:line="480" w:lineRule="auto"/>
        <w:ind w:firstLine="708"/>
        <w:rPr>
          <w:rFonts w:ascii="Book Antiqua" w:hAnsi="Book Antiqua"/>
          <w:color w:val="000000"/>
        </w:rPr>
      </w:pPr>
      <w:r>
        <w:rPr>
          <w:rFonts w:ascii="Book Antiqua" w:hAnsi="Book Antiqua"/>
          <w:color w:val="000000"/>
        </w:rPr>
        <w:t>Sección</w:t>
      </w:r>
      <w:r w:rsidR="00B43E46" w:rsidRPr="00B43E46">
        <w:rPr>
          <w:rFonts w:ascii="Book Antiqua" w:hAnsi="Book Antiqua"/>
          <w:color w:val="000000"/>
        </w:rPr>
        <w:t xml:space="preserve"> </w:t>
      </w:r>
      <w:proofErr w:type="gramStart"/>
      <w:r w:rsidR="007909AD">
        <w:rPr>
          <w:rFonts w:ascii="Book Antiqua" w:hAnsi="Book Antiqua"/>
          <w:color w:val="000000"/>
        </w:rPr>
        <w:t>2</w:t>
      </w:r>
      <w:r>
        <w:rPr>
          <w:rFonts w:ascii="Book Antiqua" w:hAnsi="Book Antiqua"/>
          <w:color w:val="000000"/>
        </w:rPr>
        <w:t>.</w:t>
      </w:r>
      <w:r w:rsidR="00B43E46" w:rsidRPr="00B43E46">
        <w:rPr>
          <w:rFonts w:ascii="Book Antiqua" w:hAnsi="Book Antiqua"/>
          <w:color w:val="000000"/>
        </w:rPr>
        <w:t>–</w:t>
      </w:r>
      <w:proofErr w:type="gramEnd"/>
      <w:r w:rsidR="00B43E46" w:rsidRPr="00B43E46">
        <w:rPr>
          <w:rFonts w:ascii="Book Antiqua" w:hAnsi="Book Antiqua"/>
          <w:color w:val="000000"/>
        </w:rPr>
        <w:t xml:space="preserve"> </w:t>
      </w:r>
      <w:r w:rsidR="005E3A08">
        <w:rPr>
          <w:rFonts w:ascii="Book Antiqua" w:hAnsi="Book Antiqua"/>
          <w:color w:val="000000"/>
        </w:rPr>
        <w:t>Programa de Desvío</w:t>
      </w:r>
      <w:r>
        <w:rPr>
          <w:rFonts w:ascii="Book Antiqua" w:hAnsi="Book Antiqua"/>
          <w:color w:val="000000"/>
        </w:rPr>
        <w:t>.</w:t>
      </w:r>
    </w:p>
    <w:p w14:paraId="40FC83F2" w14:textId="5D1B8527" w:rsidR="00454581" w:rsidRPr="00454581" w:rsidRDefault="00454581" w:rsidP="0047798B">
      <w:pPr>
        <w:spacing w:line="480" w:lineRule="auto"/>
        <w:ind w:firstLine="708"/>
        <w:jc w:val="both"/>
        <w:rPr>
          <w:rFonts w:ascii="Book Antiqua" w:hAnsi="Book Antiqua"/>
          <w:i/>
          <w:iCs/>
          <w:color w:val="000000"/>
          <w:u w:val="single"/>
        </w:rPr>
      </w:pPr>
      <w:r w:rsidRPr="00454581">
        <w:rPr>
          <w:rFonts w:ascii="Book Antiqua" w:hAnsi="Book Antiqua"/>
          <w:i/>
          <w:iCs/>
          <w:color w:val="000000"/>
          <w:u w:val="single"/>
        </w:rPr>
        <w:t xml:space="preserve">Se crea un </w:t>
      </w:r>
      <w:r w:rsidR="00123549">
        <w:rPr>
          <w:rFonts w:ascii="Book Antiqua" w:hAnsi="Book Antiqua"/>
          <w:i/>
          <w:iCs/>
          <w:color w:val="000000"/>
          <w:u w:val="single"/>
        </w:rPr>
        <w:t>p</w:t>
      </w:r>
      <w:r w:rsidRPr="00454581">
        <w:rPr>
          <w:rFonts w:ascii="Book Antiqua" w:hAnsi="Book Antiqua"/>
          <w:i/>
          <w:iCs/>
          <w:color w:val="000000"/>
          <w:u w:val="single"/>
        </w:rPr>
        <w:t xml:space="preserve">rograma de </w:t>
      </w:r>
      <w:r w:rsidR="00123549">
        <w:rPr>
          <w:rFonts w:ascii="Book Antiqua" w:hAnsi="Book Antiqua"/>
          <w:i/>
          <w:iCs/>
          <w:color w:val="000000"/>
          <w:u w:val="single"/>
        </w:rPr>
        <w:t>d</w:t>
      </w:r>
      <w:r w:rsidRPr="00454581">
        <w:rPr>
          <w:rFonts w:ascii="Book Antiqua" w:hAnsi="Book Antiqua"/>
          <w:i/>
          <w:iCs/>
          <w:color w:val="000000"/>
          <w:u w:val="single"/>
        </w:rPr>
        <w:t xml:space="preserve">esvío para la </w:t>
      </w:r>
      <w:r w:rsidR="00123549">
        <w:rPr>
          <w:rFonts w:ascii="Book Antiqua" w:hAnsi="Book Antiqua"/>
          <w:i/>
          <w:iCs/>
          <w:color w:val="000000"/>
          <w:u w:val="single"/>
        </w:rPr>
        <w:t>r</w:t>
      </w:r>
      <w:r w:rsidRPr="00454581">
        <w:rPr>
          <w:rFonts w:ascii="Book Antiqua" w:hAnsi="Book Antiqua"/>
          <w:i/>
          <w:iCs/>
          <w:color w:val="000000"/>
          <w:u w:val="single"/>
        </w:rPr>
        <w:t xml:space="preserve">ehabilitación de los </w:t>
      </w:r>
      <w:r w:rsidR="00123549">
        <w:rPr>
          <w:rFonts w:ascii="Book Antiqua" w:hAnsi="Book Antiqua"/>
          <w:i/>
          <w:iCs/>
          <w:color w:val="000000"/>
          <w:u w:val="single"/>
        </w:rPr>
        <w:t>c</w:t>
      </w:r>
      <w:r w:rsidRPr="00454581">
        <w:rPr>
          <w:rFonts w:ascii="Book Antiqua" w:hAnsi="Book Antiqua"/>
          <w:i/>
          <w:iCs/>
          <w:color w:val="000000"/>
          <w:u w:val="single"/>
        </w:rPr>
        <w:t xml:space="preserve">onvictos por </w:t>
      </w:r>
      <w:r w:rsidR="00123549">
        <w:rPr>
          <w:rFonts w:ascii="Book Antiqua" w:hAnsi="Book Antiqua"/>
          <w:i/>
          <w:iCs/>
          <w:color w:val="000000"/>
          <w:u w:val="single"/>
        </w:rPr>
        <w:t>d</w:t>
      </w:r>
      <w:r w:rsidRPr="00454581">
        <w:rPr>
          <w:rFonts w:ascii="Book Antiqua" w:hAnsi="Book Antiqua"/>
          <w:i/>
          <w:iCs/>
          <w:color w:val="000000"/>
          <w:u w:val="single"/>
        </w:rPr>
        <w:t xml:space="preserve">elitos de </w:t>
      </w:r>
      <w:r w:rsidR="00123549">
        <w:rPr>
          <w:rFonts w:ascii="Book Antiqua" w:hAnsi="Book Antiqua"/>
          <w:i/>
          <w:iCs/>
          <w:color w:val="000000"/>
          <w:u w:val="single"/>
        </w:rPr>
        <w:t>e</w:t>
      </w:r>
      <w:r w:rsidRPr="00454581">
        <w:rPr>
          <w:rFonts w:ascii="Book Antiqua" w:hAnsi="Book Antiqua"/>
          <w:i/>
          <w:iCs/>
          <w:color w:val="000000"/>
          <w:u w:val="single"/>
        </w:rPr>
        <w:t xml:space="preserve">xplotación </w:t>
      </w:r>
      <w:r w:rsidR="00123549">
        <w:rPr>
          <w:rFonts w:ascii="Book Antiqua" w:hAnsi="Book Antiqua"/>
          <w:i/>
          <w:iCs/>
          <w:color w:val="000000"/>
          <w:u w:val="single"/>
        </w:rPr>
        <w:t>f</w:t>
      </w:r>
      <w:r w:rsidRPr="00454581">
        <w:rPr>
          <w:rFonts w:ascii="Book Antiqua" w:hAnsi="Book Antiqua"/>
          <w:i/>
          <w:iCs/>
          <w:color w:val="000000"/>
          <w:u w:val="single"/>
        </w:rPr>
        <w:t xml:space="preserve">inanciera a </w:t>
      </w:r>
      <w:r w:rsidR="00123549">
        <w:rPr>
          <w:rFonts w:ascii="Book Antiqua" w:hAnsi="Book Antiqua"/>
          <w:i/>
          <w:iCs/>
          <w:color w:val="000000"/>
          <w:u w:val="single"/>
        </w:rPr>
        <w:t>a</w:t>
      </w:r>
      <w:r w:rsidRPr="00454581">
        <w:rPr>
          <w:rFonts w:ascii="Book Antiqua" w:hAnsi="Book Antiqua"/>
          <w:i/>
          <w:iCs/>
          <w:color w:val="000000"/>
          <w:u w:val="single"/>
        </w:rPr>
        <w:t xml:space="preserve">dultos </w:t>
      </w:r>
      <w:r w:rsidR="00123549">
        <w:rPr>
          <w:rFonts w:ascii="Book Antiqua" w:hAnsi="Book Antiqua"/>
          <w:i/>
          <w:iCs/>
          <w:color w:val="000000"/>
          <w:u w:val="single"/>
        </w:rPr>
        <w:t>m</w:t>
      </w:r>
      <w:r w:rsidRPr="00454581">
        <w:rPr>
          <w:rFonts w:ascii="Book Antiqua" w:hAnsi="Book Antiqua"/>
          <w:i/>
          <w:iCs/>
          <w:color w:val="000000"/>
          <w:u w:val="single"/>
        </w:rPr>
        <w:t xml:space="preserve">ayores en Puerto Rico. Este </w:t>
      </w:r>
      <w:r w:rsidR="00A1535E">
        <w:rPr>
          <w:rFonts w:ascii="Book Antiqua" w:hAnsi="Book Antiqua"/>
          <w:i/>
          <w:iCs/>
          <w:color w:val="000000"/>
          <w:u w:val="single"/>
        </w:rPr>
        <w:t>p</w:t>
      </w:r>
      <w:r w:rsidRPr="00454581">
        <w:rPr>
          <w:rFonts w:ascii="Book Antiqua" w:hAnsi="Book Antiqua"/>
          <w:i/>
          <w:iCs/>
          <w:color w:val="000000"/>
          <w:u w:val="single"/>
        </w:rPr>
        <w:t>rograma sólo podrá ser autorizado por el Tribunal cuando se cumplan los requisitos de esta Ley.</w:t>
      </w:r>
    </w:p>
    <w:p w14:paraId="325EB488" w14:textId="77777777" w:rsidR="007F6190" w:rsidRPr="00FE333E" w:rsidRDefault="007F6190" w:rsidP="0047798B">
      <w:pPr>
        <w:spacing w:line="480" w:lineRule="auto"/>
        <w:ind w:firstLine="708"/>
        <w:jc w:val="both"/>
        <w:rPr>
          <w:rFonts w:ascii="Book Antiqua" w:hAnsi="Book Antiqua"/>
          <w:color w:val="000000"/>
        </w:rPr>
      </w:pPr>
      <w:r w:rsidRPr="00FE333E">
        <w:rPr>
          <w:rFonts w:ascii="Book Antiqua" w:hAnsi="Book Antiqua"/>
          <w:color w:val="000000"/>
        </w:rPr>
        <w:t>Una vez el acusado haya hecho alegación de culpabilidad, y cuando la conducta imputada tenga como víctima a una persona de edad avanzada</w:t>
      </w:r>
      <w:r w:rsidR="00552513">
        <w:rPr>
          <w:rFonts w:ascii="Book Antiqua" w:hAnsi="Book Antiqua"/>
          <w:color w:val="000000"/>
        </w:rPr>
        <w:t xml:space="preserve"> </w:t>
      </w:r>
      <w:r w:rsidR="00552513">
        <w:rPr>
          <w:rFonts w:ascii="Book Antiqua" w:hAnsi="Book Antiqua"/>
          <w:i/>
          <w:iCs/>
          <w:color w:val="000000"/>
          <w:u w:val="single"/>
        </w:rPr>
        <w:t xml:space="preserve">o adulto mayor </w:t>
      </w:r>
      <w:r w:rsidRPr="00FE333E">
        <w:rPr>
          <w:rFonts w:ascii="Book Antiqua" w:hAnsi="Book Antiqua"/>
          <w:color w:val="000000"/>
        </w:rPr>
        <w:t xml:space="preserve">, y este sea familiar de la víctima dentro del cuarto grado de consanguinidad o segundo grado de afinidad, el Tribunal, </w:t>
      </w:r>
      <w:r w:rsidRPr="004B68C9">
        <w:rPr>
          <w:rFonts w:ascii="Book Antiqua" w:hAnsi="Book Antiqua"/>
          <w:i/>
          <w:iCs/>
          <w:color w:val="000000"/>
        </w:rPr>
        <w:t>motu proprio</w:t>
      </w:r>
      <w:r w:rsidRPr="00FE333E">
        <w:rPr>
          <w:rFonts w:ascii="Book Antiqua" w:hAnsi="Book Antiqua"/>
          <w:color w:val="000000"/>
        </w:rPr>
        <w:t xml:space="preserve"> o a solicitud del Ministerio Fiscal o de la defensa, podrá suspender el procedimiento sin que medie sentencia, y someter al acusado a un programa de desvío condicionado </w:t>
      </w:r>
      <w:r w:rsidR="00BF7D88" w:rsidRPr="00FE333E">
        <w:rPr>
          <w:rFonts w:ascii="Book Antiqua" w:hAnsi="Book Antiqua"/>
          <w:color w:val="000000"/>
        </w:rPr>
        <w:t>para</w:t>
      </w:r>
      <w:r w:rsidRPr="00FE333E">
        <w:rPr>
          <w:rFonts w:ascii="Book Antiqua" w:hAnsi="Book Antiqua"/>
          <w:color w:val="000000"/>
        </w:rPr>
        <w:t xml:space="preserve"> que participe en un programa de reeducación dirigido a </w:t>
      </w:r>
      <w:r w:rsidRPr="00FE333E">
        <w:rPr>
          <w:rFonts w:ascii="Book Antiqua" w:hAnsi="Book Antiqua"/>
          <w:color w:val="000000"/>
        </w:rPr>
        <w:lastRenderedPageBreak/>
        <w:t>personas que incurren en conducta maltratante contra familiares que son personas de edad avanzada</w:t>
      </w:r>
      <w:r w:rsidR="00552513">
        <w:rPr>
          <w:rFonts w:ascii="Book Antiqua" w:hAnsi="Book Antiqua"/>
          <w:color w:val="000000"/>
        </w:rPr>
        <w:t xml:space="preserve"> (adultos mayores)</w:t>
      </w:r>
      <w:r w:rsidRPr="00FE333E">
        <w:rPr>
          <w:rFonts w:ascii="Book Antiqua" w:hAnsi="Book Antiqua"/>
          <w:color w:val="000000"/>
        </w:rPr>
        <w:t>.</w:t>
      </w:r>
    </w:p>
    <w:p w14:paraId="7640822C" w14:textId="77777777" w:rsidR="007909AD" w:rsidRDefault="00C414B9" w:rsidP="0047798B">
      <w:pPr>
        <w:spacing w:line="480" w:lineRule="auto"/>
        <w:ind w:firstLine="708"/>
        <w:rPr>
          <w:rFonts w:ascii="Book Antiqua" w:hAnsi="Book Antiqua"/>
          <w:color w:val="000000"/>
        </w:rPr>
      </w:pPr>
      <w:r>
        <w:rPr>
          <w:rFonts w:ascii="Book Antiqua" w:hAnsi="Book Antiqua"/>
          <w:color w:val="000000"/>
        </w:rPr>
        <w:t>Sección</w:t>
      </w:r>
      <w:r w:rsidR="007909AD">
        <w:rPr>
          <w:rFonts w:ascii="Book Antiqua" w:hAnsi="Book Antiqua"/>
          <w:color w:val="000000"/>
        </w:rPr>
        <w:t xml:space="preserve"> </w:t>
      </w:r>
      <w:proofErr w:type="gramStart"/>
      <w:r w:rsidR="007909AD">
        <w:rPr>
          <w:rFonts w:ascii="Book Antiqua" w:hAnsi="Book Antiqua"/>
          <w:color w:val="000000"/>
        </w:rPr>
        <w:t>3</w:t>
      </w:r>
      <w:r w:rsidR="007B602D">
        <w:rPr>
          <w:rFonts w:ascii="Book Antiqua" w:hAnsi="Book Antiqua"/>
          <w:color w:val="000000"/>
        </w:rPr>
        <w:t>.</w:t>
      </w:r>
      <w:r w:rsidR="007909AD" w:rsidRPr="00B43E46">
        <w:rPr>
          <w:rFonts w:ascii="Book Antiqua" w:hAnsi="Book Antiqua"/>
          <w:color w:val="000000"/>
        </w:rPr>
        <w:t>–</w:t>
      </w:r>
      <w:proofErr w:type="gramEnd"/>
      <w:r w:rsidR="007909AD">
        <w:rPr>
          <w:rFonts w:ascii="Book Antiqua" w:hAnsi="Book Antiqua"/>
          <w:color w:val="000000"/>
        </w:rPr>
        <w:t xml:space="preserve"> Requisitos</w:t>
      </w:r>
      <w:r w:rsidR="007B602D">
        <w:rPr>
          <w:rFonts w:ascii="Book Antiqua" w:hAnsi="Book Antiqua"/>
          <w:color w:val="000000"/>
        </w:rPr>
        <w:t>.</w:t>
      </w:r>
    </w:p>
    <w:p w14:paraId="23CEB7BD" w14:textId="77777777" w:rsidR="007909AD" w:rsidRDefault="00973E04" w:rsidP="0047798B">
      <w:pPr>
        <w:spacing w:line="480" w:lineRule="auto"/>
        <w:ind w:firstLine="708"/>
        <w:rPr>
          <w:rFonts w:ascii="Book Antiqua" w:hAnsi="Book Antiqua"/>
          <w:color w:val="000000"/>
        </w:rPr>
      </w:pPr>
      <w:r w:rsidRPr="00FE333E">
        <w:rPr>
          <w:rFonts w:ascii="Book Antiqua" w:hAnsi="Book Antiqua"/>
          <w:color w:val="000000"/>
        </w:rPr>
        <w:t xml:space="preserve">La alternativa </w:t>
      </w:r>
      <w:r w:rsidR="007F6190" w:rsidRPr="00FE333E">
        <w:rPr>
          <w:rFonts w:ascii="Book Antiqua" w:hAnsi="Book Antiqua"/>
          <w:color w:val="000000"/>
        </w:rPr>
        <w:t>del</w:t>
      </w:r>
      <w:r w:rsidR="007F6190">
        <w:rPr>
          <w:rFonts w:ascii="Book Antiqua" w:hAnsi="Book Antiqua"/>
          <w:color w:val="000000"/>
        </w:rPr>
        <w:t xml:space="preserve"> </w:t>
      </w:r>
      <w:r>
        <w:rPr>
          <w:rFonts w:ascii="Book Antiqua" w:hAnsi="Book Antiqua"/>
          <w:color w:val="000000"/>
        </w:rPr>
        <w:t xml:space="preserve">desvío </w:t>
      </w:r>
      <w:r w:rsidR="00454581">
        <w:rPr>
          <w:rFonts w:ascii="Book Antiqua" w:hAnsi="Book Antiqua"/>
          <w:i/>
          <w:iCs/>
          <w:color w:val="000000"/>
          <w:u w:val="single"/>
        </w:rPr>
        <w:t xml:space="preserve">sólo </w:t>
      </w:r>
      <w:r>
        <w:rPr>
          <w:rFonts w:ascii="Book Antiqua" w:hAnsi="Book Antiqua"/>
          <w:color w:val="000000"/>
        </w:rPr>
        <w:t>estará disponible cuando concurran las siguientes circunstancias:</w:t>
      </w:r>
      <w:r w:rsidR="007909AD">
        <w:rPr>
          <w:rFonts w:ascii="Book Antiqua" w:hAnsi="Book Antiqua"/>
          <w:color w:val="000000"/>
        </w:rPr>
        <w:t xml:space="preserve"> </w:t>
      </w:r>
    </w:p>
    <w:p w14:paraId="4C6B9AE9" w14:textId="77777777" w:rsidR="00973E04" w:rsidRPr="00FE333E" w:rsidRDefault="00973E04" w:rsidP="00B4586B">
      <w:pPr>
        <w:numPr>
          <w:ilvl w:val="0"/>
          <w:numId w:val="2"/>
        </w:numPr>
        <w:spacing w:line="480" w:lineRule="auto"/>
        <w:jc w:val="both"/>
        <w:rPr>
          <w:rFonts w:ascii="Book Antiqua" w:hAnsi="Book Antiqua"/>
          <w:color w:val="000000"/>
          <w:lang w:val="es-ES"/>
        </w:rPr>
      </w:pPr>
      <w:r>
        <w:rPr>
          <w:rFonts w:ascii="Book Antiqua" w:hAnsi="Book Antiqua"/>
          <w:color w:val="000000"/>
        </w:rPr>
        <w:t>Se trate de una persona que no haya sido previamente convicta por la comisión de alguno de los delitos de maltrato</w:t>
      </w:r>
      <w:r w:rsidR="00065168">
        <w:rPr>
          <w:rFonts w:ascii="Book Antiqua" w:hAnsi="Book Antiqua"/>
          <w:color w:val="000000"/>
        </w:rPr>
        <w:t xml:space="preserve"> </w:t>
      </w:r>
      <w:r w:rsidR="00065168" w:rsidRPr="00FE333E">
        <w:rPr>
          <w:rFonts w:ascii="Book Antiqua" w:hAnsi="Book Antiqua"/>
          <w:color w:val="000000"/>
        </w:rPr>
        <w:t xml:space="preserve">incluidos </w:t>
      </w:r>
      <w:r w:rsidR="007F6190" w:rsidRPr="00FE333E">
        <w:rPr>
          <w:rFonts w:ascii="Book Antiqua" w:hAnsi="Book Antiqua"/>
          <w:color w:val="000000"/>
        </w:rPr>
        <w:t>en los Artículo</w:t>
      </w:r>
      <w:r w:rsidR="00236758">
        <w:rPr>
          <w:rFonts w:ascii="Book Antiqua" w:hAnsi="Book Antiqua"/>
          <w:color w:val="000000"/>
        </w:rPr>
        <w:t>s</w:t>
      </w:r>
      <w:r w:rsidR="007F6190" w:rsidRPr="00FE333E">
        <w:rPr>
          <w:rFonts w:ascii="Book Antiqua" w:hAnsi="Book Antiqua"/>
          <w:color w:val="000000"/>
        </w:rPr>
        <w:t xml:space="preserve"> 127 al 127-D del Código Penal de Puerto Rico</w:t>
      </w:r>
      <w:r w:rsidR="00065168" w:rsidRPr="00FE333E">
        <w:rPr>
          <w:rFonts w:ascii="Book Antiqua" w:hAnsi="Book Antiqua"/>
          <w:color w:val="000000"/>
        </w:rPr>
        <w:t xml:space="preserve"> </w:t>
      </w:r>
      <w:r w:rsidRPr="00FE333E">
        <w:rPr>
          <w:rFonts w:ascii="Book Antiqua" w:hAnsi="Book Antiqua"/>
          <w:color w:val="000000"/>
        </w:rPr>
        <w:t xml:space="preserve">y recluida en prisión producto de una sentencia final y firme o se encuentre disfrutando del beneficio de </w:t>
      </w:r>
      <w:r w:rsidR="004B68C9">
        <w:rPr>
          <w:rFonts w:ascii="Book Antiqua" w:hAnsi="Book Antiqua"/>
          <w:color w:val="000000"/>
        </w:rPr>
        <w:t>cual</w:t>
      </w:r>
      <w:r w:rsidR="00065168" w:rsidRPr="00FE333E">
        <w:rPr>
          <w:rFonts w:ascii="Book Antiqua" w:hAnsi="Book Antiqua"/>
          <w:color w:val="000000"/>
        </w:rPr>
        <w:t xml:space="preserve">quier </w:t>
      </w:r>
      <w:r w:rsidRPr="00FE333E">
        <w:rPr>
          <w:rFonts w:ascii="Book Antiqua" w:hAnsi="Book Antiqua"/>
          <w:color w:val="000000"/>
        </w:rPr>
        <w:t xml:space="preserve">programa de desvío o sentencia suspendida. </w:t>
      </w:r>
    </w:p>
    <w:p w14:paraId="5722C0E6" w14:textId="298B4E5F" w:rsidR="00973E04" w:rsidRPr="00FE333E" w:rsidRDefault="00973E04" w:rsidP="00B4586B">
      <w:pPr>
        <w:numPr>
          <w:ilvl w:val="0"/>
          <w:numId w:val="2"/>
        </w:numPr>
        <w:spacing w:line="480" w:lineRule="auto"/>
        <w:jc w:val="both"/>
        <w:rPr>
          <w:rFonts w:ascii="Book Antiqua" w:hAnsi="Book Antiqua"/>
          <w:color w:val="000000"/>
        </w:rPr>
      </w:pPr>
      <w:r>
        <w:rPr>
          <w:rFonts w:ascii="Book Antiqua" w:hAnsi="Book Antiqua"/>
          <w:color w:val="000000"/>
        </w:rPr>
        <w:t>Se trate de una persona que no haya violado una orden de protección al amparo de la Ley</w:t>
      </w:r>
      <w:r w:rsidR="00564E0D">
        <w:rPr>
          <w:rFonts w:ascii="Book Antiqua" w:hAnsi="Book Antiqua"/>
          <w:color w:val="000000"/>
        </w:rPr>
        <w:t xml:space="preserve"> </w:t>
      </w:r>
      <w:r w:rsidR="00564E0D">
        <w:rPr>
          <w:rFonts w:ascii="Book Antiqua" w:hAnsi="Book Antiqua"/>
          <w:i/>
          <w:iCs/>
          <w:color w:val="000000"/>
          <w:u w:val="single"/>
        </w:rPr>
        <w:t>Núm.</w:t>
      </w:r>
      <w:r>
        <w:rPr>
          <w:rFonts w:ascii="Book Antiqua" w:hAnsi="Book Antiqua"/>
          <w:color w:val="000000"/>
        </w:rPr>
        <w:t xml:space="preserve"> 121-2019, según enmendada</w:t>
      </w:r>
      <w:r w:rsidRPr="007F6190">
        <w:rPr>
          <w:rFonts w:ascii="Book Antiqua" w:hAnsi="Book Antiqua"/>
          <w:color w:val="000000"/>
        </w:rPr>
        <w:t>,</w:t>
      </w:r>
      <w:r w:rsidR="007F6190" w:rsidRPr="007F6190">
        <w:rPr>
          <w:rFonts w:ascii="Book Antiqua" w:hAnsi="Book Antiqua"/>
          <w:color w:val="000000"/>
        </w:rPr>
        <w:t xml:space="preserve"> </w:t>
      </w:r>
      <w:r w:rsidR="007F6190" w:rsidRPr="00FE333E">
        <w:rPr>
          <w:rFonts w:ascii="Book Antiqua" w:hAnsi="Book Antiqua"/>
          <w:color w:val="000000"/>
        </w:rPr>
        <w:t>conocida como “Carta de Derechos y la Política Pública del Gobierno a favor de los Adultos Mayores”</w:t>
      </w:r>
      <w:r w:rsidRPr="00FE333E">
        <w:rPr>
          <w:rFonts w:ascii="Book Antiqua" w:hAnsi="Book Antiqua"/>
          <w:color w:val="000000"/>
        </w:rPr>
        <w:t>.</w:t>
      </w:r>
    </w:p>
    <w:p w14:paraId="6B4F12BD" w14:textId="77777777" w:rsidR="00973E04" w:rsidRPr="00FE333E" w:rsidRDefault="00973E04" w:rsidP="00B4586B">
      <w:pPr>
        <w:numPr>
          <w:ilvl w:val="0"/>
          <w:numId w:val="2"/>
        </w:numPr>
        <w:spacing w:line="480" w:lineRule="auto"/>
        <w:jc w:val="both"/>
        <w:rPr>
          <w:rFonts w:ascii="Book Antiqua" w:hAnsi="Book Antiqua"/>
          <w:color w:val="000000"/>
          <w:lang w:val="es-ES"/>
        </w:rPr>
      </w:pPr>
      <w:r w:rsidRPr="00065168">
        <w:rPr>
          <w:rFonts w:ascii="Book Antiqua" w:hAnsi="Book Antiqua"/>
          <w:color w:val="000000"/>
        </w:rPr>
        <w:t xml:space="preserve">Se suscriba un convenio entre el Ministerio Fiscal, el acusado y la agencia, organismo, institución pública o privada a que se </w:t>
      </w:r>
      <w:r w:rsidRPr="00FE333E">
        <w:rPr>
          <w:rFonts w:ascii="Book Antiqua" w:hAnsi="Book Antiqua"/>
          <w:color w:val="000000"/>
        </w:rPr>
        <w:t xml:space="preserve">referirá </w:t>
      </w:r>
      <w:r w:rsidR="00BF7D88" w:rsidRPr="00FE333E">
        <w:rPr>
          <w:rFonts w:ascii="Book Antiqua" w:hAnsi="Book Antiqua"/>
          <w:color w:val="000000"/>
        </w:rPr>
        <w:t xml:space="preserve">al </w:t>
      </w:r>
      <w:r w:rsidRPr="00FE333E">
        <w:rPr>
          <w:rFonts w:ascii="Book Antiqua" w:hAnsi="Book Antiqua"/>
          <w:color w:val="000000"/>
        </w:rPr>
        <w:t>acusado.</w:t>
      </w:r>
    </w:p>
    <w:p w14:paraId="538EDF09" w14:textId="77777777" w:rsidR="00B2782F" w:rsidRPr="00FE333E" w:rsidRDefault="007F6190" w:rsidP="00B4586B">
      <w:pPr>
        <w:numPr>
          <w:ilvl w:val="0"/>
          <w:numId w:val="2"/>
        </w:numPr>
        <w:spacing w:line="480" w:lineRule="auto"/>
        <w:ind w:right="446"/>
        <w:jc w:val="both"/>
        <w:rPr>
          <w:rFonts w:ascii="Book Antiqua" w:hAnsi="Book Antiqua"/>
          <w:lang w:val="es-ES"/>
        </w:rPr>
      </w:pPr>
      <w:r w:rsidRPr="00FE333E">
        <w:rPr>
          <w:rFonts w:ascii="Book Antiqua" w:hAnsi="Book Antiqua"/>
          <w:lang w:val="es-ES"/>
        </w:rPr>
        <w:t>Que la cantidad de los fondos, activos o propiedad mueble o inmueble envueltos en la explotación financiera de la persona de edad avanzada o con impedimentos no exceda de diez mil dólares ($10,000.00).</w:t>
      </w:r>
    </w:p>
    <w:p w14:paraId="2B0F3835" w14:textId="77777777" w:rsidR="006C2161" w:rsidRPr="00FE333E" w:rsidRDefault="006C2161" w:rsidP="00B4586B">
      <w:pPr>
        <w:numPr>
          <w:ilvl w:val="0"/>
          <w:numId w:val="2"/>
        </w:numPr>
        <w:spacing w:line="480" w:lineRule="auto"/>
        <w:ind w:right="446"/>
        <w:jc w:val="both"/>
        <w:rPr>
          <w:rFonts w:ascii="Book Antiqua" w:hAnsi="Book Antiqua"/>
          <w:lang w:val="es-ES"/>
        </w:rPr>
      </w:pPr>
      <w:r w:rsidRPr="00FE333E">
        <w:rPr>
          <w:rFonts w:ascii="Book Antiqua" w:hAnsi="Book Antiqua"/>
          <w:lang w:val="es-ES"/>
        </w:rPr>
        <w:t>Que se restituya</w:t>
      </w:r>
      <w:r w:rsidR="004B68C9">
        <w:rPr>
          <w:rFonts w:ascii="Book Antiqua" w:hAnsi="Book Antiqua"/>
          <w:lang w:val="es-ES"/>
        </w:rPr>
        <w:t>n</w:t>
      </w:r>
      <w:r w:rsidRPr="00FE333E">
        <w:rPr>
          <w:rFonts w:ascii="Book Antiqua" w:hAnsi="Book Antiqua"/>
          <w:lang w:val="es-ES"/>
        </w:rPr>
        <w:t xml:space="preserve"> los fondos, activos o propiedad mueble o inmueble envueltos en la explotación financiera a la persona de edad avanzada o con impedimentos.</w:t>
      </w:r>
    </w:p>
    <w:p w14:paraId="01EC1E3A" w14:textId="77777777" w:rsidR="007627B1" w:rsidRPr="00FE333E" w:rsidRDefault="00C414B9" w:rsidP="0047798B">
      <w:pPr>
        <w:spacing w:line="480" w:lineRule="auto"/>
        <w:ind w:firstLine="708"/>
        <w:rPr>
          <w:rFonts w:ascii="Book Antiqua" w:hAnsi="Book Antiqua"/>
          <w:color w:val="000000"/>
        </w:rPr>
      </w:pPr>
      <w:r w:rsidRPr="00FE333E">
        <w:rPr>
          <w:rFonts w:ascii="Book Antiqua" w:hAnsi="Book Antiqua"/>
          <w:color w:val="000000"/>
        </w:rPr>
        <w:t>Sección</w:t>
      </w:r>
      <w:r w:rsidR="007627B1" w:rsidRPr="00FE333E">
        <w:rPr>
          <w:rFonts w:ascii="Book Antiqua" w:hAnsi="Book Antiqua"/>
          <w:color w:val="000000"/>
        </w:rPr>
        <w:t xml:space="preserve"> </w:t>
      </w:r>
      <w:proofErr w:type="gramStart"/>
      <w:r w:rsidR="007627B1" w:rsidRPr="00FE333E">
        <w:rPr>
          <w:rFonts w:ascii="Book Antiqua" w:hAnsi="Book Antiqua"/>
          <w:color w:val="000000"/>
        </w:rPr>
        <w:t>4</w:t>
      </w:r>
      <w:r w:rsidR="007B602D" w:rsidRPr="00FE333E">
        <w:rPr>
          <w:rFonts w:ascii="Book Antiqua" w:hAnsi="Book Antiqua"/>
          <w:color w:val="000000"/>
        </w:rPr>
        <w:t>.</w:t>
      </w:r>
      <w:r w:rsidR="007627B1" w:rsidRPr="00FE333E">
        <w:rPr>
          <w:rFonts w:ascii="Book Antiqua" w:hAnsi="Book Antiqua"/>
          <w:color w:val="000000"/>
        </w:rPr>
        <w:t>–</w:t>
      </w:r>
      <w:proofErr w:type="gramEnd"/>
      <w:r w:rsidR="007627B1" w:rsidRPr="00FE333E">
        <w:rPr>
          <w:rFonts w:ascii="Book Antiqua" w:hAnsi="Book Antiqua"/>
          <w:color w:val="000000"/>
        </w:rPr>
        <w:t xml:space="preserve"> Términos y Condiciones del Programa</w:t>
      </w:r>
      <w:r w:rsidR="007B602D" w:rsidRPr="00FE333E">
        <w:rPr>
          <w:rFonts w:ascii="Book Antiqua" w:hAnsi="Book Antiqua"/>
          <w:color w:val="000000"/>
        </w:rPr>
        <w:t>.</w:t>
      </w:r>
    </w:p>
    <w:p w14:paraId="5A5049CC" w14:textId="77777777" w:rsidR="007627B1" w:rsidRPr="00FE333E" w:rsidRDefault="000A0F1B" w:rsidP="000A0F1B">
      <w:pPr>
        <w:spacing w:line="480" w:lineRule="auto"/>
        <w:ind w:left="708"/>
        <w:jc w:val="both"/>
        <w:rPr>
          <w:rFonts w:ascii="Book Antiqua" w:hAnsi="Book Antiqua"/>
          <w:color w:val="000000"/>
        </w:rPr>
      </w:pPr>
      <w:r w:rsidRPr="00FE333E">
        <w:rPr>
          <w:rFonts w:ascii="Book Antiqua" w:hAnsi="Book Antiqua"/>
          <w:color w:val="000000"/>
        </w:rPr>
        <w:lastRenderedPageBreak/>
        <w:t xml:space="preserve">(a) </w:t>
      </w:r>
      <w:r w:rsidR="008B50ED" w:rsidRPr="00FE333E">
        <w:rPr>
          <w:rFonts w:ascii="Book Antiqua" w:hAnsi="Book Antiqua"/>
          <w:color w:val="000000"/>
        </w:rPr>
        <w:t xml:space="preserve">El Tribunal tomará en consideración la opinión de la víctima </w:t>
      </w:r>
      <w:r w:rsidR="00C03CC6" w:rsidRPr="00FE333E">
        <w:rPr>
          <w:rFonts w:ascii="Book Antiqua" w:hAnsi="Book Antiqua"/>
          <w:color w:val="000000"/>
        </w:rPr>
        <w:t xml:space="preserve">y las recomendaciones del programa para </w:t>
      </w:r>
      <w:r w:rsidR="008B50ED" w:rsidRPr="00FE333E">
        <w:rPr>
          <w:rFonts w:ascii="Book Antiqua" w:hAnsi="Book Antiqua"/>
          <w:color w:val="000000"/>
        </w:rPr>
        <w:t>conceder o no este beneficio e impondrá los términos y condiciones que estime razonables y el período de duración</w:t>
      </w:r>
      <w:r w:rsidR="00065168" w:rsidRPr="00FE333E">
        <w:rPr>
          <w:rFonts w:ascii="Book Antiqua" w:hAnsi="Book Antiqua"/>
          <w:color w:val="000000"/>
        </w:rPr>
        <w:t xml:space="preserve"> del programa de desvío </w:t>
      </w:r>
      <w:r w:rsidR="008B50ED" w:rsidRPr="00FE333E">
        <w:rPr>
          <w:rFonts w:ascii="Book Antiqua" w:hAnsi="Book Antiqua"/>
          <w:color w:val="000000"/>
        </w:rPr>
        <w:t xml:space="preserve">que tenga a bien requerir, previo acuerdo con la entidad que prestará los servicios. </w:t>
      </w:r>
    </w:p>
    <w:p w14:paraId="552BEFD3" w14:textId="77777777" w:rsidR="00C03CC6" w:rsidRPr="00FE333E" w:rsidRDefault="000A0F1B" w:rsidP="000A0F1B">
      <w:pPr>
        <w:spacing w:line="480" w:lineRule="auto"/>
        <w:ind w:left="708"/>
        <w:jc w:val="both"/>
        <w:rPr>
          <w:rFonts w:ascii="Book Antiqua" w:hAnsi="Book Antiqua"/>
          <w:color w:val="000000"/>
        </w:rPr>
      </w:pPr>
      <w:r w:rsidRPr="00FE333E">
        <w:rPr>
          <w:rFonts w:ascii="Book Antiqua" w:hAnsi="Book Antiqua"/>
          <w:color w:val="000000"/>
        </w:rPr>
        <w:t xml:space="preserve">(b) </w:t>
      </w:r>
      <w:r w:rsidR="00C03CC6" w:rsidRPr="00FE333E">
        <w:rPr>
          <w:rFonts w:ascii="Book Antiqua" w:hAnsi="Book Antiqua"/>
          <w:color w:val="000000"/>
        </w:rPr>
        <w:t xml:space="preserve">El programa de reeducación lo ofrecerán proveedores de servicios de reeducación con enfoque psicosocial y educativo debidamente certificados por la Comisión Ejecutiva Intergubernamental </w:t>
      </w:r>
      <w:r w:rsidR="00C83115" w:rsidRPr="00FE333E">
        <w:rPr>
          <w:rFonts w:ascii="Book Antiqua" w:hAnsi="Book Antiqua"/>
          <w:color w:val="000000"/>
        </w:rPr>
        <w:t xml:space="preserve">creada por esta </w:t>
      </w:r>
      <w:r w:rsidR="004B68C9">
        <w:rPr>
          <w:rFonts w:ascii="Book Antiqua" w:hAnsi="Book Antiqua"/>
          <w:color w:val="000000"/>
        </w:rPr>
        <w:t>L</w:t>
      </w:r>
      <w:r w:rsidR="00C83115" w:rsidRPr="00FE333E">
        <w:rPr>
          <w:rFonts w:ascii="Book Antiqua" w:hAnsi="Book Antiqua"/>
          <w:color w:val="000000"/>
        </w:rPr>
        <w:t xml:space="preserve">ey o por </w:t>
      </w:r>
      <w:r w:rsidR="00C03CC6" w:rsidRPr="00FE333E">
        <w:rPr>
          <w:rFonts w:ascii="Book Antiqua" w:hAnsi="Book Antiqua"/>
          <w:color w:val="000000"/>
        </w:rPr>
        <w:t xml:space="preserve">la Junta Reguladora de los Programas de Reeducación y Readiestramiento para Personas Agresoras. </w:t>
      </w:r>
    </w:p>
    <w:p w14:paraId="119C64E5" w14:textId="77777777" w:rsidR="00C03CC6" w:rsidRPr="00FE333E" w:rsidRDefault="000A0F1B" w:rsidP="000A0F1B">
      <w:pPr>
        <w:spacing w:line="480" w:lineRule="auto"/>
        <w:ind w:left="708"/>
        <w:jc w:val="both"/>
        <w:rPr>
          <w:rFonts w:ascii="Book Antiqua" w:hAnsi="Book Antiqua"/>
          <w:color w:val="000000"/>
        </w:rPr>
      </w:pPr>
      <w:r w:rsidRPr="00FE333E">
        <w:rPr>
          <w:rFonts w:ascii="Book Antiqua" w:hAnsi="Book Antiqua"/>
          <w:color w:val="000000"/>
        </w:rPr>
        <w:t xml:space="preserve">(c) </w:t>
      </w:r>
      <w:r w:rsidR="00C03CC6" w:rsidRPr="00FE333E">
        <w:rPr>
          <w:rFonts w:ascii="Book Antiqua" w:hAnsi="Book Antiqua"/>
          <w:color w:val="000000"/>
        </w:rPr>
        <w:t>El programa tendrá una duración mínima de doce (12) meses y máxima de veinticuatro (24) meses, con sesiones semanales presenciales o virtuales. Cada sesión debe durar entre 1.5 a 2 horas (noventa a ciento veinte minutos).</w:t>
      </w:r>
    </w:p>
    <w:p w14:paraId="37D7669B" w14:textId="77777777" w:rsidR="003F0327" w:rsidRPr="00FE333E" w:rsidRDefault="000A0F1B" w:rsidP="003F0327">
      <w:pPr>
        <w:spacing w:line="480" w:lineRule="auto"/>
        <w:ind w:left="708"/>
        <w:jc w:val="both"/>
        <w:rPr>
          <w:rFonts w:ascii="Book Antiqua" w:hAnsi="Book Antiqua"/>
          <w:color w:val="000000"/>
        </w:rPr>
      </w:pPr>
      <w:r w:rsidRPr="00FE333E">
        <w:rPr>
          <w:rFonts w:ascii="Book Antiqua" w:hAnsi="Book Antiqua"/>
          <w:color w:val="000000"/>
        </w:rPr>
        <w:t xml:space="preserve">(d) </w:t>
      </w:r>
      <w:r w:rsidR="003F0327" w:rsidRPr="00FE333E">
        <w:rPr>
          <w:rFonts w:ascii="Book Antiqua" w:hAnsi="Book Antiqua"/>
          <w:color w:val="000000"/>
        </w:rPr>
        <w:t xml:space="preserve">La persona ofensora será responsable de pagar el costo del programa para personas ofensoras de explotación financiera contra familiares adultos mayores como parte de su responsabilidad sobre la conducta delictiva maltratante. Cada programa podrá determinar sus tarifas y establecer guías para evaluar la capacidad de pago de la persona ofensora. </w:t>
      </w:r>
    </w:p>
    <w:p w14:paraId="5D8811BD" w14:textId="77777777" w:rsidR="003F0327" w:rsidRPr="00FE333E" w:rsidRDefault="003F0327" w:rsidP="003F0327">
      <w:pPr>
        <w:spacing w:line="480" w:lineRule="auto"/>
        <w:ind w:left="708"/>
        <w:jc w:val="both"/>
        <w:rPr>
          <w:rFonts w:ascii="Book Antiqua" w:hAnsi="Book Antiqua"/>
          <w:color w:val="000000"/>
        </w:rPr>
      </w:pPr>
      <w:r w:rsidRPr="00FE333E">
        <w:rPr>
          <w:rFonts w:ascii="Book Antiqua" w:hAnsi="Book Antiqua"/>
          <w:color w:val="000000"/>
        </w:rPr>
        <w:t xml:space="preserve">(e) </w:t>
      </w:r>
      <w:r w:rsidR="00BD40DD" w:rsidRPr="00FE333E">
        <w:rPr>
          <w:rFonts w:ascii="Book Antiqua" w:hAnsi="Book Antiqua"/>
          <w:color w:val="000000"/>
        </w:rPr>
        <w:t>El c</w:t>
      </w:r>
      <w:r w:rsidRPr="00FE333E">
        <w:rPr>
          <w:rFonts w:ascii="Book Antiqua" w:hAnsi="Book Antiqua"/>
          <w:color w:val="000000"/>
        </w:rPr>
        <w:t xml:space="preserve">ontenido </w:t>
      </w:r>
      <w:r w:rsidR="00BD40DD" w:rsidRPr="00FE333E">
        <w:rPr>
          <w:rFonts w:ascii="Book Antiqua" w:hAnsi="Book Antiqua"/>
          <w:color w:val="000000"/>
        </w:rPr>
        <w:t>c</w:t>
      </w:r>
      <w:r w:rsidRPr="00FE333E">
        <w:rPr>
          <w:rFonts w:ascii="Book Antiqua" w:hAnsi="Book Antiqua"/>
          <w:color w:val="000000"/>
        </w:rPr>
        <w:t>urricular de los programas</w:t>
      </w:r>
      <w:r w:rsidR="00BD40DD" w:rsidRPr="00FE333E">
        <w:rPr>
          <w:rFonts w:ascii="Book Antiqua" w:hAnsi="Book Antiqua"/>
          <w:color w:val="000000"/>
        </w:rPr>
        <w:t xml:space="preserve"> deberá tener, como mínimo</w:t>
      </w:r>
      <w:r w:rsidRPr="00FE333E">
        <w:rPr>
          <w:rFonts w:ascii="Book Antiqua" w:hAnsi="Book Antiqua"/>
          <w:color w:val="000000"/>
        </w:rPr>
        <w:t>:</w:t>
      </w:r>
    </w:p>
    <w:p w14:paraId="481D59CC" w14:textId="77777777" w:rsidR="003F0327" w:rsidRPr="00FE333E" w:rsidRDefault="003F0327" w:rsidP="00FC117F">
      <w:pPr>
        <w:spacing w:line="480" w:lineRule="auto"/>
        <w:ind w:left="1416"/>
        <w:jc w:val="both"/>
        <w:rPr>
          <w:rFonts w:ascii="Book Antiqua" w:hAnsi="Book Antiqua"/>
          <w:color w:val="000000"/>
        </w:rPr>
      </w:pPr>
      <w:r w:rsidRPr="00FE333E">
        <w:rPr>
          <w:rFonts w:ascii="Book Antiqua" w:hAnsi="Book Antiqua"/>
          <w:color w:val="000000"/>
        </w:rPr>
        <w:t xml:space="preserve">(1) Educación sobre derechos de las personas adultas mayores, el maltrato en todas sus modalidades con énfasis en la explotación financiera y las leyes aplicables. </w:t>
      </w:r>
    </w:p>
    <w:p w14:paraId="290AD4A8" w14:textId="77777777" w:rsidR="003F0327" w:rsidRPr="00FE333E" w:rsidRDefault="003F0327" w:rsidP="00FC117F">
      <w:pPr>
        <w:spacing w:line="480" w:lineRule="auto"/>
        <w:ind w:left="1416"/>
        <w:jc w:val="both"/>
        <w:rPr>
          <w:rFonts w:ascii="Book Antiqua" w:hAnsi="Book Antiqua"/>
          <w:color w:val="000000"/>
        </w:rPr>
      </w:pPr>
      <w:r w:rsidRPr="00FE333E">
        <w:rPr>
          <w:rFonts w:ascii="Book Antiqua" w:hAnsi="Book Antiqua"/>
          <w:color w:val="000000"/>
        </w:rPr>
        <w:lastRenderedPageBreak/>
        <w:t xml:space="preserve">(2) Prejuicios contra las personas adultas mayores; edadismo. </w:t>
      </w:r>
    </w:p>
    <w:p w14:paraId="1F8CF9F0" w14:textId="77777777" w:rsidR="003F0327" w:rsidRPr="00FE333E" w:rsidRDefault="003F0327" w:rsidP="00FC117F">
      <w:pPr>
        <w:spacing w:line="480" w:lineRule="auto"/>
        <w:ind w:left="1416"/>
        <w:jc w:val="both"/>
        <w:rPr>
          <w:rFonts w:ascii="Book Antiqua" w:hAnsi="Book Antiqua"/>
          <w:color w:val="000000"/>
        </w:rPr>
      </w:pPr>
      <w:r w:rsidRPr="00FE333E">
        <w:rPr>
          <w:rFonts w:ascii="Book Antiqua" w:hAnsi="Book Antiqua"/>
          <w:color w:val="000000"/>
        </w:rPr>
        <w:t>(3)  Reconocimiento del daño causado.</w:t>
      </w:r>
    </w:p>
    <w:p w14:paraId="7E5D3BE8" w14:textId="77777777" w:rsidR="00BD40DD" w:rsidRPr="00FE333E" w:rsidRDefault="003F0327" w:rsidP="00FC117F">
      <w:pPr>
        <w:spacing w:line="480" w:lineRule="auto"/>
        <w:ind w:left="1416"/>
        <w:jc w:val="both"/>
        <w:rPr>
          <w:rFonts w:ascii="Book Antiqua" w:hAnsi="Book Antiqua"/>
          <w:color w:val="000000"/>
        </w:rPr>
      </w:pPr>
      <w:r w:rsidRPr="00FE333E">
        <w:rPr>
          <w:rFonts w:ascii="Book Antiqua" w:hAnsi="Book Antiqua"/>
          <w:color w:val="000000"/>
        </w:rPr>
        <w:t xml:space="preserve">(4) </w:t>
      </w:r>
      <w:r w:rsidR="00BD40DD" w:rsidRPr="00FE333E">
        <w:rPr>
          <w:rFonts w:ascii="Book Antiqua" w:hAnsi="Book Antiqua"/>
          <w:color w:val="000000"/>
        </w:rPr>
        <w:t xml:space="preserve">Inteligencia emocional, técnicas de empatía y relaciones interpersonales respetuosas. </w:t>
      </w:r>
    </w:p>
    <w:p w14:paraId="59D03DAC" w14:textId="77777777" w:rsidR="00BD40DD" w:rsidRPr="00FE333E" w:rsidRDefault="00BD40DD" w:rsidP="00FC117F">
      <w:pPr>
        <w:spacing w:line="480" w:lineRule="auto"/>
        <w:ind w:left="1416"/>
        <w:jc w:val="both"/>
        <w:rPr>
          <w:rFonts w:ascii="Book Antiqua" w:hAnsi="Book Antiqua"/>
          <w:color w:val="000000"/>
        </w:rPr>
      </w:pPr>
      <w:r w:rsidRPr="00FE333E">
        <w:rPr>
          <w:rFonts w:ascii="Book Antiqua" w:hAnsi="Book Antiqua"/>
          <w:color w:val="000000"/>
        </w:rPr>
        <w:t xml:space="preserve">(5) </w:t>
      </w:r>
      <w:r w:rsidR="003F0327" w:rsidRPr="00FE333E">
        <w:rPr>
          <w:rFonts w:ascii="Book Antiqua" w:hAnsi="Book Antiqua"/>
          <w:color w:val="000000"/>
        </w:rPr>
        <w:t xml:space="preserve">Manejo ético de los recursos financieros de las personas adultas mayores. </w:t>
      </w:r>
    </w:p>
    <w:p w14:paraId="24DADC35" w14:textId="77777777" w:rsidR="00BD40DD" w:rsidRPr="00FE333E" w:rsidRDefault="00BD40DD" w:rsidP="00FC117F">
      <w:pPr>
        <w:spacing w:line="480" w:lineRule="auto"/>
        <w:ind w:left="1416"/>
        <w:jc w:val="both"/>
        <w:rPr>
          <w:rFonts w:ascii="Book Antiqua" w:hAnsi="Book Antiqua"/>
          <w:color w:val="000000"/>
        </w:rPr>
      </w:pPr>
      <w:r w:rsidRPr="00FE333E">
        <w:rPr>
          <w:rFonts w:ascii="Book Antiqua" w:hAnsi="Book Antiqua"/>
          <w:color w:val="000000"/>
        </w:rPr>
        <w:t xml:space="preserve">(6) </w:t>
      </w:r>
      <w:r w:rsidR="003F0327" w:rsidRPr="00FE333E">
        <w:rPr>
          <w:rFonts w:ascii="Book Antiqua" w:hAnsi="Book Antiqua"/>
          <w:color w:val="000000"/>
        </w:rPr>
        <w:t xml:space="preserve">Estrategias de control de impulsos y toma de decisiones responsables. </w:t>
      </w:r>
    </w:p>
    <w:p w14:paraId="7B3EA63B" w14:textId="77777777" w:rsidR="003F0327" w:rsidRPr="00FE333E" w:rsidRDefault="00BD40DD" w:rsidP="00FC117F">
      <w:pPr>
        <w:spacing w:line="480" w:lineRule="auto"/>
        <w:ind w:left="1416"/>
        <w:jc w:val="both"/>
        <w:rPr>
          <w:rFonts w:ascii="Book Antiqua" w:hAnsi="Book Antiqua"/>
          <w:color w:val="000000"/>
        </w:rPr>
      </w:pPr>
      <w:r w:rsidRPr="00FE333E">
        <w:rPr>
          <w:rFonts w:ascii="Book Antiqua" w:hAnsi="Book Antiqua"/>
          <w:color w:val="000000"/>
        </w:rPr>
        <w:t xml:space="preserve">(7) </w:t>
      </w:r>
      <w:r w:rsidR="003F0327" w:rsidRPr="00FE333E">
        <w:rPr>
          <w:rFonts w:ascii="Book Antiqua" w:hAnsi="Book Antiqua"/>
          <w:color w:val="000000"/>
        </w:rPr>
        <w:t xml:space="preserve">Reparación y restitución. </w:t>
      </w:r>
    </w:p>
    <w:p w14:paraId="2D7C227E" w14:textId="77777777" w:rsidR="003F0327" w:rsidRPr="00FE333E" w:rsidRDefault="00BD40DD" w:rsidP="00FC117F">
      <w:pPr>
        <w:spacing w:line="480" w:lineRule="auto"/>
        <w:ind w:left="708"/>
        <w:jc w:val="both"/>
        <w:rPr>
          <w:rFonts w:ascii="Book Antiqua" w:hAnsi="Book Antiqua"/>
          <w:color w:val="000000"/>
        </w:rPr>
      </w:pPr>
      <w:r w:rsidRPr="00FE333E">
        <w:rPr>
          <w:rFonts w:ascii="Book Antiqua" w:hAnsi="Book Antiqua"/>
          <w:color w:val="000000"/>
        </w:rPr>
        <w:t xml:space="preserve">(f) El programa estará obligado a llevar a cabo: </w:t>
      </w:r>
      <w:r w:rsidR="00FC117F" w:rsidRPr="00FE333E">
        <w:rPr>
          <w:rFonts w:ascii="Book Antiqua" w:hAnsi="Book Antiqua"/>
          <w:color w:val="000000"/>
        </w:rPr>
        <w:t>una (1) evaluación</w:t>
      </w:r>
      <w:r w:rsidR="003F0327" w:rsidRPr="00FE333E">
        <w:rPr>
          <w:rFonts w:ascii="Book Antiqua" w:hAnsi="Book Antiqua"/>
          <w:color w:val="000000"/>
        </w:rPr>
        <w:t xml:space="preserve"> inicial</w:t>
      </w:r>
      <w:r w:rsidR="00FC117F" w:rsidRPr="00FE333E">
        <w:rPr>
          <w:rFonts w:ascii="Book Antiqua" w:hAnsi="Book Antiqua"/>
          <w:color w:val="000000"/>
        </w:rPr>
        <w:t>, e</w:t>
      </w:r>
      <w:r w:rsidR="003F0327" w:rsidRPr="00FE333E">
        <w:rPr>
          <w:rFonts w:ascii="Book Antiqua" w:hAnsi="Book Antiqua"/>
          <w:color w:val="000000"/>
        </w:rPr>
        <w:t>valuaciones periódicas para medir progreso</w:t>
      </w:r>
      <w:r w:rsidR="00FC117F" w:rsidRPr="00FE333E">
        <w:rPr>
          <w:rFonts w:ascii="Book Antiqua" w:hAnsi="Book Antiqua"/>
          <w:color w:val="000000"/>
        </w:rPr>
        <w:t xml:space="preserve"> y un (1) i</w:t>
      </w:r>
      <w:r w:rsidR="003F0327" w:rsidRPr="00FE333E">
        <w:rPr>
          <w:rFonts w:ascii="Book Antiqua" w:hAnsi="Book Antiqua"/>
          <w:color w:val="000000"/>
        </w:rPr>
        <w:t>nforme final al tribunal</w:t>
      </w:r>
      <w:r w:rsidR="00BF7D88" w:rsidRPr="00FE333E">
        <w:rPr>
          <w:rFonts w:ascii="Book Antiqua" w:hAnsi="Book Antiqua"/>
          <w:color w:val="000000"/>
        </w:rPr>
        <w:t>.</w:t>
      </w:r>
    </w:p>
    <w:p w14:paraId="0E43F566" w14:textId="77777777" w:rsidR="007627B1" w:rsidRPr="002254ED" w:rsidRDefault="00FC117F" w:rsidP="00FC117F">
      <w:pPr>
        <w:spacing w:line="480" w:lineRule="auto"/>
        <w:ind w:left="708"/>
        <w:jc w:val="both"/>
        <w:rPr>
          <w:rFonts w:ascii="Book Antiqua" w:hAnsi="Book Antiqua"/>
          <w:strike/>
          <w:color w:val="000000"/>
        </w:rPr>
      </w:pPr>
      <w:r w:rsidRPr="00FE333E">
        <w:rPr>
          <w:rFonts w:ascii="Book Antiqua" w:hAnsi="Book Antiqua"/>
          <w:color w:val="000000"/>
        </w:rPr>
        <w:t xml:space="preserve">(g) </w:t>
      </w:r>
      <w:r w:rsidR="008B50ED" w:rsidRPr="00FE333E">
        <w:rPr>
          <w:rFonts w:ascii="Book Antiqua" w:hAnsi="Book Antiqua"/>
          <w:color w:val="000000"/>
        </w:rPr>
        <w:t xml:space="preserve">Si la persona beneficiada con </w:t>
      </w:r>
      <w:r w:rsidR="00065168" w:rsidRPr="00FE333E">
        <w:rPr>
          <w:rFonts w:ascii="Book Antiqua" w:hAnsi="Book Antiqua"/>
          <w:color w:val="000000"/>
        </w:rPr>
        <w:t xml:space="preserve">el programa de desvío </w:t>
      </w:r>
      <w:r w:rsidR="008B50ED" w:rsidRPr="00FE333E">
        <w:rPr>
          <w:rFonts w:ascii="Book Antiqua" w:hAnsi="Book Antiqua"/>
          <w:color w:val="000000"/>
        </w:rPr>
        <w:t>que establece est</w:t>
      </w:r>
      <w:r w:rsidR="007627B1" w:rsidRPr="00FE333E">
        <w:rPr>
          <w:rFonts w:ascii="Book Antiqua" w:hAnsi="Book Antiqua"/>
          <w:color w:val="000000"/>
        </w:rPr>
        <w:t xml:space="preserve">a </w:t>
      </w:r>
      <w:r w:rsidR="0047798B" w:rsidRPr="00FE333E">
        <w:rPr>
          <w:rFonts w:ascii="Book Antiqua" w:hAnsi="Book Antiqua"/>
          <w:color w:val="000000"/>
        </w:rPr>
        <w:t>Ley</w:t>
      </w:r>
      <w:r w:rsidR="008B50ED" w:rsidRPr="00FE333E">
        <w:rPr>
          <w:rFonts w:ascii="Book Antiqua" w:hAnsi="Book Antiqua"/>
          <w:color w:val="000000"/>
        </w:rPr>
        <w:t xml:space="preserve"> incumpliere con las condiciones de </w:t>
      </w:r>
      <w:r w:rsidR="006C2161" w:rsidRPr="00FE333E">
        <w:rPr>
          <w:rFonts w:ascii="Book Antiqua" w:hAnsi="Book Antiqua"/>
          <w:color w:val="000000"/>
        </w:rPr>
        <w:t>este</w:t>
      </w:r>
      <w:r w:rsidR="008B50ED" w:rsidRPr="00FE333E">
        <w:rPr>
          <w:rFonts w:ascii="Book Antiqua" w:hAnsi="Book Antiqua"/>
          <w:color w:val="000000"/>
        </w:rPr>
        <w:t xml:space="preserve">, </w:t>
      </w:r>
      <w:r w:rsidR="00A23DF0" w:rsidRPr="00FE333E">
        <w:rPr>
          <w:rFonts w:ascii="Book Antiqua" w:hAnsi="Book Antiqua"/>
          <w:color w:val="000000"/>
        </w:rPr>
        <w:t xml:space="preserve">el programa deberá notificar al tribunal mediante informe escrito el incumplimiento de la persona acusada con el convenio y las condiciones del Programa. En tal caso </w:t>
      </w:r>
      <w:r w:rsidR="008B50ED" w:rsidRPr="00FE333E">
        <w:rPr>
          <w:rFonts w:ascii="Book Antiqua" w:hAnsi="Book Antiqua"/>
          <w:color w:val="000000"/>
        </w:rPr>
        <w:t xml:space="preserve">el Tribunal, </w:t>
      </w:r>
      <w:r w:rsidR="0047798B" w:rsidRPr="00FE333E">
        <w:rPr>
          <w:rFonts w:ascii="Book Antiqua" w:hAnsi="Book Antiqua"/>
          <w:color w:val="000000"/>
        </w:rPr>
        <w:t>previa celebración</w:t>
      </w:r>
      <w:r w:rsidR="008B50ED" w:rsidRPr="00FE333E">
        <w:rPr>
          <w:rFonts w:ascii="Book Antiqua" w:hAnsi="Book Antiqua"/>
          <w:color w:val="000000"/>
        </w:rPr>
        <w:t xml:space="preserve"> de vista, podrá dejar sin efecto la libertad a prueba y </w:t>
      </w:r>
      <w:r w:rsidR="00A23DF0" w:rsidRPr="00FE333E">
        <w:rPr>
          <w:rFonts w:ascii="Book Antiqua" w:hAnsi="Book Antiqua"/>
          <w:color w:val="000000"/>
        </w:rPr>
        <w:t>ordenar la continuación del proceso criminal</w:t>
      </w:r>
      <w:r w:rsidR="008B50ED" w:rsidRPr="00FE333E">
        <w:rPr>
          <w:rFonts w:ascii="Book Antiqua" w:hAnsi="Book Antiqua"/>
          <w:color w:val="000000"/>
        </w:rPr>
        <w:t xml:space="preserve">.  </w:t>
      </w:r>
      <w:r w:rsidR="008B50ED" w:rsidRPr="002254ED">
        <w:rPr>
          <w:rFonts w:ascii="Book Antiqua" w:hAnsi="Book Antiqua"/>
          <w:strike/>
          <w:color w:val="000000"/>
        </w:rPr>
        <w:t xml:space="preserve">Si la persona beneficiada por </w:t>
      </w:r>
      <w:r w:rsidR="006C2161" w:rsidRPr="002254ED">
        <w:rPr>
          <w:rFonts w:ascii="Book Antiqua" w:hAnsi="Book Antiqua"/>
          <w:strike/>
          <w:color w:val="000000"/>
        </w:rPr>
        <w:t xml:space="preserve">el programa de desvío </w:t>
      </w:r>
      <w:r w:rsidR="008B50ED" w:rsidRPr="002254ED">
        <w:rPr>
          <w:rFonts w:ascii="Book Antiqua" w:hAnsi="Book Antiqua"/>
          <w:strike/>
          <w:color w:val="000000"/>
        </w:rPr>
        <w:t>que establece est</w:t>
      </w:r>
      <w:r w:rsidR="00E5080C" w:rsidRPr="002254ED">
        <w:rPr>
          <w:rFonts w:ascii="Book Antiqua" w:hAnsi="Book Antiqua"/>
          <w:strike/>
          <w:color w:val="000000"/>
        </w:rPr>
        <w:t>a Sección</w:t>
      </w:r>
      <w:r w:rsidR="008B50ED" w:rsidRPr="002254ED">
        <w:rPr>
          <w:rFonts w:ascii="Book Antiqua" w:hAnsi="Book Antiqua"/>
          <w:strike/>
          <w:color w:val="000000"/>
        </w:rPr>
        <w:t xml:space="preserve"> no viola ninguna de las condiciones de </w:t>
      </w:r>
      <w:r w:rsidR="006C2161" w:rsidRPr="002254ED">
        <w:rPr>
          <w:rFonts w:ascii="Book Antiqua" w:hAnsi="Book Antiqua"/>
          <w:strike/>
          <w:color w:val="000000"/>
        </w:rPr>
        <w:t>este</w:t>
      </w:r>
      <w:r w:rsidR="008B50ED" w:rsidRPr="002254ED">
        <w:rPr>
          <w:rFonts w:ascii="Book Antiqua" w:hAnsi="Book Antiqua"/>
          <w:strike/>
          <w:color w:val="000000"/>
        </w:rPr>
        <w:t xml:space="preserve">, el Tribunal, previa recomendación del personal competente a cargo del programa al que fuere referido el acusado, en el ejercicio de su discreción y previa celebración de vista, podrá sobreseer el caso en su contra. </w:t>
      </w:r>
    </w:p>
    <w:p w14:paraId="6029F151" w14:textId="1BA60079" w:rsidR="008B50ED" w:rsidRDefault="000A0F1B" w:rsidP="000A0F1B">
      <w:pPr>
        <w:spacing w:line="480" w:lineRule="auto"/>
        <w:ind w:left="708"/>
        <w:jc w:val="both"/>
        <w:rPr>
          <w:rFonts w:ascii="Book Antiqua" w:hAnsi="Book Antiqua"/>
          <w:color w:val="000000"/>
        </w:rPr>
      </w:pPr>
      <w:r w:rsidRPr="00FE333E">
        <w:rPr>
          <w:rFonts w:ascii="Book Antiqua" w:hAnsi="Book Antiqua"/>
          <w:color w:val="000000"/>
        </w:rPr>
        <w:t>(</w:t>
      </w:r>
      <w:r w:rsidR="00FC117F" w:rsidRPr="00FE333E">
        <w:rPr>
          <w:rFonts w:ascii="Book Antiqua" w:hAnsi="Book Antiqua"/>
          <w:color w:val="000000"/>
        </w:rPr>
        <w:t>h</w:t>
      </w:r>
      <w:r w:rsidRPr="00FE333E">
        <w:rPr>
          <w:rFonts w:ascii="Book Antiqua" w:hAnsi="Book Antiqua"/>
          <w:color w:val="000000"/>
        </w:rPr>
        <w:t xml:space="preserve">) </w:t>
      </w:r>
      <w:r w:rsidR="008B50ED" w:rsidRPr="00FE333E">
        <w:rPr>
          <w:rFonts w:ascii="Book Antiqua" w:hAnsi="Book Antiqua"/>
          <w:color w:val="000000"/>
        </w:rPr>
        <w:t xml:space="preserve"> </w:t>
      </w:r>
      <w:r w:rsidR="00065168" w:rsidRPr="00FE333E">
        <w:rPr>
          <w:rFonts w:ascii="Book Antiqua" w:hAnsi="Book Antiqua"/>
          <w:color w:val="000000"/>
        </w:rPr>
        <w:t xml:space="preserve">El caso sobreseído </w:t>
      </w:r>
      <w:r w:rsidR="008B50ED" w:rsidRPr="00FE333E">
        <w:rPr>
          <w:rFonts w:ascii="Book Antiqua" w:hAnsi="Book Antiqua"/>
          <w:color w:val="000000"/>
        </w:rPr>
        <w:t>bajo est</w:t>
      </w:r>
      <w:r w:rsidR="00E5080C" w:rsidRPr="00FE333E">
        <w:rPr>
          <w:rFonts w:ascii="Book Antiqua" w:hAnsi="Book Antiqua"/>
          <w:color w:val="000000"/>
        </w:rPr>
        <w:t>a Sección</w:t>
      </w:r>
      <w:r w:rsidR="008B50ED" w:rsidRPr="00FE333E">
        <w:rPr>
          <w:rFonts w:ascii="Book Antiqua" w:hAnsi="Book Antiqua"/>
          <w:color w:val="000000"/>
        </w:rPr>
        <w:t xml:space="preserve"> se llevará a cabo sin pronunciamiento de sentencia por el Tribunal, pero se conservará el expediente del caso en el Tribunal, con carácter confidencial, no accesible al público y separado de otros récords, a los </w:t>
      </w:r>
      <w:r w:rsidR="008B50ED" w:rsidRPr="00FE333E">
        <w:rPr>
          <w:rFonts w:ascii="Book Antiqua" w:hAnsi="Book Antiqua"/>
          <w:color w:val="000000"/>
        </w:rPr>
        <w:lastRenderedPageBreak/>
        <w:t>fines de ser utilizados por los tribunales al determinar, en procesos subsiguientes, si la persona cualifica para acogerse a los beneficios de est</w:t>
      </w:r>
      <w:r w:rsidR="00E5080C" w:rsidRPr="00FE333E">
        <w:rPr>
          <w:rFonts w:ascii="Book Antiqua" w:hAnsi="Book Antiqua"/>
          <w:color w:val="000000"/>
        </w:rPr>
        <w:t>a Sección</w:t>
      </w:r>
      <w:r w:rsidR="008B50ED" w:rsidRPr="00FE333E">
        <w:rPr>
          <w:rFonts w:ascii="Book Antiqua" w:hAnsi="Book Antiqua"/>
          <w:color w:val="000000"/>
        </w:rPr>
        <w:t xml:space="preserve"> y para ser considerado a los efectos de reincidencia, si la persona comete subsiguientemente cualquiera de los </w:t>
      </w:r>
      <w:r w:rsidR="00065168" w:rsidRPr="00FE333E">
        <w:rPr>
          <w:rFonts w:ascii="Book Antiqua" w:hAnsi="Book Antiqua"/>
          <w:color w:val="000000"/>
        </w:rPr>
        <w:t xml:space="preserve">delitos </w:t>
      </w:r>
      <w:r w:rsidR="00E5080C" w:rsidRPr="00FE333E">
        <w:rPr>
          <w:rFonts w:ascii="Book Antiqua" w:hAnsi="Book Antiqua"/>
          <w:color w:val="000000"/>
        </w:rPr>
        <w:t xml:space="preserve">que </w:t>
      </w:r>
      <w:r w:rsidR="007627B1" w:rsidRPr="00FE333E">
        <w:rPr>
          <w:rFonts w:ascii="Book Antiqua" w:hAnsi="Book Antiqua"/>
          <w:color w:val="000000"/>
        </w:rPr>
        <w:t xml:space="preserve">hace referencia </w:t>
      </w:r>
      <w:r w:rsidR="00065168" w:rsidRPr="00FE333E">
        <w:rPr>
          <w:rFonts w:ascii="Book Antiqua" w:hAnsi="Book Antiqua"/>
          <w:color w:val="000000"/>
        </w:rPr>
        <w:t xml:space="preserve">el Artículo </w:t>
      </w:r>
      <w:r w:rsidR="007627B1" w:rsidRPr="00FE333E">
        <w:rPr>
          <w:rFonts w:ascii="Book Antiqua" w:hAnsi="Book Antiqua"/>
          <w:color w:val="000000"/>
        </w:rPr>
        <w:t>127</w:t>
      </w:r>
      <w:r w:rsidR="00E5080C" w:rsidRPr="00FE333E">
        <w:rPr>
          <w:rFonts w:ascii="Book Antiqua" w:hAnsi="Book Antiqua"/>
          <w:color w:val="000000"/>
        </w:rPr>
        <w:t>-</w:t>
      </w:r>
      <w:r w:rsidR="007627B1" w:rsidRPr="00FE333E">
        <w:rPr>
          <w:rFonts w:ascii="Book Antiqua" w:hAnsi="Book Antiqua"/>
          <w:color w:val="000000"/>
        </w:rPr>
        <w:t xml:space="preserve">C </w:t>
      </w:r>
      <w:r w:rsidR="00065168" w:rsidRPr="00FE333E">
        <w:rPr>
          <w:rFonts w:ascii="Book Antiqua" w:hAnsi="Book Antiqua"/>
          <w:color w:val="000000"/>
        </w:rPr>
        <w:t xml:space="preserve"> y el Artículo 127-D </w:t>
      </w:r>
      <w:r w:rsidR="006C2161" w:rsidRPr="003A0129">
        <w:rPr>
          <w:rFonts w:ascii="Book Antiqua" w:hAnsi="Book Antiqua"/>
          <w:strike/>
          <w:color w:val="000000"/>
        </w:rPr>
        <w:t>de la Ley 146-2012, según enmendada, conocida como</w:t>
      </w:r>
      <w:r w:rsidR="006C2161" w:rsidRPr="00FE333E">
        <w:rPr>
          <w:rFonts w:ascii="Book Antiqua" w:hAnsi="Book Antiqua"/>
          <w:color w:val="000000"/>
        </w:rPr>
        <w:t xml:space="preserve"> </w:t>
      </w:r>
      <w:r w:rsidR="003A0129">
        <w:rPr>
          <w:rFonts w:ascii="Book Antiqua" w:hAnsi="Book Antiqua"/>
          <w:i/>
          <w:iCs/>
          <w:color w:val="000000"/>
          <w:u w:val="single"/>
        </w:rPr>
        <w:t>del</w:t>
      </w:r>
      <w:r w:rsidR="003A0129" w:rsidRPr="003A0129">
        <w:rPr>
          <w:rFonts w:ascii="Book Antiqua" w:hAnsi="Book Antiqua"/>
          <w:i/>
          <w:iCs/>
          <w:color w:val="000000"/>
        </w:rPr>
        <w:t xml:space="preserve"> </w:t>
      </w:r>
      <w:r w:rsidR="007627B1" w:rsidRPr="00FE333E">
        <w:rPr>
          <w:rFonts w:ascii="Book Antiqua" w:hAnsi="Book Antiqua"/>
          <w:color w:val="000000"/>
        </w:rPr>
        <w:t>Código Penal de Puerto Rico</w:t>
      </w:r>
      <w:r w:rsidR="008B50ED" w:rsidRPr="00FE333E">
        <w:rPr>
          <w:rFonts w:ascii="Book Antiqua" w:hAnsi="Book Antiqua"/>
          <w:color w:val="000000"/>
        </w:rPr>
        <w:t xml:space="preserve">. En estos casos, será responsabilidad del </w:t>
      </w:r>
      <w:r w:rsidR="00E5080C" w:rsidRPr="00FE333E">
        <w:rPr>
          <w:rFonts w:ascii="Book Antiqua" w:hAnsi="Book Antiqua"/>
          <w:color w:val="000000"/>
        </w:rPr>
        <w:t>Ministerio Público</w:t>
      </w:r>
      <w:r w:rsidR="008B50ED" w:rsidRPr="008B50ED">
        <w:rPr>
          <w:rFonts w:ascii="Book Antiqua" w:hAnsi="Book Antiqua"/>
          <w:color w:val="000000"/>
        </w:rPr>
        <w:t xml:space="preserve"> presentar siempre la alegación de reincidencia. </w:t>
      </w:r>
      <w:r w:rsidR="00065168" w:rsidRPr="00FA25A3">
        <w:rPr>
          <w:rFonts w:ascii="Book Antiqua" w:hAnsi="Book Antiqua"/>
          <w:color w:val="000000"/>
        </w:rPr>
        <w:t xml:space="preserve">El caso sobreseído </w:t>
      </w:r>
      <w:r w:rsidR="008B50ED" w:rsidRPr="00FA25A3">
        <w:rPr>
          <w:rFonts w:ascii="Book Antiqua" w:hAnsi="Book Antiqua"/>
          <w:color w:val="000000"/>
        </w:rPr>
        <w:t>no se</w:t>
      </w:r>
      <w:r w:rsidR="008B50ED" w:rsidRPr="008B50ED">
        <w:rPr>
          <w:rFonts w:ascii="Book Antiqua" w:hAnsi="Book Antiqua"/>
          <w:color w:val="000000"/>
        </w:rPr>
        <w:t xml:space="preserve"> considerará como una convicción a los fines de las descualificaciones o incapacidades impuestas por ley a los convictos por la comisión de algún delito, y la persona exonerada tendrá derecho, luego de sobreseído el caso, a que el </w:t>
      </w:r>
      <w:r w:rsidR="003C7A60">
        <w:rPr>
          <w:rFonts w:ascii="Book Antiqua" w:hAnsi="Book Antiqua"/>
          <w:color w:val="000000"/>
        </w:rPr>
        <w:t>Superintendente</w:t>
      </w:r>
      <w:r w:rsidR="008B50ED" w:rsidRPr="008B50ED">
        <w:rPr>
          <w:rFonts w:ascii="Book Antiqua" w:hAnsi="Book Antiqua"/>
          <w:color w:val="000000"/>
        </w:rPr>
        <w:t xml:space="preserve"> de la Policía de Puerto Rico le devuelva cualesquiera expediente de huellas digitales y fotografía</w:t>
      </w:r>
      <w:r w:rsidR="00E5080C">
        <w:rPr>
          <w:rFonts w:ascii="Book Antiqua" w:hAnsi="Book Antiqua"/>
          <w:color w:val="000000"/>
        </w:rPr>
        <w:t>s</w:t>
      </w:r>
      <w:r w:rsidR="008B50ED" w:rsidRPr="008B50ED">
        <w:rPr>
          <w:rFonts w:ascii="Book Antiqua" w:hAnsi="Book Antiqua"/>
          <w:color w:val="000000"/>
        </w:rPr>
        <w:t xml:space="preserve"> que obren en poder de</w:t>
      </w:r>
      <w:r w:rsidR="003C7A60">
        <w:rPr>
          <w:rFonts w:ascii="Book Antiqua" w:hAnsi="Book Antiqua"/>
          <w:color w:val="000000"/>
        </w:rPr>
        <w:t xml:space="preserve"> </w:t>
      </w:r>
      <w:r w:rsidR="008B50ED" w:rsidRPr="008B50ED">
        <w:rPr>
          <w:rFonts w:ascii="Book Antiqua" w:hAnsi="Book Antiqua"/>
          <w:color w:val="000000"/>
        </w:rPr>
        <w:t>l</w:t>
      </w:r>
      <w:r w:rsidR="003C7A60">
        <w:rPr>
          <w:rFonts w:ascii="Book Antiqua" w:hAnsi="Book Antiqua"/>
          <w:color w:val="000000"/>
        </w:rPr>
        <w:t>a</w:t>
      </w:r>
      <w:r w:rsidR="008B50ED" w:rsidRPr="008B50ED">
        <w:rPr>
          <w:rFonts w:ascii="Book Antiqua" w:hAnsi="Book Antiqua"/>
          <w:color w:val="000000"/>
        </w:rPr>
        <w:t xml:space="preserve"> Policía de Puerto Rico, tomadas en relación con la violación de los delitos que dieron lugar a la acusación. El sobreseimiento de que trata esta </w:t>
      </w:r>
      <w:r w:rsidR="00E5080C">
        <w:rPr>
          <w:rFonts w:ascii="Book Antiqua" w:hAnsi="Book Antiqua"/>
          <w:color w:val="000000"/>
        </w:rPr>
        <w:t>S</w:t>
      </w:r>
      <w:r w:rsidR="008B50ED" w:rsidRPr="008B50ED">
        <w:rPr>
          <w:rFonts w:ascii="Book Antiqua" w:hAnsi="Book Antiqua"/>
          <w:color w:val="000000"/>
        </w:rPr>
        <w:t>ección sólo podrá concederse en una ocasión.</w:t>
      </w:r>
    </w:p>
    <w:p w14:paraId="441B9129" w14:textId="77777777" w:rsidR="007627B1" w:rsidRPr="00FE333E" w:rsidRDefault="00C414B9" w:rsidP="00FE333E">
      <w:pPr>
        <w:spacing w:line="480" w:lineRule="auto"/>
        <w:ind w:firstLine="540"/>
        <w:jc w:val="both"/>
        <w:rPr>
          <w:rFonts w:ascii="Book Antiqua" w:hAnsi="Book Antiqua"/>
          <w:color w:val="000000"/>
        </w:rPr>
      </w:pPr>
      <w:r w:rsidRPr="00FE333E">
        <w:rPr>
          <w:rFonts w:ascii="Book Antiqua" w:hAnsi="Book Antiqua"/>
          <w:color w:val="000000"/>
        </w:rPr>
        <w:t>Sección</w:t>
      </w:r>
      <w:r w:rsidR="007627B1" w:rsidRPr="00FE333E">
        <w:rPr>
          <w:rFonts w:ascii="Book Antiqua" w:hAnsi="Book Antiqua"/>
          <w:color w:val="000000"/>
        </w:rPr>
        <w:t xml:space="preserve"> </w:t>
      </w:r>
      <w:proofErr w:type="gramStart"/>
      <w:r w:rsidR="007627B1" w:rsidRPr="00FE333E">
        <w:rPr>
          <w:rFonts w:ascii="Book Antiqua" w:hAnsi="Book Antiqua"/>
          <w:color w:val="000000"/>
        </w:rPr>
        <w:t>5</w:t>
      </w:r>
      <w:r w:rsidR="007B602D" w:rsidRPr="00FE333E">
        <w:rPr>
          <w:rFonts w:ascii="Book Antiqua" w:hAnsi="Book Antiqua"/>
          <w:color w:val="000000"/>
        </w:rPr>
        <w:t>.</w:t>
      </w:r>
      <w:r w:rsidR="007627B1" w:rsidRPr="00FE333E">
        <w:rPr>
          <w:rFonts w:ascii="Book Antiqua" w:hAnsi="Book Antiqua"/>
          <w:color w:val="000000"/>
        </w:rPr>
        <w:t>–</w:t>
      </w:r>
      <w:proofErr w:type="gramEnd"/>
      <w:r w:rsidR="007627B1" w:rsidRPr="00FE333E">
        <w:rPr>
          <w:rFonts w:ascii="Book Antiqua" w:hAnsi="Book Antiqua"/>
          <w:color w:val="000000"/>
        </w:rPr>
        <w:t xml:space="preserve"> </w:t>
      </w:r>
      <w:r w:rsidR="00A23DF0" w:rsidRPr="00FE333E">
        <w:rPr>
          <w:rFonts w:ascii="Book Antiqua" w:hAnsi="Book Antiqua"/>
          <w:color w:val="000000"/>
        </w:rPr>
        <w:t xml:space="preserve"> Comisión Ejecutiva </w:t>
      </w:r>
      <w:proofErr w:type="spellStart"/>
      <w:r w:rsidR="00A23DF0" w:rsidRPr="00FE333E">
        <w:rPr>
          <w:rFonts w:ascii="Book Antiqua" w:hAnsi="Book Antiqua"/>
          <w:color w:val="000000"/>
        </w:rPr>
        <w:t>Interagencial</w:t>
      </w:r>
      <w:proofErr w:type="spellEnd"/>
      <w:r w:rsidR="007B602D" w:rsidRPr="00FE333E">
        <w:rPr>
          <w:rFonts w:ascii="Book Antiqua" w:hAnsi="Book Antiqua"/>
          <w:color w:val="000000"/>
        </w:rPr>
        <w:t>.</w:t>
      </w:r>
      <w:r w:rsidR="000F2B69" w:rsidRPr="00FE333E">
        <w:rPr>
          <w:rFonts w:ascii="Book Antiqua" w:hAnsi="Book Antiqua"/>
          <w:color w:val="000000"/>
        </w:rPr>
        <w:t xml:space="preserve"> </w:t>
      </w:r>
    </w:p>
    <w:p w14:paraId="709C9879" w14:textId="77777777" w:rsidR="006C2161" w:rsidRPr="00FE333E" w:rsidRDefault="006C2161" w:rsidP="00745E95">
      <w:pPr>
        <w:spacing w:line="480" w:lineRule="auto"/>
        <w:ind w:firstLine="708"/>
        <w:jc w:val="both"/>
        <w:rPr>
          <w:rFonts w:ascii="Book Antiqua" w:hAnsi="Book Antiqua"/>
        </w:rPr>
      </w:pPr>
      <w:r w:rsidRPr="00FE333E">
        <w:rPr>
          <w:rFonts w:ascii="Book Antiqua" w:hAnsi="Book Antiqua"/>
        </w:rPr>
        <w:t>El Departamento de Corrección y Rehabilitación</w:t>
      </w:r>
      <w:r w:rsidR="00A23DF0" w:rsidRPr="00FE333E">
        <w:rPr>
          <w:rFonts w:ascii="Book Antiqua" w:hAnsi="Book Antiqua"/>
        </w:rPr>
        <w:t>, el Departamento de la Familia</w:t>
      </w:r>
      <w:r w:rsidR="00F616C6">
        <w:rPr>
          <w:rFonts w:ascii="Book Antiqua" w:hAnsi="Book Antiqua"/>
          <w:i/>
          <w:iCs/>
          <w:u w:val="single"/>
        </w:rPr>
        <w:t>, el Departamento de Justicia, la Oficina del Comisionado de Instituciones Financieras</w:t>
      </w:r>
      <w:r w:rsidRPr="00FE333E">
        <w:rPr>
          <w:rFonts w:ascii="Book Antiqua" w:hAnsi="Book Antiqua"/>
        </w:rPr>
        <w:t xml:space="preserve"> y la Oficina </w:t>
      </w:r>
      <w:r w:rsidR="00C03CC6" w:rsidRPr="00FE333E">
        <w:rPr>
          <w:rFonts w:ascii="Book Antiqua" w:hAnsi="Book Antiqua"/>
        </w:rPr>
        <w:t>del Procurador</w:t>
      </w:r>
      <w:r w:rsidRPr="00FE333E">
        <w:rPr>
          <w:rFonts w:ascii="Book Antiqua" w:hAnsi="Book Antiqua"/>
        </w:rPr>
        <w:t xml:space="preserve"> de las Personas de Edad Avanzada </w:t>
      </w:r>
      <w:r w:rsidR="00A23DF0" w:rsidRPr="00FE333E">
        <w:rPr>
          <w:rFonts w:ascii="Book Antiqua" w:hAnsi="Book Antiqua"/>
        </w:rPr>
        <w:t>formar</w:t>
      </w:r>
      <w:r w:rsidR="00745E95" w:rsidRPr="00FE333E">
        <w:rPr>
          <w:rFonts w:ascii="Book Antiqua" w:hAnsi="Book Antiqua"/>
        </w:rPr>
        <w:t>á</w:t>
      </w:r>
      <w:r w:rsidR="00A23DF0" w:rsidRPr="00FE333E">
        <w:rPr>
          <w:rFonts w:ascii="Book Antiqua" w:hAnsi="Book Antiqua"/>
        </w:rPr>
        <w:t xml:space="preserve">n parte de una Comisión Ejecutiva </w:t>
      </w:r>
      <w:proofErr w:type="spellStart"/>
      <w:r w:rsidR="00A23DF0" w:rsidRPr="00FE333E">
        <w:rPr>
          <w:rFonts w:ascii="Book Antiqua" w:hAnsi="Book Antiqua"/>
        </w:rPr>
        <w:t>Interagencial</w:t>
      </w:r>
      <w:proofErr w:type="spellEnd"/>
      <w:r w:rsidR="00A23DF0" w:rsidRPr="00FE333E">
        <w:rPr>
          <w:rFonts w:ascii="Book Antiqua" w:hAnsi="Book Antiqua"/>
        </w:rPr>
        <w:t xml:space="preserve">. Esta Comisión </w:t>
      </w:r>
      <w:r w:rsidR="00745E95" w:rsidRPr="00FE333E">
        <w:rPr>
          <w:rFonts w:ascii="Book Antiqua" w:hAnsi="Book Antiqua"/>
        </w:rPr>
        <w:t xml:space="preserve">será el organismo responsable de elaborar la reglamentación y las guías mínimas sobre los requisitos que regirán los programas de desvío que podrán ofrecer los servicios de reeducación dispuestos en esta </w:t>
      </w:r>
      <w:r w:rsidR="004B68C9">
        <w:rPr>
          <w:rFonts w:ascii="Book Antiqua" w:hAnsi="Book Antiqua"/>
        </w:rPr>
        <w:t>L</w:t>
      </w:r>
      <w:r w:rsidR="00745E95" w:rsidRPr="00FE333E">
        <w:rPr>
          <w:rFonts w:ascii="Book Antiqua" w:hAnsi="Book Antiqua"/>
        </w:rPr>
        <w:t>ey, así como las métricas para evaluar su eficiencia y efectividad</w:t>
      </w:r>
      <w:r w:rsidR="00236758">
        <w:rPr>
          <w:rFonts w:ascii="Book Antiqua" w:hAnsi="Book Antiqua"/>
        </w:rPr>
        <w:t>.</w:t>
      </w:r>
      <w:r w:rsidR="00745E95" w:rsidRPr="00FE333E">
        <w:rPr>
          <w:rFonts w:ascii="Book Antiqua" w:hAnsi="Book Antiqua"/>
        </w:rPr>
        <w:t xml:space="preserve"> Además, la Comisión Ejecutiva </w:t>
      </w:r>
      <w:proofErr w:type="spellStart"/>
      <w:r w:rsidR="00745E95" w:rsidRPr="00FE333E">
        <w:rPr>
          <w:rFonts w:ascii="Book Antiqua" w:hAnsi="Book Antiqua"/>
        </w:rPr>
        <w:lastRenderedPageBreak/>
        <w:t>Interagencial</w:t>
      </w:r>
      <w:proofErr w:type="spellEnd"/>
      <w:r w:rsidR="00745E95" w:rsidRPr="00FE333E">
        <w:rPr>
          <w:rFonts w:ascii="Book Antiqua" w:hAnsi="Book Antiqua"/>
        </w:rPr>
        <w:t xml:space="preserve"> certificará los programas que cualifiquen para ofrecer los servicios de reeducación y velará por el cumplimiento de las Guías. El Departamento de Corrección y Rehabilitación realizará las investigaciones de los programas tanto para su certificación inicial como para su renovación e investigará los Programas de Reeducación ante el incumplimiento de los servicios y rendirá informes con su recomendación a la Comisión Ejecutiva </w:t>
      </w:r>
      <w:proofErr w:type="spellStart"/>
      <w:r w:rsidR="00745E95" w:rsidRPr="00FE333E">
        <w:rPr>
          <w:rFonts w:ascii="Book Antiqua" w:hAnsi="Book Antiqua"/>
        </w:rPr>
        <w:t>Interagencial</w:t>
      </w:r>
      <w:proofErr w:type="spellEnd"/>
      <w:r w:rsidR="00745E95" w:rsidRPr="00FE333E">
        <w:rPr>
          <w:rFonts w:ascii="Book Antiqua" w:hAnsi="Book Antiqua"/>
        </w:rPr>
        <w:t>.</w:t>
      </w:r>
    </w:p>
    <w:p w14:paraId="42925E35" w14:textId="035936D1" w:rsidR="00745E95" w:rsidRPr="00FE333E" w:rsidRDefault="00745E95" w:rsidP="00C03CC6">
      <w:pPr>
        <w:spacing w:line="480" w:lineRule="auto"/>
        <w:ind w:firstLine="708"/>
        <w:jc w:val="both"/>
        <w:rPr>
          <w:rFonts w:ascii="Book Antiqua" w:hAnsi="Book Antiqua"/>
        </w:rPr>
      </w:pPr>
      <w:r w:rsidRPr="00FE333E">
        <w:rPr>
          <w:rFonts w:ascii="Book Antiqua" w:hAnsi="Book Antiqua"/>
        </w:rPr>
        <w:t xml:space="preserve">Los procesos de revisión de la denegación, suspensión o revocación de la certificación de los Programas, los determinará la Comisión Ejecutiva </w:t>
      </w:r>
      <w:proofErr w:type="spellStart"/>
      <w:r w:rsidRPr="00FE333E">
        <w:rPr>
          <w:rFonts w:ascii="Book Antiqua" w:hAnsi="Book Antiqua"/>
        </w:rPr>
        <w:t>Interagencial</w:t>
      </w:r>
      <w:proofErr w:type="spellEnd"/>
      <w:r w:rsidRPr="00FE333E">
        <w:rPr>
          <w:rFonts w:ascii="Book Antiqua" w:hAnsi="Book Antiqua"/>
        </w:rPr>
        <w:t xml:space="preserve">. El proceso administrativo </w:t>
      </w:r>
      <w:proofErr w:type="spellStart"/>
      <w:r w:rsidRPr="00FE333E">
        <w:rPr>
          <w:rFonts w:ascii="Book Antiqua" w:hAnsi="Book Antiqua"/>
        </w:rPr>
        <w:t>cuasijudical</w:t>
      </w:r>
      <w:proofErr w:type="spellEnd"/>
      <w:r w:rsidRPr="00FE333E">
        <w:rPr>
          <w:rFonts w:ascii="Book Antiqua" w:hAnsi="Book Antiqua"/>
        </w:rPr>
        <w:t xml:space="preserve"> para la revisión de las determinaciones de la Comisión se llevará a cabo por la</w:t>
      </w:r>
      <w:r w:rsidR="00C03CC6" w:rsidRPr="00FE333E">
        <w:rPr>
          <w:rFonts w:ascii="Book Antiqua" w:hAnsi="Book Antiqua"/>
        </w:rPr>
        <w:t xml:space="preserve"> Oficina del Procurador de las Personas de Edad Avanzada </w:t>
      </w:r>
      <w:r w:rsidRPr="00FE333E">
        <w:rPr>
          <w:rFonts w:ascii="Book Antiqua" w:hAnsi="Book Antiqua"/>
        </w:rPr>
        <w:t>conforme a la</w:t>
      </w:r>
      <w:r w:rsidR="00C03CC6" w:rsidRPr="00FE333E">
        <w:rPr>
          <w:rFonts w:ascii="Book Antiqua" w:hAnsi="Book Antiqua"/>
        </w:rPr>
        <w:t xml:space="preserve"> Ley</w:t>
      </w:r>
      <w:r w:rsidR="00E6685B">
        <w:rPr>
          <w:rFonts w:ascii="Book Antiqua" w:hAnsi="Book Antiqua"/>
        </w:rPr>
        <w:t xml:space="preserve"> </w:t>
      </w:r>
      <w:r w:rsidR="00E6685B">
        <w:rPr>
          <w:rFonts w:ascii="Book Antiqua" w:hAnsi="Book Antiqua"/>
          <w:i/>
          <w:iCs/>
          <w:u w:val="single"/>
        </w:rPr>
        <w:t>Núm.</w:t>
      </w:r>
      <w:r w:rsidR="00C03CC6" w:rsidRPr="00FE333E">
        <w:rPr>
          <w:rFonts w:ascii="Book Antiqua" w:hAnsi="Book Antiqua"/>
        </w:rPr>
        <w:t xml:space="preserve"> 38-2017, según enmendada, conocida como la</w:t>
      </w:r>
      <w:r w:rsidRPr="00FE333E">
        <w:rPr>
          <w:rFonts w:ascii="Book Antiqua" w:hAnsi="Book Antiqua"/>
        </w:rPr>
        <w:t xml:space="preserve"> </w:t>
      </w:r>
      <w:r w:rsidR="00C03CC6" w:rsidRPr="00FE333E">
        <w:rPr>
          <w:rFonts w:ascii="Book Antiqua" w:hAnsi="Book Antiqua"/>
        </w:rPr>
        <w:t>“</w:t>
      </w:r>
      <w:r w:rsidRPr="00FE333E">
        <w:rPr>
          <w:rFonts w:ascii="Book Antiqua" w:hAnsi="Book Antiqua"/>
        </w:rPr>
        <w:t>Ley de Procedimiento Administrativo Uniforme del Gobierno de Puerto Rico</w:t>
      </w:r>
      <w:r w:rsidR="00C03CC6" w:rsidRPr="00FE333E">
        <w:rPr>
          <w:rFonts w:ascii="Book Antiqua" w:hAnsi="Book Antiqua"/>
        </w:rPr>
        <w:t>”.</w:t>
      </w:r>
    </w:p>
    <w:p w14:paraId="0434E1A9" w14:textId="77777777" w:rsidR="00F83869" w:rsidRPr="00FE333E" w:rsidRDefault="00C414B9" w:rsidP="00F905E2">
      <w:pPr>
        <w:spacing w:line="480" w:lineRule="auto"/>
        <w:ind w:firstLine="540"/>
        <w:jc w:val="both"/>
        <w:rPr>
          <w:rFonts w:ascii="Book Antiqua" w:hAnsi="Book Antiqua"/>
          <w:color w:val="000000"/>
        </w:rPr>
      </w:pPr>
      <w:r w:rsidRPr="00FE333E">
        <w:rPr>
          <w:rFonts w:ascii="Book Antiqua" w:hAnsi="Book Antiqua"/>
          <w:color w:val="000000"/>
        </w:rPr>
        <w:t>Sección</w:t>
      </w:r>
      <w:r w:rsidR="00F83869" w:rsidRPr="00FE333E">
        <w:rPr>
          <w:rFonts w:ascii="Book Antiqua" w:hAnsi="Book Antiqua"/>
          <w:color w:val="000000"/>
        </w:rPr>
        <w:t xml:space="preserve"> </w:t>
      </w:r>
      <w:proofErr w:type="gramStart"/>
      <w:r w:rsidR="00F83869" w:rsidRPr="00FE333E">
        <w:rPr>
          <w:rFonts w:ascii="Book Antiqua" w:hAnsi="Book Antiqua"/>
          <w:color w:val="000000"/>
        </w:rPr>
        <w:t>6</w:t>
      </w:r>
      <w:r w:rsidR="007B602D" w:rsidRPr="00FE333E">
        <w:rPr>
          <w:rFonts w:ascii="Book Antiqua" w:hAnsi="Book Antiqua"/>
          <w:color w:val="000000"/>
        </w:rPr>
        <w:t>.</w:t>
      </w:r>
      <w:r w:rsidR="00F83869" w:rsidRPr="00FE333E">
        <w:rPr>
          <w:rFonts w:ascii="Book Antiqua" w:hAnsi="Book Antiqua"/>
          <w:color w:val="000000"/>
        </w:rPr>
        <w:t>–</w:t>
      </w:r>
      <w:proofErr w:type="gramEnd"/>
      <w:r w:rsidR="00F83869" w:rsidRPr="00FE333E">
        <w:rPr>
          <w:rFonts w:ascii="Book Antiqua" w:hAnsi="Book Antiqua"/>
          <w:color w:val="000000"/>
        </w:rPr>
        <w:t xml:space="preserve"> Orden de Protección</w:t>
      </w:r>
      <w:r w:rsidR="007B602D" w:rsidRPr="00FE333E">
        <w:rPr>
          <w:rFonts w:ascii="Book Antiqua" w:hAnsi="Book Antiqua"/>
          <w:color w:val="000000"/>
        </w:rPr>
        <w:t>.</w:t>
      </w:r>
      <w:r w:rsidR="00F83869" w:rsidRPr="00FE333E">
        <w:rPr>
          <w:rFonts w:ascii="Book Antiqua" w:hAnsi="Book Antiqua"/>
          <w:color w:val="000000"/>
        </w:rPr>
        <w:t xml:space="preserve"> </w:t>
      </w:r>
    </w:p>
    <w:p w14:paraId="7BC1D207" w14:textId="77777777" w:rsidR="007A1C7F" w:rsidRPr="00FE333E" w:rsidRDefault="007A1C7F" w:rsidP="0047798B">
      <w:pPr>
        <w:spacing w:line="480" w:lineRule="auto"/>
        <w:ind w:right="446" w:firstLine="562"/>
        <w:jc w:val="both"/>
        <w:rPr>
          <w:rFonts w:ascii="Book Antiqua" w:hAnsi="Book Antiqua"/>
          <w:lang w:val="es-ES"/>
        </w:rPr>
      </w:pPr>
      <w:r w:rsidRPr="00FE333E">
        <w:rPr>
          <w:rFonts w:ascii="Book Antiqua" w:hAnsi="Book Antiqua"/>
          <w:lang w:val="es-ES"/>
        </w:rPr>
        <w:t xml:space="preserve">Cuando un </w:t>
      </w:r>
      <w:r w:rsidR="004B68C9">
        <w:rPr>
          <w:rFonts w:ascii="Book Antiqua" w:hAnsi="Book Antiqua"/>
          <w:lang w:val="es-ES"/>
        </w:rPr>
        <w:t>T</w:t>
      </w:r>
      <w:r w:rsidRPr="00FE333E">
        <w:rPr>
          <w:rFonts w:ascii="Book Antiqua" w:hAnsi="Book Antiqua"/>
          <w:lang w:val="es-ES"/>
        </w:rPr>
        <w:t xml:space="preserve">ribunal determine que el acusado cumple los requisitos para participar del Programa de Desvío en virtud de esta Ley </w:t>
      </w:r>
      <w:r w:rsidR="006C2161" w:rsidRPr="00FE333E">
        <w:rPr>
          <w:rFonts w:ascii="Book Antiqua" w:hAnsi="Book Antiqua"/>
          <w:lang w:val="es-ES"/>
        </w:rPr>
        <w:t xml:space="preserve">podrá, </w:t>
      </w:r>
      <w:r w:rsidRPr="00FE333E">
        <w:rPr>
          <w:rFonts w:ascii="Book Antiqua" w:hAnsi="Book Antiqua"/>
          <w:lang w:val="es-ES"/>
        </w:rPr>
        <w:t>sin que medie procedimiento adicional alguno, emitir una orden de protección a favor de la víctima por el periodo de tiempo que dure el programa de desvío</w:t>
      </w:r>
      <w:r w:rsidR="00BE2B42" w:rsidRPr="00FE333E">
        <w:rPr>
          <w:rFonts w:ascii="Book Antiqua" w:hAnsi="Book Antiqua"/>
          <w:lang w:val="es-ES"/>
        </w:rPr>
        <w:t xml:space="preserve"> o por un periodo menor, a discreción del </w:t>
      </w:r>
      <w:r w:rsidR="004B68C9">
        <w:rPr>
          <w:rFonts w:ascii="Book Antiqua" w:hAnsi="Book Antiqua"/>
          <w:lang w:val="es-ES"/>
        </w:rPr>
        <w:t>T</w:t>
      </w:r>
      <w:r w:rsidR="00BE2B42" w:rsidRPr="00FE333E">
        <w:rPr>
          <w:rFonts w:ascii="Book Antiqua" w:hAnsi="Book Antiqua"/>
          <w:lang w:val="es-ES"/>
        </w:rPr>
        <w:t>ribunal</w:t>
      </w:r>
      <w:r w:rsidRPr="00FE333E">
        <w:rPr>
          <w:rFonts w:ascii="Book Antiqua" w:hAnsi="Book Antiqua"/>
          <w:lang w:val="es-ES"/>
        </w:rPr>
        <w:t xml:space="preserve">. </w:t>
      </w:r>
    </w:p>
    <w:p w14:paraId="55A35B3D" w14:textId="77777777" w:rsidR="007A1C7F" w:rsidRPr="00FE333E" w:rsidRDefault="003C7A60" w:rsidP="003C7A60">
      <w:pPr>
        <w:spacing w:line="480" w:lineRule="auto"/>
        <w:ind w:right="446" w:firstLine="562"/>
        <w:jc w:val="both"/>
        <w:rPr>
          <w:rFonts w:ascii="Book Antiqua" w:hAnsi="Book Antiqua"/>
          <w:lang w:val="es-ES"/>
        </w:rPr>
      </w:pPr>
      <w:r w:rsidRPr="00FE333E">
        <w:rPr>
          <w:rFonts w:ascii="Book Antiqua" w:hAnsi="Book Antiqua"/>
          <w:lang w:val="es-ES"/>
        </w:rPr>
        <w:t xml:space="preserve"> </w:t>
      </w:r>
      <w:r w:rsidR="00BF7D88" w:rsidRPr="00FE333E">
        <w:rPr>
          <w:rFonts w:ascii="Book Antiqua" w:hAnsi="Book Antiqua"/>
          <w:lang w:val="es-ES"/>
        </w:rPr>
        <w:t xml:space="preserve">Antes </w:t>
      </w:r>
      <w:r w:rsidRPr="00FE333E">
        <w:rPr>
          <w:rFonts w:ascii="Book Antiqua" w:hAnsi="Book Antiqua"/>
          <w:lang w:val="es-ES"/>
        </w:rPr>
        <w:t>de emitir la orden de protección establecida en est</w:t>
      </w:r>
      <w:r w:rsidR="00E5080C" w:rsidRPr="00FE333E">
        <w:rPr>
          <w:rFonts w:ascii="Book Antiqua" w:hAnsi="Book Antiqua"/>
          <w:lang w:val="es-ES"/>
        </w:rPr>
        <w:t>a Sección</w:t>
      </w:r>
      <w:r w:rsidRPr="00FE333E">
        <w:rPr>
          <w:rFonts w:ascii="Book Antiqua" w:hAnsi="Book Antiqua"/>
          <w:lang w:val="es-ES"/>
        </w:rPr>
        <w:t xml:space="preserve">, el tribunal deberá explicarle a la víctima </w:t>
      </w:r>
      <w:r w:rsidR="00E5080C" w:rsidRPr="00FE333E">
        <w:rPr>
          <w:rFonts w:ascii="Book Antiqua" w:hAnsi="Book Antiqua"/>
          <w:lang w:val="es-ES"/>
        </w:rPr>
        <w:t xml:space="preserve">sobre </w:t>
      </w:r>
      <w:r w:rsidRPr="00FE333E">
        <w:rPr>
          <w:rFonts w:ascii="Book Antiqua" w:hAnsi="Book Antiqua"/>
          <w:lang w:val="es-ES"/>
        </w:rPr>
        <w:t xml:space="preserve">su derecho a que se le emita una orden de protección en ese mismo proceso penal, y su derecho a rechazar la misma, lo que deberá expresar en corte abierta y bajo juramento. El tribunal, antes de aceptar una </w:t>
      </w:r>
      <w:r w:rsidRPr="00FE333E">
        <w:rPr>
          <w:rFonts w:ascii="Book Antiqua" w:hAnsi="Book Antiqua"/>
          <w:lang w:val="es-ES"/>
        </w:rPr>
        <w:lastRenderedPageBreak/>
        <w:t>renuncia a la orden de protección, deberá cerciorarse que la víctima se encuentre capacitada para tomar esa decisión, de manera libre, consciente y voluntaria. El Tribunal tendrá discreción para rechazar la renuncia a la expedición de la orden de protección y en su consecuencia deberá emitir la misma conforme a lo dispuesto en est</w:t>
      </w:r>
      <w:r w:rsidR="00E5080C" w:rsidRPr="00FE333E">
        <w:rPr>
          <w:rFonts w:ascii="Book Antiqua" w:hAnsi="Book Antiqua"/>
          <w:lang w:val="es-ES"/>
        </w:rPr>
        <w:t>a Sección</w:t>
      </w:r>
      <w:r w:rsidRPr="00FE333E">
        <w:rPr>
          <w:rFonts w:ascii="Book Antiqua" w:hAnsi="Book Antiqua"/>
          <w:lang w:val="es-ES"/>
        </w:rPr>
        <w:t xml:space="preserve">. </w:t>
      </w:r>
    </w:p>
    <w:p w14:paraId="76F0275F" w14:textId="414B2051" w:rsidR="00F53A75" w:rsidRPr="00FE333E" w:rsidRDefault="00C414B9" w:rsidP="00E5080C">
      <w:pPr>
        <w:spacing w:line="480" w:lineRule="auto"/>
        <w:ind w:firstLine="562"/>
        <w:jc w:val="both"/>
        <w:rPr>
          <w:rFonts w:ascii="Book Antiqua" w:hAnsi="Book Antiqua"/>
          <w:color w:val="000000"/>
        </w:rPr>
      </w:pPr>
      <w:r w:rsidRPr="00FE333E">
        <w:rPr>
          <w:rFonts w:ascii="Book Antiqua" w:hAnsi="Book Antiqua"/>
          <w:color w:val="000000"/>
        </w:rPr>
        <w:t>Sección</w:t>
      </w:r>
      <w:r w:rsidR="00F53A75" w:rsidRPr="00FE333E">
        <w:rPr>
          <w:rFonts w:ascii="Book Antiqua" w:hAnsi="Book Antiqua"/>
          <w:color w:val="000000"/>
        </w:rPr>
        <w:t xml:space="preserve"> 7</w:t>
      </w:r>
      <w:r w:rsidR="007B602D" w:rsidRPr="00FE333E">
        <w:rPr>
          <w:rFonts w:ascii="Book Antiqua" w:hAnsi="Book Antiqua"/>
          <w:color w:val="000000"/>
        </w:rPr>
        <w:t>.</w:t>
      </w:r>
      <w:r w:rsidRPr="00FE333E">
        <w:rPr>
          <w:rFonts w:ascii="Book Antiqua" w:hAnsi="Book Antiqua"/>
          <w:color w:val="000000"/>
        </w:rPr>
        <w:t>– Se enmienda el Artículo 127-C de la Ley</w:t>
      </w:r>
      <w:r w:rsidR="00AC2391">
        <w:rPr>
          <w:rFonts w:ascii="Book Antiqua" w:hAnsi="Book Antiqua"/>
          <w:color w:val="000000"/>
        </w:rPr>
        <w:t xml:space="preserve"> </w:t>
      </w:r>
      <w:r w:rsidR="00AC2391">
        <w:rPr>
          <w:rFonts w:ascii="Book Antiqua" w:hAnsi="Book Antiqua"/>
          <w:i/>
          <w:iCs/>
          <w:color w:val="000000"/>
          <w:u w:val="single"/>
        </w:rPr>
        <w:t>Núm.</w:t>
      </w:r>
      <w:r w:rsidRPr="00FE333E">
        <w:rPr>
          <w:rFonts w:ascii="Book Antiqua" w:hAnsi="Book Antiqua"/>
          <w:color w:val="000000"/>
        </w:rPr>
        <w:t xml:space="preserve"> 146-2012, según enmendada, </w:t>
      </w:r>
      <w:r w:rsidRPr="00AC2391">
        <w:rPr>
          <w:rFonts w:ascii="Book Antiqua" w:hAnsi="Book Antiqua"/>
          <w:strike/>
          <w:color w:val="000000"/>
        </w:rPr>
        <w:t>conocida como “Código Penal de Puerto Rico”</w:t>
      </w:r>
      <w:r w:rsidR="00BF7D88" w:rsidRPr="00AC2391">
        <w:rPr>
          <w:rFonts w:ascii="Book Antiqua" w:hAnsi="Book Antiqua"/>
          <w:i/>
          <w:iCs/>
          <w:strike/>
          <w:color w:val="000000"/>
        </w:rPr>
        <w:t>,</w:t>
      </w:r>
      <w:r w:rsidRPr="00FE333E">
        <w:rPr>
          <w:rFonts w:ascii="Book Antiqua" w:hAnsi="Book Antiqua"/>
          <w:color w:val="000000"/>
        </w:rPr>
        <w:t xml:space="preserve"> para que </w:t>
      </w:r>
      <w:r w:rsidR="00454581">
        <w:rPr>
          <w:rFonts w:ascii="Book Antiqua" w:hAnsi="Book Antiqua"/>
          <w:i/>
          <w:iCs/>
          <w:color w:val="000000"/>
          <w:u w:val="single"/>
        </w:rPr>
        <w:t xml:space="preserve">se </w:t>
      </w:r>
      <w:r w:rsidRPr="00FE333E">
        <w:rPr>
          <w:rFonts w:ascii="Book Antiqua" w:hAnsi="Book Antiqua"/>
          <w:color w:val="000000"/>
        </w:rPr>
        <w:t xml:space="preserve">lea como sigue: </w:t>
      </w:r>
    </w:p>
    <w:p w14:paraId="76235D25" w14:textId="77777777" w:rsidR="00C414B9" w:rsidRPr="00FE333E" w:rsidRDefault="00C414B9" w:rsidP="00BB2858">
      <w:pPr>
        <w:spacing w:line="504" w:lineRule="auto"/>
        <w:ind w:firstLine="360"/>
        <w:rPr>
          <w:rFonts w:ascii="Book Antiqua" w:hAnsi="Book Antiqua"/>
          <w:color w:val="000000"/>
        </w:rPr>
      </w:pPr>
      <w:r w:rsidRPr="00FE333E">
        <w:rPr>
          <w:rFonts w:ascii="Book Antiqua" w:hAnsi="Book Antiqua"/>
          <w:color w:val="000000"/>
        </w:rPr>
        <w:t>“Artículo 127-C</w:t>
      </w:r>
      <w:r w:rsidR="00E5080C" w:rsidRPr="00FE333E">
        <w:rPr>
          <w:rFonts w:ascii="Book Antiqua" w:hAnsi="Book Antiqua"/>
          <w:color w:val="000000"/>
        </w:rPr>
        <w:t>.-</w:t>
      </w:r>
      <w:r w:rsidRPr="00FE333E">
        <w:rPr>
          <w:rFonts w:ascii="Book Antiqua" w:hAnsi="Book Antiqua"/>
          <w:color w:val="000000"/>
        </w:rPr>
        <w:t xml:space="preserve"> </w:t>
      </w:r>
      <w:r w:rsidR="00386523" w:rsidRPr="00FE333E">
        <w:rPr>
          <w:rFonts w:ascii="Book Antiqua" w:hAnsi="Book Antiqua"/>
          <w:color w:val="000000"/>
        </w:rPr>
        <w:t>Explotación</w:t>
      </w:r>
      <w:r w:rsidR="00922BA9" w:rsidRPr="00FE333E">
        <w:rPr>
          <w:rFonts w:ascii="Book Antiqua" w:hAnsi="Book Antiqua"/>
          <w:color w:val="000000"/>
        </w:rPr>
        <w:t xml:space="preserve"> financiera de personas de edad avanzada</w:t>
      </w:r>
      <w:r w:rsidR="00552513">
        <w:rPr>
          <w:rFonts w:ascii="Book Antiqua" w:hAnsi="Book Antiqua"/>
          <w:color w:val="000000"/>
        </w:rPr>
        <w:t xml:space="preserve"> </w:t>
      </w:r>
      <w:r w:rsidR="00552513">
        <w:rPr>
          <w:rFonts w:ascii="Book Antiqua" w:hAnsi="Book Antiqua"/>
          <w:i/>
          <w:iCs/>
          <w:color w:val="000000"/>
          <w:u w:val="single"/>
        </w:rPr>
        <w:t>o adultos mayores</w:t>
      </w:r>
      <w:r w:rsidR="00922BA9" w:rsidRPr="00FE333E">
        <w:rPr>
          <w:rFonts w:ascii="Book Antiqua" w:hAnsi="Book Antiqua"/>
          <w:color w:val="000000"/>
        </w:rPr>
        <w:t>.</w:t>
      </w:r>
    </w:p>
    <w:p w14:paraId="45B95B89" w14:textId="77777777" w:rsidR="00922BA9" w:rsidRPr="00FE333E" w:rsidRDefault="00922BA9" w:rsidP="00B4586B">
      <w:pPr>
        <w:numPr>
          <w:ilvl w:val="0"/>
          <w:numId w:val="3"/>
        </w:numPr>
        <w:spacing w:line="504" w:lineRule="auto"/>
        <w:rPr>
          <w:rFonts w:ascii="Book Antiqua" w:hAnsi="Book Antiqua"/>
          <w:color w:val="000000"/>
        </w:rPr>
      </w:pPr>
      <w:r w:rsidRPr="00FE333E">
        <w:rPr>
          <w:rFonts w:ascii="Book Antiqua" w:hAnsi="Book Antiqua"/>
          <w:color w:val="000000"/>
        </w:rPr>
        <w:t>Modalidades</w:t>
      </w:r>
    </w:p>
    <w:p w14:paraId="72F983CA" w14:textId="77777777" w:rsidR="00922BA9" w:rsidRPr="00FE333E" w:rsidRDefault="00922BA9" w:rsidP="00BB2858">
      <w:pPr>
        <w:spacing w:line="504" w:lineRule="auto"/>
        <w:ind w:left="720"/>
        <w:rPr>
          <w:rFonts w:ascii="Book Antiqua" w:hAnsi="Book Antiqua"/>
          <w:color w:val="000000"/>
        </w:rPr>
      </w:pPr>
      <w:r w:rsidRPr="00FE333E">
        <w:rPr>
          <w:rFonts w:ascii="Book Antiqua" w:hAnsi="Book Antiqua"/>
          <w:color w:val="000000"/>
        </w:rPr>
        <w:t>…</w:t>
      </w:r>
    </w:p>
    <w:p w14:paraId="6941C13C" w14:textId="77777777" w:rsidR="00922BA9" w:rsidRPr="00FE333E" w:rsidRDefault="00922BA9" w:rsidP="00B4586B">
      <w:pPr>
        <w:numPr>
          <w:ilvl w:val="0"/>
          <w:numId w:val="3"/>
        </w:numPr>
        <w:spacing w:line="504" w:lineRule="auto"/>
        <w:rPr>
          <w:rFonts w:ascii="Book Antiqua" w:hAnsi="Book Antiqua"/>
          <w:color w:val="000000"/>
        </w:rPr>
      </w:pPr>
      <w:r w:rsidRPr="00FE333E">
        <w:rPr>
          <w:rFonts w:ascii="Book Antiqua" w:hAnsi="Book Antiqua"/>
          <w:color w:val="000000"/>
        </w:rPr>
        <w:t>Penas</w:t>
      </w:r>
    </w:p>
    <w:p w14:paraId="1A9F0785" w14:textId="77777777" w:rsidR="00922BA9" w:rsidRPr="00FE333E" w:rsidRDefault="00922BA9" w:rsidP="00B4586B">
      <w:pPr>
        <w:numPr>
          <w:ilvl w:val="0"/>
          <w:numId w:val="4"/>
        </w:numPr>
        <w:spacing w:line="504" w:lineRule="auto"/>
        <w:rPr>
          <w:rFonts w:ascii="Book Antiqua" w:hAnsi="Book Antiqua"/>
          <w:color w:val="000000"/>
        </w:rPr>
      </w:pPr>
      <w:r w:rsidRPr="00FE333E">
        <w:rPr>
          <w:rFonts w:ascii="Book Antiqua" w:hAnsi="Book Antiqua"/>
          <w:color w:val="000000"/>
        </w:rPr>
        <w:t>…</w:t>
      </w:r>
    </w:p>
    <w:p w14:paraId="61F0424B" w14:textId="77777777" w:rsidR="00386523" w:rsidRPr="00FE333E" w:rsidRDefault="00386523" w:rsidP="00B4586B">
      <w:pPr>
        <w:numPr>
          <w:ilvl w:val="0"/>
          <w:numId w:val="4"/>
        </w:numPr>
        <w:spacing w:line="504" w:lineRule="auto"/>
        <w:jc w:val="both"/>
        <w:rPr>
          <w:rFonts w:ascii="Book Antiqua" w:hAnsi="Book Antiqua"/>
          <w:color w:val="000000"/>
        </w:rPr>
      </w:pPr>
      <w:r w:rsidRPr="00FE333E">
        <w:rPr>
          <w:rFonts w:ascii="Book Antiqua" w:hAnsi="Book Antiqua"/>
        </w:rPr>
        <w:t>En los casos en que la cantidad de fondos, activos o propiedad mueble o inmueble envueltos en la explotación financiera de la persona de edad avanzada</w:t>
      </w:r>
      <w:r w:rsidR="00552513">
        <w:rPr>
          <w:rFonts w:ascii="Book Antiqua" w:hAnsi="Book Antiqua"/>
        </w:rPr>
        <w:t xml:space="preserve"> </w:t>
      </w:r>
      <w:r w:rsidR="00552513">
        <w:rPr>
          <w:rFonts w:ascii="Book Antiqua" w:hAnsi="Book Antiqua"/>
          <w:i/>
          <w:iCs/>
          <w:u w:val="single"/>
        </w:rPr>
        <w:t>(adulto mayor)</w:t>
      </w:r>
      <w:r w:rsidRPr="00FE333E">
        <w:rPr>
          <w:rFonts w:ascii="Book Antiqua" w:hAnsi="Book Antiqua"/>
        </w:rPr>
        <w:t xml:space="preserve"> o con impedimento, sea de $2,501.00 en adelante, el ofensor incurrirá en delito grave. </w:t>
      </w:r>
    </w:p>
    <w:p w14:paraId="592C344D" w14:textId="77777777" w:rsidR="00F53A75" w:rsidRPr="00FE333E" w:rsidRDefault="00386523" w:rsidP="00B4586B">
      <w:pPr>
        <w:numPr>
          <w:ilvl w:val="0"/>
          <w:numId w:val="4"/>
        </w:numPr>
        <w:spacing w:line="504" w:lineRule="auto"/>
        <w:jc w:val="both"/>
        <w:rPr>
          <w:rFonts w:ascii="Book Antiqua" w:hAnsi="Book Antiqua"/>
          <w:color w:val="000000"/>
        </w:rPr>
      </w:pPr>
      <w:r w:rsidRPr="00FE333E">
        <w:rPr>
          <w:rFonts w:ascii="Book Antiqua" w:hAnsi="Book Antiqua"/>
        </w:rPr>
        <w:t>…</w:t>
      </w:r>
    </w:p>
    <w:p w14:paraId="0FDF4DE2" w14:textId="6683B105" w:rsidR="00BE2B42" w:rsidRPr="00FE333E" w:rsidRDefault="00BE2B42" w:rsidP="00B4586B">
      <w:pPr>
        <w:numPr>
          <w:ilvl w:val="0"/>
          <w:numId w:val="4"/>
        </w:numPr>
        <w:spacing w:line="504" w:lineRule="auto"/>
        <w:jc w:val="both"/>
        <w:rPr>
          <w:rFonts w:ascii="Book Antiqua" w:hAnsi="Book Antiqua"/>
          <w:color w:val="000000"/>
        </w:rPr>
      </w:pPr>
      <w:r w:rsidRPr="00FE333E">
        <w:rPr>
          <w:rFonts w:ascii="Book Antiqua" w:hAnsi="Book Antiqua"/>
          <w:color w:val="000000"/>
        </w:rPr>
        <w:t xml:space="preserve">En los casos </w:t>
      </w:r>
      <w:r w:rsidR="00BB2858">
        <w:rPr>
          <w:rFonts w:ascii="Book Antiqua" w:hAnsi="Book Antiqua"/>
          <w:color w:val="000000"/>
        </w:rPr>
        <w:t xml:space="preserve">que aplique, </w:t>
      </w:r>
      <w:r w:rsidRPr="00FE333E">
        <w:rPr>
          <w:rFonts w:ascii="Book Antiqua" w:hAnsi="Book Antiqua"/>
          <w:color w:val="000000"/>
        </w:rPr>
        <w:t xml:space="preserve">el tribunal podrá </w:t>
      </w:r>
      <w:r w:rsidR="00BB2858">
        <w:rPr>
          <w:rFonts w:ascii="Book Antiqua" w:hAnsi="Book Antiqua"/>
          <w:color w:val="000000"/>
        </w:rPr>
        <w:t xml:space="preserve">imponer </w:t>
      </w:r>
      <w:r w:rsidRPr="00FE333E">
        <w:rPr>
          <w:rFonts w:ascii="Book Antiqua" w:hAnsi="Book Antiqua"/>
          <w:color w:val="000000"/>
        </w:rPr>
        <w:t xml:space="preserve">el programa de desvío establecido en la “Ley para la Creación del Programa de Desvío para la </w:t>
      </w:r>
      <w:r w:rsidRPr="00FE333E">
        <w:rPr>
          <w:rFonts w:ascii="Book Antiqua" w:hAnsi="Book Antiqua"/>
          <w:color w:val="000000"/>
        </w:rPr>
        <w:lastRenderedPageBreak/>
        <w:t>Reeducación en Casos de Explotación Financiera de personas de edad avanzada</w:t>
      </w:r>
      <w:proofErr w:type="gramStart"/>
      <w:r w:rsidRPr="00123E34">
        <w:rPr>
          <w:rFonts w:ascii="Book Antiqua" w:hAnsi="Book Antiqua"/>
          <w:strike/>
          <w:color w:val="000000"/>
        </w:rPr>
        <w:t>”.</w:t>
      </w:r>
      <w:r w:rsidR="00123E34" w:rsidRPr="00123E34">
        <w:rPr>
          <w:rFonts w:ascii="Book Antiqua" w:hAnsi="Book Antiqua"/>
          <w:i/>
          <w:iCs/>
          <w:color w:val="000000"/>
          <w:u w:val="single"/>
        </w:rPr>
        <w:t>.</w:t>
      </w:r>
      <w:proofErr w:type="gramEnd"/>
      <w:r w:rsidR="00123E34" w:rsidRPr="00123E34">
        <w:rPr>
          <w:rFonts w:ascii="Book Antiqua" w:hAnsi="Book Antiqua"/>
          <w:color w:val="000000"/>
        </w:rPr>
        <w:t>”</w:t>
      </w:r>
    </w:p>
    <w:p w14:paraId="04BB9DC3" w14:textId="77777777" w:rsidR="00F53A75" w:rsidRPr="00FE333E" w:rsidRDefault="00C414B9" w:rsidP="00BB2858">
      <w:pPr>
        <w:spacing w:line="504" w:lineRule="auto"/>
        <w:ind w:firstLine="706"/>
        <w:rPr>
          <w:rFonts w:ascii="Book Antiqua" w:hAnsi="Book Antiqua"/>
          <w:color w:val="000000"/>
        </w:rPr>
      </w:pPr>
      <w:r w:rsidRPr="00FE333E">
        <w:rPr>
          <w:rFonts w:ascii="Book Antiqua" w:hAnsi="Book Antiqua"/>
          <w:color w:val="000000"/>
        </w:rPr>
        <w:t>Sección</w:t>
      </w:r>
      <w:r w:rsidR="00F53A75" w:rsidRPr="00B3248E">
        <w:rPr>
          <w:rFonts w:ascii="Book Antiqua" w:hAnsi="Book Antiqua"/>
          <w:color w:val="000000"/>
        </w:rPr>
        <w:t xml:space="preserve"> </w:t>
      </w:r>
      <w:proofErr w:type="gramStart"/>
      <w:r w:rsidRPr="00B3248E">
        <w:rPr>
          <w:rFonts w:ascii="Book Antiqua" w:hAnsi="Book Antiqua"/>
          <w:color w:val="000000"/>
        </w:rPr>
        <w:t>8</w:t>
      </w:r>
      <w:r w:rsidR="007B602D" w:rsidRPr="00FE333E">
        <w:rPr>
          <w:rFonts w:ascii="Book Antiqua" w:hAnsi="Book Antiqua"/>
          <w:color w:val="000000"/>
        </w:rPr>
        <w:t>.</w:t>
      </w:r>
      <w:r w:rsidR="00F53A75" w:rsidRPr="00FE333E">
        <w:rPr>
          <w:rFonts w:ascii="Book Antiqua" w:hAnsi="Book Antiqua"/>
          <w:color w:val="000000"/>
        </w:rPr>
        <w:t>–</w:t>
      </w:r>
      <w:proofErr w:type="gramEnd"/>
      <w:r w:rsidR="00F53A75" w:rsidRPr="00FE333E">
        <w:rPr>
          <w:rFonts w:ascii="Book Antiqua" w:hAnsi="Book Antiqua"/>
          <w:color w:val="000000"/>
        </w:rPr>
        <w:t xml:space="preserve"> Separabilidad</w:t>
      </w:r>
      <w:r w:rsidR="007B602D" w:rsidRPr="00FE333E">
        <w:rPr>
          <w:rFonts w:ascii="Book Antiqua" w:hAnsi="Book Antiqua"/>
          <w:color w:val="000000"/>
        </w:rPr>
        <w:t>.</w:t>
      </w:r>
    </w:p>
    <w:p w14:paraId="2CA00055" w14:textId="77777777" w:rsidR="00F53A75" w:rsidRPr="00FE333E" w:rsidRDefault="00DB3C3A" w:rsidP="00BB2858">
      <w:pPr>
        <w:spacing w:line="504" w:lineRule="auto"/>
        <w:ind w:firstLine="706"/>
        <w:rPr>
          <w:rFonts w:ascii="Book Antiqua" w:hAnsi="Book Antiqua"/>
          <w:color w:val="000000"/>
        </w:rPr>
      </w:pPr>
      <w:r w:rsidRPr="00FE333E">
        <w:rPr>
          <w:rFonts w:ascii="Book Antiqua" w:hAnsi="Book Antiqua"/>
          <w:color w:val="000000"/>
        </w:rPr>
        <w:t xml:space="preserve">Si cualquier disposición de esta Ley fuera declarada inconstitucional, las demás disposiciones mantendrán su vigencia y aplicabilidad. </w:t>
      </w:r>
    </w:p>
    <w:p w14:paraId="11398317" w14:textId="77777777" w:rsidR="00B43E46" w:rsidRPr="00FE333E" w:rsidRDefault="007B602D" w:rsidP="0047798B">
      <w:pPr>
        <w:spacing w:line="480" w:lineRule="auto"/>
        <w:ind w:firstLine="708"/>
        <w:rPr>
          <w:rFonts w:ascii="Book Antiqua" w:hAnsi="Book Antiqua"/>
          <w:color w:val="000000"/>
        </w:rPr>
      </w:pPr>
      <w:r w:rsidRPr="00FE333E">
        <w:rPr>
          <w:rFonts w:ascii="Book Antiqua" w:hAnsi="Book Antiqua"/>
          <w:color w:val="000000"/>
        </w:rPr>
        <w:t xml:space="preserve">Sección </w:t>
      </w:r>
      <w:r w:rsidRPr="00B3248E">
        <w:rPr>
          <w:rFonts w:ascii="Book Antiqua" w:hAnsi="Book Antiqua"/>
          <w:color w:val="000000"/>
        </w:rPr>
        <w:t>9</w:t>
      </w:r>
      <w:r w:rsidRPr="00FE333E">
        <w:rPr>
          <w:rFonts w:ascii="Book Antiqua" w:hAnsi="Book Antiqua"/>
          <w:color w:val="000000"/>
        </w:rPr>
        <w:t>.</w:t>
      </w:r>
      <w:r w:rsidR="00FE333E">
        <w:rPr>
          <w:rFonts w:ascii="Book Antiqua" w:hAnsi="Book Antiqua"/>
          <w:color w:val="000000"/>
        </w:rPr>
        <w:t>-</w:t>
      </w:r>
      <w:r w:rsidR="00B43E46" w:rsidRPr="00FE333E">
        <w:rPr>
          <w:rFonts w:ascii="Book Antiqua" w:hAnsi="Book Antiqua"/>
          <w:color w:val="000000"/>
        </w:rPr>
        <w:t xml:space="preserve"> Vigencia</w:t>
      </w:r>
      <w:r w:rsidRPr="00FE333E">
        <w:rPr>
          <w:rFonts w:ascii="Book Antiqua" w:hAnsi="Book Antiqua"/>
          <w:color w:val="000000"/>
        </w:rPr>
        <w:t>.</w:t>
      </w:r>
    </w:p>
    <w:p w14:paraId="6666C466" w14:textId="396B90D0" w:rsidR="00160C95" w:rsidRPr="00B3248E" w:rsidRDefault="00B43E46" w:rsidP="0047798B">
      <w:pPr>
        <w:spacing w:line="480" w:lineRule="auto"/>
        <w:ind w:firstLine="708"/>
        <w:rPr>
          <w:rFonts w:ascii="Book Antiqua" w:hAnsi="Book Antiqua"/>
          <w:i/>
          <w:iCs/>
          <w:color w:val="000000"/>
          <w:u w:val="single"/>
        </w:rPr>
      </w:pPr>
      <w:r w:rsidRPr="00FE333E">
        <w:rPr>
          <w:rFonts w:ascii="Book Antiqua" w:hAnsi="Book Antiqua"/>
          <w:color w:val="000000"/>
        </w:rPr>
        <w:t xml:space="preserve">Esta </w:t>
      </w:r>
      <w:r w:rsidR="007B602D" w:rsidRPr="00FE333E">
        <w:rPr>
          <w:rFonts w:ascii="Book Antiqua" w:hAnsi="Book Antiqua"/>
          <w:color w:val="000000"/>
        </w:rPr>
        <w:t>L</w:t>
      </w:r>
      <w:r w:rsidRPr="00FE333E">
        <w:rPr>
          <w:rFonts w:ascii="Book Antiqua" w:hAnsi="Book Antiqua"/>
          <w:color w:val="000000"/>
        </w:rPr>
        <w:t xml:space="preserve">ey entrará en vigor </w:t>
      </w:r>
      <w:r w:rsidR="00BF7D88" w:rsidRPr="00FE333E">
        <w:rPr>
          <w:rFonts w:ascii="Book Antiqua" w:hAnsi="Book Antiqua"/>
          <w:color w:val="000000"/>
        </w:rPr>
        <w:t>ciento ochenta (</w:t>
      </w:r>
      <w:r w:rsidR="00065168" w:rsidRPr="00FE333E">
        <w:rPr>
          <w:rFonts w:ascii="Book Antiqua" w:hAnsi="Book Antiqua"/>
          <w:color w:val="000000"/>
        </w:rPr>
        <w:t>180</w:t>
      </w:r>
      <w:r w:rsidR="00BF7D88" w:rsidRPr="00FE333E">
        <w:rPr>
          <w:rFonts w:ascii="Book Antiqua" w:hAnsi="Book Antiqua"/>
          <w:color w:val="000000"/>
        </w:rPr>
        <w:t>)</w:t>
      </w:r>
      <w:r w:rsidR="00065168" w:rsidRPr="00FE333E">
        <w:rPr>
          <w:rFonts w:ascii="Book Antiqua" w:hAnsi="Book Antiqua"/>
          <w:color w:val="000000"/>
        </w:rPr>
        <w:t xml:space="preserve"> días </w:t>
      </w:r>
      <w:r w:rsidRPr="00FE333E">
        <w:rPr>
          <w:rFonts w:ascii="Book Antiqua" w:hAnsi="Book Antiqua"/>
          <w:color w:val="000000"/>
        </w:rPr>
        <w:t>después de su aprobación</w:t>
      </w:r>
      <w:r w:rsidR="00B3248E">
        <w:rPr>
          <w:rFonts w:ascii="Book Antiqua" w:hAnsi="Book Antiqua"/>
          <w:i/>
          <w:iCs/>
          <w:color w:val="000000"/>
        </w:rPr>
        <w:t xml:space="preserve">, </w:t>
      </w:r>
      <w:r w:rsidR="00B3248E" w:rsidRPr="00B3248E">
        <w:rPr>
          <w:rFonts w:ascii="Book Antiqua" w:hAnsi="Book Antiqua"/>
          <w:i/>
          <w:iCs/>
          <w:color w:val="000000"/>
          <w:u w:val="single"/>
        </w:rPr>
        <w:t>salvo la Sección 5 la cual comenzará a regir inmediatamente</w:t>
      </w:r>
      <w:r w:rsidR="00D429F6">
        <w:rPr>
          <w:rFonts w:ascii="Book Antiqua" w:hAnsi="Book Antiqua"/>
          <w:i/>
          <w:iCs/>
          <w:color w:val="000000"/>
          <w:u w:val="single"/>
        </w:rPr>
        <w:t>. Esto,</w:t>
      </w:r>
      <w:r w:rsidR="00B3248E" w:rsidRPr="00B3248E">
        <w:rPr>
          <w:rFonts w:ascii="Book Antiqua" w:hAnsi="Book Antiqua"/>
          <w:i/>
          <w:iCs/>
          <w:color w:val="000000"/>
          <w:u w:val="single"/>
        </w:rPr>
        <w:t xml:space="preserve"> con el propósito de que dentro de esos ciento ochenta (180) días, la </w:t>
      </w:r>
      <w:r w:rsidR="00B3248E" w:rsidRPr="00B3248E">
        <w:rPr>
          <w:rFonts w:ascii="Book Antiqua" w:hAnsi="Book Antiqua"/>
          <w:i/>
          <w:iCs/>
          <w:u w:val="single"/>
        </w:rPr>
        <w:t xml:space="preserve">Comisión Ejecutiva </w:t>
      </w:r>
      <w:proofErr w:type="spellStart"/>
      <w:r w:rsidR="00B3248E" w:rsidRPr="00B3248E">
        <w:rPr>
          <w:rFonts w:ascii="Book Antiqua" w:hAnsi="Book Antiqua"/>
          <w:i/>
          <w:iCs/>
          <w:u w:val="single"/>
        </w:rPr>
        <w:t>Interagencial</w:t>
      </w:r>
      <w:proofErr w:type="spellEnd"/>
      <w:r w:rsidR="00B3248E" w:rsidRPr="00B3248E">
        <w:rPr>
          <w:rFonts w:ascii="Book Antiqua" w:hAnsi="Book Antiqua"/>
          <w:i/>
          <w:iCs/>
          <w:u w:val="single"/>
        </w:rPr>
        <w:t xml:space="preserve"> pueda completar las normas necesarias para cumplir y hacer cumplir esta Ley</w:t>
      </w:r>
      <w:r w:rsidRPr="00FE333E">
        <w:rPr>
          <w:rFonts w:ascii="Book Antiqua" w:hAnsi="Book Antiqua"/>
          <w:color w:val="000000"/>
        </w:rPr>
        <w:t>.</w:t>
      </w:r>
      <w:r w:rsidR="00B3248E">
        <w:rPr>
          <w:rFonts w:ascii="Book Antiqua" w:hAnsi="Book Antiqua"/>
          <w:color w:val="000000"/>
        </w:rPr>
        <w:t xml:space="preserve"> </w:t>
      </w:r>
    </w:p>
    <w:p w14:paraId="0F895BFE" w14:textId="77777777" w:rsidR="00DD3446" w:rsidRDefault="00DD3446" w:rsidP="00DD3446">
      <w:pPr>
        <w:suppressLineNumbers/>
        <w:spacing w:line="480" w:lineRule="auto"/>
        <w:ind w:firstLine="708"/>
        <w:rPr>
          <w:rFonts w:ascii="Book Antiqua" w:hAnsi="Book Antiqua"/>
          <w:color w:val="000000"/>
        </w:rPr>
      </w:pPr>
    </w:p>
    <w:p w14:paraId="239AD812" w14:textId="77777777" w:rsidR="00DD3446" w:rsidRDefault="00DD3446" w:rsidP="00DD3446">
      <w:pPr>
        <w:suppressLineNumbers/>
        <w:spacing w:line="480" w:lineRule="auto"/>
        <w:ind w:firstLine="708"/>
        <w:rPr>
          <w:rFonts w:ascii="Book Antiqua" w:hAnsi="Book Antiqua"/>
          <w:color w:val="000000"/>
        </w:rPr>
      </w:pPr>
    </w:p>
    <w:sectPr w:rsidR="00DD3446" w:rsidSect="00BB12B2">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51DBD" w14:textId="77777777" w:rsidR="00D64215" w:rsidRDefault="00D64215" w:rsidP="00732205">
      <w:r>
        <w:separator/>
      </w:r>
    </w:p>
  </w:endnote>
  <w:endnote w:type="continuationSeparator" w:id="0">
    <w:p w14:paraId="056B5D92" w14:textId="77777777" w:rsidR="00D64215" w:rsidRDefault="00D64215"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8F731" w14:textId="77777777" w:rsidR="00D64215" w:rsidRDefault="00D64215" w:rsidP="00732205">
      <w:r>
        <w:separator/>
      </w:r>
    </w:p>
  </w:footnote>
  <w:footnote w:type="continuationSeparator" w:id="0">
    <w:p w14:paraId="143DCC5C" w14:textId="77777777" w:rsidR="00D64215" w:rsidRDefault="00D64215" w:rsidP="00732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36AC4" w14:textId="77777777" w:rsidR="00AA20E2" w:rsidRDefault="00AA20E2">
    <w:pPr>
      <w:pStyle w:val="Header"/>
      <w:jc w:val="center"/>
    </w:pPr>
    <w:r>
      <w:rPr>
        <w:rStyle w:val="PageNumber"/>
      </w:rPr>
      <w:fldChar w:fldCharType="begin"/>
    </w:r>
    <w:r>
      <w:rPr>
        <w:rStyle w:val="PageNumber"/>
      </w:rPr>
      <w:instrText xml:space="preserve"> PAGE </w:instrText>
    </w:r>
    <w:r>
      <w:rPr>
        <w:rStyle w:val="PageNumber"/>
      </w:rPr>
      <w:fldChar w:fldCharType="separate"/>
    </w:r>
    <w:r w:rsidR="003961B0">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D4360" w14:textId="77777777" w:rsidR="00FE333E" w:rsidRDefault="00FE333E" w:rsidP="00FE333E">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5" w:name="_Hlk36034857"/>
    <w:r>
      <w:rPr>
        <w:rFonts w:ascii="Book Antiqua" w:eastAsia="MS Mincho" w:hAnsi="Book Antiqua"/>
        <w:b/>
      </w:rPr>
      <w:t>TEXTO APROBADO EN VOTACIÓN FINAL POR EL SENADO</w:t>
    </w:r>
  </w:p>
  <w:p w14:paraId="6C4EB3C8" w14:textId="77777777" w:rsidR="00FE333E" w:rsidRDefault="00FE333E" w:rsidP="00FE333E">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lang w:val="en-US"/>
      </w:rPr>
    </w:pPr>
    <w:r>
      <w:rPr>
        <w:rFonts w:ascii="Book Antiqua" w:eastAsia="MS Mincho" w:hAnsi="Book Antiqua"/>
        <w:b/>
      </w:rPr>
      <w:t>(5 DE FEBRERO DE 2026)</w:t>
    </w:r>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C10ACC"/>
    <w:multiLevelType w:val="hybridMultilevel"/>
    <w:tmpl w:val="61EE5836"/>
    <w:lvl w:ilvl="0" w:tplc="A30EE9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611245D8"/>
    <w:multiLevelType w:val="hybridMultilevel"/>
    <w:tmpl w:val="355ED7FC"/>
    <w:lvl w:ilvl="0" w:tplc="3572B3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05D6895"/>
    <w:multiLevelType w:val="hybridMultilevel"/>
    <w:tmpl w:val="7438EF38"/>
    <w:lvl w:ilvl="0" w:tplc="D9563EAA">
      <w:start w:val="1"/>
      <w:numFmt w:val="lowerLetter"/>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2307469">
    <w:abstractNumId w:val="1"/>
  </w:num>
  <w:num w:numId="2" w16cid:durableId="564296138">
    <w:abstractNumId w:val="3"/>
  </w:num>
  <w:num w:numId="3" w16cid:durableId="748619896">
    <w:abstractNumId w:val="2"/>
  </w:num>
  <w:num w:numId="4" w16cid:durableId="6469167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FA"/>
    <w:rsid w:val="000047A9"/>
    <w:rsid w:val="00006C0A"/>
    <w:rsid w:val="0001351A"/>
    <w:rsid w:val="00013558"/>
    <w:rsid w:val="00015D5D"/>
    <w:rsid w:val="00016C94"/>
    <w:rsid w:val="00017D51"/>
    <w:rsid w:val="00023DA1"/>
    <w:rsid w:val="00027F6F"/>
    <w:rsid w:val="00027FC2"/>
    <w:rsid w:val="000321E6"/>
    <w:rsid w:val="0003391A"/>
    <w:rsid w:val="00035258"/>
    <w:rsid w:val="000457A7"/>
    <w:rsid w:val="00046098"/>
    <w:rsid w:val="0004665F"/>
    <w:rsid w:val="00047D20"/>
    <w:rsid w:val="00050570"/>
    <w:rsid w:val="00050C6C"/>
    <w:rsid w:val="00050F74"/>
    <w:rsid w:val="000543EF"/>
    <w:rsid w:val="000620DE"/>
    <w:rsid w:val="00065168"/>
    <w:rsid w:val="000671E5"/>
    <w:rsid w:val="00070291"/>
    <w:rsid w:val="000721BE"/>
    <w:rsid w:val="000752CE"/>
    <w:rsid w:val="000755F1"/>
    <w:rsid w:val="00075AA1"/>
    <w:rsid w:val="00081E5A"/>
    <w:rsid w:val="000832B0"/>
    <w:rsid w:val="00083405"/>
    <w:rsid w:val="000876E0"/>
    <w:rsid w:val="000876EC"/>
    <w:rsid w:val="00090930"/>
    <w:rsid w:val="000914F7"/>
    <w:rsid w:val="00097588"/>
    <w:rsid w:val="00097BD7"/>
    <w:rsid w:val="00097E32"/>
    <w:rsid w:val="000A0A20"/>
    <w:rsid w:val="000A0F1B"/>
    <w:rsid w:val="000A4442"/>
    <w:rsid w:val="000A50BF"/>
    <w:rsid w:val="000B0F28"/>
    <w:rsid w:val="000B237D"/>
    <w:rsid w:val="000B2D10"/>
    <w:rsid w:val="000B3347"/>
    <w:rsid w:val="000B4917"/>
    <w:rsid w:val="000B5742"/>
    <w:rsid w:val="000B5EF9"/>
    <w:rsid w:val="000C0D41"/>
    <w:rsid w:val="000C0F87"/>
    <w:rsid w:val="000C1E01"/>
    <w:rsid w:val="000C4DB9"/>
    <w:rsid w:val="000C6465"/>
    <w:rsid w:val="000D0F56"/>
    <w:rsid w:val="000D4AB0"/>
    <w:rsid w:val="000D7667"/>
    <w:rsid w:val="000E0F70"/>
    <w:rsid w:val="000E1D7A"/>
    <w:rsid w:val="000E1DD3"/>
    <w:rsid w:val="000E2E6C"/>
    <w:rsid w:val="000E3BCB"/>
    <w:rsid w:val="000E4E0C"/>
    <w:rsid w:val="000E50AD"/>
    <w:rsid w:val="000F0F0F"/>
    <w:rsid w:val="000F2B69"/>
    <w:rsid w:val="000F395C"/>
    <w:rsid w:val="000F44C6"/>
    <w:rsid w:val="000F455C"/>
    <w:rsid w:val="000F6A09"/>
    <w:rsid w:val="00100C68"/>
    <w:rsid w:val="001020DA"/>
    <w:rsid w:val="00103C5B"/>
    <w:rsid w:val="00107049"/>
    <w:rsid w:val="00113550"/>
    <w:rsid w:val="00113864"/>
    <w:rsid w:val="00114345"/>
    <w:rsid w:val="001144FC"/>
    <w:rsid w:val="00114FE7"/>
    <w:rsid w:val="001205F3"/>
    <w:rsid w:val="00122BA7"/>
    <w:rsid w:val="00123549"/>
    <w:rsid w:val="00123E34"/>
    <w:rsid w:val="001246BA"/>
    <w:rsid w:val="00124C42"/>
    <w:rsid w:val="001266BC"/>
    <w:rsid w:val="0013129D"/>
    <w:rsid w:val="00133506"/>
    <w:rsid w:val="001358A8"/>
    <w:rsid w:val="00141D55"/>
    <w:rsid w:val="00144596"/>
    <w:rsid w:val="0014724E"/>
    <w:rsid w:val="00147B22"/>
    <w:rsid w:val="00150298"/>
    <w:rsid w:val="00150C7B"/>
    <w:rsid w:val="00150E2E"/>
    <w:rsid w:val="001533A3"/>
    <w:rsid w:val="00153998"/>
    <w:rsid w:val="001556E2"/>
    <w:rsid w:val="00155E2C"/>
    <w:rsid w:val="001571ED"/>
    <w:rsid w:val="00157EFE"/>
    <w:rsid w:val="00160C95"/>
    <w:rsid w:val="001624C6"/>
    <w:rsid w:val="001638C2"/>
    <w:rsid w:val="001642A6"/>
    <w:rsid w:val="001642AD"/>
    <w:rsid w:val="00166E17"/>
    <w:rsid w:val="00172086"/>
    <w:rsid w:val="00173217"/>
    <w:rsid w:val="00176E61"/>
    <w:rsid w:val="0018057C"/>
    <w:rsid w:val="001826F9"/>
    <w:rsid w:val="001840D5"/>
    <w:rsid w:val="0018784F"/>
    <w:rsid w:val="001901D3"/>
    <w:rsid w:val="00192D7E"/>
    <w:rsid w:val="001936E2"/>
    <w:rsid w:val="00193DA6"/>
    <w:rsid w:val="0019586E"/>
    <w:rsid w:val="00195BF3"/>
    <w:rsid w:val="001971C6"/>
    <w:rsid w:val="001A0B59"/>
    <w:rsid w:val="001A192F"/>
    <w:rsid w:val="001A1CC0"/>
    <w:rsid w:val="001A370C"/>
    <w:rsid w:val="001A43E3"/>
    <w:rsid w:val="001A5C1A"/>
    <w:rsid w:val="001B0FEE"/>
    <w:rsid w:val="001B233F"/>
    <w:rsid w:val="001B3846"/>
    <w:rsid w:val="001B5090"/>
    <w:rsid w:val="001C1099"/>
    <w:rsid w:val="001C1986"/>
    <w:rsid w:val="001C703F"/>
    <w:rsid w:val="001C764E"/>
    <w:rsid w:val="001D0273"/>
    <w:rsid w:val="001D061F"/>
    <w:rsid w:val="001D5B22"/>
    <w:rsid w:val="001D6418"/>
    <w:rsid w:val="001E3709"/>
    <w:rsid w:val="001F0ACD"/>
    <w:rsid w:val="001F0D75"/>
    <w:rsid w:val="001F20DD"/>
    <w:rsid w:val="001F2D7A"/>
    <w:rsid w:val="001F4D92"/>
    <w:rsid w:val="001F5945"/>
    <w:rsid w:val="00201AF7"/>
    <w:rsid w:val="00202F66"/>
    <w:rsid w:val="002037D3"/>
    <w:rsid w:val="00211355"/>
    <w:rsid w:val="00211FF5"/>
    <w:rsid w:val="00212CE7"/>
    <w:rsid w:val="00213131"/>
    <w:rsid w:val="002136E6"/>
    <w:rsid w:val="002148C1"/>
    <w:rsid w:val="002201F5"/>
    <w:rsid w:val="00220CBE"/>
    <w:rsid w:val="00223190"/>
    <w:rsid w:val="00225210"/>
    <w:rsid w:val="002254ED"/>
    <w:rsid w:val="0022693F"/>
    <w:rsid w:val="00226F91"/>
    <w:rsid w:val="00231E37"/>
    <w:rsid w:val="00232954"/>
    <w:rsid w:val="00236758"/>
    <w:rsid w:val="00237B9A"/>
    <w:rsid w:val="0024206E"/>
    <w:rsid w:val="00243B2D"/>
    <w:rsid w:val="002449EC"/>
    <w:rsid w:val="00247B8D"/>
    <w:rsid w:val="0025236C"/>
    <w:rsid w:val="00253076"/>
    <w:rsid w:val="00253653"/>
    <w:rsid w:val="00253CC1"/>
    <w:rsid w:val="002566B3"/>
    <w:rsid w:val="002571BF"/>
    <w:rsid w:val="002626B6"/>
    <w:rsid w:val="00262D6D"/>
    <w:rsid w:val="0026543B"/>
    <w:rsid w:val="00270C5C"/>
    <w:rsid w:val="0027182A"/>
    <w:rsid w:val="0027242A"/>
    <w:rsid w:val="00276676"/>
    <w:rsid w:val="002773A3"/>
    <w:rsid w:val="00280A26"/>
    <w:rsid w:val="00281B79"/>
    <w:rsid w:val="00281C36"/>
    <w:rsid w:val="00283A1C"/>
    <w:rsid w:val="00284714"/>
    <w:rsid w:val="0028487F"/>
    <w:rsid w:val="00285109"/>
    <w:rsid w:val="00292A16"/>
    <w:rsid w:val="00292B79"/>
    <w:rsid w:val="00293FDC"/>
    <w:rsid w:val="00296DAA"/>
    <w:rsid w:val="00297992"/>
    <w:rsid w:val="00297FF2"/>
    <w:rsid w:val="002A07B1"/>
    <w:rsid w:val="002A22AA"/>
    <w:rsid w:val="002A270D"/>
    <w:rsid w:val="002A30ED"/>
    <w:rsid w:val="002A3A57"/>
    <w:rsid w:val="002A6609"/>
    <w:rsid w:val="002A6750"/>
    <w:rsid w:val="002A6E80"/>
    <w:rsid w:val="002B1DC6"/>
    <w:rsid w:val="002B2D3B"/>
    <w:rsid w:val="002B3055"/>
    <w:rsid w:val="002B3381"/>
    <w:rsid w:val="002B3BF7"/>
    <w:rsid w:val="002B5F72"/>
    <w:rsid w:val="002C504E"/>
    <w:rsid w:val="002C5F50"/>
    <w:rsid w:val="002D2BE8"/>
    <w:rsid w:val="002D4826"/>
    <w:rsid w:val="002D7B16"/>
    <w:rsid w:val="002E7076"/>
    <w:rsid w:val="002F0759"/>
    <w:rsid w:val="002F359D"/>
    <w:rsid w:val="002F4B03"/>
    <w:rsid w:val="00300E24"/>
    <w:rsid w:val="003015A8"/>
    <w:rsid w:val="00314AD2"/>
    <w:rsid w:val="0031526C"/>
    <w:rsid w:val="00317078"/>
    <w:rsid w:val="00322FA0"/>
    <w:rsid w:val="003234EC"/>
    <w:rsid w:val="00326C73"/>
    <w:rsid w:val="00330F93"/>
    <w:rsid w:val="0033271D"/>
    <w:rsid w:val="00334294"/>
    <w:rsid w:val="00337007"/>
    <w:rsid w:val="00337524"/>
    <w:rsid w:val="003379C5"/>
    <w:rsid w:val="0034170C"/>
    <w:rsid w:val="00345769"/>
    <w:rsid w:val="0035078B"/>
    <w:rsid w:val="003535D7"/>
    <w:rsid w:val="0035474A"/>
    <w:rsid w:val="00357305"/>
    <w:rsid w:val="0036000B"/>
    <w:rsid w:val="00364D3F"/>
    <w:rsid w:val="00370B15"/>
    <w:rsid w:val="0037271E"/>
    <w:rsid w:val="00373454"/>
    <w:rsid w:val="0037454B"/>
    <w:rsid w:val="00375681"/>
    <w:rsid w:val="00376158"/>
    <w:rsid w:val="003802C4"/>
    <w:rsid w:val="003813B8"/>
    <w:rsid w:val="00382AB0"/>
    <w:rsid w:val="00386523"/>
    <w:rsid w:val="0039182F"/>
    <w:rsid w:val="00393533"/>
    <w:rsid w:val="00395B00"/>
    <w:rsid w:val="00395C52"/>
    <w:rsid w:val="003961B0"/>
    <w:rsid w:val="003A0129"/>
    <w:rsid w:val="003A2108"/>
    <w:rsid w:val="003A39EB"/>
    <w:rsid w:val="003A435B"/>
    <w:rsid w:val="003A4A25"/>
    <w:rsid w:val="003A54CB"/>
    <w:rsid w:val="003A5C99"/>
    <w:rsid w:val="003A675E"/>
    <w:rsid w:val="003A7B1A"/>
    <w:rsid w:val="003B12D2"/>
    <w:rsid w:val="003B2898"/>
    <w:rsid w:val="003B664F"/>
    <w:rsid w:val="003B675C"/>
    <w:rsid w:val="003C3B0D"/>
    <w:rsid w:val="003C3EFB"/>
    <w:rsid w:val="003C7A60"/>
    <w:rsid w:val="003E0CEB"/>
    <w:rsid w:val="003E23BD"/>
    <w:rsid w:val="003E52F0"/>
    <w:rsid w:val="003E5B55"/>
    <w:rsid w:val="003E7AAC"/>
    <w:rsid w:val="003F0327"/>
    <w:rsid w:val="003F032B"/>
    <w:rsid w:val="003F0F45"/>
    <w:rsid w:val="003F0FBF"/>
    <w:rsid w:val="003F3EF9"/>
    <w:rsid w:val="003F5061"/>
    <w:rsid w:val="003F532D"/>
    <w:rsid w:val="004005F0"/>
    <w:rsid w:val="00401CC9"/>
    <w:rsid w:val="00405142"/>
    <w:rsid w:val="00406FD4"/>
    <w:rsid w:val="00410CAF"/>
    <w:rsid w:val="00420A5F"/>
    <w:rsid w:val="00427580"/>
    <w:rsid w:val="004279CD"/>
    <w:rsid w:val="004328AA"/>
    <w:rsid w:val="00433D0D"/>
    <w:rsid w:val="00433FF1"/>
    <w:rsid w:val="004371EF"/>
    <w:rsid w:val="00440149"/>
    <w:rsid w:val="00443DE2"/>
    <w:rsid w:val="00445375"/>
    <w:rsid w:val="00446E5A"/>
    <w:rsid w:val="0044737B"/>
    <w:rsid w:val="00447840"/>
    <w:rsid w:val="0045084C"/>
    <w:rsid w:val="00450C9F"/>
    <w:rsid w:val="00450F8A"/>
    <w:rsid w:val="00452110"/>
    <w:rsid w:val="00454581"/>
    <w:rsid w:val="0045584B"/>
    <w:rsid w:val="004608F4"/>
    <w:rsid w:val="0046198E"/>
    <w:rsid w:val="004728F1"/>
    <w:rsid w:val="00475188"/>
    <w:rsid w:val="0047572F"/>
    <w:rsid w:val="0047622C"/>
    <w:rsid w:val="004776D2"/>
    <w:rsid w:val="0047798B"/>
    <w:rsid w:val="00480701"/>
    <w:rsid w:val="00480A5C"/>
    <w:rsid w:val="00483DCD"/>
    <w:rsid w:val="00483F56"/>
    <w:rsid w:val="004843C3"/>
    <w:rsid w:val="00484B4C"/>
    <w:rsid w:val="00484C1D"/>
    <w:rsid w:val="00485A4B"/>
    <w:rsid w:val="0048756B"/>
    <w:rsid w:val="0049087D"/>
    <w:rsid w:val="004914D4"/>
    <w:rsid w:val="004955B6"/>
    <w:rsid w:val="0049765B"/>
    <w:rsid w:val="004A0B12"/>
    <w:rsid w:val="004B0DB6"/>
    <w:rsid w:val="004B2E74"/>
    <w:rsid w:val="004B68C9"/>
    <w:rsid w:val="004C0D11"/>
    <w:rsid w:val="004C1E9C"/>
    <w:rsid w:val="004C3068"/>
    <w:rsid w:val="004C41E7"/>
    <w:rsid w:val="004C6BF6"/>
    <w:rsid w:val="004D62EC"/>
    <w:rsid w:val="004D79E9"/>
    <w:rsid w:val="004E2DDB"/>
    <w:rsid w:val="004E5C29"/>
    <w:rsid w:val="004E66CE"/>
    <w:rsid w:val="004E7762"/>
    <w:rsid w:val="004F03E3"/>
    <w:rsid w:val="004F0931"/>
    <w:rsid w:val="004F309A"/>
    <w:rsid w:val="004F5EB7"/>
    <w:rsid w:val="004F684D"/>
    <w:rsid w:val="004F769B"/>
    <w:rsid w:val="004F798A"/>
    <w:rsid w:val="004F7B61"/>
    <w:rsid w:val="00504727"/>
    <w:rsid w:val="00504743"/>
    <w:rsid w:val="00504C55"/>
    <w:rsid w:val="00506A57"/>
    <w:rsid w:val="005077C6"/>
    <w:rsid w:val="00507E3E"/>
    <w:rsid w:val="00510A67"/>
    <w:rsid w:val="0051213D"/>
    <w:rsid w:val="005137CB"/>
    <w:rsid w:val="0051703F"/>
    <w:rsid w:val="00517134"/>
    <w:rsid w:val="005174DC"/>
    <w:rsid w:val="00527692"/>
    <w:rsid w:val="00530A8C"/>
    <w:rsid w:val="00532E40"/>
    <w:rsid w:val="00533BDB"/>
    <w:rsid w:val="00533EC6"/>
    <w:rsid w:val="005429F4"/>
    <w:rsid w:val="005469FC"/>
    <w:rsid w:val="00550960"/>
    <w:rsid w:val="00552513"/>
    <w:rsid w:val="005549A1"/>
    <w:rsid w:val="00555743"/>
    <w:rsid w:val="00562CE0"/>
    <w:rsid w:val="005637D3"/>
    <w:rsid w:val="00563BAD"/>
    <w:rsid w:val="00564E0D"/>
    <w:rsid w:val="0056652F"/>
    <w:rsid w:val="00567BA4"/>
    <w:rsid w:val="00570A3A"/>
    <w:rsid w:val="00571CA6"/>
    <w:rsid w:val="005735EC"/>
    <w:rsid w:val="00573F11"/>
    <w:rsid w:val="005750A4"/>
    <w:rsid w:val="005757FF"/>
    <w:rsid w:val="005767CC"/>
    <w:rsid w:val="00576ACB"/>
    <w:rsid w:val="00581DEE"/>
    <w:rsid w:val="00583712"/>
    <w:rsid w:val="00583742"/>
    <w:rsid w:val="00584F66"/>
    <w:rsid w:val="005909A9"/>
    <w:rsid w:val="005A0E85"/>
    <w:rsid w:val="005A433F"/>
    <w:rsid w:val="005A5BA3"/>
    <w:rsid w:val="005A6DE6"/>
    <w:rsid w:val="005C10C4"/>
    <w:rsid w:val="005C31B6"/>
    <w:rsid w:val="005D246C"/>
    <w:rsid w:val="005D42B4"/>
    <w:rsid w:val="005D44B1"/>
    <w:rsid w:val="005D560C"/>
    <w:rsid w:val="005E052F"/>
    <w:rsid w:val="005E0F50"/>
    <w:rsid w:val="005E3161"/>
    <w:rsid w:val="005E3A08"/>
    <w:rsid w:val="005E3A63"/>
    <w:rsid w:val="005E5E29"/>
    <w:rsid w:val="005E74CF"/>
    <w:rsid w:val="006001F2"/>
    <w:rsid w:val="0060095A"/>
    <w:rsid w:val="00601A68"/>
    <w:rsid w:val="0060272A"/>
    <w:rsid w:val="00603740"/>
    <w:rsid w:val="00604B31"/>
    <w:rsid w:val="00607C48"/>
    <w:rsid w:val="00607D4C"/>
    <w:rsid w:val="00607FFC"/>
    <w:rsid w:val="00610CD5"/>
    <w:rsid w:val="00612764"/>
    <w:rsid w:val="00614245"/>
    <w:rsid w:val="00615E41"/>
    <w:rsid w:val="006179D6"/>
    <w:rsid w:val="00620594"/>
    <w:rsid w:val="00624D57"/>
    <w:rsid w:val="00627A21"/>
    <w:rsid w:val="00627DE4"/>
    <w:rsid w:val="0063133E"/>
    <w:rsid w:val="00633796"/>
    <w:rsid w:val="00641A03"/>
    <w:rsid w:val="006426E2"/>
    <w:rsid w:val="00644592"/>
    <w:rsid w:val="00645CCB"/>
    <w:rsid w:val="0065070A"/>
    <w:rsid w:val="00650C95"/>
    <w:rsid w:val="00650D43"/>
    <w:rsid w:val="00652EC3"/>
    <w:rsid w:val="00654F13"/>
    <w:rsid w:val="00657C5F"/>
    <w:rsid w:val="00660434"/>
    <w:rsid w:val="0066372D"/>
    <w:rsid w:val="00663B63"/>
    <w:rsid w:val="0066510C"/>
    <w:rsid w:val="00665D82"/>
    <w:rsid w:val="00670FED"/>
    <w:rsid w:val="00672D29"/>
    <w:rsid w:val="00673175"/>
    <w:rsid w:val="00675A40"/>
    <w:rsid w:val="006773E5"/>
    <w:rsid w:val="006810EC"/>
    <w:rsid w:val="0068198F"/>
    <w:rsid w:val="00686920"/>
    <w:rsid w:val="006869D0"/>
    <w:rsid w:val="00686AB3"/>
    <w:rsid w:val="00687FD0"/>
    <w:rsid w:val="00691EB1"/>
    <w:rsid w:val="00696200"/>
    <w:rsid w:val="006A0874"/>
    <w:rsid w:val="006A1174"/>
    <w:rsid w:val="006A136C"/>
    <w:rsid w:val="006A2E3A"/>
    <w:rsid w:val="006A5D63"/>
    <w:rsid w:val="006A69FA"/>
    <w:rsid w:val="006A771E"/>
    <w:rsid w:val="006A7FE9"/>
    <w:rsid w:val="006C0106"/>
    <w:rsid w:val="006C05EE"/>
    <w:rsid w:val="006C1DFA"/>
    <w:rsid w:val="006C2161"/>
    <w:rsid w:val="006C2502"/>
    <w:rsid w:val="006C5055"/>
    <w:rsid w:val="006C5380"/>
    <w:rsid w:val="006D26F8"/>
    <w:rsid w:val="006D597A"/>
    <w:rsid w:val="006D6EAE"/>
    <w:rsid w:val="006D76D4"/>
    <w:rsid w:val="006E1F93"/>
    <w:rsid w:val="006E3603"/>
    <w:rsid w:val="006F2FCB"/>
    <w:rsid w:val="006F4993"/>
    <w:rsid w:val="006F5B4B"/>
    <w:rsid w:val="006F705B"/>
    <w:rsid w:val="006F7951"/>
    <w:rsid w:val="007011EF"/>
    <w:rsid w:val="00701412"/>
    <w:rsid w:val="00701419"/>
    <w:rsid w:val="00701CE7"/>
    <w:rsid w:val="00701FFD"/>
    <w:rsid w:val="00703803"/>
    <w:rsid w:val="0070463C"/>
    <w:rsid w:val="00704BC9"/>
    <w:rsid w:val="007058E4"/>
    <w:rsid w:val="00710222"/>
    <w:rsid w:val="007102E4"/>
    <w:rsid w:val="00710621"/>
    <w:rsid w:val="00711BDF"/>
    <w:rsid w:val="00713AE9"/>
    <w:rsid w:val="0071472C"/>
    <w:rsid w:val="00714A32"/>
    <w:rsid w:val="00716638"/>
    <w:rsid w:val="00721151"/>
    <w:rsid w:val="00721B52"/>
    <w:rsid w:val="00726187"/>
    <w:rsid w:val="00731851"/>
    <w:rsid w:val="00732205"/>
    <w:rsid w:val="00732592"/>
    <w:rsid w:val="00733373"/>
    <w:rsid w:val="00737195"/>
    <w:rsid w:val="00737723"/>
    <w:rsid w:val="0074344E"/>
    <w:rsid w:val="007442D4"/>
    <w:rsid w:val="00745E95"/>
    <w:rsid w:val="00750353"/>
    <w:rsid w:val="00753ACE"/>
    <w:rsid w:val="00754514"/>
    <w:rsid w:val="0075584E"/>
    <w:rsid w:val="0075609D"/>
    <w:rsid w:val="00760B34"/>
    <w:rsid w:val="007610FD"/>
    <w:rsid w:val="007627B1"/>
    <w:rsid w:val="007631AA"/>
    <w:rsid w:val="00765322"/>
    <w:rsid w:val="007676A0"/>
    <w:rsid w:val="007704A9"/>
    <w:rsid w:val="00771225"/>
    <w:rsid w:val="007733F2"/>
    <w:rsid w:val="00774FF8"/>
    <w:rsid w:val="00781D10"/>
    <w:rsid w:val="00784606"/>
    <w:rsid w:val="00785648"/>
    <w:rsid w:val="007867FE"/>
    <w:rsid w:val="007906CD"/>
    <w:rsid w:val="007909AD"/>
    <w:rsid w:val="00791F50"/>
    <w:rsid w:val="007925E9"/>
    <w:rsid w:val="007959E1"/>
    <w:rsid w:val="007A002B"/>
    <w:rsid w:val="007A1C7F"/>
    <w:rsid w:val="007A777D"/>
    <w:rsid w:val="007B0351"/>
    <w:rsid w:val="007B0C7E"/>
    <w:rsid w:val="007B398D"/>
    <w:rsid w:val="007B602D"/>
    <w:rsid w:val="007C33B4"/>
    <w:rsid w:val="007E6083"/>
    <w:rsid w:val="007F054A"/>
    <w:rsid w:val="007F21B5"/>
    <w:rsid w:val="007F6190"/>
    <w:rsid w:val="0080128C"/>
    <w:rsid w:val="00801671"/>
    <w:rsid w:val="00805652"/>
    <w:rsid w:val="00810B7F"/>
    <w:rsid w:val="00815F09"/>
    <w:rsid w:val="00821031"/>
    <w:rsid w:val="0082176A"/>
    <w:rsid w:val="00823B1C"/>
    <w:rsid w:val="00826DFA"/>
    <w:rsid w:val="0082736B"/>
    <w:rsid w:val="0082759A"/>
    <w:rsid w:val="00832F4B"/>
    <w:rsid w:val="0083663E"/>
    <w:rsid w:val="008369B6"/>
    <w:rsid w:val="00841876"/>
    <w:rsid w:val="00842478"/>
    <w:rsid w:val="00842B60"/>
    <w:rsid w:val="008441C9"/>
    <w:rsid w:val="008452B0"/>
    <w:rsid w:val="00845581"/>
    <w:rsid w:val="008463A5"/>
    <w:rsid w:val="00855ED9"/>
    <w:rsid w:val="00857475"/>
    <w:rsid w:val="00862D04"/>
    <w:rsid w:val="00872E87"/>
    <w:rsid w:val="00872EBB"/>
    <w:rsid w:val="00876894"/>
    <w:rsid w:val="0088008C"/>
    <w:rsid w:val="00883EC7"/>
    <w:rsid w:val="00884EB0"/>
    <w:rsid w:val="00885F3C"/>
    <w:rsid w:val="0088701B"/>
    <w:rsid w:val="00890B88"/>
    <w:rsid w:val="00891430"/>
    <w:rsid w:val="008920ED"/>
    <w:rsid w:val="008A00D6"/>
    <w:rsid w:val="008A1147"/>
    <w:rsid w:val="008A145B"/>
    <w:rsid w:val="008A3A1A"/>
    <w:rsid w:val="008A6045"/>
    <w:rsid w:val="008A6AD0"/>
    <w:rsid w:val="008B0B88"/>
    <w:rsid w:val="008B104D"/>
    <w:rsid w:val="008B303B"/>
    <w:rsid w:val="008B4FDA"/>
    <w:rsid w:val="008B50ED"/>
    <w:rsid w:val="008B6D87"/>
    <w:rsid w:val="008C280A"/>
    <w:rsid w:val="008C4BB5"/>
    <w:rsid w:val="008D1528"/>
    <w:rsid w:val="008D4B2A"/>
    <w:rsid w:val="008D727D"/>
    <w:rsid w:val="008E137D"/>
    <w:rsid w:val="008E1862"/>
    <w:rsid w:val="008E3955"/>
    <w:rsid w:val="008E6B5F"/>
    <w:rsid w:val="008E7AF6"/>
    <w:rsid w:val="008F00DF"/>
    <w:rsid w:val="008F1F4A"/>
    <w:rsid w:val="008F42B3"/>
    <w:rsid w:val="008F5B1C"/>
    <w:rsid w:val="009004A9"/>
    <w:rsid w:val="0090433F"/>
    <w:rsid w:val="00907750"/>
    <w:rsid w:val="00910908"/>
    <w:rsid w:val="00911B94"/>
    <w:rsid w:val="00911C6F"/>
    <w:rsid w:val="00914480"/>
    <w:rsid w:val="00916C7B"/>
    <w:rsid w:val="00917A4D"/>
    <w:rsid w:val="00920CE7"/>
    <w:rsid w:val="00921124"/>
    <w:rsid w:val="00922BA9"/>
    <w:rsid w:val="00924A08"/>
    <w:rsid w:val="009270D6"/>
    <w:rsid w:val="00927A6A"/>
    <w:rsid w:val="009302DC"/>
    <w:rsid w:val="00933275"/>
    <w:rsid w:val="0093688A"/>
    <w:rsid w:val="00937E0F"/>
    <w:rsid w:val="00942835"/>
    <w:rsid w:val="009461E3"/>
    <w:rsid w:val="00946CFC"/>
    <w:rsid w:val="00953E1F"/>
    <w:rsid w:val="00956870"/>
    <w:rsid w:val="00957AF0"/>
    <w:rsid w:val="00963128"/>
    <w:rsid w:val="00963269"/>
    <w:rsid w:val="00966C8B"/>
    <w:rsid w:val="00966CCF"/>
    <w:rsid w:val="0097131A"/>
    <w:rsid w:val="00971DE4"/>
    <w:rsid w:val="00973BA6"/>
    <w:rsid w:val="00973E04"/>
    <w:rsid w:val="00977994"/>
    <w:rsid w:val="00977E02"/>
    <w:rsid w:val="009801FB"/>
    <w:rsid w:val="00981CBA"/>
    <w:rsid w:val="009838C4"/>
    <w:rsid w:val="00995052"/>
    <w:rsid w:val="00995518"/>
    <w:rsid w:val="0099774C"/>
    <w:rsid w:val="009A463E"/>
    <w:rsid w:val="009A49BB"/>
    <w:rsid w:val="009A5700"/>
    <w:rsid w:val="009A580C"/>
    <w:rsid w:val="009B4044"/>
    <w:rsid w:val="009B5FB8"/>
    <w:rsid w:val="009B63C4"/>
    <w:rsid w:val="009B7971"/>
    <w:rsid w:val="009C176E"/>
    <w:rsid w:val="009C1FAF"/>
    <w:rsid w:val="009C2875"/>
    <w:rsid w:val="009C3AD7"/>
    <w:rsid w:val="009C4A9A"/>
    <w:rsid w:val="009C4DDF"/>
    <w:rsid w:val="009D0A6C"/>
    <w:rsid w:val="009D1AB4"/>
    <w:rsid w:val="009D3306"/>
    <w:rsid w:val="009D6BBE"/>
    <w:rsid w:val="009D72E7"/>
    <w:rsid w:val="009D7E83"/>
    <w:rsid w:val="009E0F32"/>
    <w:rsid w:val="009E318F"/>
    <w:rsid w:val="009E39F1"/>
    <w:rsid w:val="009E7303"/>
    <w:rsid w:val="009E79B8"/>
    <w:rsid w:val="009E7E94"/>
    <w:rsid w:val="009F21DC"/>
    <w:rsid w:val="00A0045C"/>
    <w:rsid w:val="00A03732"/>
    <w:rsid w:val="00A10966"/>
    <w:rsid w:val="00A10F6B"/>
    <w:rsid w:val="00A1535E"/>
    <w:rsid w:val="00A224E5"/>
    <w:rsid w:val="00A237D9"/>
    <w:rsid w:val="00A23DF0"/>
    <w:rsid w:val="00A25FB8"/>
    <w:rsid w:val="00A33D68"/>
    <w:rsid w:val="00A349C3"/>
    <w:rsid w:val="00A358F5"/>
    <w:rsid w:val="00A36991"/>
    <w:rsid w:val="00A36FB3"/>
    <w:rsid w:val="00A40E61"/>
    <w:rsid w:val="00A42D9A"/>
    <w:rsid w:val="00A43DA5"/>
    <w:rsid w:val="00A44EA5"/>
    <w:rsid w:val="00A47505"/>
    <w:rsid w:val="00A518D6"/>
    <w:rsid w:val="00A518FE"/>
    <w:rsid w:val="00A53C56"/>
    <w:rsid w:val="00A55793"/>
    <w:rsid w:val="00A614EE"/>
    <w:rsid w:val="00A635E0"/>
    <w:rsid w:val="00A64909"/>
    <w:rsid w:val="00A70211"/>
    <w:rsid w:val="00A74C59"/>
    <w:rsid w:val="00A80B49"/>
    <w:rsid w:val="00A81EF5"/>
    <w:rsid w:val="00A8279B"/>
    <w:rsid w:val="00A84094"/>
    <w:rsid w:val="00A87FF7"/>
    <w:rsid w:val="00A9046E"/>
    <w:rsid w:val="00A919DB"/>
    <w:rsid w:val="00A9268B"/>
    <w:rsid w:val="00A972A2"/>
    <w:rsid w:val="00AA027D"/>
    <w:rsid w:val="00AA1C27"/>
    <w:rsid w:val="00AA20E2"/>
    <w:rsid w:val="00AA23B4"/>
    <w:rsid w:val="00AA2AED"/>
    <w:rsid w:val="00AA301B"/>
    <w:rsid w:val="00AA665B"/>
    <w:rsid w:val="00AA76BF"/>
    <w:rsid w:val="00AB0555"/>
    <w:rsid w:val="00AB1E5B"/>
    <w:rsid w:val="00AB23D2"/>
    <w:rsid w:val="00AB2F1F"/>
    <w:rsid w:val="00AB525D"/>
    <w:rsid w:val="00AB7BE8"/>
    <w:rsid w:val="00AC1D0F"/>
    <w:rsid w:val="00AC2391"/>
    <w:rsid w:val="00AC4B65"/>
    <w:rsid w:val="00AC56C2"/>
    <w:rsid w:val="00AC6F2D"/>
    <w:rsid w:val="00AD09E1"/>
    <w:rsid w:val="00AD0E63"/>
    <w:rsid w:val="00AD3238"/>
    <w:rsid w:val="00AD3784"/>
    <w:rsid w:val="00AD51AF"/>
    <w:rsid w:val="00AD5C77"/>
    <w:rsid w:val="00AE0873"/>
    <w:rsid w:val="00AE3852"/>
    <w:rsid w:val="00AE43C5"/>
    <w:rsid w:val="00AE4C58"/>
    <w:rsid w:val="00AE5688"/>
    <w:rsid w:val="00AF092F"/>
    <w:rsid w:val="00AF0D22"/>
    <w:rsid w:val="00AF1CDB"/>
    <w:rsid w:val="00B0149A"/>
    <w:rsid w:val="00B119FD"/>
    <w:rsid w:val="00B129EB"/>
    <w:rsid w:val="00B13C1B"/>
    <w:rsid w:val="00B2095A"/>
    <w:rsid w:val="00B21552"/>
    <w:rsid w:val="00B22E1A"/>
    <w:rsid w:val="00B2782F"/>
    <w:rsid w:val="00B27AE5"/>
    <w:rsid w:val="00B3248E"/>
    <w:rsid w:val="00B35B24"/>
    <w:rsid w:val="00B35ECA"/>
    <w:rsid w:val="00B3710D"/>
    <w:rsid w:val="00B41085"/>
    <w:rsid w:val="00B43E46"/>
    <w:rsid w:val="00B445AC"/>
    <w:rsid w:val="00B4586B"/>
    <w:rsid w:val="00B5105A"/>
    <w:rsid w:val="00B54A9C"/>
    <w:rsid w:val="00B5507E"/>
    <w:rsid w:val="00B62ADC"/>
    <w:rsid w:val="00B6705E"/>
    <w:rsid w:val="00B676A1"/>
    <w:rsid w:val="00B710A6"/>
    <w:rsid w:val="00B71FFB"/>
    <w:rsid w:val="00B7243E"/>
    <w:rsid w:val="00B72456"/>
    <w:rsid w:val="00B72615"/>
    <w:rsid w:val="00B746A8"/>
    <w:rsid w:val="00B764AB"/>
    <w:rsid w:val="00B76735"/>
    <w:rsid w:val="00B770F1"/>
    <w:rsid w:val="00B77A05"/>
    <w:rsid w:val="00B77DA4"/>
    <w:rsid w:val="00B8046F"/>
    <w:rsid w:val="00B8193F"/>
    <w:rsid w:val="00B81968"/>
    <w:rsid w:val="00B82B2A"/>
    <w:rsid w:val="00B834C6"/>
    <w:rsid w:val="00B85648"/>
    <w:rsid w:val="00B9350F"/>
    <w:rsid w:val="00B96621"/>
    <w:rsid w:val="00BA030A"/>
    <w:rsid w:val="00BA0755"/>
    <w:rsid w:val="00BA0D20"/>
    <w:rsid w:val="00BA337C"/>
    <w:rsid w:val="00BA42EC"/>
    <w:rsid w:val="00BA448F"/>
    <w:rsid w:val="00BB00E4"/>
    <w:rsid w:val="00BB12B2"/>
    <w:rsid w:val="00BB1A69"/>
    <w:rsid w:val="00BB21CB"/>
    <w:rsid w:val="00BB2858"/>
    <w:rsid w:val="00BB4584"/>
    <w:rsid w:val="00BB5134"/>
    <w:rsid w:val="00BB6EC9"/>
    <w:rsid w:val="00BC050D"/>
    <w:rsid w:val="00BC0A1B"/>
    <w:rsid w:val="00BC135A"/>
    <w:rsid w:val="00BD40DD"/>
    <w:rsid w:val="00BD6353"/>
    <w:rsid w:val="00BD7080"/>
    <w:rsid w:val="00BE1FD9"/>
    <w:rsid w:val="00BE2B42"/>
    <w:rsid w:val="00BE46D4"/>
    <w:rsid w:val="00BE56CF"/>
    <w:rsid w:val="00BE639C"/>
    <w:rsid w:val="00BF69CE"/>
    <w:rsid w:val="00BF7D37"/>
    <w:rsid w:val="00BF7D88"/>
    <w:rsid w:val="00C00694"/>
    <w:rsid w:val="00C007FE"/>
    <w:rsid w:val="00C0269E"/>
    <w:rsid w:val="00C03CC6"/>
    <w:rsid w:val="00C0431C"/>
    <w:rsid w:val="00C05423"/>
    <w:rsid w:val="00C06EE9"/>
    <w:rsid w:val="00C072AF"/>
    <w:rsid w:val="00C078D4"/>
    <w:rsid w:val="00C12141"/>
    <w:rsid w:val="00C15652"/>
    <w:rsid w:val="00C1626B"/>
    <w:rsid w:val="00C16736"/>
    <w:rsid w:val="00C17FB0"/>
    <w:rsid w:val="00C203D9"/>
    <w:rsid w:val="00C21DD8"/>
    <w:rsid w:val="00C23F2D"/>
    <w:rsid w:val="00C31BA0"/>
    <w:rsid w:val="00C32CE0"/>
    <w:rsid w:val="00C35268"/>
    <w:rsid w:val="00C3661F"/>
    <w:rsid w:val="00C37106"/>
    <w:rsid w:val="00C371C1"/>
    <w:rsid w:val="00C414B9"/>
    <w:rsid w:val="00C43CBC"/>
    <w:rsid w:val="00C5028D"/>
    <w:rsid w:val="00C57AB9"/>
    <w:rsid w:val="00C7187F"/>
    <w:rsid w:val="00C719D6"/>
    <w:rsid w:val="00C72297"/>
    <w:rsid w:val="00C7448D"/>
    <w:rsid w:val="00C75FF7"/>
    <w:rsid w:val="00C76FDD"/>
    <w:rsid w:val="00C83115"/>
    <w:rsid w:val="00C879DA"/>
    <w:rsid w:val="00C90FFB"/>
    <w:rsid w:val="00C912C8"/>
    <w:rsid w:val="00C93928"/>
    <w:rsid w:val="00C93B44"/>
    <w:rsid w:val="00C94695"/>
    <w:rsid w:val="00C9587F"/>
    <w:rsid w:val="00C96E20"/>
    <w:rsid w:val="00C973D5"/>
    <w:rsid w:val="00CA4AC3"/>
    <w:rsid w:val="00CA575A"/>
    <w:rsid w:val="00CA62A1"/>
    <w:rsid w:val="00CA6807"/>
    <w:rsid w:val="00CB2AE8"/>
    <w:rsid w:val="00CB3DC7"/>
    <w:rsid w:val="00CB7BED"/>
    <w:rsid w:val="00CC4660"/>
    <w:rsid w:val="00CC4844"/>
    <w:rsid w:val="00CC5551"/>
    <w:rsid w:val="00CC58C2"/>
    <w:rsid w:val="00CC775F"/>
    <w:rsid w:val="00CD2302"/>
    <w:rsid w:val="00CD28BA"/>
    <w:rsid w:val="00CD3579"/>
    <w:rsid w:val="00CD4F10"/>
    <w:rsid w:val="00CD5772"/>
    <w:rsid w:val="00CD6D4C"/>
    <w:rsid w:val="00CE2618"/>
    <w:rsid w:val="00CF1FCA"/>
    <w:rsid w:val="00CF28B1"/>
    <w:rsid w:val="00CF4989"/>
    <w:rsid w:val="00CF62C5"/>
    <w:rsid w:val="00CF6C76"/>
    <w:rsid w:val="00D00600"/>
    <w:rsid w:val="00D02AE7"/>
    <w:rsid w:val="00D04159"/>
    <w:rsid w:val="00D04C77"/>
    <w:rsid w:val="00D05049"/>
    <w:rsid w:val="00D05090"/>
    <w:rsid w:val="00D1035B"/>
    <w:rsid w:val="00D10CC7"/>
    <w:rsid w:val="00D15859"/>
    <w:rsid w:val="00D20661"/>
    <w:rsid w:val="00D21A4A"/>
    <w:rsid w:val="00D2325C"/>
    <w:rsid w:val="00D24525"/>
    <w:rsid w:val="00D31A99"/>
    <w:rsid w:val="00D32F52"/>
    <w:rsid w:val="00D372A6"/>
    <w:rsid w:val="00D37FCD"/>
    <w:rsid w:val="00D429F6"/>
    <w:rsid w:val="00D42A89"/>
    <w:rsid w:val="00D440B4"/>
    <w:rsid w:val="00D44835"/>
    <w:rsid w:val="00D504A4"/>
    <w:rsid w:val="00D52A56"/>
    <w:rsid w:val="00D548D6"/>
    <w:rsid w:val="00D55568"/>
    <w:rsid w:val="00D62619"/>
    <w:rsid w:val="00D64215"/>
    <w:rsid w:val="00D71537"/>
    <w:rsid w:val="00D72703"/>
    <w:rsid w:val="00D72B4B"/>
    <w:rsid w:val="00D73A7F"/>
    <w:rsid w:val="00D7517F"/>
    <w:rsid w:val="00D86566"/>
    <w:rsid w:val="00D867A2"/>
    <w:rsid w:val="00D91F00"/>
    <w:rsid w:val="00D96AF4"/>
    <w:rsid w:val="00DA1749"/>
    <w:rsid w:val="00DA5440"/>
    <w:rsid w:val="00DB0591"/>
    <w:rsid w:val="00DB3C3A"/>
    <w:rsid w:val="00DB5606"/>
    <w:rsid w:val="00DC2C4B"/>
    <w:rsid w:val="00DC2CF7"/>
    <w:rsid w:val="00DC4EF3"/>
    <w:rsid w:val="00DC604C"/>
    <w:rsid w:val="00DC70C7"/>
    <w:rsid w:val="00DD2898"/>
    <w:rsid w:val="00DD3446"/>
    <w:rsid w:val="00DD6A86"/>
    <w:rsid w:val="00DE18FA"/>
    <w:rsid w:val="00DE22F4"/>
    <w:rsid w:val="00DE376E"/>
    <w:rsid w:val="00DE477A"/>
    <w:rsid w:val="00DE527C"/>
    <w:rsid w:val="00DF06D4"/>
    <w:rsid w:val="00DF502A"/>
    <w:rsid w:val="00DF543C"/>
    <w:rsid w:val="00DF632B"/>
    <w:rsid w:val="00E06B5F"/>
    <w:rsid w:val="00E21F10"/>
    <w:rsid w:val="00E236F0"/>
    <w:rsid w:val="00E2370B"/>
    <w:rsid w:val="00E24474"/>
    <w:rsid w:val="00E252D5"/>
    <w:rsid w:val="00E26426"/>
    <w:rsid w:val="00E30CE5"/>
    <w:rsid w:val="00E31C48"/>
    <w:rsid w:val="00E410F0"/>
    <w:rsid w:val="00E4128A"/>
    <w:rsid w:val="00E435A2"/>
    <w:rsid w:val="00E4461B"/>
    <w:rsid w:val="00E45B77"/>
    <w:rsid w:val="00E471BF"/>
    <w:rsid w:val="00E5080C"/>
    <w:rsid w:val="00E50C7E"/>
    <w:rsid w:val="00E51949"/>
    <w:rsid w:val="00E529AE"/>
    <w:rsid w:val="00E5441C"/>
    <w:rsid w:val="00E549A0"/>
    <w:rsid w:val="00E54A1D"/>
    <w:rsid w:val="00E556F8"/>
    <w:rsid w:val="00E55A17"/>
    <w:rsid w:val="00E61264"/>
    <w:rsid w:val="00E61D68"/>
    <w:rsid w:val="00E65693"/>
    <w:rsid w:val="00E65B00"/>
    <w:rsid w:val="00E6685B"/>
    <w:rsid w:val="00E66E07"/>
    <w:rsid w:val="00E6737F"/>
    <w:rsid w:val="00E73394"/>
    <w:rsid w:val="00E80994"/>
    <w:rsid w:val="00E80CC4"/>
    <w:rsid w:val="00E823F5"/>
    <w:rsid w:val="00E82F47"/>
    <w:rsid w:val="00E84EF0"/>
    <w:rsid w:val="00E86DCA"/>
    <w:rsid w:val="00E876C0"/>
    <w:rsid w:val="00E904D5"/>
    <w:rsid w:val="00E914FC"/>
    <w:rsid w:val="00EA16F2"/>
    <w:rsid w:val="00EA5F80"/>
    <w:rsid w:val="00EA7B4D"/>
    <w:rsid w:val="00EB05C6"/>
    <w:rsid w:val="00EC2A81"/>
    <w:rsid w:val="00EC37CF"/>
    <w:rsid w:val="00EC6FF1"/>
    <w:rsid w:val="00ED0251"/>
    <w:rsid w:val="00ED1900"/>
    <w:rsid w:val="00ED2115"/>
    <w:rsid w:val="00ED58BC"/>
    <w:rsid w:val="00EE1BFA"/>
    <w:rsid w:val="00EE4CE3"/>
    <w:rsid w:val="00EE6B7B"/>
    <w:rsid w:val="00EE6CC0"/>
    <w:rsid w:val="00EE7D30"/>
    <w:rsid w:val="00EF3E3F"/>
    <w:rsid w:val="00EF4E26"/>
    <w:rsid w:val="00EF7880"/>
    <w:rsid w:val="00F023C5"/>
    <w:rsid w:val="00F02BBD"/>
    <w:rsid w:val="00F02C4E"/>
    <w:rsid w:val="00F02E55"/>
    <w:rsid w:val="00F06BEE"/>
    <w:rsid w:val="00F11C83"/>
    <w:rsid w:val="00F1686E"/>
    <w:rsid w:val="00F17B18"/>
    <w:rsid w:val="00F20784"/>
    <w:rsid w:val="00F236F9"/>
    <w:rsid w:val="00F2555E"/>
    <w:rsid w:val="00F25D6C"/>
    <w:rsid w:val="00F27730"/>
    <w:rsid w:val="00F27DDF"/>
    <w:rsid w:val="00F315B3"/>
    <w:rsid w:val="00F32AC1"/>
    <w:rsid w:val="00F3387B"/>
    <w:rsid w:val="00F33ACD"/>
    <w:rsid w:val="00F344E8"/>
    <w:rsid w:val="00F423C7"/>
    <w:rsid w:val="00F45891"/>
    <w:rsid w:val="00F45E8A"/>
    <w:rsid w:val="00F52692"/>
    <w:rsid w:val="00F53A75"/>
    <w:rsid w:val="00F55871"/>
    <w:rsid w:val="00F56BC1"/>
    <w:rsid w:val="00F574DF"/>
    <w:rsid w:val="00F61547"/>
    <w:rsid w:val="00F616C6"/>
    <w:rsid w:val="00F64795"/>
    <w:rsid w:val="00F65B74"/>
    <w:rsid w:val="00F67AB9"/>
    <w:rsid w:val="00F72E5C"/>
    <w:rsid w:val="00F75B77"/>
    <w:rsid w:val="00F805C2"/>
    <w:rsid w:val="00F83105"/>
    <w:rsid w:val="00F83869"/>
    <w:rsid w:val="00F85C17"/>
    <w:rsid w:val="00F87E42"/>
    <w:rsid w:val="00F905E2"/>
    <w:rsid w:val="00F96D71"/>
    <w:rsid w:val="00FA01E6"/>
    <w:rsid w:val="00FA14F3"/>
    <w:rsid w:val="00FA1D0B"/>
    <w:rsid w:val="00FA25A3"/>
    <w:rsid w:val="00FA4494"/>
    <w:rsid w:val="00FA472A"/>
    <w:rsid w:val="00FB393C"/>
    <w:rsid w:val="00FB4D82"/>
    <w:rsid w:val="00FB61D1"/>
    <w:rsid w:val="00FB79F5"/>
    <w:rsid w:val="00FC062C"/>
    <w:rsid w:val="00FC117F"/>
    <w:rsid w:val="00FC47EC"/>
    <w:rsid w:val="00FC4B0E"/>
    <w:rsid w:val="00FC5025"/>
    <w:rsid w:val="00FD456C"/>
    <w:rsid w:val="00FD5F7B"/>
    <w:rsid w:val="00FD70ED"/>
    <w:rsid w:val="00FE0D7F"/>
    <w:rsid w:val="00FE333E"/>
    <w:rsid w:val="00FE3CC2"/>
    <w:rsid w:val="00FE6A46"/>
    <w:rsid w:val="00FE7C44"/>
    <w:rsid w:val="00FF09B1"/>
    <w:rsid w:val="00FF4627"/>
    <w:rsid w:val="00FF7A1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45420"/>
  <w15:chartTrackingRefBased/>
  <w15:docId w15:val="{272E0761-ED40-41BA-A5D6-DDD067E86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1C9"/>
    <w:rPr>
      <w:rFonts w:ascii="Times New Roman" w:eastAsia="Times New Roman" w:hAnsi="Times New Roman"/>
      <w:sz w:val="24"/>
      <w:szCs w:val="24"/>
      <w:lang w:eastAsia="en-US"/>
    </w:rPr>
  </w:style>
  <w:style w:type="paragraph" w:styleId="Heading1">
    <w:name w:val="heading 1"/>
    <w:basedOn w:val="Normal"/>
    <w:next w:val="Normal"/>
    <w:link w:val="Heading1Char"/>
    <w:uiPriority w:val="9"/>
    <w:qFormat/>
    <w:rsid w:val="001266BC"/>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outlineLvl w:val="2"/>
    </w:pPr>
    <w:rPr>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1266BC"/>
    <w:rPr>
      <w:rFonts w:ascii="Times New Roman" w:eastAsia="Times New Roman" w:hAnsi="Times New Roman"/>
      <w:b/>
      <w:bCs/>
      <w:sz w:val="27"/>
      <w:szCs w:val="27"/>
      <w:lang w:val="en-US" w:eastAsia="en-US"/>
    </w:rPr>
  </w:style>
  <w:style w:type="character" w:customStyle="1" w:styleId="mw-headline">
    <w:name w:val="mw-headline"/>
    <w:basedOn w:val="DefaultParagraphFont"/>
    <w:rsid w:val="001266BC"/>
  </w:style>
  <w:style w:type="paragraph" w:styleId="NormalWeb">
    <w:name w:val="Normal (Web)"/>
    <w:basedOn w:val="Normal"/>
    <w:unhideWhenUsed/>
    <w:rsid w:val="001266BC"/>
    <w:pPr>
      <w:spacing w:before="100" w:beforeAutospacing="1" w:after="100" w:afterAutospacing="1"/>
    </w:pPr>
    <w:rPr>
      <w:lang w:val="en-US"/>
    </w:rPr>
  </w:style>
  <w:style w:type="character" w:customStyle="1" w:styleId="apple-converted-space">
    <w:name w:val="apple-converted-space"/>
    <w:basedOn w:val="DefaultParagraphFont"/>
    <w:rsid w:val="001266BC"/>
  </w:style>
  <w:style w:type="character" w:styleId="Hyperlink">
    <w:name w:val="Hyperlink"/>
    <w:uiPriority w:val="99"/>
    <w:semiHidden/>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pPr>
    <w:rPr>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hAnsi="Times" w:cs="Arial Unicode MS"/>
      <w:szCs w:val="20"/>
    </w:rPr>
  </w:style>
  <w:style w:type="character" w:customStyle="1" w:styleId="BodyTextIndentChar">
    <w:name w:val="Body Text Indent Char"/>
    <w:link w:val="BodyTextIndent"/>
    <w:rsid w:val="00E55A17"/>
    <w:rPr>
      <w:rFonts w:ascii="Times" w:eastAsia="Times New Roman" w:hAnsi="Times" w:cs="Arial Unicode MS"/>
      <w:sz w:val="24"/>
      <w:lang w:eastAsia="en-US"/>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pPr>
    <w:rPr>
      <w:szCs w:val="20"/>
      <w:lang w:val="en-US"/>
    </w:rPr>
  </w:style>
  <w:style w:type="character" w:customStyle="1" w:styleId="HeaderChar">
    <w:name w:val="Header Char"/>
    <w:link w:val="Header"/>
    <w:rsid w:val="00F344E8"/>
    <w:rPr>
      <w:rFonts w:ascii="Times New Roman" w:eastAsia="Times New Roman" w:hAnsi="Times New Roman"/>
      <w:sz w:val="24"/>
      <w:lang w:val="en-US" w:eastAsia="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pPr>
    <w:rPr>
      <w:rFonts w:ascii="Courier New" w:hAnsi="Courier New" w:cs="Courier New"/>
    </w:rPr>
  </w:style>
  <w:style w:type="paragraph" w:styleId="Footer">
    <w:name w:val="footer"/>
    <w:basedOn w:val="Normal"/>
    <w:link w:val="FooterChar"/>
    <w:rsid w:val="00F344E8"/>
    <w:pPr>
      <w:tabs>
        <w:tab w:val="center" w:pos="4320"/>
        <w:tab w:val="right" w:pos="8640"/>
      </w:tabs>
    </w:pPr>
    <w:rPr>
      <w:rFonts w:ascii="Courier New" w:hAnsi="Courier New" w:cs="Courier New"/>
    </w:rPr>
  </w:style>
  <w:style w:type="character" w:customStyle="1" w:styleId="FooterChar">
    <w:name w:val="Footer Char"/>
    <w:link w:val="Footer"/>
    <w:rsid w:val="00F344E8"/>
    <w:rPr>
      <w:rFonts w:ascii="Courier New" w:eastAsia="Times New Roman" w:hAnsi="Courier New" w:cs="Courier New"/>
      <w:sz w:val="24"/>
      <w:szCs w:val="24"/>
      <w:lang w:eastAsia="en-US"/>
    </w:rPr>
  </w:style>
  <w:style w:type="paragraph" w:customStyle="1" w:styleId="stynormal">
    <w:name w:val="stynormal"/>
    <w:basedOn w:val="Normal"/>
    <w:rsid w:val="00F344E8"/>
    <w:rPr>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lang w:val="en-US" w:eastAsia="en-US"/>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lang w:val="en-US" w:eastAsia="en-US"/>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lang w:val="en-US" w:eastAsia="en-US"/>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rPr>
      <w:rFonts w:eastAsia="SimSun"/>
      <w:sz w:val="20"/>
      <w:szCs w:val="20"/>
    </w:rPr>
  </w:style>
  <w:style w:type="character" w:customStyle="1" w:styleId="CommentTextChar">
    <w:name w:val="Comment Text Char"/>
    <w:link w:val="CommentText"/>
    <w:uiPriority w:val="99"/>
    <w:semiHidden/>
    <w:rsid w:val="00AB1E5B"/>
    <w:rPr>
      <w:rFonts w:ascii="Times New Roman" w:eastAsia="SimSun" w:hAnsi="Times New Roman"/>
      <w:lang w:eastAsia="en-US"/>
    </w:rPr>
  </w:style>
  <w:style w:type="paragraph" w:customStyle="1" w:styleId="Default">
    <w:name w:val="Default"/>
    <w:rsid w:val="00AB1E5B"/>
    <w:pPr>
      <w:autoSpaceDE w:val="0"/>
      <w:autoSpaceDN w:val="0"/>
      <w:adjustRightInd w:val="0"/>
    </w:pPr>
    <w:rPr>
      <w:rFonts w:ascii="Times New Roman" w:hAnsi="Times New Roman"/>
      <w:color w:val="000000"/>
      <w:sz w:val="24"/>
      <w:szCs w:val="24"/>
      <w:lang w:val="en-US" w:eastAsia="en-US"/>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1"/>
      </w:numPr>
      <w:spacing w:after="120" w:line="259" w:lineRule="auto"/>
    </w:pPr>
    <w:rPr>
      <w:color w:val="595959"/>
      <w:sz w:val="30"/>
      <w:szCs w:val="30"/>
      <w:lang w:val="en-US"/>
    </w:rPr>
  </w:style>
  <w:style w:type="paragraph" w:customStyle="1" w:styleId="MediumGrid1-Accent21">
    <w:name w:val="Medium Grid 1 - Accent 21"/>
    <w:basedOn w:val="Normal"/>
    <w:uiPriority w:val="34"/>
    <w:qFormat/>
    <w:rsid w:val="00B4586B"/>
    <w:pPr>
      <w:ind w:left="720"/>
      <w:contextualSpacing/>
    </w:pPr>
  </w:style>
  <w:style w:type="paragraph" w:customStyle="1" w:styleId="MediumShading1-Accent11">
    <w:name w:val="Medium Shading 1 - Accent 11"/>
    <w:uiPriority w:val="99"/>
    <w:qFormat/>
    <w:rsid w:val="00B4586B"/>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4087850">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642149952">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1943221722">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 w:id="2087069171">
      <w:bodyDiv w:val="1"/>
      <w:marLeft w:val="0"/>
      <w:marRight w:val="0"/>
      <w:marTop w:val="0"/>
      <w:marBottom w:val="0"/>
      <w:divBdr>
        <w:top w:val="none" w:sz="0" w:space="0" w:color="auto"/>
        <w:left w:val="none" w:sz="0" w:space="0" w:color="auto"/>
        <w:bottom w:val="none" w:sz="0" w:space="0" w:color="auto"/>
        <w:right w:val="none" w:sz="0" w:space="0" w:color="auto"/>
      </w:divBdr>
    </w:div>
    <w:div w:id="209369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lcf76f155ced4ddcb4097134ff3c332f xmlns="9c17e7af-3bbc-4db8-8428-848df389c30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1F119A-7D0D-46BE-A808-030454E6130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A1961C71-D819-4E0B-B450-2090D479F3DF}">
  <ds:schemaRefs>
    <ds:schemaRef ds:uri="http://schemas.openxmlformats.org/officeDocument/2006/bibliography"/>
  </ds:schemaRefs>
</ds:datastoreItem>
</file>

<file path=customXml/itemProps3.xml><?xml version="1.0" encoding="utf-8"?>
<ds:datastoreItem xmlns:ds="http://schemas.openxmlformats.org/officeDocument/2006/customXml" ds:itemID="{3E3A1A0C-59E9-4A3B-9D12-380ACC05EB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6A173F-E040-4AD9-8163-7BAABDF966E3}">
  <ds:schemaRefs>
    <ds:schemaRef ds:uri="http://schemas.microsoft.com/office/2006/metadata/longProperties"/>
  </ds:schemaRefs>
</ds:datastoreItem>
</file>

<file path=customXml/itemProps5.xml><?xml version="1.0" encoding="utf-8"?>
<ds:datastoreItem xmlns:ds="http://schemas.openxmlformats.org/officeDocument/2006/customXml" ds:itemID="{B86991FD-925C-414B-8A51-6F4DBD27C9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2385</Words>
  <Characters>12589</Characters>
  <Application>Microsoft Office Word</Application>
  <DocSecurity>4</DocSecurity>
  <Lines>227</Lines>
  <Paragraphs>68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Carlos Y. Rosado Cruz</cp:lastModifiedBy>
  <cp:revision>2</cp:revision>
  <cp:lastPrinted>2026-03-12T01:29:00Z</cp:lastPrinted>
  <dcterms:created xsi:type="dcterms:W3CDTF">2026-04-08T16:26:00Z</dcterms:created>
  <dcterms:modified xsi:type="dcterms:W3CDTF">2026-04-08T16:26:00Z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4SQX5P7U7WPY-958212181-812339</vt:lpwstr>
  </property>
  <property fmtid="{D5CDD505-2E9C-101B-9397-08002B2CF9AE}" pid="3" name="_dlc_DocIdItemGuid">
    <vt:lpwstr>a7903e6f-3f64-4218-a26d-1e9670d39fe6</vt:lpwstr>
  </property>
  <property fmtid="{D5CDD505-2E9C-101B-9397-08002B2CF9AE}" pid="4" name="_dlc_DocIdUrl">
    <vt:lpwstr>https://senpr.sharepoint.com/sites/obralegislativa/_layouts/15/DocIdRedir.aspx?ID=4SQX5P7U7WPY-958212181-812339, 4SQX5P7U7WPY-958212181-812339</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MediaServiceImageTags">
    <vt:lpwstr/>
  </property>
</Properties>
</file>