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572B0" w14:textId="2535CBCC" w:rsidR="008D4CF5" w:rsidRDefault="008D4CF5" w:rsidP="009E0407">
      <w:pPr>
        <w:suppressLineNumbers/>
        <w:jc w:val="center"/>
        <w:rPr>
          <w:rFonts w:ascii="Book Antiqua" w:hAnsi="Book Antiqua"/>
          <w:sz w:val="36"/>
          <w:lang w:val="es-ES"/>
        </w:rPr>
      </w:pPr>
      <w:r>
        <w:rPr>
          <w:rFonts w:ascii="Book Antiqua" w:hAnsi="Book Antiqua"/>
          <w:sz w:val="36"/>
          <w:lang w:val="es-ES"/>
        </w:rPr>
        <w:t>(ENTIRILLADO ELECTRÓNICO)</w:t>
      </w:r>
    </w:p>
    <w:p w14:paraId="2E6F34BA" w14:textId="4E180A71" w:rsidR="009E0407" w:rsidRPr="00733819" w:rsidRDefault="009E0407" w:rsidP="009E0407">
      <w:pPr>
        <w:suppressLineNumbers/>
        <w:jc w:val="center"/>
        <w:rPr>
          <w:rFonts w:ascii="Book Antiqua" w:hAnsi="Book Antiqua"/>
          <w:sz w:val="36"/>
          <w:lang w:val="es-ES"/>
        </w:rPr>
      </w:pPr>
      <w:r w:rsidRPr="00733819">
        <w:rPr>
          <w:rFonts w:ascii="Book Antiqua" w:hAnsi="Book Antiqua"/>
          <w:sz w:val="36"/>
          <w:lang w:val="es-ES"/>
        </w:rPr>
        <w:t>GOBIERNO DE PUERTO RICO</w:t>
      </w:r>
    </w:p>
    <w:p w14:paraId="7B467EAF" w14:textId="77777777" w:rsidR="009E0407" w:rsidRPr="00733819" w:rsidRDefault="009E0407" w:rsidP="009E0407">
      <w:pPr>
        <w:suppressLineNumbers/>
        <w:jc w:val="center"/>
        <w:rPr>
          <w:rFonts w:ascii="Book Antiqua" w:hAnsi="Book Antiqua"/>
          <w:lang w:val="es-ES"/>
        </w:rPr>
      </w:pPr>
    </w:p>
    <w:p w14:paraId="5A770BD7" w14:textId="77777777" w:rsidR="009E0407" w:rsidRPr="00733819" w:rsidRDefault="009E0407" w:rsidP="009E0407">
      <w:pPr>
        <w:suppressLineNumbers/>
        <w:contextualSpacing/>
        <w:rPr>
          <w:lang w:val="es-ES"/>
        </w:rPr>
      </w:pPr>
      <w:r w:rsidRPr="00733819">
        <w:rPr>
          <w:lang w:val="es-ES"/>
        </w:rPr>
        <w:t>20</w:t>
      </w:r>
      <w:r w:rsidRPr="00733819">
        <w:rPr>
          <w:vertAlign w:val="superscript"/>
          <w:lang w:val="es-ES"/>
        </w:rPr>
        <w:t>ma.</w:t>
      </w:r>
      <w:r w:rsidRPr="00733819">
        <w:rPr>
          <w:lang w:val="es-ES"/>
        </w:rPr>
        <w:t xml:space="preserve"> Asamblea </w:t>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00753B8E" w:rsidRPr="00733819">
        <w:rPr>
          <w:lang w:val="es-ES"/>
        </w:rPr>
        <w:t>2</w:t>
      </w:r>
      <w:r w:rsidR="00753B8E" w:rsidRPr="00733819">
        <w:rPr>
          <w:vertAlign w:val="superscript"/>
          <w:lang w:val="es-ES"/>
        </w:rPr>
        <w:t>d</w:t>
      </w:r>
      <w:r w:rsidRPr="00733819">
        <w:rPr>
          <w:vertAlign w:val="superscript"/>
          <w:lang w:val="es-ES"/>
        </w:rPr>
        <w:t xml:space="preserve">a. </w:t>
      </w:r>
      <w:r w:rsidRPr="00733819">
        <w:rPr>
          <w:lang w:val="es-ES"/>
        </w:rPr>
        <w:t xml:space="preserve">Sesión </w:t>
      </w:r>
    </w:p>
    <w:p w14:paraId="240E1225" w14:textId="77777777" w:rsidR="009E0407" w:rsidRPr="00733819" w:rsidRDefault="009E0407" w:rsidP="009E0407">
      <w:pPr>
        <w:suppressLineNumbers/>
        <w:contextualSpacing/>
        <w:rPr>
          <w:lang w:val="es-ES"/>
        </w:rPr>
      </w:pPr>
      <w:r w:rsidRPr="00733819">
        <w:rPr>
          <w:lang w:val="es-ES"/>
        </w:rPr>
        <w:t xml:space="preserve">         Legislativa</w:t>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r>
      <w:r w:rsidRPr="00733819">
        <w:rPr>
          <w:lang w:val="es-ES"/>
        </w:rPr>
        <w:tab/>
        <w:t xml:space="preserve">      Ordinaria</w:t>
      </w:r>
    </w:p>
    <w:p w14:paraId="4ADAE384" w14:textId="77777777" w:rsidR="009E0407" w:rsidRPr="00733819" w:rsidRDefault="009E0407" w:rsidP="009E0407">
      <w:pPr>
        <w:suppressLineNumbers/>
        <w:rPr>
          <w:rFonts w:ascii="Book Antiqua" w:hAnsi="Book Antiqua"/>
          <w:lang w:val="es-ES"/>
        </w:rPr>
      </w:pPr>
    </w:p>
    <w:p w14:paraId="4A572322" w14:textId="77777777" w:rsidR="009E0407" w:rsidRPr="00733819" w:rsidRDefault="009E0407" w:rsidP="00376ECA">
      <w:pPr>
        <w:suppressLineNumbers/>
        <w:spacing w:line="360" w:lineRule="auto"/>
        <w:jc w:val="center"/>
        <w:rPr>
          <w:rFonts w:ascii="Book Antiqua" w:hAnsi="Book Antiqua"/>
          <w:b/>
          <w:sz w:val="36"/>
          <w:lang w:val="es-ES"/>
        </w:rPr>
      </w:pPr>
      <w:r w:rsidRPr="00733819">
        <w:rPr>
          <w:rFonts w:ascii="Book Antiqua" w:hAnsi="Book Antiqua"/>
          <w:b/>
          <w:sz w:val="36"/>
          <w:lang w:val="es-ES"/>
        </w:rPr>
        <w:t>SENADO DE PUERTO RICO</w:t>
      </w:r>
    </w:p>
    <w:p w14:paraId="0BEBA393" w14:textId="77777777" w:rsidR="009E0407" w:rsidRPr="00733819" w:rsidRDefault="009E0407" w:rsidP="00376ECA">
      <w:pPr>
        <w:suppressLineNumbers/>
        <w:spacing w:line="360" w:lineRule="auto"/>
        <w:jc w:val="center"/>
        <w:rPr>
          <w:rFonts w:ascii="Book Antiqua" w:hAnsi="Book Antiqua"/>
          <w:b/>
          <w:sz w:val="52"/>
          <w:lang w:val="es-ES"/>
        </w:rPr>
      </w:pPr>
      <w:r w:rsidRPr="00733819">
        <w:rPr>
          <w:rFonts w:ascii="Book Antiqua" w:hAnsi="Book Antiqua"/>
          <w:b/>
          <w:sz w:val="52"/>
          <w:lang w:val="es-ES"/>
        </w:rPr>
        <w:t xml:space="preserve">P. del S. </w:t>
      </w:r>
      <w:r w:rsidR="00376ECA">
        <w:rPr>
          <w:rFonts w:ascii="Book Antiqua" w:hAnsi="Book Antiqua"/>
          <w:b/>
          <w:sz w:val="52"/>
          <w:lang w:val="es-ES"/>
        </w:rPr>
        <w:t>792</w:t>
      </w:r>
    </w:p>
    <w:p w14:paraId="69EEF82B" w14:textId="77777777" w:rsidR="009E0407" w:rsidRPr="00733819" w:rsidRDefault="00376ECA" w:rsidP="00376ECA">
      <w:pPr>
        <w:suppressLineNumbers/>
        <w:spacing w:line="360" w:lineRule="auto"/>
        <w:jc w:val="center"/>
        <w:rPr>
          <w:rFonts w:ascii="Book Antiqua" w:hAnsi="Book Antiqua"/>
          <w:lang w:val="es-ES"/>
        </w:rPr>
      </w:pPr>
      <w:r>
        <w:rPr>
          <w:rFonts w:ascii="Book Antiqua" w:hAnsi="Book Antiqua"/>
          <w:lang w:val="es-ES"/>
        </w:rPr>
        <w:t>15</w:t>
      </w:r>
      <w:r w:rsidR="009E0407" w:rsidRPr="00733819">
        <w:rPr>
          <w:rFonts w:ascii="Book Antiqua" w:hAnsi="Book Antiqua"/>
          <w:lang w:val="es-ES"/>
        </w:rPr>
        <w:t xml:space="preserve"> de </w:t>
      </w:r>
      <w:r w:rsidR="00733819" w:rsidRPr="00733819">
        <w:rPr>
          <w:rFonts w:ascii="Book Antiqua" w:hAnsi="Book Antiqua"/>
          <w:lang w:val="es-ES"/>
        </w:rPr>
        <w:t>octubre</w:t>
      </w:r>
      <w:r w:rsidR="004F10A5" w:rsidRPr="00733819">
        <w:rPr>
          <w:rFonts w:ascii="Book Antiqua" w:hAnsi="Book Antiqua"/>
          <w:lang w:val="es-ES"/>
        </w:rPr>
        <w:t xml:space="preserve"> </w:t>
      </w:r>
      <w:r w:rsidR="009E0407" w:rsidRPr="00733819">
        <w:rPr>
          <w:rFonts w:ascii="Book Antiqua" w:hAnsi="Book Antiqua"/>
          <w:lang w:val="es-ES"/>
        </w:rPr>
        <w:t>de 2025</w:t>
      </w:r>
    </w:p>
    <w:p w14:paraId="0FB38B8D" w14:textId="77777777" w:rsidR="009E0407" w:rsidRPr="00733819" w:rsidRDefault="009E0407" w:rsidP="00376ECA">
      <w:pPr>
        <w:suppressLineNumbers/>
        <w:spacing w:line="360" w:lineRule="auto"/>
        <w:jc w:val="center"/>
        <w:rPr>
          <w:rFonts w:ascii="Book Antiqua" w:hAnsi="Book Antiqua"/>
          <w:i/>
          <w:lang w:val="es-ES"/>
        </w:rPr>
      </w:pPr>
      <w:r w:rsidRPr="00733819">
        <w:rPr>
          <w:rFonts w:ascii="Book Antiqua" w:hAnsi="Book Antiqua"/>
          <w:lang w:val="es-ES"/>
        </w:rPr>
        <w:t xml:space="preserve">Presentado por la señora </w:t>
      </w:r>
      <w:r w:rsidRPr="00733819">
        <w:rPr>
          <w:rFonts w:ascii="Book Antiqua" w:hAnsi="Book Antiqua"/>
          <w:i/>
          <w:iCs/>
          <w:lang w:val="es-ES"/>
        </w:rPr>
        <w:t>Román Rodríguez</w:t>
      </w:r>
    </w:p>
    <w:p w14:paraId="75FD5259" w14:textId="77777777" w:rsidR="007F5F0E" w:rsidRPr="007A4177" w:rsidRDefault="009E0407" w:rsidP="007F5F0E">
      <w:pPr>
        <w:suppressLineNumbers/>
        <w:jc w:val="center"/>
        <w:rPr>
          <w:rFonts w:ascii="Book Antiqua" w:hAnsi="Book Antiqua"/>
          <w:i/>
          <w:iCs/>
          <w:szCs w:val="24"/>
          <w:lang w:val="es-419"/>
        </w:rPr>
      </w:pPr>
      <w:r w:rsidRPr="00733819">
        <w:rPr>
          <w:rFonts w:ascii="Book Antiqua" w:hAnsi="Book Antiqua"/>
          <w:i/>
          <w:lang w:val="es-ES"/>
        </w:rPr>
        <w:t>Referido a la Comisión de</w:t>
      </w:r>
      <w:r w:rsidR="007F5F0E" w:rsidRPr="007F5F0E">
        <w:rPr>
          <w:rFonts w:ascii="Book Antiqua" w:hAnsi="Book Antiqua"/>
          <w:i/>
          <w:iCs/>
          <w:szCs w:val="24"/>
          <w:lang w:val="es-419"/>
        </w:rPr>
        <w:t xml:space="preserve"> </w:t>
      </w:r>
      <w:r w:rsidR="007F5F0E" w:rsidRPr="007A4177">
        <w:rPr>
          <w:rFonts w:ascii="Book Antiqua" w:hAnsi="Book Antiqua"/>
          <w:i/>
          <w:iCs/>
          <w:szCs w:val="24"/>
          <w:lang w:val="es-419"/>
        </w:rPr>
        <w:t>Familia, Mujer, Personas de la Tercera Edad y Población con Diversidad Funcional</w:t>
      </w:r>
      <w:r w:rsidR="007F5F0E">
        <w:rPr>
          <w:rFonts w:ascii="Book Antiqua" w:hAnsi="Book Antiqua"/>
          <w:i/>
          <w:iCs/>
          <w:szCs w:val="24"/>
          <w:lang w:val="es-419"/>
        </w:rPr>
        <w:t xml:space="preserve"> e Impedimentos</w:t>
      </w:r>
    </w:p>
    <w:p w14:paraId="124D0E08" w14:textId="77777777" w:rsidR="007F5F0E" w:rsidRDefault="009E0407" w:rsidP="007F5F0E">
      <w:pPr>
        <w:suppressLineNumbers/>
        <w:spacing w:line="360" w:lineRule="auto"/>
        <w:jc w:val="center"/>
        <w:rPr>
          <w:rFonts w:ascii="Book Antiqua" w:hAnsi="Book Antiqua"/>
          <w:i/>
          <w:lang w:val="es-ES"/>
        </w:rPr>
      </w:pPr>
      <w:r w:rsidRPr="00733819">
        <w:rPr>
          <w:rFonts w:ascii="Book Antiqua" w:hAnsi="Book Antiqua"/>
          <w:i/>
          <w:lang w:val="es-ES"/>
        </w:rPr>
        <w:t xml:space="preserve"> </w:t>
      </w:r>
    </w:p>
    <w:p w14:paraId="311FF963" w14:textId="77777777" w:rsidR="00ED49F1" w:rsidRPr="00733819" w:rsidRDefault="003E743D" w:rsidP="007F5F0E">
      <w:pPr>
        <w:suppressLineNumbers/>
        <w:spacing w:line="360" w:lineRule="auto"/>
        <w:jc w:val="center"/>
        <w:rPr>
          <w:rFonts w:ascii="Book Antiqua" w:hAnsi="Book Antiqua"/>
          <w:b/>
          <w:lang w:val="es-ES"/>
        </w:rPr>
      </w:pPr>
      <w:r w:rsidRPr="00733819">
        <w:rPr>
          <w:rFonts w:ascii="Book Antiqua" w:hAnsi="Book Antiqua"/>
          <w:b/>
          <w:lang w:val="es-ES"/>
        </w:rPr>
        <w:t>LEY</w:t>
      </w:r>
    </w:p>
    <w:p w14:paraId="32AF1273" w14:textId="379DA2FC" w:rsidR="00733819" w:rsidRPr="00733819" w:rsidRDefault="005D40E4" w:rsidP="00733819">
      <w:pPr>
        <w:suppressLineNumbers/>
        <w:ind w:left="432" w:hanging="432"/>
        <w:jc w:val="both"/>
        <w:rPr>
          <w:rFonts w:ascii="Book Antiqua" w:hAnsi="Book Antiqua"/>
          <w:lang w:val="es-ES"/>
        </w:rPr>
      </w:pPr>
      <w:r w:rsidRPr="00733819">
        <w:rPr>
          <w:rFonts w:ascii="Book Antiqua" w:hAnsi="Book Antiqua"/>
          <w:lang w:val="es-ES"/>
        </w:rPr>
        <w:t xml:space="preserve">Para </w:t>
      </w:r>
      <w:r w:rsidR="00733819" w:rsidRPr="00733819">
        <w:rPr>
          <w:rFonts w:ascii="Book Antiqua" w:hAnsi="Book Antiqua"/>
          <w:lang w:val="es-ES"/>
        </w:rPr>
        <w:t xml:space="preserve">crear la “Ley del Registro de Personas </w:t>
      </w:r>
      <w:r w:rsidR="00733819" w:rsidRPr="00C715BD">
        <w:rPr>
          <w:rFonts w:ascii="Book Antiqua" w:hAnsi="Book Antiqua"/>
          <w:strike/>
          <w:lang w:val="es-ES"/>
        </w:rPr>
        <w:t>con Discapacidad Auditiva</w:t>
      </w:r>
      <w:r w:rsidR="00733819" w:rsidRPr="00733819">
        <w:rPr>
          <w:rFonts w:ascii="Book Antiqua" w:hAnsi="Book Antiqua"/>
          <w:lang w:val="es-ES"/>
        </w:rPr>
        <w:t xml:space="preserve"> </w:t>
      </w:r>
      <w:r w:rsidR="00C715BD" w:rsidRPr="00C715BD">
        <w:rPr>
          <w:rFonts w:ascii="Book Antiqua" w:hAnsi="Book Antiqua"/>
          <w:i/>
          <w:iCs/>
          <w:u w:val="single"/>
          <w:lang w:val="es-ES"/>
        </w:rPr>
        <w:t>Sordas</w:t>
      </w:r>
      <w:r w:rsidR="00C715BD">
        <w:rPr>
          <w:rFonts w:ascii="Book Antiqua" w:hAnsi="Book Antiqua"/>
          <w:lang w:val="es-ES"/>
        </w:rPr>
        <w:t xml:space="preserve"> </w:t>
      </w:r>
      <w:r w:rsidR="00733819" w:rsidRPr="00733819">
        <w:rPr>
          <w:rFonts w:ascii="Book Antiqua" w:hAnsi="Book Antiqua"/>
          <w:lang w:val="es-ES"/>
        </w:rPr>
        <w:t xml:space="preserve">en Puerto Rico”, a los fines de establecer un registro oficial que recopile y mantenga información estadística sobre </w:t>
      </w:r>
      <w:r w:rsidR="00733819" w:rsidRPr="00DC4692">
        <w:rPr>
          <w:rFonts w:ascii="Book Antiqua" w:hAnsi="Book Antiqua"/>
          <w:strike/>
          <w:lang w:val="es-ES"/>
        </w:rPr>
        <w:t>las personas con discapacidad auditiva</w:t>
      </w:r>
      <w:r w:rsidR="00733819" w:rsidRPr="00733819">
        <w:rPr>
          <w:rFonts w:ascii="Book Antiqua" w:hAnsi="Book Antiqua"/>
          <w:lang w:val="es-ES"/>
        </w:rPr>
        <w:t xml:space="preserve"> </w:t>
      </w:r>
      <w:r w:rsidR="00D35D16" w:rsidRPr="00D35D16">
        <w:rPr>
          <w:rFonts w:ascii="Book Antiqua" w:hAnsi="Book Antiqua"/>
          <w:i/>
          <w:iCs/>
          <w:u w:val="single"/>
          <w:lang w:val="es-ES"/>
        </w:rPr>
        <w:t>dichas personas</w:t>
      </w:r>
      <w:r w:rsidR="00D35D16">
        <w:rPr>
          <w:rFonts w:ascii="Book Antiqua" w:hAnsi="Book Antiqua"/>
          <w:lang w:val="es-ES"/>
        </w:rPr>
        <w:t xml:space="preserve"> </w:t>
      </w:r>
      <w:r w:rsidR="00733819" w:rsidRPr="00733819">
        <w:rPr>
          <w:rFonts w:ascii="Book Antiqua" w:hAnsi="Book Antiqua"/>
          <w:lang w:val="es-ES"/>
        </w:rPr>
        <w:t>en Puerto Rico; disponer sobre su administración y objetivos; establecer las guías para su implantación; y para otros fines relacionados.</w:t>
      </w:r>
    </w:p>
    <w:p w14:paraId="01638432" w14:textId="77777777" w:rsidR="00733819" w:rsidRPr="00733819" w:rsidRDefault="00733819" w:rsidP="00824A40">
      <w:pPr>
        <w:suppressLineNumbers/>
        <w:ind w:left="432" w:hanging="432"/>
        <w:jc w:val="both"/>
        <w:rPr>
          <w:rFonts w:ascii="Book Antiqua" w:hAnsi="Book Antiqua"/>
          <w:lang w:val="es-ES"/>
        </w:rPr>
      </w:pPr>
    </w:p>
    <w:p w14:paraId="61D33167" w14:textId="77777777" w:rsidR="00824A40" w:rsidRPr="00733819" w:rsidRDefault="005D40E4" w:rsidP="007F5F0E">
      <w:pPr>
        <w:suppressLineNumbers/>
        <w:spacing w:before="120" w:line="360" w:lineRule="auto"/>
        <w:jc w:val="center"/>
        <w:rPr>
          <w:rFonts w:ascii="Book Antiqua" w:hAnsi="Book Antiqua"/>
          <w:b/>
          <w:szCs w:val="24"/>
          <w:lang w:val="es-ES"/>
        </w:rPr>
      </w:pPr>
      <w:bookmarkStart w:id="0" w:name="OLE_LINK3"/>
      <w:bookmarkStart w:id="1" w:name="OLE_LINK4"/>
      <w:r w:rsidRPr="00733819">
        <w:rPr>
          <w:rFonts w:ascii="Book Antiqua" w:hAnsi="Book Antiqua"/>
          <w:b/>
          <w:szCs w:val="24"/>
          <w:lang w:val="es-ES"/>
        </w:rPr>
        <w:t>EXPOSICIÓN DE MOTIVOS</w:t>
      </w:r>
    </w:p>
    <w:p w14:paraId="7E1B21F2" w14:textId="322F8884" w:rsidR="00733819" w:rsidRPr="00733819" w:rsidRDefault="00733819" w:rsidP="007F5F0E">
      <w:pPr>
        <w:suppressLineNumbers/>
        <w:spacing w:before="120" w:after="120" w:line="360" w:lineRule="auto"/>
        <w:ind w:firstLine="720"/>
        <w:jc w:val="both"/>
        <w:rPr>
          <w:rFonts w:ascii="Book Antiqua" w:hAnsi="Book Antiqua"/>
          <w:lang w:val="es-ES"/>
        </w:rPr>
      </w:pPr>
      <w:r w:rsidRPr="00733819">
        <w:rPr>
          <w:rFonts w:ascii="Book Antiqua" w:hAnsi="Book Antiqua"/>
          <w:lang w:val="es-ES"/>
        </w:rPr>
        <w:t xml:space="preserve">En Puerto Rico no existe actualmente un registro oficial que recopile información sobre la población </w:t>
      </w:r>
      <w:r w:rsidRPr="00D35D16">
        <w:rPr>
          <w:rFonts w:ascii="Book Antiqua" w:hAnsi="Book Antiqua"/>
          <w:strike/>
          <w:lang w:val="es-ES"/>
        </w:rPr>
        <w:t>con discapacidad auditiva</w:t>
      </w:r>
      <w:r w:rsidR="00D35D16">
        <w:rPr>
          <w:rFonts w:ascii="Book Antiqua" w:hAnsi="Book Antiqua"/>
          <w:lang w:val="es-ES"/>
        </w:rPr>
        <w:t xml:space="preserve"> </w:t>
      </w:r>
      <w:r w:rsidR="00D35D16">
        <w:rPr>
          <w:rFonts w:ascii="Book Antiqua" w:hAnsi="Book Antiqua"/>
          <w:i/>
          <w:iCs/>
          <w:u w:val="single"/>
          <w:lang w:val="es-ES"/>
        </w:rPr>
        <w:t>sorda</w:t>
      </w:r>
      <w:r w:rsidRPr="00733819">
        <w:rPr>
          <w:rFonts w:ascii="Book Antiqua" w:hAnsi="Book Antiqua"/>
          <w:lang w:val="es-ES"/>
        </w:rPr>
        <w:t>. Esta ausencia de datos confiables limita el desarrollo de política pública, la asignación adecuada de recursos y la creación de programas dirigidos a garantizar la accesibilidad, inclusión y participación plena de este sector de la población.</w:t>
      </w:r>
    </w:p>
    <w:p w14:paraId="71F22AEF" w14:textId="5EBC145C" w:rsidR="00376ECA" w:rsidRDefault="00733819" w:rsidP="007F5F0E">
      <w:pPr>
        <w:suppressLineNumbers/>
        <w:spacing w:before="120" w:after="120" w:line="360" w:lineRule="auto"/>
        <w:ind w:firstLine="720"/>
        <w:jc w:val="both"/>
        <w:rPr>
          <w:rFonts w:ascii="Book Antiqua" w:hAnsi="Book Antiqua"/>
          <w:lang w:val="es-ES"/>
        </w:rPr>
      </w:pPr>
      <w:r w:rsidRPr="00733819">
        <w:rPr>
          <w:rFonts w:ascii="Book Antiqua" w:hAnsi="Book Antiqua"/>
          <w:lang w:val="es-ES"/>
        </w:rPr>
        <w:t>De acuerdo con la Ley 238-2004,</w:t>
      </w:r>
      <w:r w:rsidR="00CD15DE">
        <w:rPr>
          <w:rFonts w:ascii="Book Antiqua" w:hAnsi="Book Antiqua"/>
          <w:lang w:val="es-ES"/>
        </w:rPr>
        <w:t xml:space="preserve"> </w:t>
      </w:r>
      <w:r w:rsidR="00CD15DE" w:rsidRPr="00CD15DE">
        <w:rPr>
          <w:rFonts w:ascii="Book Antiqua" w:hAnsi="Book Antiqua"/>
          <w:i/>
          <w:iCs/>
          <w:u w:val="single"/>
          <w:lang w:val="es-ES"/>
        </w:rPr>
        <w:t>mejor conocida como</w:t>
      </w:r>
      <w:r w:rsidR="00CD15DE" w:rsidRPr="00CD15DE">
        <w:rPr>
          <w:rFonts w:ascii="Book Antiqua" w:hAnsi="Book Antiqua"/>
          <w:u w:val="single"/>
          <w:lang w:val="es-ES"/>
        </w:rPr>
        <w:t xml:space="preserve"> “</w:t>
      </w:r>
      <w:r w:rsidRPr="00733819">
        <w:rPr>
          <w:rFonts w:ascii="Book Antiqua" w:hAnsi="Book Antiqua"/>
          <w:lang w:val="es-ES"/>
        </w:rPr>
        <w:t>Carta de Derechos de las Personas con Impedimentos</w:t>
      </w:r>
      <w:r w:rsidR="00CD15DE" w:rsidRPr="00CD15DE">
        <w:rPr>
          <w:rFonts w:ascii="Book Antiqua" w:hAnsi="Book Antiqua"/>
          <w:i/>
          <w:iCs/>
          <w:u w:val="single"/>
          <w:lang w:val="es-ES"/>
        </w:rPr>
        <w:t>”</w:t>
      </w:r>
      <w:r w:rsidRPr="00733819">
        <w:rPr>
          <w:rFonts w:ascii="Book Antiqua" w:hAnsi="Book Antiqua"/>
          <w:lang w:val="es-ES"/>
        </w:rPr>
        <w:t xml:space="preserve">, el </w:t>
      </w:r>
      <w:r w:rsidRPr="00CD15DE">
        <w:rPr>
          <w:rFonts w:ascii="Book Antiqua" w:hAnsi="Book Antiqua"/>
          <w:strike/>
          <w:lang w:val="es-ES"/>
        </w:rPr>
        <w:t>Estado Libre Asociado</w:t>
      </w:r>
      <w:r w:rsidRPr="00733819">
        <w:rPr>
          <w:rFonts w:ascii="Book Antiqua" w:hAnsi="Book Antiqua"/>
          <w:lang w:val="es-ES"/>
        </w:rPr>
        <w:t xml:space="preserve"> </w:t>
      </w:r>
      <w:r w:rsidR="00CD15DE" w:rsidRPr="00CD15DE">
        <w:rPr>
          <w:rFonts w:ascii="Book Antiqua" w:hAnsi="Book Antiqua"/>
          <w:i/>
          <w:iCs/>
          <w:u w:val="single"/>
          <w:lang w:val="es-ES"/>
        </w:rPr>
        <w:t>Gobierno</w:t>
      </w:r>
      <w:r w:rsidR="00CD15DE">
        <w:rPr>
          <w:rFonts w:ascii="Book Antiqua" w:hAnsi="Book Antiqua"/>
          <w:lang w:val="es-ES"/>
        </w:rPr>
        <w:t xml:space="preserve"> </w:t>
      </w:r>
      <w:r w:rsidRPr="00733819">
        <w:rPr>
          <w:rFonts w:ascii="Book Antiqua" w:hAnsi="Book Antiqua"/>
          <w:lang w:val="es-ES"/>
        </w:rPr>
        <w:t xml:space="preserve">de Puerto Rico reconoce la necesidad de garantizar igualdad de oportunidades y acceso pleno a los servicios. Asimismo, a nivel federal, la Ley de Estadounidenses con Discapacidades (ADA, por sus siglas en inglés), establece protecciones en áreas de empleo, servicios públicos, </w:t>
      </w:r>
      <w:r w:rsidRPr="00733819">
        <w:rPr>
          <w:rFonts w:ascii="Book Antiqua" w:hAnsi="Book Antiqua"/>
          <w:lang w:val="es-ES"/>
        </w:rPr>
        <w:lastRenderedPageBreak/>
        <w:t>transportación y telecomunicaciones. Sin embargo, sin datos actualizados, las disposiciones legales carecen de la fuerza necesaria para su implementación adecuada.</w:t>
      </w:r>
    </w:p>
    <w:p w14:paraId="726613EC" w14:textId="0CCE048F" w:rsidR="00733819" w:rsidRPr="00733819" w:rsidRDefault="00733819" w:rsidP="007F5F0E">
      <w:pPr>
        <w:suppressLineNumbers/>
        <w:spacing w:before="120" w:after="120" w:line="360" w:lineRule="auto"/>
        <w:ind w:firstLine="720"/>
        <w:jc w:val="both"/>
        <w:rPr>
          <w:rFonts w:ascii="Book Antiqua" w:hAnsi="Book Antiqua"/>
          <w:lang w:val="es-ES"/>
        </w:rPr>
      </w:pPr>
      <w:r w:rsidRPr="00733819">
        <w:rPr>
          <w:rFonts w:ascii="Book Antiqua" w:hAnsi="Book Antiqua"/>
          <w:lang w:val="es-ES"/>
        </w:rPr>
        <w:t xml:space="preserve">La comunidad </w:t>
      </w:r>
      <w:r w:rsidRPr="00CD15DE">
        <w:rPr>
          <w:rFonts w:ascii="Book Antiqua" w:hAnsi="Book Antiqua"/>
          <w:strike/>
          <w:lang w:val="es-ES"/>
        </w:rPr>
        <w:t xml:space="preserve">con </w:t>
      </w:r>
      <w:r w:rsidRPr="00E770B2">
        <w:rPr>
          <w:rFonts w:ascii="Book Antiqua" w:hAnsi="Book Antiqua"/>
          <w:strike/>
          <w:lang w:val="es-ES"/>
        </w:rPr>
        <w:t>discapacidad auditiva</w:t>
      </w:r>
      <w:r w:rsidR="00E770B2">
        <w:rPr>
          <w:rFonts w:ascii="Book Antiqua" w:hAnsi="Book Antiqua"/>
          <w:lang w:val="es-ES"/>
        </w:rPr>
        <w:t xml:space="preserve"> </w:t>
      </w:r>
      <w:r w:rsidR="00E770B2">
        <w:rPr>
          <w:rFonts w:ascii="Book Antiqua" w:hAnsi="Book Antiqua"/>
          <w:i/>
          <w:iCs/>
          <w:u w:val="single"/>
          <w:lang w:val="es-ES"/>
        </w:rPr>
        <w:t>sorda</w:t>
      </w:r>
      <w:r w:rsidRPr="00733819">
        <w:rPr>
          <w:rFonts w:ascii="Book Antiqua" w:hAnsi="Book Antiqua"/>
          <w:lang w:val="es-ES"/>
        </w:rPr>
        <w:t xml:space="preserve"> enfrenta múltiples retos en su diario vivir, incluyendo limitaciones en el acceso a intérpretes de lenguaje de señas, barreras en los servicios de salud, educación y justicia, así como dificultades en el acceso a información en situaciones de emergencia. Un registro actualizado permitirá identificar con precisión las necesidades de esta población, mejorar la planificación gubernamental y facilitar la prestación de servicios esenciales.</w:t>
      </w:r>
    </w:p>
    <w:p w14:paraId="511743BD" w14:textId="6846A259" w:rsidR="00733819" w:rsidRPr="00733819" w:rsidRDefault="00733819" w:rsidP="007F5F0E">
      <w:pPr>
        <w:suppressLineNumbers/>
        <w:spacing w:before="120" w:after="120" w:line="360" w:lineRule="auto"/>
        <w:ind w:firstLine="720"/>
        <w:jc w:val="both"/>
        <w:rPr>
          <w:rFonts w:ascii="Book Antiqua" w:hAnsi="Book Antiqua"/>
          <w:b/>
          <w:szCs w:val="24"/>
          <w:lang w:val="es-ES"/>
        </w:rPr>
      </w:pPr>
      <w:r w:rsidRPr="00733819">
        <w:rPr>
          <w:rFonts w:ascii="Book Antiqua" w:hAnsi="Book Antiqua"/>
          <w:lang w:val="es-ES"/>
        </w:rPr>
        <w:t xml:space="preserve">Con esta Ley, la Asamblea Legislativa crea el Registro de Personas </w:t>
      </w:r>
      <w:r w:rsidRPr="00E770B2">
        <w:rPr>
          <w:rFonts w:ascii="Book Antiqua" w:hAnsi="Book Antiqua"/>
          <w:strike/>
          <w:lang w:val="es-ES"/>
        </w:rPr>
        <w:t>con Discapacidad Auditiva</w:t>
      </w:r>
      <w:r w:rsidR="00E770B2">
        <w:rPr>
          <w:rFonts w:ascii="Book Antiqua" w:hAnsi="Book Antiqua"/>
          <w:lang w:val="es-ES"/>
        </w:rPr>
        <w:t xml:space="preserve"> </w:t>
      </w:r>
      <w:r w:rsidR="00E770B2" w:rsidRPr="00E770B2">
        <w:rPr>
          <w:rFonts w:ascii="Book Antiqua" w:hAnsi="Book Antiqua"/>
          <w:i/>
          <w:iCs/>
          <w:u w:val="single"/>
          <w:lang w:val="es-ES"/>
        </w:rPr>
        <w:t>Sordas</w:t>
      </w:r>
      <w:r w:rsidRPr="00733819">
        <w:rPr>
          <w:rFonts w:ascii="Book Antiqua" w:hAnsi="Book Antiqua"/>
          <w:lang w:val="es-ES"/>
        </w:rPr>
        <w:t xml:space="preserve"> en Puerto Rico</w:t>
      </w:r>
      <w:r w:rsidRPr="00CD15DE">
        <w:rPr>
          <w:rFonts w:ascii="Book Antiqua" w:hAnsi="Book Antiqua"/>
          <w:strike/>
          <w:lang w:val="es-ES"/>
        </w:rPr>
        <w:t>,</w:t>
      </w:r>
      <w:r w:rsidRPr="00733819">
        <w:rPr>
          <w:rFonts w:ascii="Book Antiqua" w:hAnsi="Book Antiqua"/>
          <w:lang w:val="es-ES"/>
        </w:rPr>
        <w:t xml:space="preserve"> como herramienta fundamental para garantizar una mejor calidad de vida, el respeto a los derechos humanos y el fortalecimiento de las políticas públicas de inclusión y accesibilidad.</w:t>
      </w:r>
    </w:p>
    <w:bookmarkEnd w:id="0"/>
    <w:bookmarkEnd w:id="1"/>
    <w:p w14:paraId="048E7F02" w14:textId="77777777" w:rsidR="005F2ACF" w:rsidRPr="00376ECA" w:rsidRDefault="005F2ACF" w:rsidP="00C363E8">
      <w:pPr>
        <w:suppressLineNumbers/>
        <w:spacing w:line="480" w:lineRule="auto"/>
        <w:jc w:val="both"/>
        <w:rPr>
          <w:rFonts w:ascii="Book Antiqua" w:hAnsi="Book Antiqua"/>
          <w:b/>
          <w:szCs w:val="24"/>
          <w:lang w:val="es-ES"/>
        </w:rPr>
      </w:pPr>
      <w:r w:rsidRPr="00376ECA">
        <w:rPr>
          <w:rFonts w:ascii="Book Antiqua" w:hAnsi="Book Antiqua"/>
          <w:b/>
          <w:szCs w:val="24"/>
          <w:lang w:val="es-ES"/>
        </w:rPr>
        <w:t>DECRÉTASE POR LA ASAMBLEA LEGISLATIVA DE PUERTO RICO:</w:t>
      </w:r>
    </w:p>
    <w:p w14:paraId="69AB1EEE" w14:textId="77777777" w:rsidR="00733819" w:rsidRPr="00733819" w:rsidRDefault="00137D4E" w:rsidP="00733819">
      <w:pPr>
        <w:spacing w:line="480" w:lineRule="auto"/>
        <w:ind w:firstLine="720"/>
        <w:jc w:val="both"/>
        <w:rPr>
          <w:rFonts w:ascii="Book Antiqua" w:hAnsi="Book Antiqua"/>
          <w:szCs w:val="24"/>
          <w:lang w:val="es-ES"/>
        </w:rPr>
      </w:pPr>
      <w:r w:rsidRPr="00733819">
        <w:rPr>
          <w:rFonts w:ascii="Book Antiqua" w:hAnsi="Book Antiqua"/>
          <w:szCs w:val="24"/>
          <w:lang w:val="es-ES"/>
        </w:rPr>
        <w:t xml:space="preserve">Artículo </w:t>
      </w:r>
      <w:r w:rsidR="00142D29" w:rsidRPr="00733819">
        <w:rPr>
          <w:rFonts w:ascii="Book Antiqua" w:hAnsi="Book Antiqua"/>
          <w:szCs w:val="24"/>
          <w:lang w:val="es-ES"/>
        </w:rPr>
        <w:t>1.</w:t>
      </w:r>
      <w:r w:rsidR="0015506D" w:rsidRPr="00733819">
        <w:rPr>
          <w:rFonts w:ascii="Book Antiqua" w:hAnsi="Book Antiqua"/>
          <w:szCs w:val="24"/>
          <w:lang w:val="es-ES"/>
        </w:rPr>
        <w:t>-</w:t>
      </w:r>
      <w:r w:rsidR="00142D29" w:rsidRPr="00733819">
        <w:rPr>
          <w:rFonts w:ascii="Book Antiqua" w:hAnsi="Book Antiqua"/>
          <w:szCs w:val="24"/>
          <w:lang w:val="es-ES"/>
        </w:rPr>
        <w:t xml:space="preserve"> </w:t>
      </w:r>
      <w:r w:rsidR="00636B60" w:rsidRPr="00733819">
        <w:rPr>
          <w:rFonts w:ascii="Book Antiqua" w:hAnsi="Book Antiqua"/>
          <w:szCs w:val="24"/>
          <w:lang w:val="es-ES"/>
        </w:rPr>
        <w:t>Título</w:t>
      </w:r>
      <w:r w:rsidR="006F7AEE" w:rsidRPr="00733819">
        <w:rPr>
          <w:rFonts w:ascii="Book Antiqua" w:hAnsi="Book Antiqua"/>
          <w:szCs w:val="24"/>
          <w:lang w:val="es-ES"/>
        </w:rPr>
        <w:t xml:space="preserve">. </w:t>
      </w:r>
    </w:p>
    <w:p w14:paraId="64CE7AEF" w14:textId="0F41516B" w:rsidR="00C363E8" w:rsidRPr="00733819" w:rsidRDefault="00851B5D" w:rsidP="00733819">
      <w:pPr>
        <w:spacing w:line="480" w:lineRule="auto"/>
        <w:ind w:firstLine="720"/>
        <w:jc w:val="both"/>
        <w:rPr>
          <w:rFonts w:ascii="Book Antiqua" w:hAnsi="Book Antiqua"/>
          <w:szCs w:val="24"/>
          <w:lang w:val="es-ES"/>
        </w:rPr>
      </w:pPr>
      <w:r w:rsidRPr="00733819">
        <w:rPr>
          <w:rFonts w:ascii="Book Antiqua" w:hAnsi="Book Antiqua"/>
          <w:szCs w:val="24"/>
          <w:lang w:val="es-ES"/>
        </w:rPr>
        <w:t>Esta Ley se conocerá como “</w:t>
      </w:r>
      <w:r w:rsidRPr="00CD15DE">
        <w:rPr>
          <w:rFonts w:ascii="Book Antiqua" w:hAnsi="Book Antiqua"/>
          <w:strike/>
          <w:szCs w:val="24"/>
          <w:lang w:val="es-ES"/>
        </w:rPr>
        <w:t>Ley del Registro</w:t>
      </w:r>
      <w:r w:rsidRPr="00733819">
        <w:rPr>
          <w:rFonts w:ascii="Book Antiqua" w:hAnsi="Book Antiqua"/>
          <w:szCs w:val="24"/>
          <w:lang w:val="es-ES"/>
        </w:rPr>
        <w:t xml:space="preserve"> </w:t>
      </w:r>
      <w:r w:rsidR="00733819" w:rsidRPr="00733819">
        <w:rPr>
          <w:rFonts w:ascii="Book Antiqua" w:hAnsi="Book Antiqua"/>
          <w:lang w:val="es-ES"/>
        </w:rPr>
        <w:t xml:space="preserve">Ley del Registro de Personas </w:t>
      </w:r>
      <w:r w:rsidR="00733819" w:rsidRPr="00E770B2">
        <w:rPr>
          <w:rFonts w:ascii="Book Antiqua" w:hAnsi="Book Antiqua"/>
          <w:strike/>
          <w:lang w:val="es-ES"/>
        </w:rPr>
        <w:t>con Discapacidad Auditiva</w:t>
      </w:r>
      <w:r w:rsidR="00733819" w:rsidRPr="00733819">
        <w:rPr>
          <w:rFonts w:ascii="Book Antiqua" w:hAnsi="Book Antiqua"/>
          <w:lang w:val="es-ES"/>
        </w:rPr>
        <w:t xml:space="preserve"> </w:t>
      </w:r>
      <w:r w:rsidR="00E770B2" w:rsidRPr="00E770B2">
        <w:rPr>
          <w:rFonts w:ascii="Book Antiqua" w:hAnsi="Book Antiqua"/>
          <w:i/>
          <w:iCs/>
          <w:u w:val="single"/>
          <w:lang w:val="es-ES"/>
        </w:rPr>
        <w:t>Sordas</w:t>
      </w:r>
      <w:r w:rsidR="00E770B2">
        <w:rPr>
          <w:rFonts w:ascii="Book Antiqua" w:hAnsi="Book Antiqua"/>
          <w:lang w:val="es-ES"/>
        </w:rPr>
        <w:t xml:space="preserve"> </w:t>
      </w:r>
      <w:r w:rsidR="00733819" w:rsidRPr="00E770B2">
        <w:rPr>
          <w:rFonts w:ascii="Book Antiqua" w:hAnsi="Book Antiqua"/>
          <w:lang w:val="es-ES"/>
        </w:rPr>
        <w:t>en</w:t>
      </w:r>
      <w:r w:rsidR="00733819" w:rsidRPr="00733819">
        <w:rPr>
          <w:rFonts w:ascii="Book Antiqua" w:hAnsi="Book Antiqua"/>
          <w:lang w:val="es-ES"/>
        </w:rPr>
        <w:t xml:space="preserve"> Puerto Rico”.</w:t>
      </w:r>
    </w:p>
    <w:p w14:paraId="604F00EF" w14:textId="77777777" w:rsidR="00733819" w:rsidRPr="00733819" w:rsidRDefault="00636B60" w:rsidP="00733819">
      <w:pPr>
        <w:spacing w:line="480" w:lineRule="auto"/>
        <w:ind w:firstLine="720"/>
        <w:jc w:val="both"/>
        <w:rPr>
          <w:rFonts w:ascii="Book Antiqua" w:hAnsi="Book Antiqua"/>
          <w:szCs w:val="24"/>
          <w:lang w:val="es-ES"/>
        </w:rPr>
      </w:pPr>
      <w:r w:rsidRPr="00733819">
        <w:rPr>
          <w:rFonts w:ascii="Book Antiqua" w:hAnsi="Book Antiqua"/>
          <w:szCs w:val="24"/>
          <w:lang w:val="es-ES"/>
        </w:rPr>
        <w:t>Artículo</w:t>
      </w:r>
      <w:r w:rsidR="00824A40" w:rsidRPr="00733819">
        <w:rPr>
          <w:rFonts w:ascii="Book Antiqua" w:hAnsi="Book Antiqua"/>
          <w:szCs w:val="24"/>
          <w:lang w:val="es-ES"/>
        </w:rPr>
        <w:t xml:space="preserve"> 2.- </w:t>
      </w:r>
      <w:r w:rsidRPr="00733819">
        <w:rPr>
          <w:rFonts w:ascii="Book Antiqua" w:hAnsi="Book Antiqua"/>
          <w:szCs w:val="24"/>
          <w:lang w:val="es-ES"/>
        </w:rPr>
        <w:t>Política</w:t>
      </w:r>
      <w:r w:rsidR="00824A40" w:rsidRPr="00733819">
        <w:rPr>
          <w:rFonts w:ascii="Book Antiqua" w:hAnsi="Book Antiqua"/>
          <w:szCs w:val="24"/>
          <w:lang w:val="es-ES"/>
        </w:rPr>
        <w:t xml:space="preserve"> </w:t>
      </w:r>
      <w:r w:rsidRPr="00733819">
        <w:rPr>
          <w:rFonts w:ascii="Book Antiqua" w:hAnsi="Book Antiqua"/>
          <w:szCs w:val="24"/>
          <w:lang w:val="es-ES"/>
        </w:rPr>
        <w:t>Pública</w:t>
      </w:r>
      <w:r w:rsidR="006F7AEE" w:rsidRPr="00733819">
        <w:rPr>
          <w:rFonts w:ascii="Book Antiqua" w:hAnsi="Book Antiqua"/>
          <w:szCs w:val="24"/>
          <w:lang w:val="es-ES"/>
        </w:rPr>
        <w:t>.</w:t>
      </w:r>
    </w:p>
    <w:p w14:paraId="51E3B00F" w14:textId="0C560901" w:rsidR="00733819" w:rsidRPr="00733819" w:rsidRDefault="00733819" w:rsidP="00733819">
      <w:pPr>
        <w:spacing w:line="480" w:lineRule="auto"/>
        <w:ind w:firstLine="720"/>
        <w:jc w:val="both"/>
        <w:rPr>
          <w:rStyle w:val="s1"/>
          <w:rFonts w:ascii="Book Antiqua" w:hAnsi="Book Antiqua"/>
          <w:szCs w:val="24"/>
          <w:lang w:val="es-ES"/>
        </w:rPr>
      </w:pPr>
      <w:r w:rsidRPr="00733819">
        <w:rPr>
          <w:rStyle w:val="s1"/>
          <w:rFonts w:ascii="Book Antiqua" w:hAnsi="Book Antiqua"/>
          <w:lang w:val="es-ES"/>
        </w:rPr>
        <w:t xml:space="preserve">La Asamblea Legislativa declara que es política pública del Gobierno de Puerto Rico garantizar la plena inclusión, accesibilidad y participación de las personas </w:t>
      </w:r>
      <w:r w:rsidRPr="00CD15DE">
        <w:rPr>
          <w:rStyle w:val="s1"/>
          <w:rFonts w:ascii="Book Antiqua" w:hAnsi="Book Antiqua"/>
          <w:strike/>
          <w:lang w:val="es-ES"/>
        </w:rPr>
        <w:t>con</w:t>
      </w:r>
      <w:r w:rsidRPr="00733819">
        <w:rPr>
          <w:rStyle w:val="s1"/>
          <w:rFonts w:ascii="Book Antiqua" w:hAnsi="Book Antiqua"/>
          <w:lang w:val="es-ES"/>
        </w:rPr>
        <w:t xml:space="preserve"> </w:t>
      </w:r>
      <w:r w:rsidRPr="00E770B2">
        <w:rPr>
          <w:rStyle w:val="s1"/>
          <w:rFonts w:ascii="Book Antiqua" w:hAnsi="Book Antiqua"/>
          <w:strike/>
          <w:lang w:val="es-ES"/>
        </w:rPr>
        <w:t>discapacidad auditiva</w:t>
      </w:r>
      <w:r w:rsidR="00E770B2">
        <w:rPr>
          <w:rStyle w:val="s1"/>
          <w:rFonts w:ascii="Book Antiqua" w:hAnsi="Book Antiqua"/>
          <w:lang w:val="es-ES"/>
        </w:rPr>
        <w:t xml:space="preserve"> </w:t>
      </w:r>
      <w:r w:rsidR="00E770B2" w:rsidRPr="00E770B2">
        <w:rPr>
          <w:rStyle w:val="s1"/>
          <w:rFonts w:ascii="Book Antiqua" w:hAnsi="Book Antiqua"/>
          <w:i/>
          <w:iCs/>
          <w:u w:val="single"/>
          <w:lang w:val="es-ES"/>
        </w:rPr>
        <w:t>sordas</w:t>
      </w:r>
      <w:r w:rsidRPr="00733819">
        <w:rPr>
          <w:rStyle w:val="s1"/>
          <w:rFonts w:ascii="Book Antiqua" w:hAnsi="Book Antiqua"/>
          <w:lang w:val="es-ES"/>
        </w:rPr>
        <w:t xml:space="preserve"> en todos los ámbitos de la vida social, educativa, laboral, cultural y gubernamental. Esta política busca promover la igualdad de oportunidades, eliminar barreras de comunicación, facilitar el acceso a servicios especializados y garantizar el cumplimiento efectivo de las leyes estatales y federales que protegen los derechos de esta población.</w:t>
      </w:r>
    </w:p>
    <w:p w14:paraId="26E6041F" w14:textId="77777777" w:rsidR="00733819" w:rsidRPr="00733819" w:rsidRDefault="00636B60" w:rsidP="00733819">
      <w:pPr>
        <w:spacing w:line="480" w:lineRule="auto"/>
        <w:ind w:firstLine="720"/>
        <w:jc w:val="both"/>
        <w:rPr>
          <w:rFonts w:ascii="Book Antiqua" w:hAnsi="Book Antiqua"/>
          <w:szCs w:val="24"/>
          <w:lang w:val="es-ES"/>
        </w:rPr>
      </w:pPr>
      <w:r w:rsidRPr="00733819">
        <w:rPr>
          <w:rFonts w:ascii="Book Antiqua" w:hAnsi="Book Antiqua"/>
          <w:szCs w:val="24"/>
          <w:lang w:val="es-ES"/>
        </w:rPr>
        <w:lastRenderedPageBreak/>
        <w:t>Artículo</w:t>
      </w:r>
      <w:r w:rsidR="00824A40" w:rsidRPr="00733819">
        <w:rPr>
          <w:rFonts w:ascii="Book Antiqua" w:hAnsi="Book Antiqua"/>
          <w:szCs w:val="24"/>
          <w:lang w:val="es-ES"/>
        </w:rPr>
        <w:t xml:space="preserve"> 3.- </w:t>
      </w:r>
      <w:r w:rsidR="00851B5D" w:rsidRPr="00733819">
        <w:rPr>
          <w:rFonts w:ascii="Book Antiqua" w:hAnsi="Book Antiqua"/>
          <w:szCs w:val="24"/>
          <w:lang w:val="es-ES"/>
        </w:rPr>
        <w:t>Definiciones</w:t>
      </w:r>
      <w:r w:rsidR="006F7AEE" w:rsidRPr="00733819">
        <w:rPr>
          <w:rFonts w:ascii="Book Antiqua" w:hAnsi="Book Antiqua"/>
          <w:szCs w:val="24"/>
          <w:lang w:val="es-ES"/>
        </w:rPr>
        <w:t>.</w:t>
      </w:r>
    </w:p>
    <w:p w14:paraId="6138D67A" w14:textId="77777777" w:rsidR="00733819" w:rsidRPr="00733819" w:rsidRDefault="00733819" w:rsidP="00733819">
      <w:pPr>
        <w:spacing w:line="480" w:lineRule="auto"/>
        <w:ind w:firstLine="720"/>
        <w:jc w:val="both"/>
        <w:rPr>
          <w:rFonts w:ascii="Book Antiqua" w:hAnsi="Book Antiqua"/>
          <w:lang w:val="es-ES"/>
        </w:rPr>
      </w:pPr>
      <w:r w:rsidRPr="00733819">
        <w:rPr>
          <w:rFonts w:ascii="Book Antiqua" w:hAnsi="Book Antiqua"/>
          <w:lang w:val="es-ES"/>
        </w:rPr>
        <w:t>Para propósitos de esta Ley, los siguientes términos tendrán el significado que a continuación se expresa:</w:t>
      </w:r>
    </w:p>
    <w:p w14:paraId="5C88EF85" w14:textId="26B8DEAD" w:rsidR="00733819" w:rsidRPr="00733819" w:rsidRDefault="00733819" w:rsidP="00733819">
      <w:pPr>
        <w:numPr>
          <w:ilvl w:val="0"/>
          <w:numId w:val="24"/>
        </w:numPr>
        <w:spacing w:line="480" w:lineRule="auto"/>
        <w:jc w:val="both"/>
        <w:rPr>
          <w:rFonts w:ascii="Book Antiqua" w:hAnsi="Book Antiqua"/>
          <w:szCs w:val="24"/>
          <w:lang w:val="es-ES"/>
        </w:rPr>
      </w:pPr>
      <w:r w:rsidRPr="00733819">
        <w:rPr>
          <w:rFonts w:ascii="Book Antiqua" w:hAnsi="Book Antiqua"/>
          <w:lang w:val="es-ES"/>
        </w:rPr>
        <w:t xml:space="preserve">Persona </w:t>
      </w:r>
      <w:r w:rsidRPr="00077501">
        <w:rPr>
          <w:rFonts w:ascii="Book Antiqua" w:hAnsi="Book Antiqua"/>
          <w:strike/>
          <w:lang w:val="es-ES"/>
        </w:rPr>
        <w:t>con discapacidad auditiva</w:t>
      </w:r>
      <w:r w:rsidR="00077501">
        <w:rPr>
          <w:rFonts w:ascii="Book Antiqua" w:hAnsi="Book Antiqua"/>
          <w:lang w:val="es-ES"/>
        </w:rPr>
        <w:t xml:space="preserve"> </w:t>
      </w:r>
      <w:r w:rsidR="00077501" w:rsidRPr="00077501">
        <w:rPr>
          <w:rFonts w:ascii="Book Antiqua" w:hAnsi="Book Antiqua"/>
          <w:i/>
          <w:iCs/>
          <w:u w:val="single"/>
          <w:lang w:val="es-ES"/>
        </w:rPr>
        <w:t>Sorda</w:t>
      </w:r>
      <w:r w:rsidRPr="00733819">
        <w:rPr>
          <w:rFonts w:ascii="Book Antiqua" w:hAnsi="Book Antiqua"/>
          <w:lang w:val="es-ES"/>
        </w:rPr>
        <w:t xml:space="preserve"> – Toda persona cuya deficiencia auditiva afecte parcial o totalmente la percepción de sonidos y la comunicación oral, según certificado por un profesional autorizado.</w:t>
      </w:r>
    </w:p>
    <w:p w14:paraId="0C599C0F" w14:textId="0C3DABFD" w:rsidR="00733819" w:rsidRPr="00733819" w:rsidRDefault="00733819" w:rsidP="00733819">
      <w:pPr>
        <w:numPr>
          <w:ilvl w:val="0"/>
          <w:numId w:val="24"/>
        </w:numPr>
        <w:spacing w:line="480" w:lineRule="auto"/>
        <w:jc w:val="both"/>
        <w:rPr>
          <w:rFonts w:ascii="Book Antiqua" w:hAnsi="Book Antiqua"/>
          <w:szCs w:val="24"/>
          <w:lang w:val="es-ES"/>
        </w:rPr>
      </w:pPr>
      <w:r w:rsidRPr="00733819">
        <w:rPr>
          <w:rFonts w:ascii="Book Antiqua" w:hAnsi="Book Antiqua"/>
          <w:lang w:val="es-ES"/>
        </w:rPr>
        <w:t xml:space="preserve">Registro – La base de datos creada mediante esta Ley, administrada por el Departamento de Salud, que recopilará información sobre las personas </w:t>
      </w:r>
      <w:r w:rsidRPr="00077501">
        <w:rPr>
          <w:rFonts w:ascii="Book Antiqua" w:hAnsi="Book Antiqua"/>
          <w:strike/>
          <w:lang w:val="es-ES"/>
        </w:rPr>
        <w:t>con discapacidad auditiva</w:t>
      </w:r>
      <w:r w:rsidRPr="00733819">
        <w:rPr>
          <w:rFonts w:ascii="Book Antiqua" w:hAnsi="Book Antiqua"/>
          <w:lang w:val="es-ES"/>
        </w:rPr>
        <w:t xml:space="preserve"> </w:t>
      </w:r>
      <w:r w:rsidR="00077501" w:rsidRPr="00077501">
        <w:rPr>
          <w:rFonts w:ascii="Book Antiqua" w:hAnsi="Book Antiqua"/>
          <w:i/>
          <w:iCs/>
          <w:u w:val="single"/>
          <w:lang w:val="es-ES"/>
        </w:rPr>
        <w:t>sordas</w:t>
      </w:r>
      <w:r w:rsidR="00077501">
        <w:rPr>
          <w:rFonts w:ascii="Book Antiqua" w:hAnsi="Book Antiqua"/>
          <w:lang w:val="es-ES"/>
        </w:rPr>
        <w:t xml:space="preserve"> </w:t>
      </w:r>
      <w:r w:rsidRPr="00733819">
        <w:rPr>
          <w:rFonts w:ascii="Book Antiqua" w:hAnsi="Book Antiqua"/>
          <w:lang w:val="es-ES"/>
        </w:rPr>
        <w:t>en Puerto Rico.</w:t>
      </w:r>
    </w:p>
    <w:p w14:paraId="64C49DA6" w14:textId="77777777" w:rsidR="00733819" w:rsidRPr="00733819" w:rsidRDefault="00733819" w:rsidP="00733819">
      <w:pPr>
        <w:spacing w:line="480" w:lineRule="auto"/>
        <w:ind w:left="720"/>
        <w:jc w:val="both"/>
        <w:rPr>
          <w:rFonts w:ascii="Book Antiqua" w:hAnsi="Book Antiqua"/>
          <w:lang w:val="es-ES"/>
        </w:rPr>
      </w:pPr>
      <w:r w:rsidRPr="00733819">
        <w:rPr>
          <w:rFonts w:ascii="Book Antiqua" w:hAnsi="Book Antiqua"/>
          <w:lang w:val="es-ES"/>
        </w:rPr>
        <w:t xml:space="preserve">Articulo 4. – Creación del Registro. </w:t>
      </w:r>
    </w:p>
    <w:p w14:paraId="65E0DDF7" w14:textId="5B23CBE4" w:rsidR="00733819" w:rsidRPr="008D4CF5" w:rsidRDefault="00733819" w:rsidP="00192D60">
      <w:pPr>
        <w:spacing w:line="480" w:lineRule="auto"/>
        <w:ind w:firstLine="720"/>
        <w:jc w:val="both"/>
        <w:rPr>
          <w:rFonts w:ascii="Book Antiqua" w:hAnsi="Book Antiqua"/>
          <w:i/>
          <w:iCs/>
          <w:u w:val="single"/>
          <w:lang w:val="es-ES"/>
        </w:rPr>
      </w:pPr>
      <w:r w:rsidRPr="00733819">
        <w:rPr>
          <w:rFonts w:ascii="Book Antiqua" w:hAnsi="Book Antiqua"/>
          <w:lang w:val="es-ES"/>
        </w:rPr>
        <w:t xml:space="preserve">Se crea el Registro de Personas </w:t>
      </w:r>
      <w:r w:rsidRPr="00077501">
        <w:rPr>
          <w:rFonts w:ascii="Book Antiqua" w:hAnsi="Book Antiqua"/>
          <w:strike/>
          <w:lang w:val="es-ES"/>
        </w:rPr>
        <w:t>con Discapacidad Auditiva</w:t>
      </w:r>
      <w:r w:rsidR="00077501">
        <w:rPr>
          <w:rFonts w:ascii="Book Antiqua" w:hAnsi="Book Antiqua"/>
          <w:lang w:val="es-ES"/>
        </w:rPr>
        <w:t xml:space="preserve"> </w:t>
      </w:r>
      <w:r w:rsidR="00077501">
        <w:rPr>
          <w:rFonts w:ascii="Book Antiqua" w:hAnsi="Book Antiqua"/>
          <w:i/>
          <w:iCs/>
          <w:u w:val="single"/>
          <w:lang w:val="es-ES"/>
        </w:rPr>
        <w:t>Sordas</w:t>
      </w:r>
      <w:r w:rsidRPr="00733819">
        <w:rPr>
          <w:rFonts w:ascii="Book Antiqua" w:hAnsi="Book Antiqua"/>
          <w:lang w:val="es-ES"/>
        </w:rPr>
        <w:t xml:space="preserve"> en Puerto Rico, el cual será administrado por el Departamento de Salud, en coordinación con la </w:t>
      </w:r>
      <w:r w:rsidRPr="0075094A">
        <w:rPr>
          <w:rFonts w:ascii="Book Antiqua" w:hAnsi="Book Antiqua"/>
          <w:strike/>
          <w:lang w:val="es-ES"/>
        </w:rPr>
        <w:t>Oficina del Procurador de las Personas con Impedimentos (OPPI)</w:t>
      </w:r>
      <w:r w:rsidR="0075094A">
        <w:rPr>
          <w:rFonts w:ascii="Book Antiqua" w:hAnsi="Book Antiqua"/>
          <w:lang w:val="es-ES"/>
        </w:rPr>
        <w:t xml:space="preserve"> </w:t>
      </w:r>
      <w:r w:rsidR="00DF35A6" w:rsidRPr="00DF35A6">
        <w:rPr>
          <w:rFonts w:ascii="Book Antiqua" w:hAnsi="Book Antiqua"/>
          <w:i/>
          <w:iCs/>
          <w:u w:val="single"/>
          <w:lang w:val="es-ES"/>
        </w:rPr>
        <w:t>Oficina Enlace de la Comunidad Sorda</w:t>
      </w:r>
      <w:r w:rsidR="00DF35A6">
        <w:rPr>
          <w:rFonts w:ascii="Book Antiqua" w:hAnsi="Book Antiqua"/>
          <w:i/>
          <w:iCs/>
          <w:u w:val="single"/>
          <w:lang w:val="es-ES"/>
        </w:rPr>
        <w:t xml:space="preserve"> (OECS)</w:t>
      </w:r>
      <w:r w:rsidRPr="00733819">
        <w:rPr>
          <w:rFonts w:ascii="Book Antiqua" w:hAnsi="Book Antiqua"/>
          <w:lang w:val="es-ES"/>
        </w:rPr>
        <w:t>.</w:t>
      </w:r>
      <w:r w:rsidR="008D4CF5">
        <w:rPr>
          <w:rFonts w:ascii="Book Antiqua" w:hAnsi="Book Antiqua"/>
          <w:lang w:val="es-ES"/>
        </w:rPr>
        <w:t xml:space="preserve">  </w:t>
      </w:r>
      <w:r w:rsidR="008D4CF5" w:rsidRPr="008D4CF5">
        <w:rPr>
          <w:rFonts w:ascii="Book Antiqua" w:hAnsi="Book Antiqua"/>
          <w:i/>
          <w:iCs/>
          <w:u w:val="single"/>
          <w:lang w:val="es-ES"/>
        </w:rPr>
        <w:t xml:space="preserve">El Registro de Personas </w:t>
      </w:r>
      <w:r w:rsidR="00077501">
        <w:rPr>
          <w:rFonts w:ascii="Book Antiqua" w:hAnsi="Book Antiqua"/>
          <w:i/>
          <w:iCs/>
          <w:u w:val="single"/>
          <w:lang w:val="es-ES"/>
        </w:rPr>
        <w:t>Sordas</w:t>
      </w:r>
      <w:r w:rsidR="008D4CF5" w:rsidRPr="008D4CF5">
        <w:rPr>
          <w:rFonts w:ascii="Book Antiqua" w:hAnsi="Book Antiqua"/>
          <w:i/>
          <w:iCs/>
          <w:u w:val="single"/>
          <w:lang w:val="es-ES"/>
        </w:rPr>
        <w:t xml:space="preserve"> en Puerto Rico se desarrollará, administrará y mantendrá utilizando los recursos humanos, tecnológicos y administrativos existentes en el Departamento de Salud y en las agencias que participen de conformidad con esta Ley, sin que ello conlleve la creación de nuevas plazas, la contratación de servicios </w:t>
      </w:r>
      <w:r w:rsidR="00192D60">
        <w:rPr>
          <w:rFonts w:ascii="Book Antiqua" w:hAnsi="Book Antiqua"/>
          <w:i/>
          <w:iCs/>
          <w:u w:val="single"/>
          <w:lang w:val="es-ES"/>
        </w:rPr>
        <w:t>ni</w:t>
      </w:r>
      <w:r w:rsidR="008D4CF5" w:rsidRPr="008D4CF5">
        <w:rPr>
          <w:rFonts w:ascii="Book Antiqua" w:hAnsi="Book Antiqua"/>
          <w:i/>
          <w:iCs/>
          <w:u w:val="single"/>
          <w:lang w:val="es-ES"/>
        </w:rPr>
        <w:t xml:space="preserve"> la asignación de fondos adicionales al presupuesto vigente del Gobierno de Puerto Rico.</w:t>
      </w:r>
    </w:p>
    <w:p w14:paraId="7EB045D0" w14:textId="77777777" w:rsidR="00733819" w:rsidRPr="00733819" w:rsidRDefault="00851B5D" w:rsidP="00733819">
      <w:pPr>
        <w:spacing w:line="480" w:lineRule="auto"/>
        <w:ind w:firstLine="720"/>
        <w:jc w:val="both"/>
        <w:rPr>
          <w:rFonts w:ascii="Book Antiqua" w:hAnsi="Book Antiqua"/>
          <w:lang w:val="es-ES"/>
        </w:rPr>
      </w:pPr>
      <w:r w:rsidRPr="00733819">
        <w:rPr>
          <w:rFonts w:ascii="Book Antiqua" w:hAnsi="Book Antiqua"/>
          <w:szCs w:val="24"/>
          <w:lang w:val="es-ES"/>
        </w:rPr>
        <w:t xml:space="preserve">Artículo 5. — </w:t>
      </w:r>
      <w:r w:rsidR="00733819" w:rsidRPr="00733819">
        <w:rPr>
          <w:rFonts w:ascii="Book Antiqua" w:hAnsi="Book Antiqua"/>
          <w:lang w:val="es-ES"/>
        </w:rPr>
        <w:t>El Registro tendrá los siguientes objetivos:</w:t>
      </w:r>
    </w:p>
    <w:p w14:paraId="4B732AC8" w14:textId="32043615" w:rsidR="00733819" w:rsidRPr="00733819" w:rsidRDefault="00733819" w:rsidP="00733819">
      <w:pPr>
        <w:numPr>
          <w:ilvl w:val="0"/>
          <w:numId w:val="25"/>
        </w:numPr>
        <w:spacing w:line="480" w:lineRule="auto"/>
        <w:jc w:val="both"/>
        <w:rPr>
          <w:rFonts w:ascii="Book Antiqua" w:hAnsi="Book Antiqua"/>
          <w:lang w:val="es-ES"/>
        </w:rPr>
      </w:pPr>
      <w:r w:rsidRPr="00733819">
        <w:rPr>
          <w:rFonts w:ascii="Book Antiqua" w:hAnsi="Book Antiqua"/>
          <w:lang w:val="es-ES"/>
        </w:rPr>
        <w:t xml:space="preserve">Recopilar estadísticas confiables sobre la población </w:t>
      </w:r>
      <w:r w:rsidRPr="00077501">
        <w:rPr>
          <w:rFonts w:ascii="Book Antiqua" w:hAnsi="Book Antiqua"/>
          <w:strike/>
          <w:lang w:val="es-ES"/>
        </w:rPr>
        <w:t>con discapacidad auditiva</w:t>
      </w:r>
      <w:r w:rsidR="00077501">
        <w:rPr>
          <w:rFonts w:ascii="Book Antiqua" w:hAnsi="Book Antiqua"/>
          <w:lang w:val="es-ES"/>
        </w:rPr>
        <w:t xml:space="preserve"> </w:t>
      </w:r>
      <w:r w:rsidR="00077501">
        <w:rPr>
          <w:rFonts w:ascii="Book Antiqua" w:hAnsi="Book Antiqua"/>
          <w:i/>
          <w:iCs/>
          <w:u w:val="single"/>
          <w:lang w:val="es-ES"/>
        </w:rPr>
        <w:t>sorda</w:t>
      </w:r>
      <w:r w:rsidRPr="00733819">
        <w:rPr>
          <w:rFonts w:ascii="Book Antiqua" w:hAnsi="Book Antiqua"/>
          <w:lang w:val="es-ES"/>
        </w:rPr>
        <w:t xml:space="preserve"> en Puerto Rico.</w:t>
      </w:r>
    </w:p>
    <w:p w14:paraId="1C3D1BFE" w14:textId="77777777" w:rsidR="00733819" w:rsidRPr="00733819" w:rsidRDefault="00733819" w:rsidP="00733819">
      <w:pPr>
        <w:numPr>
          <w:ilvl w:val="0"/>
          <w:numId w:val="25"/>
        </w:numPr>
        <w:spacing w:line="480" w:lineRule="auto"/>
        <w:jc w:val="both"/>
        <w:rPr>
          <w:rFonts w:ascii="Book Antiqua" w:hAnsi="Book Antiqua"/>
          <w:lang w:val="es-ES"/>
        </w:rPr>
      </w:pPr>
      <w:r w:rsidRPr="00733819">
        <w:rPr>
          <w:rFonts w:ascii="Book Antiqua" w:hAnsi="Book Antiqua"/>
          <w:lang w:val="es-ES"/>
        </w:rPr>
        <w:lastRenderedPageBreak/>
        <w:t xml:space="preserve"> Facilitar la planificación y el diseño de programas gubernamentales y servicios dirigidos a esta población.</w:t>
      </w:r>
    </w:p>
    <w:p w14:paraId="6F6790E0" w14:textId="77777777" w:rsidR="00733819" w:rsidRPr="00733819" w:rsidRDefault="00733819" w:rsidP="00733819">
      <w:pPr>
        <w:numPr>
          <w:ilvl w:val="0"/>
          <w:numId w:val="25"/>
        </w:numPr>
        <w:spacing w:line="480" w:lineRule="auto"/>
        <w:jc w:val="both"/>
        <w:rPr>
          <w:rFonts w:ascii="Book Antiqua" w:hAnsi="Book Antiqua"/>
          <w:lang w:val="es-ES"/>
        </w:rPr>
      </w:pPr>
      <w:r w:rsidRPr="00733819">
        <w:rPr>
          <w:rFonts w:ascii="Book Antiqua" w:hAnsi="Book Antiqua"/>
          <w:lang w:val="es-ES"/>
        </w:rPr>
        <w:t>Identificar necesidades de intérpretes de lenguaje de señas y servicios de comunicación accesible.</w:t>
      </w:r>
    </w:p>
    <w:p w14:paraId="732DC4A7" w14:textId="77777777" w:rsidR="00733819" w:rsidRPr="00733819" w:rsidRDefault="00733819" w:rsidP="00733819">
      <w:pPr>
        <w:numPr>
          <w:ilvl w:val="0"/>
          <w:numId w:val="25"/>
        </w:numPr>
        <w:spacing w:line="480" w:lineRule="auto"/>
        <w:jc w:val="both"/>
        <w:rPr>
          <w:rFonts w:ascii="Book Antiqua" w:hAnsi="Book Antiqua"/>
          <w:lang w:val="es-ES"/>
        </w:rPr>
      </w:pPr>
      <w:r w:rsidRPr="00733819">
        <w:rPr>
          <w:rFonts w:ascii="Book Antiqua" w:hAnsi="Book Antiqua"/>
          <w:lang w:val="es-ES"/>
        </w:rPr>
        <w:t xml:space="preserve"> Fortalecer la respuesta en situaciones de emergencia y desastres naturales.</w:t>
      </w:r>
    </w:p>
    <w:p w14:paraId="3DDE2E6F" w14:textId="77777777" w:rsidR="00733819" w:rsidRDefault="00733819" w:rsidP="00F74D0C">
      <w:pPr>
        <w:numPr>
          <w:ilvl w:val="0"/>
          <w:numId w:val="25"/>
        </w:numPr>
        <w:spacing w:line="480" w:lineRule="auto"/>
        <w:jc w:val="both"/>
        <w:rPr>
          <w:rFonts w:ascii="Book Antiqua" w:hAnsi="Book Antiqua"/>
          <w:lang w:val="es-ES"/>
        </w:rPr>
      </w:pPr>
      <w:r w:rsidRPr="00733819">
        <w:rPr>
          <w:rFonts w:ascii="Book Antiqua" w:hAnsi="Book Antiqua"/>
          <w:lang w:val="es-ES"/>
        </w:rPr>
        <w:t xml:space="preserve"> Garantizar la aplicación efectiva de leyes estatales y federales relacionadas a la accesibilidad.</w:t>
      </w:r>
    </w:p>
    <w:p w14:paraId="0A10E373" w14:textId="23D8AA5C" w:rsidR="007F62C0" w:rsidRPr="007F62C0" w:rsidRDefault="00B74357" w:rsidP="007F62C0">
      <w:pPr>
        <w:spacing w:line="480" w:lineRule="auto"/>
        <w:ind w:left="720"/>
        <w:jc w:val="both"/>
        <w:rPr>
          <w:rFonts w:ascii="Book Antiqua" w:hAnsi="Book Antiqua"/>
          <w:i/>
          <w:iCs/>
          <w:u w:val="single"/>
          <w:lang w:val="es-ES"/>
        </w:rPr>
      </w:pPr>
      <w:r>
        <w:rPr>
          <w:rFonts w:ascii="Book Antiqua" w:hAnsi="Book Antiqua"/>
          <w:i/>
          <w:iCs/>
          <w:u w:val="single"/>
          <w:lang w:val="es-ES"/>
        </w:rPr>
        <w:t xml:space="preserve">f)   </w:t>
      </w:r>
      <w:r w:rsidRPr="00B74357">
        <w:rPr>
          <w:rFonts w:ascii="Book Antiqua" w:hAnsi="Book Antiqua"/>
          <w:i/>
          <w:iCs/>
          <w:u w:val="single"/>
          <w:lang w:val="es-ES"/>
        </w:rPr>
        <w:t>Integrar, sistematizar y analizar la información ya recopilada por el Departamento de Salud y otras entidades gubernamentales, conforme a sus funciones ordinarias, para fines estadísticos, de planificación y formulación de política pública.</w:t>
      </w:r>
    </w:p>
    <w:p w14:paraId="0FA8243B" w14:textId="77777777" w:rsidR="00733819" w:rsidRPr="00733819" w:rsidRDefault="00851B5D" w:rsidP="00733819">
      <w:pPr>
        <w:spacing w:line="480" w:lineRule="auto"/>
        <w:ind w:firstLine="720"/>
        <w:jc w:val="both"/>
        <w:rPr>
          <w:rFonts w:ascii="Book Antiqua" w:hAnsi="Book Antiqua"/>
          <w:szCs w:val="24"/>
          <w:lang w:val="es-ES"/>
        </w:rPr>
      </w:pPr>
      <w:r w:rsidRPr="00733819">
        <w:rPr>
          <w:rFonts w:ascii="Book Antiqua" w:hAnsi="Book Antiqua"/>
          <w:szCs w:val="24"/>
          <w:lang w:val="es-ES"/>
        </w:rPr>
        <w:t>Artí</w:t>
      </w:r>
      <w:r w:rsidR="00733819" w:rsidRPr="00733819">
        <w:rPr>
          <w:rFonts w:ascii="Book Antiqua" w:hAnsi="Book Antiqua"/>
          <w:szCs w:val="24"/>
          <w:lang w:val="es-ES"/>
        </w:rPr>
        <w:t>c</w:t>
      </w:r>
      <w:r w:rsidRPr="00733819">
        <w:rPr>
          <w:rFonts w:ascii="Book Antiqua" w:hAnsi="Book Antiqua"/>
          <w:szCs w:val="24"/>
          <w:lang w:val="es-ES"/>
        </w:rPr>
        <w:t xml:space="preserve">ulo 6. — </w:t>
      </w:r>
      <w:r w:rsidR="00733819" w:rsidRPr="00733819">
        <w:rPr>
          <w:rFonts w:ascii="Book Antiqua" w:hAnsi="Book Antiqua"/>
          <w:szCs w:val="24"/>
          <w:lang w:val="es-ES"/>
        </w:rPr>
        <w:t xml:space="preserve">Acceso y Confidencialidad. </w:t>
      </w:r>
    </w:p>
    <w:p w14:paraId="40829EFC" w14:textId="77777777" w:rsidR="00733819" w:rsidRDefault="00733819" w:rsidP="00733819">
      <w:pPr>
        <w:spacing w:line="480" w:lineRule="auto"/>
        <w:ind w:firstLine="720"/>
        <w:jc w:val="both"/>
        <w:rPr>
          <w:rFonts w:ascii="Book Antiqua" w:hAnsi="Book Antiqua"/>
          <w:lang w:val="es-ES"/>
        </w:rPr>
      </w:pPr>
      <w:r w:rsidRPr="00733819">
        <w:rPr>
          <w:rFonts w:ascii="Book Antiqua" w:hAnsi="Book Antiqua"/>
          <w:lang w:val="es-ES"/>
        </w:rPr>
        <w:t>La información contenida en el Registro será de carácter confidencial. Únicamente tendrán acceso las agencias autorizadas por ley, previa autorización de la persona registrada o su tutor legal, según aplique.</w:t>
      </w:r>
    </w:p>
    <w:p w14:paraId="72F117A6" w14:textId="5793C145" w:rsidR="00FD2370" w:rsidRDefault="00FD2370" w:rsidP="00733819">
      <w:pPr>
        <w:spacing w:line="480" w:lineRule="auto"/>
        <w:ind w:firstLine="720"/>
        <w:jc w:val="both"/>
        <w:rPr>
          <w:rFonts w:ascii="Book Antiqua" w:hAnsi="Book Antiqua"/>
          <w:i/>
          <w:iCs/>
          <w:u w:val="single"/>
          <w:lang w:val="es-ES"/>
        </w:rPr>
      </w:pPr>
      <w:r>
        <w:rPr>
          <w:rFonts w:ascii="Book Antiqua" w:hAnsi="Book Antiqua"/>
          <w:i/>
          <w:iCs/>
          <w:u w:val="single"/>
          <w:lang w:val="es-ES"/>
        </w:rPr>
        <w:t>Artículo 7.- Neutralidad Fiscal</w:t>
      </w:r>
    </w:p>
    <w:p w14:paraId="4DC009C0" w14:textId="36743F90" w:rsidR="00FD2370" w:rsidRPr="00FD2370" w:rsidRDefault="00FD2370" w:rsidP="00733819">
      <w:pPr>
        <w:spacing w:line="480" w:lineRule="auto"/>
        <w:ind w:firstLine="720"/>
        <w:jc w:val="both"/>
        <w:rPr>
          <w:rFonts w:ascii="Book Antiqua" w:hAnsi="Book Antiqua"/>
          <w:i/>
          <w:iCs/>
          <w:szCs w:val="24"/>
          <w:u w:val="single"/>
          <w:lang w:val="es-ES"/>
        </w:rPr>
      </w:pPr>
      <w:r w:rsidRPr="00FD2370">
        <w:rPr>
          <w:rFonts w:ascii="Book Antiqua" w:hAnsi="Book Antiqua"/>
          <w:i/>
          <w:iCs/>
          <w:szCs w:val="24"/>
          <w:u w:val="single"/>
          <w:lang w:val="es-ES"/>
        </w:rPr>
        <w:t>Nada de lo dispuesto en esta Ley se interpretará como una autorización para la asignación de fondos adicionales ni para la creación de obligaciones fiscales nuevas. La implantación de esta Ley se llevará a cabo con cargo a los recursos existentes y dentro de las asignaciones presupuestarias vigentes de las agencias concernidas.</w:t>
      </w:r>
      <w:r w:rsidR="004C3ED5">
        <w:rPr>
          <w:rFonts w:ascii="Book Antiqua" w:hAnsi="Book Antiqua"/>
          <w:i/>
          <w:iCs/>
          <w:szCs w:val="24"/>
          <w:u w:val="single"/>
          <w:lang w:val="es-ES"/>
        </w:rPr>
        <w:t xml:space="preserve">  </w:t>
      </w:r>
      <w:r w:rsidR="004C3ED5" w:rsidRPr="004C3ED5">
        <w:rPr>
          <w:rFonts w:ascii="Book Antiqua" w:hAnsi="Book Antiqua"/>
          <w:i/>
          <w:iCs/>
          <w:szCs w:val="24"/>
          <w:u w:val="single"/>
          <w:lang w:val="es-ES"/>
        </w:rPr>
        <w:t>Cualquier acción adicional que requiera recursos fiscales estará sujeta a la disponibilidad de fondos y a las asignaciones presupuestarias aprobadas para tales fines.</w:t>
      </w:r>
    </w:p>
    <w:p w14:paraId="6E1A022F" w14:textId="5F762CE9" w:rsidR="00733819" w:rsidRPr="00733819" w:rsidRDefault="000F0A86" w:rsidP="00733819">
      <w:pPr>
        <w:spacing w:line="480" w:lineRule="auto"/>
        <w:jc w:val="both"/>
        <w:rPr>
          <w:rFonts w:ascii="Book Antiqua" w:hAnsi="Book Antiqua"/>
          <w:szCs w:val="24"/>
          <w:lang w:val="es-ES"/>
        </w:rPr>
      </w:pPr>
      <w:r w:rsidRPr="00733819">
        <w:rPr>
          <w:rFonts w:ascii="Book Antiqua" w:hAnsi="Book Antiqua"/>
          <w:szCs w:val="24"/>
          <w:lang w:val="es-ES"/>
        </w:rPr>
        <w:tab/>
        <w:t>Art</w:t>
      </w:r>
      <w:r w:rsidR="00733819">
        <w:rPr>
          <w:rFonts w:ascii="Book Antiqua" w:hAnsi="Book Antiqua"/>
          <w:szCs w:val="24"/>
          <w:lang w:val="es-ES"/>
        </w:rPr>
        <w:t>í</w:t>
      </w:r>
      <w:r w:rsidRPr="00733819">
        <w:rPr>
          <w:rFonts w:ascii="Book Antiqua" w:hAnsi="Book Antiqua"/>
          <w:szCs w:val="24"/>
          <w:lang w:val="es-ES"/>
        </w:rPr>
        <w:t xml:space="preserve">culo </w:t>
      </w:r>
      <w:r w:rsidRPr="00810078">
        <w:rPr>
          <w:rFonts w:ascii="Book Antiqua" w:hAnsi="Book Antiqua"/>
          <w:strike/>
          <w:szCs w:val="24"/>
          <w:lang w:val="es-ES"/>
        </w:rPr>
        <w:t>7</w:t>
      </w:r>
      <w:r w:rsidR="00810078">
        <w:rPr>
          <w:rFonts w:ascii="Book Antiqua" w:hAnsi="Book Antiqua"/>
          <w:szCs w:val="24"/>
          <w:lang w:val="es-ES"/>
        </w:rPr>
        <w:t xml:space="preserve"> </w:t>
      </w:r>
      <w:r w:rsidR="00810078">
        <w:rPr>
          <w:rFonts w:ascii="Book Antiqua" w:hAnsi="Book Antiqua"/>
          <w:i/>
          <w:iCs/>
          <w:szCs w:val="24"/>
          <w:u w:val="single"/>
          <w:lang w:val="es-ES"/>
        </w:rPr>
        <w:t>8</w:t>
      </w:r>
      <w:r w:rsidRPr="00733819">
        <w:rPr>
          <w:rFonts w:ascii="Book Antiqua" w:hAnsi="Book Antiqua"/>
          <w:szCs w:val="24"/>
          <w:lang w:val="es-ES"/>
        </w:rPr>
        <w:t xml:space="preserve">.- </w:t>
      </w:r>
      <w:r w:rsidR="00733819" w:rsidRPr="00733819">
        <w:rPr>
          <w:rFonts w:ascii="Book Antiqua" w:hAnsi="Book Antiqua"/>
          <w:szCs w:val="24"/>
          <w:lang w:val="es-ES"/>
        </w:rPr>
        <w:t xml:space="preserve">Reglamentación. </w:t>
      </w:r>
    </w:p>
    <w:p w14:paraId="76D2C0B4" w14:textId="0B86684F" w:rsidR="00733819" w:rsidRPr="004D22EC" w:rsidRDefault="00733819" w:rsidP="00733819">
      <w:pPr>
        <w:spacing w:line="480" w:lineRule="auto"/>
        <w:jc w:val="both"/>
        <w:rPr>
          <w:rFonts w:ascii="Book Antiqua" w:hAnsi="Book Antiqua"/>
          <w:i/>
          <w:iCs/>
          <w:szCs w:val="24"/>
          <w:u w:val="single"/>
          <w:lang w:val="es-ES"/>
        </w:rPr>
      </w:pPr>
      <w:r w:rsidRPr="004D22EC">
        <w:rPr>
          <w:rFonts w:ascii="Book Antiqua" w:hAnsi="Book Antiqua"/>
          <w:strike/>
          <w:lang w:val="es-ES"/>
        </w:rPr>
        <w:lastRenderedPageBreak/>
        <w:t>El Departamento de Salud, en coordinación con la OPPI, adoptará el reglamento necesario para la implantación de esta Ley en un término no mayor de ciento ochenta (180) días a partir de su aprobación.</w:t>
      </w:r>
      <w:r w:rsidR="004D22EC" w:rsidRPr="004D22EC">
        <w:rPr>
          <w:rFonts w:ascii="Book Antiqua" w:hAnsi="Book Antiqua"/>
          <w:lang w:val="es-ES"/>
        </w:rPr>
        <w:t xml:space="preserve">  </w:t>
      </w:r>
      <w:r w:rsidR="004D22EC" w:rsidRPr="004D22EC">
        <w:rPr>
          <w:rFonts w:ascii="Book Antiqua" w:hAnsi="Book Antiqua"/>
          <w:i/>
          <w:iCs/>
          <w:u w:val="single"/>
          <w:lang w:val="es-ES"/>
        </w:rPr>
        <w:t xml:space="preserve">El Departamento de Salud, en coordinación con </w:t>
      </w:r>
      <w:r w:rsidR="00B90BE5">
        <w:rPr>
          <w:rFonts w:ascii="Book Antiqua" w:hAnsi="Book Antiqua"/>
          <w:i/>
          <w:iCs/>
          <w:u w:val="single"/>
          <w:lang w:val="es-ES"/>
        </w:rPr>
        <w:t>la Oficina Enlace de la Comunidad Sorda</w:t>
      </w:r>
      <w:r w:rsidR="004D22EC" w:rsidRPr="004D22EC">
        <w:rPr>
          <w:rFonts w:ascii="Book Antiqua" w:hAnsi="Book Antiqua"/>
          <w:i/>
          <w:iCs/>
          <w:u w:val="single"/>
          <w:lang w:val="es-ES"/>
        </w:rPr>
        <w:t>, adoptará el reglamento necesario para la implantación de esta Ley dentro de un término no mayor de ciento ochenta (180) días a partir de su aprobación. Dicho reglamento se adoptará conforme a la capacidad operacional y administrativa existente de las agencias concernidas y sin que ello implique erogaciones adicionales de fondos públicos.</w:t>
      </w:r>
    </w:p>
    <w:p w14:paraId="0E37AE82" w14:textId="48BC0230" w:rsidR="00137D4E" w:rsidRPr="00733819" w:rsidRDefault="00137D4E" w:rsidP="00733819">
      <w:pPr>
        <w:pStyle w:val="NormalWeb"/>
        <w:spacing w:before="0" w:beforeAutospacing="0" w:after="0" w:afterAutospacing="0" w:line="480" w:lineRule="auto"/>
        <w:ind w:firstLine="360"/>
        <w:jc w:val="both"/>
        <w:rPr>
          <w:rFonts w:ascii="Book Antiqua" w:hAnsi="Book Antiqua"/>
          <w:lang w:val="es-ES"/>
        </w:rPr>
      </w:pPr>
      <w:r w:rsidRPr="00733819">
        <w:rPr>
          <w:rFonts w:ascii="Book Antiqua" w:hAnsi="Book Antiqua"/>
          <w:lang w:val="es-ES"/>
        </w:rPr>
        <w:t xml:space="preserve">Artículo </w:t>
      </w:r>
      <w:r w:rsidR="00733819" w:rsidRPr="00810078">
        <w:rPr>
          <w:rFonts w:ascii="Book Antiqua" w:hAnsi="Book Antiqua"/>
          <w:strike/>
          <w:lang w:val="es-ES"/>
        </w:rPr>
        <w:t>8</w:t>
      </w:r>
      <w:r w:rsidR="00810078">
        <w:rPr>
          <w:rFonts w:ascii="Book Antiqua" w:hAnsi="Book Antiqua"/>
          <w:lang w:val="es-ES"/>
        </w:rPr>
        <w:t xml:space="preserve"> </w:t>
      </w:r>
      <w:r w:rsidR="00810078">
        <w:rPr>
          <w:rFonts w:ascii="Book Antiqua" w:hAnsi="Book Antiqua"/>
          <w:i/>
          <w:iCs/>
          <w:u w:val="single"/>
          <w:lang w:val="es-ES"/>
        </w:rPr>
        <w:t>9</w:t>
      </w:r>
      <w:r w:rsidRPr="00733819">
        <w:rPr>
          <w:rFonts w:ascii="Book Antiqua" w:hAnsi="Book Antiqua"/>
          <w:lang w:val="es-ES"/>
        </w:rPr>
        <w:t>.- Separabilidad</w:t>
      </w:r>
      <w:r w:rsidR="006F7AEE" w:rsidRPr="00733819">
        <w:rPr>
          <w:rFonts w:ascii="Book Antiqua" w:hAnsi="Book Antiqua"/>
          <w:lang w:val="es-ES"/>
        </w:rPr>
        <w:t>.</w:t>
      </w:r>
      <w:r w:rsidR="00636B60" w:rsidRPr="00733819">
        <w:rPr>
          <w:rFonts w:ascii="Book Antiqua" w:hAnsi="Book Antiqua"/>
          <w:lang w:val="es-ES"/>
        </w:rPr>
        <w:t xml:space="preserve"> </w:t>
      </w:r>
    </w:p>
    <w:p w14:paraId="092E611C" w14:textId="49F60CCD" w:rsidR="00137D4E" w:rsidRPr="00D45DA1" w:rsidRDefault="00137D4E" w:rsidP="00733819">
      <w:pPr>
        <w:pStyle w:val="NormalWeb"/>
        <w:spacing w:before="0" w:beforeAutospacing="0" w:after="0" w:afterAutospacing="0" w:line="480" w:lineRule="auto"/>
        <w:ind w:firstLine="360"/>
        <w:jc w:val="both"/>
        <w:rPr>
          <w:rFonts w:ascii="Book Antiqua" w:hAnsi="Book Antiqua"/>
          <w:i/>
          <w:iCs/>
          <w:u w:val="single"/>
          <w:lang w:val="es-PR"/>
        </w:rPr>
      </w:pPr>
      <w:r w:rsidRPr="00D45DA1">
        <w:rPr>
          <w:rFonts w:ascii="Book Antiqua" w:hAnsi="Book Antiqua"/>
          <w:strike/>
          <w:lang w:val="es-PR"/>
        </w:rPr>
        <w:t>Si cualquier cláusula, párrafo, artículo, sección o parte de esta Ley fuere declarada inconstitucional o inválida por un tribunal competente, la sentencia a tal efecto dictada no afectará, perjudicará ni invalidará el resto de la misma. El efecto de dicha sentencia quedará limitado a la cláusula, párrafo, artículo, sección o parte de la misma que así hubiere sido declarada inconstitucional o inválida.</w:t>
      </w:r>
      <w:r w:rsidRPr="00D45DA1">
        <w:rPr>
          <w:rFonts w:ascii="Book Antiqua" w:hAnsi="Book Antiqua"/>
          <w:lang w:val="es-PR"/>
        </w:rPr>
        <w:t xml:space="preserve"> </w:t>
      </w:r>
      <w:r w:rsidR="00D45DA1" w:rsidRPr="00D45DA1">
        <w:rPr>
          <w:rFonts w:ascii="Book Antiqua" w:hAnsi="Book Antiqua"/>
          <w:i/>
          <w:iCs/>
          <w:u w:val="single"/>
          <w:lang w:val="es-PR"/>
        </w:rPr>
        <w:t>Si cualquier disposición, palabra, oración o inciso de esta Ley fuera impugnado por cualquier razón ante un tribunal y declarado inconstitucional o nulo, tal sentencia no afectará, menoscabará o invalidará las restantes disposiciones de esta Ley.</w:t>
      </w:r>
    </w:p>
    <w:p w14:paraId="53502545" w14:textId="591FA27A" w:rsidR="00636B60" w:rsidRPr="00733819" w:rsidRDefault="00634A26" w:rsidP="00733819">
      <w:pPr>
        <w:pStyle w:val="NormalWeb"/>
        <w:spacing w:before="0" w:beforeAutospacing="0" w:after="0" w:afterAutospacing="0" w:line="480" w:lineRule="auto"/>
        <w:ind w:left="360"/>
        <w:jc w:val="both"/>
        <w:rPr>
          <w:rFonts w:ascii="Book Antiqua" w:hAnsi="Book Antiqua"/>
          <w:lang w:val="es-ES"/>
        </w:rPr>
      </w:pPr>
      <w:r w:rsidRPr="00733819">
        <w:rPr>
          <w:rFonts w:ascii="Book Antiqua" w:hAnsi="Book Antiqua"/>
          <w:lang w:val="es-ES"/>
        </w:rPr>
        <w:t>Artículo</w:t>
      </w:r>
      <w:r w:rsidR="00137D4E" w:rsidRPr="00733819">
        <w:rPr>
          <w:rFonts w:ascii="Book Antiqua" w:hAnsi="Book Antiqua"/>
          <w:lang w:val="es-ES"/>
        </w:rPr>
        <w:t xml:space="preserve"> </w:t>
      </w:r>
      <w:r w:rsidR="00733819" w:rsidRPr="00810078">
        <w:rPr>
          <w:rFonts w:ascii="Book Antiqua" w:hAnsi="Book Antiqua"/>
          <w:strike/>
          <w:lang w:val="es-ES"/>
        </w:rPr>
        <w:t>9</w:t>
      </w:r>
      <w:r w:rsidR="00810078">
        <w:rPr>
          <w:rFonts w:ascii="Book Antiqua" w:hAnsi="Book Antiqua"/>
          <w:lang w:val="es-ES"/>
        </w:rPr>
        <w:t xml:space="preserve"> </w:t>
      </w:r>
      <w:r w:rsidR="00810078">
        <w:rPr>
          <w:rFonts w:ascii="Book Antiqua" w:hAnsi="Book Antiqua"/>
          <w:i/>
          <w:iCs/>
          <w:u w:val="single"/>
          <w:lang w:val="es-ES"/>
        </w:rPr>
        <w:t>10</w:t>
      </w:r>
      <w:r w:rsidR="00137D4E" w:rsidRPr="00733819">
        <w:rPr>
          <w:rFonts w:ascii="Book Antiqua" w:hAnsi="Book Antiqua"/>
          <w:lang w:val="es-ES"/>
        </w:rPr>
        <w:t>- Vigenci</w:t>
      </w:r>
      <w:r w:rsidR="00636B60" w:rsidRPr="00733819">
        <w:rPr>
          <w:rFonts w:ascii="Book Antiqua" w:hAnsi="Book Antiqua"/>
          <w:lang w:val="es-ES"/>
        </w:rPr>
        <w:t>a</w:t>
      </w:r>
      <w:r w:rsidR="006F7AEE" w:rsidRPr="00733819">
        <w:rPr>
          <w:rFonts w:ascii="Book Antiqua" w:hAnsi="Book Antiqua"/>
          <w:lang w:val="es-ES"/>
        </w:rPr>
        <w:t>.</w:t>
      </w:r>
    </w:p>
    <w:p w14:paraId="44B2A773" w14:textId="77777777" w:rsidR="00E02135" w:rsidRPr="00C363E8" w:rsidRDefault="00137D4E" w:rsidP="00733819">
      <w:pPr>
        <w:pStyle w:val="NormalWeb"/>
        <w:spacing w:before="0" w:beforeAutospacing="0" w:after="0" w:afterAutospacing="0" w:line="480" w:lineRule="auto"/>
        <w:ind w:firstLine="360"/>
        <w:jc w:val="both"/>
        <w:rPr>
          <w:rFonts w:ascii="Book Antiqua" w:hAnsi="Book Antiqua"/>
          <w:lang w:val="es-ES"/>
        </w:rPr>
      </w:pPr>
      <w:r w:rsidRPr="00733819">
        <w:rPr>
          <w:rFonts w:ascii="Book Antiqua" w:hAnsi="Book Antiqua"/>
          <w:lang w:val="es-ES"/>
        </w:rPr>
        <w:t>Esta Ley entrará en vigor inmediatamente después de su aprobación</w:t>
      </w:r>
      <w:r w:rsidR="00C363E8">
        <w:rPr>
          <w:rFonts w:ascii="Book Antiqua" w:hAnsi="Book Antiqua"/>
          <w:lang w:val="es-ES"/>
        </w:rPr>
        <w:t xml:space="preserve">. </w:t>
      </w:r>
    </w:p>
    <w:sectPr w:rsidR="00E02135" w:rsidRPr="00C363E8" w:rsidSect="00C363E8">
      <w:headerReference w:type="defaul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D803C" w14:textId="77777777" w:rsidR="00B10579" w:rsidRDefault="00B10579">
      <w:r>
        <w:separator/>
      </w:r>
    </w:p>
  </w:endnote>
  <w:endnote w:type="continuationSeparator" w:id="0">
    <w:p w14:paraId="61ABB8AA" w14:textId="77777777" w:rsidR="00B10579" w:rsidRDefault="00B10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EFC52" w14:textId="77777777" w:rsidR="00B10579" w:rsidRDefault="00B10579">
      <w:r>
        <w:separator/>
      </w:r>
    </w:p>
  </w:footnote>
  <w:footnote w:type="continuationSeparator" w:id="0">
    <w:p w14:paraId="2694F927" w14:textId="77777777" w:rsidR="00B10579" w:rsidRDefault="00B10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4A30B" w14:textId="77777777" w:rsidR="007652B6" w:rsidRDefault="007652B6">
    <w:pPr>
      <w:pStyle w:val="Header"/>
      <w:jc w:val="center"/>
    </w:pPr>
    <w:r>
      <w:rPr>
        <w:rStyle w:val="PageNumber"/>
      </w:rPr>
      <w:fldChar w:fldCharType="begin"/>
    </w:r>
    <w:r>
      <w:rPr>
        <w:rStyle w:val="PageNumber"/>
      </w:rPr>
      <w:instrText xml:space="preserve"> PAGE </w:instrText>
    </w:r>
    <w:r>
      <w:rPr>
        <w:rStyle w:val="PageNumber"/>
      </w:rPr>
      <w:fldChar w:fldCharType="separate"/>
    </w:r>
    <w:r w:rsidR="00BC606A">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1157"/>
    <w:multiLevelType w:val="hybridMultilevel"/>
    <w:tmpl w:val="670820DE"/>
    <w:lvl w:ilvl="0" w:tplc="E71CBB42">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592129"/>
    <w:multiLevelType w:val="multilevel"/>
    <w:tmpl w:val="CAFC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02AE6"/>
    <w:multiLevelType w:val="hybridMultilevel"/>
    <w:tmpl w:val="005AFE72"/>
    <w:lvl w:ilvl="0" w:tplc="C42427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BA3C36"/>
    <w:multiLevelType w:val="hybridMultilevel"/>
    <w:tmpl w:val="BCF0C742"/>
    <w:lvl w:ilvl="0" w:tplc="6B60A6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930EB"/>
    <w:multiLevelType w:val="hybridMultilevel"/>
    <w:tmpl w:val="BC20C2D8"/>
    <w:lvl w:ilvl="0" w:tplc="30907FA8">
      <w:start w:val="1"/>
      <w:numFmt w:val="lowerLetter"/>
      <w:lvlText w:val="(%1)"/>
      <w:lvlJc w:val="left"/>
      <w:pPr>
        <w:ind w:left="1080" w:hanging="360"/>
      </w:pPr>
      <w:rPr>
        <w:rFonts w:ascii="Book Antiqua" w:hAnsi="Book Antiqu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456F99"/>
    <w:multiLevelType w:val="hybridMultilevel"/>
    <w:tmpl w:val="7EA279E0"/>
    <w:lvl w:ilvl="0" w:tplc="0C00A194">
      <w:start w:val="1"/>
      <w:numFmt w:val="lowerLetter"/>
      <w:lvlText w:val="(%1)"/>
      <w:lvlJc w:val="right"/>
      <w:pPr>
        <w:ind w:left="1440" w:hanging="360"/>
      </w:pPr>
      <w:rPr>
        <w:rFonts w:hint="default"/>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6E2E86"/>
    <w:multiLevelType w:val="multilevel"/>
    <w:tmpl w:val="23DE7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97F6F1A"/>
    <w:multiLevelType w:val="hybridMultilevel"/>
    <w:tmpl w:val="0A2EF1F8"/>
    <w:lvl w:ilvl="0" w:tplc="C8B2CCDA">
      <w:start w:val="1"/>
      <w:numFmt w:val="lowerLetter"/>
      <w:lvlText w:val="(%1)"/>
      <w:lvlJc w:val="righ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21276CF"/>
    <w:multiLevelType w:val="hybridMultilevel"/>
    <w:tmpl w:val="6DE0ADBC"/>
    <w:lvl w:ilvl="0" w:tplc="A4F027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C44B9F"/>
    <w:multiLevelType w:val="multilevel"/>
    <w:tmpl w:val="B7E0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167DA"/>
    <w:multiLevelType w:val="multilevel"/>
    <w:tmpl w:val="C83C3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8881450"/>
    <w:multiLevelType w:val="hybridMultilevel"/>
    <w:tmpl w:val="E668C014"/>
    <w:lvl w:ilvl="0" w:tplc="34983C46">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1563C9"/>
    <w:multiLevelType w:val="hybridMultilevel"/>
    <w:tmpl w:val="D3B4315E"/>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1193DA1"/>
    <w:multiLevelType w:val="multilevel"/>
    <w:tmpl w:val="12442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267C07"/>
    <w:multiLevelType w:val="hybridMultilevel"/>
    <w:tmpl w:val="D70C924E"/>
    <w:lvl w:ilvl="0" w:tplc="06728A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254751"/>
    <w:multiLevelType w:val="multilevel"/>
    <w:tmpl w:val="67B61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A9535D7"/>
    <w:multiLevelType w:val="hybridMultilevel"/>
    <w:tmpl w:val="49883CCC"/>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37299799">
    <w:abstractNumId w:val="16"/>
  </w:num>
  <w:num w:numId="2" w16cid:durableId="171795905">
    <w:abstractNumId w:val="22"/>
  </w:num>
  <w:num w:numId="3" w16cid:durableId="1626502760">
    <w:abstractNumId w:val="14"/>
  </w:num>
  <w:num w:numId="4" w16cid:durableId="1119106032">
    <w:abstractNumId w:val="1"/>
  </w:num>
  <w:num w:numId="5" w16cid:durableId="944073770">
    <w:abstractNumId w:val="20"/>
  </w:num>
  <w:num w:numId="6" w16cid:durableId="1154227219">
    <w:abstractNumId w:val="24"/>
  </w:num>
  <w:num w:numId="7" w16cid:durableId="1195389533">
    <w:abstractNumId w:val="9"/>
  </w:num>
  <w:num w:numId="8" w16cid:durableId="1747219361">
    <w:abstractNumId w:val="7"/>
  </w:num>
  <w:num w:numId="9" w16cid:durableId="1206217071">
    <w:abstractNumId w:val="6"/>
  </w:num>
  <w:num w:numId="10" w16cid:durableId="425423556">
    <w:abstractNumId w:val="10"/>
  </w:num>
  <w:num w:numId="11" w16cid:durableId="454444679">
    <w:abstractNumId w:val="17"/>
  </w:num>
  <w:num w:numId="12" w16cid:durableId="2075397307">
    <w:abstractNumId w:val="15"/>
  </w:num>
  <w:num w:numId="13" w16cid:durableId="59597897">
    <w:abstractNumId w:val="23"/>
  </w:num>
  <w:num w:numId="14" w16cid:durableId="227763058">
    <w:abstractNumId w:val="4"/>
  </w:num>
  <w:num w:numId="15" w16cid:durableId="1760176645">
    <w:abstractNumId w:val="3"/>
  </w:num>
  <w:num w:numId="16" w16cid:durableId="731122524">
    <w:abstractNumId w:val="5"/>
  </w:num>
  <w:num w:numId="17" w16cid:durableId="110443749">
    <w:abstractNumId w:val="2"/>
  </w:num>
  <w:num w:numId="18" w16cid:durableId="1387609109">
    <w:abstractNumId w:val="12"/>
  </w:num>
  <w:num w:numId="19" w16cid:durableId="861161834">
    <w:abstractNumId w:val="8"/>
  </w:num>
  <w:num w:numId="20" w16cid:durableId="755437152">
    <w:abstractNumId w:val="13"/>
  </w:num>
  <w:num w:numId="21" w16cid:durableId="959610404">
    <w:abstractNumId w:val="19"/>
  </w:num>
  <w:num w:numId="22" w16cid:durableId="2132355765">
    <w:abstractNumId w:val="18"/>
  </w:num>
  <w:num w:numId="23" w16cid:durableId="684551332">
    <w:abstractNumId w:val="21"/>
  </w:num>
  <w:num w:numId="24" w16cid:durableId="579369320">
    <w:abstractNumId w:val="0"/>
  </w:num>
  <w:num w:numId="25" w16cid:durableId="16461580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n-US" w:vendorID="64" w:dllVersion="6" w:nlCheck="1" w:checkStyle="0"/>
  <w:activeWritingStyle w:appName="MSWord" w:lang="es-P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6" w:nlCheck="1" w:checkStyle="0"/>
  <w:activeWritingStyle w:appName="MSWord" w:lang="es-E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15C5"/>
    <w:rsid w:val="000029E7"/>
    <w:rsid w:val="0000301D"/>
    <w:rsid w:val="00003BA2"/>
    <w:rsid w:val="000047D2"/>
    <w:rsid w:val="00004E0F"/>
    <w:rsid w:val="0000626A"/>
    <w:rsid w:val="00006E88"/>
    <w:rsid w:val="00016104"/>
    <w:rsid w:val="0002092D"/>
    <w:rsid w:val="00023D9B"/>
    <w:rsid w:val="00024701"/>
    <w:rsid w:val="00025C0A"/>
    <w:rsid w:val="0003028F"/>
    <w:rsid w:val="00030792"/>
    <w:rsid w:val="00030CCA"/>
    <w:rsid w:val="000323FF"/>
    <w:rsid w:val="0003538F"/>
    <w:rsid w:val="00036B13"/>
    <w:rsid w:val="0003770A"/>
    <w:rsid w:val="000435C0"/>
    <w:rsid w:val="000447B7"/>
    <w:rsid w:val="00051FCD"/>
    <w:rsid w:val="00052BFB"/>
    <w:rsid w:val="00057C98"/>
    <w:rsid w:val="00057FFD"/>
    <w:rsid w:val="000642D9"/>
    <w:rsid w:val="000652D7"/>
    <w:rsid w:val="00065DA3"/>
    <w:rsid w:val="00066BF7"/>
    <w:rsid w:val="00067854"/>
    <w:rsid w:val="00070D26"/>
    <w:rsid w:val="0007133B"/>
    <w:rsid w:val="00071677"/>
    <w:rsid w:val="0007182B"/>
    <w:rsid w:val="000762F1"/>
    <w:rsid w:val="00077501"/>
    <w:rsid w:val="0008153D"/>
    <w:rsid w:val="0008298E"/>
    <w:rsid w:val="00092DB7"/>
    <w:rsid w:val="000A001E"/>
    <w:rsid w:val="000A06EA"/>
    <w:rsid w:val="000A5BA2"/>
    <w:rsid w:val="000A6C8D"/>
    <w:rsid w:val="000A6F35"/>
    <w:rsid w:val="000B0199"/>
    <w:rsid w:val="000C0026"/>
    <w:rsid w:val="000C0A62"/>
    <w:rsid w:val="000C100E"/>
    <w:rsid w:val="000C21C8"/>
    <w:rsid w:val="000C3272"/>
    <w:rsid w:val="000C4A8D"/>
    <w:rsid w:val="000C5F22"/>
    <w:rsid w:val="000C7812"/>
    <w:rsid w:val="000D0C1C"/>
    <w:rsid w:val="000D0EF6"/>
    <w:rsid w:val="000D4AE7"/>
    <w:rsid w:val="000E12EE"/>
    <w:rsid w:val="000E385B"/>
    <w:rsid w:val="000E663F"/>
    <w:rsid w:val="000F0A86"/>
    <w:rsid w:val="000F20C3"/>
    <w:rsid w:val="000F232C"/>
    <w:rsid w:val="000F3F89"/>
    <w:rsid w:val="000F5C50"/>
    <w:rsid w:val="001004F9"/>
    <w:rsid w:val="00102607"/>
    <w:rsid w:val="001033DF"/>
    <w:rsid w:val="00103CEA"/>
    <w:rsid w:val="00104FEC"/>
    <w:rsid w:val="00111E71"/>
    <w:rsid w:val="0012077A"/>
    <w:rsid w:val="0012195C"/>
    <w:rsid w:val="001236C9"/>
    <w:rsid w:val="00123CFE"/>
    <w:rsid w:val="00125C61"/>
    <w:rsid w:val="00127689"/>
    <w:rsid w:val="00130E71"/>
    <w:rsid w:val="00137D4E"/>
    <w:rsid w:val="00140512"/>
    <w:rsid w:val="00140685"/>
    <w:rsid w:val="00142D29"/>
    <w:rsid w:val="00146FA1"/>
    <w:rsid w:val="00147618"/>
    <w:rsid w:val="0015506D"/>
    <w:rsid w:val="00155627"/>
    <w:rsid w:val="00161C65"/>
    <w:rsid w:val="00161DD2"/>
    <w:rsid w:val="00165C3A"/>
    <w:rsid w:val="00166BAB"/>
    <w:rsid w:val="00171FEC"/>
    <w:rsid w:val="00175C6C"/>
    <w:rsid w:val="00184D18"/>
    <w:rsid w:val="00184D42"/>
    <w:rsid w:val="001915BF"/>
    <w:rsid w:val="00192123"/>
    <w:rsid w:val="00192D60"/>
    <w:rsid w:val="00192D7B"/>
    <w:rsid w:val="00195653"/>
    <w:rsid w:val="001A1098"/>
    <w:rsid w:val="001A1788"/>
    <w:rsid w:val="001A1BEA"/>
    <w:rsid w:val="001A25A5"/>
    <w:rsid w:val="001A3BDF"/>
    <w:rsid w:val="001A4B56"/>
    <w:rsid w:val="001A522D"/>
    <w:rsid w:val="001A5938"/>
    <w:rsid w:val="001A73EB"/>
    <w:rsid w:val="001A7770"/>
    <w:rsid w:val="001A7EB2"/>
    <w:rsid w:val="001B16F7"/>
    <w:rsid w:val="001B1D64"/>
    <w:rsid w:val="001B46E0"/>
    <w:rsid w:val="001B6112"/>
    <w:rsid w:val="001B649C"/>
    <w:rsid w:val="001C0796"/>
    <w:rsid w:val="001C10C5"/>
    <w:rsid w:val="001C218A"/>
    <w:rsid w:val="001C4F93"/>
    <w:rsid w:val="001D12C6"/>
    <w:rsid w:val="001D275C"/>
    <w:rsid w:val="001D2AEB"/>
    <w:rsid w:val="001D4899"/>
    <w:rsid w:val="001E1BC2"/>
    <w:rsid w:val="001E1E14"/>
    <w:rsid w:val="001E28E3"/>
    <w:rsid w:val="001E76F0"/>
    <w:rsid w:val="001F30D5"/>
    <w:rsid w:val="00202BFB"/>
    <w:rsid w:val="0020472C"/>
    <w:rsid w:val="00206732"/>
    <w:rsid w:val="00207AA0"/>
    <w:rsid w:val="00210F9C"/>
    <w:rsid w:val="0021206D"/>
    <w:rsid w:val="00212ABD"/>
    <w:rsid w:val="002215F3"/>
    <w:rsid w:val="002217CD"/>
    <w:rsid w:val="00222A18"/>
    <w:rsid w:val="0023057A"/>
    <w:rsid w:val="00231E79"/>
    <w:rsid w:val="002338B2"/>
    <w:rsid w:val="0023783B"/>
    <w:rsid w:val="00240005"/>
    <w:rsid w:val="00245782"/>
    <w:rsid w:val="00246013"/>
    <w:rsid w:val="002460F3"/>
    <w:rsid w:val="002474FD"/>
    <w:rsid w:val="00251252"/>
    <w:rsid w:val="0026198D"/>
    <w:rsid w:val="00267760"/>
    <w:rsid w:val="00270D1C"/>
    <w:rsid w:val="00276559"/>
    <w:rsid w:val="002766AA"/>
    <w:rsid w:val="002776CF"/>
    <w:rsid w:val="002812D1"/>
    <w:rsid w:val="00282A7C"/>
    <w:rsid w:val="002866F7"/>
    <w:rsid w:val="0028742A"/>
    <w:rsid w:val="00287C65"/>
    <w:rsid w:val="00293B87"/>
    <w:rsid w:val="00293E7C"/>
    <w:rsid w:val="002944D0"/>
    <w:rsid w:val="00294E61"/>
    <w:rsid w:val="00296674"/>
    <w:rsid w:val="002A77C6"/>
    <w:rsid w:val="002A7890"/>
    <w:rsid w:val="002B31DD"/>
    <w:rsid w:val="002B6A0E"/>
    <w:rsid w:val="002B7383"/>
    <w:rsid w:val="002B7EC3"/>
    <w:rsid w:val="002C6516"/>
    <w:rsid w:val="002D25AE"/>
    <w:rsid w:val="002D323E"/>
    <w:rsid w:val="002D4AC8"/>
    <w:rsid w:val="002D745C"/>
    <w:rsid w:val="002D78B6"/>
    <w:rsid w:val="002D7A80"/>
    <w:rsid w:val="002E0459"/>
    <w:rsid w:val="002E6B43"/>
    <w:rsid w:val="002F50E0"/>
    <w:rsid w:val="002F5751"/>
    <w:rsid w:val="002F5CD9"/>
    <w:rsid w:val="003022F0"/>
    <w:rsid w:val="00305496"/>
    <w:rsid w:val="003055CD"/>
    <w:rsid w:val="0031132B"/>
    <w:rsid w:val="003124D2"/>
    <w:rsid w:val="00315753"/>
    <w:rsid w:val="00325321"/>
    <w:rsid w:val="00325717"/>
    <w:rsid w:val="00326E35"/>
    <w:rsid w:val="0032731D"/>
    <w:rsid w:val="00332835"/>
    <w:rsid w:val="00332D92"/>
    <w:rsid w:val="00337A33"/>
    <w:rsid w:val="00340209"/>
    <w:rsid w:val="00340805"/>
    <w:rsid w:val="00340A0C"/>
    <w:rsid w:val="00341FCD"/>
    <w:rsid w:val="00342867"/>
    <w:rsid w:val="003474F7"/>
    <w:rsid w:val="00347741"/>
    <w:rsid w:val="0035194F"/>
    <w:rsid w:val="00356FF3"/>
    <w:rsid w:val="003612A4"/>
    <w:rsid w:val="003701B9"/>
    <w:rsid w:val="00376ECA"/>
    <w:rsid w:val="00376ECE"/>
    <w:rsid w:val="00383227"/>
    <w:rsid w:val="00384D4A"/>
    <w:rsid w:val="00387692"/>
    <w:rsid w:val="00387E06"/>
    <w:rsid w:val="003A2056"/>
    <w:rsid w:val="003A5B23"/>
    <w:rsid w:val="003A74E5"/>
    <w:rsid w:val="003B0690"/>
    <w:rsid w:val="003B30CD"/>
    <w:rsid w:val="003B33EE"/>
    <w:rsid w:val="003C25C7"/>
    <w:rsid w:val="003C68D8"/>
    <w:rsid w:val="003D2083"/>
    <w:rsid w:val="003D24B7"/>
    <w:rsid w:val="003D3D67"/>
    <w:rsid w:val="003D4410"/>
    <w:rsid w:val="003E273E"/>
    <w:rsid w:val="003E2C27"/>
    <w:rsid w:val="003E661E"/>
    <w:rsid w:val="003E66A3"/>
    <w:rsid w:val="003E743D"/>
    <w:rsid w:val="003F6CBC"/>
    <w:rsid w:val="0040514B"/>
    <w:rsid w:val="00406AF8"/>
    <w:rsid w:val="00406B33"/>
    <w:rsid w:val="00407038"/>
    <w:rsid w:val="0040768E"/>
    <w:rsid w:val="00412EA0"/>
    <w:rsid w:val="00415AF3"/>
    <w:rsid w:val="00420BCD"/>
    <w:rsid w:val="00421183"/>
    <w:rsid w:val="00423AFC"/>
    <w:rsid w:val="00424153"/>
    <w:rsid w:val="00424FA4"/>
    <w:rsid w:val="004312FA"/>
    <w:rsid w:val="004314AB"/>
    <w:rsid w:val="00432E3B"/>
    <w:rsid w:val="00436FAB"/>
    <w:rsid w:val="004440CB"/>
    <w:rsid w:val="0044434F"/>
    <w:rsid w:val="0044477D"/>
    <w:rsid w:val="004468E5"/>
    <w:rsid w:val="00452DCC"/>
    <w:rsid w:val="00457AC6"/>
    <w:rsid w:val="00460B0C"/>
    <w:rsid w:val="00465052"/>
    <w:rsid w:val="00465AEB"/>
    <w:rsid w:val="004701A7"/>
    <w:rsid w:val="00470375"/>
    <w:rsid w:val="00470502"/>
    <w:rsid w:val="0047073C"/>
    <w:rsid w:val="004713D2"/>
    <w:rsid w:val="004724C9"/>
    <w:rsid w:val="00487682"/>
    <w:rsid w:val="0049449D"/>
    <w:rsid w:val="0049639E"/>
    <w:rsid w:val="004A252C"/>
    <w:rsid w:val="004A56D7"/>
    <w:rsid w:val="004B3A83"/>
    <w:rsid w:val="004B779D"/>
    <w:rsid w:val="004C05D8"/>
    <w:rsid w:val="004C1ECC"/>
    <w:rsid w:val="004C1F88"/>
    <w:rsid w:val="004C3B2E"/>
    <w:rsid w:val="004C3ED5"/>
    <w:rsid w:val="004C514F"/>
    <w:rsid w:val="004D042A"/>
    <w:rsid w:val="004D1009"/>
    <w:rsid w:val="004D22EC"/>
    <w:rsid w:val="004D2BCD"/>
    <w:rsid w:val="004D42A0"/>
    <w:rsid w:val="004D527C"/>
    <w:rsid w:val="004D7D4B"/>
    <w:rsid w:val="004E147C"/>
    <w:rsid w:val="004E5C56"/>
    <w:rsid w:val="004F0DF2"/>
    <w:rsid w:val="004F10A5"/>
    <w:rsid w:val="004F197B"/>
    <w:rsid w:val="004F258A"/>
    <w:rsid w:val="004F3E6F"/>
    <w:rsid w:val="004F675E"/>
    <w:rsid w:val="00504C80"/>
    <w:rsid w:val="00505AE8"/>
    <w:rsid w:val="00510DDF"/>
    <w:rsid w:val="005118F2"/>
    <w:rsid w:val="00512D8C"/>
    <w:rsid w:val="00520EDC"/>
    <w:rsid w:val="00526B3F"/>
    <w:rsid w:val="00526DC6"/>
    <w:rsid w:val="00530025"/>
    <w:rsid w:val="00530913"/>
    <w:rsid w:val="0053126C"/>
    <w:rsid w:val="0053199C"/>
    <w:rsid w:val="00535248"/>
    <w:rsid w:val="00535AF3"/>
    <w:rsid w:val="00535BE7"/>
    <w:rsid w:val="00536E94"/>
    <w:rsid w:val="005405BC"/>
    <w:rsid w:val="005430EA"/>
    <w:rsid w:val="00547170"/>
    <w:rsid w:val="00554840"/>
    <w:rsid w:val="00555018"/>
    <w:rsid w:val="005555F2"/>
    <w:rsid w:val="00555AC5"/>
    <w:rsid w:val="0055689C"/>
    <w:rsid w:val="00557D0D"/>
    <w:rsid w:val="0056122C"/>
    <w:rsid w:val="00562559"/>
    <w:rsid w:val="00570106"/>
    <w:rsid w:val="00570EDB"/>
    <w:rsid w:val="0057353A"/>
    <w:rsid w:val="005753CF"/>
    <w:rsid w:val="00575439"/>
    <w:rsid w:val="00575C82"/>
    <w:rsid w:val="005764D7"/>
    <w:rsid w:val="00580DAF"/>
    <w:rsid w:val="00584019"/>
    <w:rsid w:val="00585A6F"/>
    <w:rsid w:val="00585A7B"/>
    <w:rsid w:val="005876C9"/>
    <w:rsid w:val="005909DC"/>
    <w:rsid w:val="00592B91"/>
    <w:rsid w:val="00592C19"/>
    <w:rsid w:val="005A0192"/>
    <w:rsid w:val="005A23D8"/>
    <w:rsid w:val="005B2022"/>
    <w:rsid w:val="005B757E"/>
    <w:rsid w:val="005C0F4E"/>
    <w:rsid w:val="005C213A"/>
    <w:rsid w:val="005C4369"/>
    <w:rsid w:val="005C59CA"/>
    <w:rsid w:val="005C7B13"/>
    <w:rsid w:val="005C7CA2"/>
    <w:rsid w:val="005D0E2B"/>
    <w:rsid w:val="005D3A34"/>
    <w:rsid w:val="005D40E4"/>
    <w:rsid w:val="005D69D9"/>
    <w:rsid w:val="005D7196"/>
    <w:rsid w:val="005E27AF"/>
    <w:rsid w:val="005E2CA6"/>
    <w:rsid w:val="005E4360"/>
    <w:rsid w:val="005E4BBD"/>
    <w:rsid w:val="005F2ACF"/>
    <w:rsid w:val="005F2DF0"/>
    <w:rsid w:val="005F54E1"/>
    <w:rsid w:val="00605528"/>
    <w:rsid w:val="00614B5E"/>
    <w:rsid w:val="006168CE"/>
    <w:rsid w:val="00620367"/>
    <w:rsid w:val="0062283B"/>
    <w:rsid w:val="006237B4"/>
    <w:rsid w:val="00623F58"/>
    <w:rsid w:val="006256BA"/>
    <w:rsid w:val="00625ABB"/>
    <w:rsid w:val="00632C2C"/>
    <w:rsid w:val="00634A26"/>
    <w:rsid w:val="00635362"/>
    <w:rsid w:val="00635C64"/>
    <w:rsid w:val="00635D31"/>
    <w:rsid w:val="00636931"/>
    <w:rsid w:val="00636B60"/>
    <w:rsid w:val="00641C9A"/>
    <w:rsid w:val="00657F08"/>
    <w:rsid w:val="00660EC8"/>
    <w:rsid w:val="0066359E"/>
    <w:rsid w:val="0066494D"/>
    <w:rsid w:val="00667632"/>
    <w:rsid w:val="00670CCD"/>
    <w:rsid w:val="006754D1"/>
    <w:rsid w:val="00675DFC"/>
    <w:rsid w:val="00687601"/>
    <w:rsid w:val="00690192"/>
    <w:rsid w:val="006A220A"/>
    <w:rsid w:val="006A78DA"/>
    <w:rsid w:val="006B079A"/>
    <w:rsid w:val="006B0BD9"/>
    <w:rsid w:val="006B0C33"/>
    <w:rsid w:val="006B2BE1"/>
    <w:rsid w:val="006B32C1"/>
    <w:rsid w:val="006B5783"/>
    <w:rsid w:val="006B65DD"/>
    <w:rsid w:val="006B6651"/>
    <w:rsid w:val="006B727D"/>
    <w:rsid w:val="006C1897"/>
    <w:rsid w:val="006C60C6"/>
    <w:rsid w:val="006D15B2"/>
    <w:rsid w:val="006D165A"/>
    <w:rsid w:val="006D7409"/>
    <w:rsid w:val="006E0843"/>
    <w:rsid w:val="006E5797"/>
    <w:rsid w:val="006E67E5"/>
    <w:rsid w:val="006F3A2B"/>
    <w:rsid w:val="006F4F10"/>
    <w:rsid w:val="006F6332"/>
    <w:rsid w:val="006F6986"/>
    <w:rsid w:val="006F7AEE"/>
    <w:rsid w:val="00703721"/>
    <w:rsid w:val="007119D8"/>
    <w:rsid w:val="00712B4F"/>
    <w:rsid w:val="00715C1E"/>
    <w:rsid w:val="00717883"/>
    <w:rsid w:val="007229AF"/>
    <w:rsid w:val="00723731"/>
    <w:rsid w:val="0072494D"/>
    <w:rsid w:val="00726D7A"/>
    <w:rsid w:val="007317EE"/>
    <w:rsid w:val="00733819"/>
    <w:rsid w:val="00745FC4"/>
    <w:rsid w:val="0075094A"/>
    <w:rsid w:val="00753B8E"/>
    <w:rsid w:val="007627D2"/>
    <w:rsid w:val="007652B6"/>
    <w:rsid w:val="00765F31"/>
    <w:rsid w:val="00766F78"/>
    <w:rsid w:val="00771A62"/>
    <w:rsid w:val="0077250C"/>
    <w:rsid w:val="007734DE"/>
    <w:rsid w:val="007739CA"/>
    <w:rsid w:val="00777AFD"/>
    <w:rsid w:val="00781A4D"/>
    <w:rsid w:val="007857BF"/>
    <w:rsid w:val="00790258"/>
    <w:rsid w:val="00792180"/>
    <w:rsid w:val="0079678E"/>
    <w:rsid w:val="00796D0A"/>
    <w:rsid w:val="007973D6"/>
    <w:rsid w:val="007A59C6"/>
    <w:rsid w:val="007B2546"/>
    <w:rsid w:val="007C2FA7"/>
    <w:rsid w:val="007D4095"/>
    <w:rsid w:val="007D678D"/>
    <w:rsid w:val="007E572A"/>
    <w:rsid w:val="007E7504"/>
    <w:rsid w:val="007F0C04"/>
    <w:rsid w:val="007F2178"/>
    <w:rsid w:val="007F2A26"/>
    <w:rsid w:val="007F4CEC"/>
    <w:rsid w:val="007F5F0E"/>
    <w:rsid w:val="007F62C0"/>
    <w:rsid w:val="007F6B18"/>
    <w:rsid w:val="007F7076"/>
    <w:rsid w:val="008006AB"/>
    <w:rsid w:val="00800E0D"/>
    <w:rsid w:val="00801C83"/>
    <w:rsid w:val="008022D6"/>
    <w:rsid w:val="00806A19"/>
    <w:rsid w:val="00807767"/>
    <w:rsid w:val="00810078"/>
    <w:rsid w:val="00810649"/>
    <w:rsid w:val="00820C41"/>
    <w:rsid w:val="008216AD"/>
    <w:rsid w:val="008228F5"/>
    <w:rsid w:val="008233A0"/>
    <w:rsid w:val="00823B33"/>
    <w:rsid w:val="00824A40"/>
    <w:rsid w:val="00824D05"/>
    <w:rsid w:val="0083277B"/>
    <w:rsid w:val="00835C6E"/>
    <w:rsid w:val="00836C2A"/>
    <w:rsid w:val="00840F1D"/>
    <w:rsid w:val="0084122C"/>
    <w:rsid w:val="00851B5D"/>
    <w:rsid w:val="0085245C"/>
    <w:rsid w:val="00863BC9"/>
    <w:rsid w:val="00863C6F"/>
    <w:rsid w:val="00864626"/>
    <w:rsid w:val="00873AB6"/>
    <w:rsid w:val="0087499B"/>
    <w:rsid w:val="0087692D"/>
    <w:rsid w:val="00880744"/>
    <w:rsid w:val="008830DF"/>
    <w:rsid w:val="00884A6A"/>
    <w:rsid w:val="00885B66"/>
    <w:rsid w:val="0088611E"/>
    <w:rsid w:val="00887C7A"/>
    <w:rsid w:val="008904A2"/>
    <w:rsid w:val="008919E2"/>
    <w:rsid w:val="008969F9"/>
    <w:rsid w:val="0089783F"/>
    <w:rsid w:val="00897DC0"/>
    <w:rsid w:val="00897FF1"/>
    <w:rsid w:val="008A2BED"/>
    <w:rsid w:val="008A4024"/>
    <w:rsid w:val="008A6920"/>
    <w:rsid w:val="008A71C9"/>
    <w:rsid w:val="008B1A02"/>
    <w:rsid w:val="008B3D54"/>
    <w:rsid w:val="008B4F35"/>
    <w:rsid w:val="008B5C70"/>
    <w:rsid w:val="008B6991"/>
    <w:rsid w:val="008C1A4F"/>
    <w:rsid w:val="008C2690"/>
    <w:rsid w:val="008C74E3"/>
    <w:rsid w:val="008D28F5"/>
    <w:rsid w:val="008D37E2"/>
    <w:rsid w:val="008D3C8F"/>
    <w:rsid w:val="008D4CF5"/>
    <w:rsid w:val="008D5CD0"/>
    <w:rsid w:val="008E52B6"/>
    <w:rsid w:val="008E61B7"/>
    <w:rsid w:val="008E6D49"/>
    <w:rsid w:val="008E72E9"/>
    <w:rsid w:val="008E7325"/>
    <w:rsid w:val="008F25E8"/>
    <w:rsid w:val="008F3AD8"/>
    <w:rsid w:val="008F4BFF"/>
    <w:rsid w:val="008F5546"/>
    <w:rsid w:val="008F70A9"/>
    <w:rsid w:val="009107D1"/>
    <w:rsid w:val="00914E8D"/>
    <w:rsid w:val="009170E9"/>
    <w:rsid w:val="00921FA6"/>
    <w:rsid w:val="00923DFB"/>
    <w:rsid w:val="009262B3"/>
    <w:rsid w:val="009316D9"/>
    <w:rsid w:val="009349A3"/>
    <w:rsid w:val="0093601D"/>
    <w:rsid w:val="00941B39"/>
    <w:rsid w:val="00943601"/>
    <w:rsid w:val="009464DA"/>
    <w:rsid w:val="00954A1F"/>
    <w:rsid w:val="00960386"/>
    <w:rsid w:val="00960F8D"/>
    <w:rsid w:val="0096247A"/>
    <w:rsid w:val="0096272C"/>
    <w:rsid w:val="00964B8A"/>
    <w:rsid w:val="0096688F"/>
    <w:rsid w:val="00967668"/>
    <w:rsid w:val="0097043D"/>
    <w:rsid w:val="009772A1"/>
    <w:rsid w:val="00981269"/>
    <w:rsid w:val="00985892"/>
    <w:rsid w:val="00986DD8"/>
    <w:rsid w:val="009916F8"/>
    <w:rsid w:val="00991C60"/>
    <w:rsid w:val="00994465"/>
    <w:rsid w:val="00996A27"/>
    <w:rsid w:val="009A08FC"/>
    <w:rsid w:val="009B1C80"/>
    <w:rsid w:val="009B570F"/>
    <w:rsid w:val="009B6572"/>
    <w:rsid w:val="009B694E"/>
    <w:rsid w:val="009B7D83"/>
    <w:rsid w:val="009C1ADA"/>
    <w:rsid w:val="009C26DB"/>
    <w:rsid w:val="009C3748"/>
    <w:rsid w:val="009C6766"/>
    <w:rsid w:val="009C731B"/>
    <w:rsid w:val="009D050E"/>
    <w:rsid w:val="009D0B53"/>
    <w:rsid w:val="009D14C0"/>
    <w:rsid w:val="009D3AAF"/>
    <w:rsid w:val="009D5A61"/>
    <w:rsid w:val="009E0407"/>
    <w:rsid w:val="009E308A"/>
    <w:rsid w:val="009F1170"/>
    <w:rsid w:val="009F23E2"/>
    <w:rsid w:val="009F4AAF"/>
    <w:rsid w:val="009F5D65"/>
    <w:rsid w:val="009F6DA8"/>
    <w:rsid w:val="00A051A0"/>
    <w:rsid w:val="00A0562A"/>
    <w:rsid w:val="00A059BF"/>
    <w:rsid w:val="00A11F24"/>
    <w:rsid w:val="00A12888"/>
    <w:rsid w:val="00A12CC2"/>
    <w:rsid w:val="00A23BED"/>
    <w:rsid w:val="00A2795C"/>
    <w:rsid w:val="00A31D60"/>
    <w:rsid w:val="00A34A2F"/>
    <w:rsid w:val="00A353A3"/>
    <w:rsid w:val="00A36D0A"/>
    <w:rsid w:val="00A4069B"/>
    <w:rsid w:val="00A421B1"/>
    <w:rsid w:val="00A42DD0"/>
    <w:rsid w:val="00A479E1"/>
    <w:rsid w:val="00A47EF7"/>
    <w:rsid w:val="00A53159"/>
    <w:rsid w:val="00A53597"/>
    <w:rsid w:val="00A54C19"/>
    <w:rsid w:val="00A57D3E"/>
    <w:rsid w:val="00A6066A"/>
    <w:rsid w:val="00A6145F"/>
    <w:rsid w:val="00A61B56"/>
    <w:rsid w:val="00A668A8"/>
    <w:rsid w:val="00A66C6D"/>
    <w:rsid w:val="00A67588"/>
    <w:rsid w:val="00A6783B"/>
    <w:rsid w:val="00A70D69"/>
    <w:rsid w:val="00A714E9"/>
    <w:rsid w:val="00A72C47"/>
    <w:rsid w:val="00A770A5"/>
    <w:rsid w:val="00A84824"/>
    <w:rsid w:val="00A84B73"/>
    <w:rsid w:val="00A8738B"/>
    <w:rsid w:val="00A878CF"/>
    <w:rsid w:val="00A9039E"/>
    <w:rsid w:val="00A9171B"/>
    <w:rsid w:val="00A920B6"/>
    <w:rsid w:val="00A92C2F"/>
    <w:rsid w:val="00A94E04"/>
    <w:rsid w:val="00A9511B"/>
    <w:rsid w:val="00A96A54"/>
    <w:rsid w:val="00AA17B4"/>
    <w:rsid w:val="00AB0863"/>
    <w:rsid w:val="00AB2250"/>
    <w:rsid w:val="00AB3FE0"/>
    <w:rsid w:val="00AC09E9"/>
    <w:rsid w:val="00AC1EA2"/>
    <w:rsid w:val="00AC236D"/>
    <w:rsid w:val="00AC33F6"/>
    <w:rsid w:val="00AC6C99"/>
    <w:rsid w:val="00AC7DB0"/>
    <w:rsid w:val="00AD0CF5"/>
    <w:rsid w:val="00AD175A"/>
    <w:rsid w:val="00AD1F7C"/>
    <w:rsid w:val="00AD4139"/>
    <w:rsid w:val="00AD570F"/>
    <w:rsid w:val="00AD58CF"/>
    <w:rsid w:val="00AE0061"/>
    <w:rsid w:val="00AE0238"/>
    <w:rsid w:val="00AE0890"/>
    <w:rsid w:val="00AE10E9"/>
    <w:rsid w:val="00AF406E"/>
    <w:rsid w:val="00AF5046"/>
    <w:rsid w:val="00AF7A5F"/>
    <w:rsid w:val="00B006C6"/>
    <w:rsid w:val="00B06B14"/>
    <w:rsid w:val="00B10579"/>
    <w:rsid w:val="00B1580D"/>
    <w:rsid w:val="00B161AF"/>
    <w:rsid w:val="00B30C05"/>
    <w:rsid w:val="00B344D1"/>
    <w:rsid w:val="00B364C3"/>
    <w:rsid w:val="00B372F2"/>
    <w:rsid w:val="00B37FE0"/>
    <w:rsid w:val="00B41176"/>
    <w:rsid w:val="00B4149E"/>
    <w:rsid w:val="00B4246D"/>
    <w:rsid w:val="00B444AD"/>
    <w:rsid w:val="00B4481C"/>
    <w:rsid w:val="00B45FA4"/>
    <w:rsid w:val="00B4730A"/>
    <w:rsid w:val="00B52822"/>
    <w:rsid w:val="00B533B6"/>
    <w:rsid w:val="00B65AE5"/>
    <w:rsid w:val="00B74357"/>
    <w:rsid w:val="00B758D6"/>
    <w:rsid w:val="00B8115D"/>
    <w:rsid w:val="00B81657"/>
    <w:rsid w:val="00B818AD"/>
    <w:rsid w:val="00B82569"/>
    <w:rsid w:val="00B826C9"/>
    <w:rsid w:val="00B83BF4"/>
    <w:rsid w:val="00B85CA7"/>
    <w:rsid w:val="00B90BE5"/>
    <w:rsid w:val="00B938E8"/>
    <w:rsid w:val="00B95F13"/>
    <w:rsid w:val="00B966F5"/>
    <w:rsid w:val="00BA21BD"/>
    <w:rsid w:val="00BA378C"/>
    <w:rsid w:val="00BA4363"/>
    <w:rsid w:val="00BB2CA5"/>
    <w:rsid w:val="00BB305A"/>
    <w:rsid w:val="00BB5E51"/>
    <w:rsid w:val="00BC2506"/>
    <w:rsid w:val="00BC2A51"/>
    <w:rsid w:val="00BC606A"/>
    <w:rsid w:val="00BC7A35"/>
    <w:rsid w:val="00BD169E"/>
    <w:rsid w:val="00BD53E1"/>
    <w:rsid w:val="00BD5A48"/>
    <w:rsid w:val="00BE13B5"/>
    <w:rsid w:val="00BE23DB"/>
    <w:rsid w:val="00BF03F6"/>
    <w:rsid w:val="00BF12D5"/>
    <w:rsid w:val="00BF212F"/>
    <w:rsid w:val="00BF7C68"/>
    <w:rsid w:val="00C035E9"/>
    <w:rsid w:val="00C05964"/>
    <w:rsid w:val="00C05A61"/>
    <w:rsid w:val="00C13F67"/>
    <w:rsid w:val="00C16B73"/>
    <w:rsid w:val="00C1702E"/>
    <w:rsid w:val="00C17916"/>
    <w:rsid w:val="00C21F70"/>
    <w:rsid w:val="00C2531B"/>
    <w:rsid w:val="00C31A1D"/>
    <w:rsid w:val="00C327AA"/>
    <w:rsid w:val="00C3281D"/>
    <w:rsid w:val="00C335CF"/>
    <w:rsid w:val="00C363E8"/>
    <w:rsid w:val="00C377A3"/>
    <w:rsid w:val="00C41503"/>
    <w:rsid w:val="00C44AF3"/>
    <w:rsid w:val="00C45292"/>
    <w:rsid w:val="00C64053"/>
    <w:rsid w:val="00C64084"/>
    <w:rsid w:val="00C65A92"/>
    <w:rsid w:val="00C679E6"/>
    <w:rsid w:val="00C67D6C"/>
    <w:rsid w:val="00C70BC2"/>
    <w:rsid w:val="00C715BD"/>
    <w:rsid w:val="00C71D3A"/>
    <w:rsid w:val="00C76FD5"/>
    <w:rsid w:val="00C83361"/>
    <w:rsid w:val="00C84430"/>
    <w:rsid w:val="00C85227"/>
    <w:rsid w:val="00C85E10"/>
    <w:rsid w:val="00C87F22"/>
    <w:rsid w:val="00C9068A"/>
    <w:rsid w:val="00C96987"/>
    <w:rsid w:val="00CA159A"/>
    <w:rsid w:val="00CA1BC4"/>
    <w:rsid w:val="00CA31C4"/>
    <w:rsid w:val="00CA4D11"/>
    <w:rsid w:val="00CA6557"/>
    <w:rsid w:val="00CB013E"/>
    <w:rsid w:val="00CB0F7C"/>
    <w:rsid w:val="00CB19A3"/>
    <w:rsid w:val="00CB1E40"/>
    <w:rsid w:val="00CB2C29"/>
    <w:rsid w:val="00CB5E2F"/>
    <w:rsid w:val="00CB6660"/>
    <w:rsid w:val="00CB7DE8"/>
    <w:rsid w:val="00CC627F"/>
    <w:rsid w:val="00CD1459"/>
    <w:rsid w:val="00CD15DE"/>
    <w:rsid w:val="00CD21B8"/>
    <w:rsid w:val="00CD256D"/>
    <w:rsid w:val="00CD4D30"/>
    <w:rsid w:val="00CE1991"/>
    <w:rsid w:val="00CE3282"/>
    <w:rsid w:val="00CF33F2"/>
    <w:rsid w:val="00CF45BD"/>
    <w:rsid w:val="00D031EB"/>
    <w:rsid w:val="00D032DC"/>
    <w:rsid w:val="00D03A79"/>
    <w:rsid w:val="00D05DE5"/>
    <w:rsid w:val="00D10BD1"/>
    <w:rsid w:val="00D145FC"/>
    <w:rsid w:val="00D16AD8"/>
    <w:rsid w:val="00D21562"/>
    <w:rsid w:val="00D227F3"/>
    <w:rsid w:val="00D231D6"/>
    <w:rsid w:val="00D24750"/>
    <w:rsid w:val="00D25C01"/>
    <w:rsid w:val="00D30793"/>
    <w:rsid w:val="00D316BF"/>
    <w:rsid w:val="00D3181A"/>
    <w:rsid w:val="00D35AB0"/>
    <w:rsid w:val="00D35D16"/>
    <w:rsid w:val="00D36911"/>
    <w:rsid w:val="00D41443"/>
    <w:rsid w:val="00D435BA"/>
    <w:rsid w:val="00D43F67"/>
    <w:rsid w:val="00D45DA1"/>
    <w:rsid w:val="00D51FBB"/>
    <w:rsid w:val="00D52F46"/>
    <w:rsid w:val="00D53010"/>
    <w:rsid w:val="00D54435"/>
    <w:rsid w:val="00D54B16"/>
    <w:rsid w:val="00D553B3"/>
    <w:rsid w:val="00D60B94"/>
    <w:rsid w:val="00D60FC3"/>
    <w:rsid w:val="00D66ABE"/>
    <w:rsid w:val="00D714BA"/>
    <w:rsid w:val="00D768ED"/>
    <w:rsid w:val="00D7760E"/>
    <w:rsid w:val="00D92632"/>
    <w:rsid w:val="00D92695"/>
    <w:rsid w:val="00D9315C"/>
    <w:rsid w:val="00D946EB"/>
    <w:rsid w:val="00DA4141"/>
    <w:rsid w:val="00DA5C6E"/>
    <w:rsid w:val="00DB2623"/>
    <w:rsid w:val="00DB62CA"/>
    <w:rsid w:val="00DB68E0"/>
    <w:rsid w:val="00DB7FFA"/>
    <w:rsid w:val="00DC1041"/>
    <w:rsid w:val="00DC4692"/>
    <w:rsid w:val="00DC5139"/>
    <w:rsid w:val="00DC69E3"/>
    <w:rsid w:val="00DD0741"/>
    <w:rsid w:val="00DD1719"/>
    <w:rsid w:val="00DD6468"/>
    <w:rsid w:val="00DE35E5"/>
    <w:rsid w:val="00DE529F"/>
    <w:rsid w:val="00DE7194"/>
    <w:rsid w:val="00DF183F"/>
    <w:rsid w:val="00DF1D0E"/>
    <w:rsid w:val="00DF22D3"/>
    <w:rsid w:val="00DF35A6"/>
    <w:rsid w:val="00DF73F3"/>
    <w:rsid w:val="00E02135"/>
    <w:rsid w:val="00E043C8"/>
    <w:rsid w:val="00E10BC3"/>
    <w:rsid w:val="00E122E1"/>
    <w:rsid w:val="00E12D37"/>
    <w:rsid w:val="00E15A2B"/>
    <w:rsid w:val="00E15C01"/>
    <w:rsid w:val="00E16B9B"/>
    <w:rsid w:val="00E3222A"/>
    <w:rsid w:val="00E32D50"/>
    <w:rsid w:val="00E33B81"/>
    <w:rsid w:val="00E45C80"/>
    <w:rsid w:val="00E51410"/>
    <w:rsid w:val="00E5420E"/>
    <w:rsid w:val="00E55E02"/>
    <w:rsid w:val="00E577AA"/>
    <w:rsid w:val="00E63E3D"/>
    <w:rsid w:val="00E71A51"/>
    <w:rsid w:val="00E72E1B"/>
    <w:rsid w:val="00E7483D"/>
    <w:rsid w:val="00E7493A"/>
    <w:rsid w:val="00E77032"/>
    <w:rsid w:val="00E770B2"/>
    <w:rsid w:val="00E779DE"/>
    <w:rsid w:val="00E838B2"/>
    <w:rsid w:val="00E839F3"/>
    <w:rsid w:val="00E85F89"/>
    <w:rsid w:val="00EA19A9"/>
    <w:rsid w:val="00EA457E"/>
    <w:rsid w:val="00EA7527"/>
    <w:rsid w:val="00EB37AF"/>
    <w:rsid w:val="00EB7FFB"/>
    <w:rsid w:val="00EC3A14"/>
    <w:rsid w:val="00EC3ECF"/>
    <w:rsid w:val="00ED130C"/>
    <w:rsid w:val="00ED20D3"/>
    <w:rsid w:val="00ED49F1"/>
    <w:rsid w:val="00EE180C"/>
    <w:rsid w:val="00EE7EA9"/>
    <w:rsid w:val="00EF00CA"/>
    <w:rsid w:val="00EF1DB1"/>
    <w:rsid w:val="00EF253E"/>
    <w:rsid w:val="00F00FAD"/>
    <w:rsid w:val="00F028EA"/>
    <w:rsid w:val="00F03002"/>
    <w:rsid w:val="00F03CE4"/>
    <w:rsid w:val="00F042CB"/>
    <w:rsid w:val="00F064D2"/>
    <w:rsid w:val="00F07C3C"/>
    <w:rsid w:val="00F102C7"/>
    <w:rsid w:val="00F16ADB"/>
    <w:rsid w:val="00F17651"/>
    <w:rsid w:val="00F2192F"/>
    <w:rsid w:val="00F230C6"/>
    <w:rsid w:val="00F264DF"/>
    <w:rsid w:val="00F3189B"/>
    <w:rsid w:val="00F4092E"/>
    <w:rsid w:val="00F43895"/>
    <w:rsid w:val="00F45DA4"/>
    <w:rsid w:val="00F5228F"/>
    <w:rsid w:val="00F54004"/>
    <w:rsid w:val="00F54E17"/>
    <w:rsid w:val="00F56D1F"/>
    <w:rsid w:val="00F61448"/>
    <w:rsid w:val="00F622EE"/>
    <w:rsid w:val="00F64D45"/>
    <w:rsid w:val="00F65259"/>
    <w:rsid w:val="00F660F1"/>
    <w:rsid w:val="00F66429"/>
    <w:rsid w:val="00F66F9C"/>
    <w:rsid w:val="00F670D5"/>
    <w:rsid w:val="00F67CD8"/>
    <w:rsid w:val="00F72FAD"/>
    <w:rsid w:val="00F740DD"/>
    <w:rsid w:val="00F74415"/>
    <w:rsid w:val="00F74D0C"/>
    <w:rsid w:val="00F75430"/>
    <w:rsid w:val="00F8026A"/>
    <w:rsid w:val="00F826EB"/>
    <w:rsid w:val="00F84AA5"/>
    <w:rsid w:val="00F84B54"/>
    <w:rsid w:val="00F84CB2"/>
    <w:rsid w:val="00F873B5"/>
    <w:rsid w:val="00F87FA2"/>
    <w:rsid w:val="00F90FD7"/>
    <w:rsid w:val="00F91111"/>
    <w:rsid w:val="00F918AF"/>
    <w:rsid w:val="00F93BB7"/>
    <w:rsid w:val="00F9651C"/>
    <w:rsid w:val="00F96E82"/>
    <w:rsid w:val="00FA0E4C"/>
    <w:rsid w:val="00FA1498"/>
    <w:rsid w:val="00FA157C"/>
    <w:rsid w:val="00FA171F"/>
    <w:rsid w:val="00FA283F"/>
    <w:rsid w:val="00FA6659"/>
    <w:rsid w:val="00FA66EA"/>
    <w:rsid w:val="00FA72DD"/>
    <w:rsid w:val="00FB089F"/>
    <w:rsid w:val="00FB229C"/>
    <w:rsid w:val="00FB4C44"/>
    <w:rsid w:val="00FB6696"/>
    <w:rsid w:val="00FB75FA"/>
    <w:rsid w:val="00FC4233"/>
    <w:rsid w:val="00FC5D1D"/>
    <w:rsid w:val="00FC701F"/>
    <w:rsid w:val="00FD2370"/>
    <w:rsid w:val="00FD35B6"/>
    <w:rsid w:val="00FD36CD"/>
    <w:rsid w:val="00FD3B2F"/>
    <w:rsid w:val="00FD46BD"/>
    <w:rsid w:val="00FD5A1F"/>
    <w:rsid w:val="00FD5F10"/>
    <w:rsid w:val="00FD7F6F"/>
    <w:rsid w:val="00FE3B40"/>
    <w:rsid w:val="00FE5FB0"/>
    <w:rsid w:val="00FE677B"/>
    <w:rsid w:val="00FF2287"/>
    <w:rsid w:val="00FF37AC"/>
    <w:rsid w:val="00FF3C81"/>
    <w:rsid w:val="00FF4DD7"/>
    <w:rsid w:val="00FF69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7DC95"/>
  <w15:docId w15:val="{F169EA8F-EAC1-4C51-839B-241510FB9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B006C6"/>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character" w:styleId="CommentReference">
    <w:name w:val="annotation reference"/>
    <w:uiPriority w:val="99"/>
    <w:semiHidden/>
    <w:unhideWhenUsed/>
    <w:rsid w:val="00C45292"/>
    <w:rPr>
      <w:sz w:val="16"/>
      <w:szCs w:val="16"/>
    </w:rPr>
  </w:style>
  <w:style w:type="paragraph" w:styleId="CommentText">
    <w:name w:val="annotation text"/>
    <w:basedOn w:val="Normal"/>
    <w:link w:val="CommentTextChar"/>
    <w:uiPriority w:val="99"/>
    <w:semiHidden/>
    <w:unhideWhenUsed/>
    <w:rsid w:val="00C45292"/>
    <w:rPr>
      <w:sz w:val="20"/>
    </w:rPr>
  </w:style>
  <w:style w:type="character" w:customStyle="1" w:styleId="CommentTextChar">
    <w:name w:val="Comment Text Char"/>
    <w:basedOn w:val="DefaultParagraphFont"/>
    <w:link w:val="CommentText"/>
    <w:uiPriority w:val="99"/>
    <w:semiHidden/>
    <w:rsid w:val="00C45292"/>
  </w:style>
  <w:style w:type="paragraph" w:styleId="CommentSubject">
    <w:name w:val="annotation subject"/>
    <w:basedOn w:val="CommentText"/>
    <w:next w:val="CommentText"/>
    <w:link w:val="CommentSubjectChar"/>
    <w:uiPriority w:val="99"/>
    <w:semiHidden/>
    <w:unhideWhenUsed/>
    <w:rsid w:val="00C45292"/>
    <w:rPr>
      <w:b/>
      <w:bCs/>
    </w:rPr>
  </w:style>
  <w:style w:type="character" w:customStyle="1" w:styleId="CommentSubjectChar">
    <w:name w:val="Comment Subject Char"/>
    <w:link w:val="CommentSubject"/>
    <w:uiPriority w:val="99"/>
    <w:semiHidden/>
    <w:rsid w:val="00C45292"/>
    <w:rPr>
      <w:b/>
      <w:bCs/>
    </w:rPr>
  </w:style>
  <w:style w:type="paragraph" w:styleId="Revision">
    <w:name w:val="Revision"/>
    <w:hidden/>
    <w:uiPriority w:val="99"/>
    <w:semiHidden/>
    <w:rsid w:val="008006AB"/>
    <w:rPr>
      <w:sz w:val="24"/>
    </w:rPr>
  </w:style>
  <w:style w:type="paragraph" w:styleId="FootnoteText">
    <w:name w:val="footnote text"/>
    <w:basedOn w:val="Normal"/>
    <w:link w:val="FootnoteTextChar"/>
    <w:uiPriority w:val="99"/>
    <w:semiHidden/>
    <w:unhideWhenUsed/>
    <w:rsid w:val="00526B3F"/>
    <w:rPr>
      <w:rFonts w:ascii="Calibri" w:eastAsia="Calibri" w:hAnsi="Calibri"/>
      <w:sz w:val="20"/>
    </w:rPr>
  </w:style>
  <w:style w:type="character" w:customStyle="1" w:styleId="FootnoteTextChar">
    <w:name w:val="Footnote Text Char"/>
    <w:link w:val="FootnoteText"/>
    <w:uiPriority w:val="99"/>
    <w:semiHidden/>
    <w:rsid w:val="00526B3F"/>
    <w:rPr>
      <w:rFonts w:ascii="Calibri" w:eastAsia="Calibri" w:hAnsi="Calibri"/>
      <w:lang w:val="en-US" w:eastAsia="en-US"/>
    </w:rPr>
  </w:style>
  <w:style w:type="character" w:styleId="FootnoteReference">
    <w:name w:val="footnote reference"/>
    <w:uiPriority w:val="99"/>
    <w:semiHidden/>
    <w:unhideWhenUsed/>
    <w:rsid w:val="00526B3F"/>
    <w:rPr>
      <w:vertAlign w:val="superscript"/>
    </w:rPr>
  </w:style>
  <w:style w:type="character" w:styleId="Hyperlink">
    <w:name w:val="Hyperlink"/>
    <w:uiPriority w:val="99"/>
    <w:semiHidden/>
    <w:unhideWhenUsed/>
    <w:rsid w:val="00632C2C"/>
    <w:rPr>
      <w:color w:val="0000FF"/>
      <w:u w:val="single"/>
    </w:rPr>
  </w:style>
  <w:style w:type="paragraph" w:styleId="NormalWeb">
    <w:name w:val="Normal (Web)"/>
    <w:basedOn w:val="Normal"/>
    <w:uiPriority w:val="99"/>
    <w:unhideWhenUsed/>
    <w:rsid w:val="00F66F9C"/>
    <w:pPr>
      <w:spacing w:before="100" w:beforeAutospacing="1" w:after="100" w:afterAutospacing="1"/>
    </w:pPr>
    <w:rPr>
      <w:szCs w:val="24"/>
    </w:rPr>
  </w:style>
  <w:style w:type="paragraph" w:customStyle="1" w:styleId="p1">
    <w:name w:val="p1"/>
    <w:basedOn w:val="Normal"/>
    <w:rsid w:val="00986DD8"/>
    <w:pPr>
      <w:spacing w:before="100" w:beforeAutospacing="1" w:after="100" w:afterAutospacing="1"/>
    </w:pPr>
    <w:rPr>
      <w:szCs w:val="24"/>
    </w:rPr>
  </w:style>
  <w:style w:type="character" w:customStyle="1" w:styleId="s1">
    <w:name w:val="s1"/>
    <w:basedOn w:val="DefaultParagraphFont"/>
    <w:rsid w:val="00986DD8"/>
  </w:style>
  <w:style w:type="character" w:customStyle="1" w:styleId="s2">
    <w:name w:val="s2"/>
    <w:basedOn w:val="DefaultParagraphFont"/>
    <w:rsid w:val="00986DD8"/>
  </w:style>
  <w:style w:type="character" w:customStyle="1" w:styleId="apple-converted-space">
    <w:name w:val="apple-converted-space"/>
    <w:basedOn w:val="DefaultParagraphFont"/>
    <w:rsid w:val="00986DD8"/>
  </w:style>
  <w:style w:type="character" w:customStyle="1" w:styleId="Heading2Char">
    <w:name w:val="Heading 2 Char"/>
    <w:link w:val="Heading2"/>
    <w:uiPriority w:val="9"/>
    <w:rsid w:val="00B006C6"/>
    <w:rPr>
      <w:rFonts w:ascii="Calibri Light" w:eastAsia="Times New Roman" w:hAnsi="Calibri Light" w:cs="Times New Roman"/>
      <w:b/>
      <w:bCs/>
      <w:i/>
      <w:iCs/>
      <w:sz w:val="28"/>
      <w:szCs w:val="28"/>
      <w:lang w:val="en-US"/>
    </w:rPr>
  </w:style>
  <w:style w:type="paragraph" w:customStyle="1" w:styleId="p2">
    <w:name w:val="p2"/>
    <w:basedOn w:val="Normal"/>
    <w:rsid w:val="00A61B56"/>
    <w:pPr>
      <w:spacing w:before="100" w:beforeAutospacing="1" w:after="100" w:afterAutospacing="1"/>
    </w:pPr>
    <w:rPr>
      <w:szCs w:val="24"/>
    </w:rPr>
  </w:style>
  <w:style w:type="character" w:customStyle="1" w:styleId="s3">
    <w:name w:val="s3"/>
    <w:basedOn w:val="DefaultParagraphFont"/>
    <w:rsid w:val="00A61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73925">
      <w:bodyDiv w:val="1"/>
      <w:marLeft w:val="0"/>
      <w:marRight w:val="0"/>
      <w:marTop w:val="0"/>
      <w:marBottom w:val="0"/>
      <w:divBdr>
        <w:top w:val="none" w:sz="0" w:space="0" w:color="auto"/>
        <w:left w:val="none" w:sz="0" w:space="0" w:color="auto"/>
        <w:bottom w:val="none" w:sz="0" w:space="0" w:color="auto"/>
        <w:right w:val="none" w:sz="0" w:space="0" w:color="auto"/>
      </w:divBdr>
    </w:div>
    <w:div w:id="245575382">
      <w:bodyDiv w:val="1"/>
      <w:marLeft w:val="0"/>
      <w:marRight w:val="0"/>
      <w:marTop w:val="0"/>
      <w:marBottom w:val="0"/>
      <w:divBdr>
        <w:top w:val="none" w:sz="0" w:space="0" w:color="auto"/>
        <w:left w:val="none" w:sz="0" w:space="0" w:color="auto"/>
        <w:bottom w:val="none" w:sz="0" w:space="0" w:color="auto"/>
        <w:right w:val="none" w:sz="0" w:space="0" w:color="auto"/>
      </w:divBdr>
    </w:div>
    <w:div w:id="462045361">
      <w:bodyDiv w:val="1"/>
      <w:marLeft w:val="0"/>
      <w:marRight w:val="0"/>
      <w:marTop w:val="0"/>
      <w:marBottom w:val="0"/>
      <w:divBdr>
        <w:top w:val="none" w:sz="0" w:space="0" w:color="auto"/>
        <w:left w:val="none" w:sz="0" w:space="0" w:color="auto"/>
        <w:bottom w:val="none" w:sz="0" w:space="0" w:color="auto"/>
        <w:right w:val="none" w:sz="0" w:space="0" w:color="auto"/>
      </w:divBdr>
      <w:divsChild>
        <w:div w:id="674725167">
          <w:marLeft w:val="0"/>
          <w:marRight w:val="0"/>
          <w:marTop w:val="0"/>
          <w:marBottom w:val="0"/>
          <w:divBdr>
            <w:top w:val="none" w:sz="0" w:space="0" w:color="auto"/>
            <w:left w:val="none" w:sz="0" w:space="0" w:color="auto"/>
            <w:bottom w:val="none" w:sz="0" w:space="0" w:color="auto"/>
            <w:right w:val="none" w:sz="0" w:space="0" w:color="auto"/>
          </w:divBdr>
          <w:divsChild>
            <w:div w:id="341784291">
              <w:marLeft w:val="0"/>
              <w:marRight w:val="0"/>
              <w:marTop w:val="0"/>
              <w:marBottom w:val="0"/>
              <w:divBdr>
                <w:top w:val="none" w:sz="0" w:space="0" w:color="auto"/>
                <w:left w:val="none" w:sz="0" w:space="0" w:color="auto"/>
                <w:bottom w:val="none" w:sz="0" w:space="0" w:color="auto"/>
                <w:right w:val="none" w:sz="0" w:space="0" w:color="auto"/>
              </w:divBdr>
              <w:divsChild>
                <w:div w:id="4612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98441">
      <w:bodyDiv w:val="1"/>
      <w:marLeft w:val="0"/>
      <w:marRight w:val="0"/>
      <w:marTop w:val="0"/>
      <w:marBottom w:val="0"/>
      <w:divBdr>
        <w:top w:val="none" w:sz="0" w:space="0" w:color="auto"/>
        <w:left w:val="none" w:sz="0" w:space="0" w:color="auto"/>
        <w:bottom w:val="none" w:sz="0" w:space="0" w:color="auto"/>
        <w:right w:val="none" w:sz="0" w:space="0" w:color="auto"/>
      </w:divBdr>
      <w:divsChild>
        <w:div w:id="11091632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34399483">
      <w:bodyDiv w:val="1"/>
      <w:marLeft w:val="0"/>
      <w:marRight w:val="0"/>
      <w:marTop w:val="0"/>
      <w:marBottom w:val="0"/>
      <w:divBdr>
        <w:top w:val="none" w:sz="0" w:space="0" w:color="auto"/>
        <w:left w:val="none" w:sz="0" w:space="0" w:color="auto"/>
        <w:bottom w:val="none" w:sz="0" w:space="0" w:color="auto"/>
        <w:right w:val="none" w:sz="0" w:space="0" w:color="auto"/>
      </w:divBdr>
    </w:div>
    <w:div w:id="786893106">
      <w:bodyDiv w:val="1"/>
      <w:marLeft w:val="0"/>
      <w:marRight w:val="0"/>
      <w:marTop w:val="0"/>
      <w:marBottom w:val="0"/>
      <w:divBdr>
        <w:top w:val="none" w:sz="0" w:space="0" w:color="auto"/>
        <w:left w:val="none" w:sz="0" w:space="0" w:color="auto"/>
        <w:bottom w:val="none" w:sz="0" w:space="0" w:color="auto"/>
        <w:right w:val="none" w:sz="0" w:space="0" w:color="auto"/>
      </w:divBdr>
      <w:divsChild>
        <w:div w:id="1635984334">
          <w:marLeft w:val="0"/>
          <w:marRight w:val="0"/>
          <w:marTop w:val="0"/>
          <w:marBottom w:val="0"/>
          <w:divBdr>
            <w:top w:val="none" w:sz="0" w:space="0" w:color="auto"/>
            <w:left w:val="none" w:sz="0" w:space="0" w:color="auto"/>
            <w:bottom w:val="none" w:sz="0" w:space="0" w:color="auto"/>
            <w:right w:val="none" w:sz="0" w:space="0" w:color="auto"/>
          </w:divBdr>
          <w:divsChild>
            <w:div w:id="806360235">
              <w:marLeft w:val="0"/>
              <w:marRight w:val="0"/>
              <w:marTop w:val="0"/>
              <w:marBottom w:val="0"/>
              <w:divBdr>
                <w:top w:val="none" w:sz="0" w:space="0" w:color="auto"/>
                <w:left w:val="none" w:sz="0" w:space="0" w:color="auto"/>
                <w:bottom w:val="none" w:sz="0" w:space="0" w:color="auto"/>
                <w:right w:val="none" w:sz="0" w:space="0" w:color="auto"/>
              </w:divBdr>
              <w:divsChild>
                <w:div w:id="25436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3272">
      <w:bodyDiv w:val="1"/>
      <w:marLeft w:val="0"/>
      <w:marRight w:val="0"/>
      <w:marTop w:val="0"/>
      <w:marBottom w:val="0"/>
      <w:divBdr>
        <w:top w:val="none" w:sz="0" w:space="0" w:color="auto"/>
        <w:left w:val="none" w:sz="0" w:space="0" w:color="auto"/>
        <w:bottom w:val="none" w:sz="0" w:space="0" w:color="auto"/>
        <w:right w:val="none" w:sz="0" w:space="0" w:color="auto"/>
      </w:divBdr>
    </w:div>
    <w:div w:id="882135481">
      <w:bodyDiv w:val="1"/>
      <w:marLeft w:val="0"/>
      <w:marRight w:val="0"/>
      <w:marTop w:val="0"/>
      <w:marBottom w:val="0"/>
      <w:divBdr>
        <w:top w:val="none" w:sz="0" w:space="0" w:color="auto"/>
        <w:left w:val="none" w:sz="0" w:space="0" w:color="auto"/>
        <w:bottom w:val="none" w:sz="0" w:space="0" w:color="auto"/>
        <w:right w:val="none" w:sz="0" w:space="0" w:color="auto"/>
      </w:divBdr>
    </w:div>
    <w:div w:id="1280991358">
      <w:bodyDiv w:val="1"/>
      <w:marLeft w:val="0"/>
      <w:marRight w:val="0"/>
      <w:marTop w:val="0"/>
      <w:marBottom w:val="0"/>
      <w:divBdr>
        <w:top w:val="none" w:sz="0" w:space="0" w:color="auto"/>
        <w:left w:val="none" w:sz="0" w:space="0" w:color="auto"/>
        <w:bottom w:val="none" w:sz="0" w:space="0" w:color="auto"/>
        <w:right w:val="none" w:sz="0" w:space="0" w:color="auto"/>
      </w:divBdr>
    </w:div>
    <w:div w:id="1282759688">
      <w:bodyDiv w:val="1"/>
      <w:marLeft w:val="0"/>
      <w:marRight w:val="0"/>
      <w:marTop w:val="0"/>
      <w:marBottom w:val="0"/>
      <w:divBdr>
        <w:top w:val="none" w:sz="0" w:space="0" w:color="auto"/>
        <w:left w:val="none" w:sz="0" w:space="0" w:color="auto"/>
        <w:bottom w:val="none" w:sz="0" w:space="0" w:color="auto"/>
        <w:right w:val="none" w:sz="0" w:space="0" w:color="auto"/>
      </w:divBdr>
      <w:divsChild>
        <w:div w:id="2055226578">
          <w:marLeft w:val="0"/>
          <w:marRight w:val="0"/>
          <w:marTop w:val="0"/>
          <w:marBottom w:val="0"/>
          <w:divBdr>
            <w:top w:val="none" w:sz="0" w:space="0" w:color="auto"/>
            <w:left w:val="none" w:sz="0" w:space="0" w:color="auto"/>
            <w:bottom w:val="none" w:sz="0" w:space="0" w:color="auto"/>
            <w:right w:val="none" w:sz="0" w:space="0" w:color="auto"/>
          </w:divBdr>
          <w:divsChild>
            <w:div w:id="331446881">
              <w:marLeft w:val="0"/>
              <w:marRight w:val="0"/>
              <w:marTop w:val="0"/>
              <w:marBottom w:val="0"/>
              <w:divBdr>
                <w:top w:val="none" w:sz="0" w:space="0" w:color="auto"/>
                <w:left w:val="none" w:sz="0" w:space="0" w:color="auto"/>
                <w:bottom w:val="none" w:sz="0" w:space="0" w:color="auto"/>
                <w:right w:val="none" w:sz="0" w:space="0" w:color="auto"/>
              </w:divBdr>
              <w:divsChild>
                <w:div w:id="94516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11590">
      <w:bodyDiv w:val="1"/>
      <w:marLeft w:val="0"/>
      <w:marRight w:val="0"/>
      <w:marTop w:val="0"/>
      <w:marBottom w:val="0"/>
      <w:divBdr>
        <w:top w:val="none" w:sz="0" w:space="0" w:color="auto"/>
        <w:left w:val="none" w:sz="0" w:space="0" w:color="auto"/>
        <w:bottom w:val="none" w:sz="0" w:space="0" w:color="auto"/>
        <w:right w:val="none" w:sz="0" w:space="0" w:color="auto"/>
      </w:divBdr>
    </w:div>
    <w:div w:id="1426733486">
      <w:bodyDiv w:val="1"/>
      <w:marLeft w:val="0"/>
      <w:marRight w:val="0"/>
      <w:marTop w:val="0"/>
      <w:marBottom w:val="0"/>
      <w:divBdr>
        <w:top w:val="none" w:sz="0" w:space="0" w:color="auto"/>
        <w:left w:val="none" w:sz="0" w:space="0" w:color="auto"/>
        <w:bottom w:val="none" w:sz="0" w:space="0" w:color="auto"/>
        <w:right w:val="none" w:sz="0" w:space="0" w:color="auto"/>
      </w:divBdr>
    </w:div>
    <w:div w:id="1660578093">
      <w:bodyDiv w:val="1"/>
      <w:marLeft w:val="0"/>
      <w:marRight w:val="0"/>
      <w:marTop w:val="0"/>
      <w:marBottom w:val="0"/>
      <w:divBdr>
        <w:top w:val="none" w:sz="0" w:space="0" w:color="auto"/>
        <w:left w:val="none" w:sz="0" w:space="0" w:color="auto"/>
        <w:bottom w:val="none" w:sz="0" w:space="0" w:color="auto"/>
        <w:right w:val="none" w:sz="0" w:space="0" w:color="auto"/>
      </w:divBdr>
      <w:divsChild>
        <w:div w:id="111818683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7752903">
      <w:bodyDiv w:val="1"/>
      <w:marLeft w:val="0"/>
      <w:marRight w:val="0"/>
      <w:marTop w:val="0"/>
      <w:marBottom w:val="0"/>
      <w:divBdr>
        <w:top w:val="none" w:sz="0" w:space="0" w:color="auto"/>
        <w:left w:val="none" w:sz="0" w:space="0" w:color="auto"/>
        <w:bottom w:val="none" w:sz="0" w:space="0" w:color="auto"/>
        <w:right w:val="none" w:sz="0" w:space="0" w:color="auto"/>
      </w:divBdr>
    </w:div>
    <w:div w:id="1838306851">
      <w:bodyDiv w:val="1"/>
      <w:marLeft w:val="0"/>
      <w:marRight w:val="0"/>
      <w:marTop w:val="0"/>
      <w:marBottom w:val="0"/>
      <w:divBdr>
        <w:top w:val="none" w:sz="0" w:space="0" w:color="auto"/>
        <w:left w:val="none" w:sz="0" w:space="0" w:color="auto"/>
        <w:bottom w:val="none" w:sz="0" w:space="0" w:color="auto"/>
        <w:right w:val="none" w:sz="0" w:space="0" w:color="auto"/>
      </w:divBdr>
    </w:div>
    <w:div w:id="1899782214">
      <w:bodyDiv w:val="1"/>
      <w:marLeft w:val="0"/>
      <w:marRight w:val="0"/>
      <w:marTop w:val="0"/>
      <w:marBottom w:val="0"/>
      <w:divBdr>
        <w:top w:val="none" w:sz="0" w:space="0" w:color="auto"/>
        <w:left w:val="none" w:sz="0" w:space="0" w:color="auto"/>
        <w:bottom w:val="none" w:sz="0" w:space="0" w:color="auto"/>
        <w:right w:val="none" w:sz="0" w:space="0" w:color="auto"/>
      </w:divBdr>
      <w:divsChild>
        <w:div w:id="1984656979">
          <w:marLeft w:val="0"/>
          <w:marRight w:val="0"/>
          <w:marTop w:val="0"/>
          <w:marBottom w:val="0"/>
          <w:divBdr>
            <w:top w:val="none" w:sz="0" w:space="0" w:color="auto"/>
            <w:left w:val="none" w:sz="0" w:space="0" w:color="auto"/>
            <w:bottom w:val="none" w:sz="0" w:space="0" w:color="auto"/>
            <w:right w:val="none" w:sz="0" w:space="0" w:color="auto"/>
          </w:divBdr>
          <w:divsChild>
            <w:div w:id="164130113">
              <w:marLeft w:val="0"/>
              <w:marRight w:val="0"/>
              <w:marTop w:val="0"/>
              <w:marBottom w:val="0"/>
              <w:divBdr>
                <w:top w:val="none" w:sz="0" w:space="0" w:color="auto"/>
                <w:left w:val="none" w:sz="0" w:space="0" w:color="auto"/>
                <w:bottom w:val="none" w:sz="0" w:space="0" w:color="auto"/>
                <w:right w:val="none" w:sz="0" w:space="0" w:color="auto"/>
              </w:divBdr>
              <w:divsChild>
                <w:div w:id="1692301180">
                  <w:marLeft w:val="0"/>
                  <w:marRight w:val="0"/>
                  <w:marTop w:val="0"/>
                  <w:marBottom w:val="0"/>
                  <w:divBdr>
                    <w:top w:val="none" w:sz="0" w:space="0" w:color="auto"/>
                    <w:left w:val="none" w:sz="0" w:space="0" w:color="auto"/>
                    <w:bottom w:val="none" w:sz="0" w:space="0" w:color="auto"/>
                    <w:right w:val="none" w:sz="0" w:space="0" w:color="auto"/>
                  </w:divBdr>
                </w:div>
              </w:divsChild>
            </w:div>
            <w:div w:id="1742747424">
              <w:marLeft w:val="0"/>
              <w:marRight w:val="0"/>
              <w:marTop w:val="0"/>
              <w:marBottom w:val="0"/>
              <w:divBdr>
                <w:top w:val="none" w:sz="0" w:space="0" w:color="auto"/>
                <w:left w:val="none" w:sz="0" w:space="0" w:color="auto"/>
                <w:bottom w:val="none" w:sz="0" w:space="0" w:color="auto"/>
                <w:right w:val="none" w:sz="0" w:space="0" w:color="auto"/>
              </w:divBdr>
              <w:divsChild>
                <w:div w:id="153491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6630">
          <w:marLeft w:val="0"/>
          <w:marRight w:val="0"/>
          <w:marTop w:val="0"/>
          <w:marBottom w:val="0"/>
          <w:divBdr>
            <w:top w:val="none" w:sz="0" w:space="0" w:color="auto"/>
            <w:left w:val="none" w:sz="0" w:space="0" w:color="auto"/>
            <w:bottom w:val="none" w:sz="0" w:space="0" w:color="auto"/>
            <w:right w:val="none" w:sz="0" w:space="0" w:color="auto"/>
          </w:divBdr>
          <w:divsChild>
            <w:div w:id="1173298455">
              <w:marLeft w:val="0"/>
              <w:marRight w:val="0"/>
              <w:marTop w:val="0"/>
              <w:marBottom w:val="0"/>
              <w:divBdr>
                <w:top w:val="none" w:sz="0" w:space="0" w:color="auto"/>
                <w:left w:val="none" w:sz="0" w:space="0" w:color="auto"/>
                <w:bottom w:val="none" w:sz="0" w:space="0" w:color="auto"/>
                <w:right w:val="none" w:sz="0" w:space="0" w:color="auto"/>
              </w:divBdr>
              <w:divsChild>
                <w:div w:id="53968556">
                  <w:marLeft w:val="0"/>
                  <w:marRight w:val="0"/>
                  <w:marTop w:val="0"/>
                  <w:marBottom w:val="0"/>
                  <w:divBdr>
                    <w:top w:val="none" w:sz="0" w:space="0" w:color="auto"/>
                    <w:left w:val="none" w:sz="0" w:space="0" w:color="auto"/>
                    <w:bottom w:val="none" w:sz="0" w:space="0" w:color="auto"/>
                    <w:right w:val="none" w:sz="0" w:space="0" w:color="auto"/>
                  </w:divBdr>
                </w:div>
                <w:div w:id="179929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50803">
      <w:bodyDiv w:val="1"/>
      <w:marLeft w:val="0"/>
      <w:marRight w:val="0"/>
      <w:marTop w:val="0"/>
      <w:marBottom w:val="0"/>
      <w:divBdr>
        <w:top w:val="none" w:sz="0" w:space="0" w:color="auto"/>
        <w:left w:val="none" w:sz="0" w:space="0" w:color="auto"/>
        <w:bottom w:val="none" w:sz="0" w:space="0" w:color="auto"/>
        <w:right w:val="none" w:sz="0" w:space="0" w:color="auto"/>
      </w:divBdr>
    </w:div>
    <w:div w:id="2069567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c890fddd-4e87-4e08-8b51-545f2a3f7b06" xsi:nil="true"/>
    <lcf76f155ced4ddcb4097134ff3c332f xmlns="f29de0d1-023e-4363-82d3-bb472b30be6a">
      <Terms xmlns="http://schemas.microsoft.com/office/infopath/2007/PartnerControls"/>
    </lcf76f155ced4ddcb4097134ff3c332f>
    <_dlc_DocId xmlns="c890fddd-4e87-4e08-8b51-545f2a3f7b06">4SQX5P7U7WPY-958212181-822334</_dlc_DocId>
    <_dlc_DocIdUrl xmlns="c890fddd-4e87-4e08-8b51-545f2a3f7b06">
      <Url>https://senpr.sharepoint.com/sites/obralegislativa/_layouts/15/DocIdRedir.aspx?ID=4SQX5P7U7WPY-958212181-822334</Url>
      <Description>4SQX5P7U7WPY-958212181-822334</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2182E076-AA39-4A04-AF10-0EF62A8BB665}">
  <ds:schemaRefs>
    <ds:schemaRef ds:uri="http://schemas.microsoft.com/sharepoint/events"/>
  </ds:schemaRefs>
</ds:datastoreItem>
</file>

<file path=customXml/itemProps2.xml><?xml version="1.0" encoding="utf-8"?>
<ds:datastoreItem xmlns:ds="http://schemas.openxmlformats.org/officeDocument/2006/customXml" ds:itemID="{1AA01253-A11D-45CB-88C0-AC2369D6F786}"/>
</file>

<file path=customXml/itemProps3.xml><?xml version="1.0" encoding="utf-8"?>
<ds:datastoreItem xmlns:ds="http://schemas.openxmlformats.org/officeDocument/2006/customXml" ds:itemID="{F8AAC314-6336-4AA0-82E1-59098690EEE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D90C7E6-CD56-4A8C-AA25-D617CC58330E}">
  <ds:schemaRefs>
    <ds:schemaRef ds:uri="http://schemas.openxmlformats.org/officeDocument/2006/bibliography"/>
  </ds:schemaRefs>
</ds:datastoreItem>
</file>

<file path=customXml/itemProps5.xml><?xml version="1.0" encoding="utf-8"?>
<ds:datastoreItem xmlns:ds="http://schemas.openxmlformats.org/officeDocument/2006/customXml" ds:itemID="{C57EF2D4-92AD-430B-8A8D-B76FC5896CCC}">
  <ds:schemaRefs>
    <ds:schemaRef ds:uri="http://schemas.microsoft.com/sharepoint/v3/contenttype/forms"/>
  </ds:schemaRefs>
</ds:datastoreItem>
</file>

<file path=customXml/itemProps6.xml><?xml version="1.0" encoding="utf-8"?>
<ds:datastoreItem xmlns:ds="http://schemas.openxmlformats.org/officeDocument/2006/customXml" ds:itemID="{451A0D62-6BC4-4B9F-8D3C-9D0CE78F4BD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5</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Hector Albertorio</dc:creator>
  <cp:keywords/>
  <dc:description/>
  <cp:lastModifiedBy>Monica Maldonado Gonzalez (Trámites y Récords)</cp:lastModifiedBy>
  <cp:revision>2</cp:revision>
  <cp:lastPrinted>2025-10-16T17:33:00Z</cp:lastPrinted>
  <dcterms:created xsi:type="dcterms:W3CDTF">2026-01-14T18:55:00Z</dcterms:created>
  <dcterms:modified xsi:type="dcterms:W3CDTF">2026-01-14T18:55:00Z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4SQX5P7U7WPY-958212181-778942</vt:lpwstr>
  </property>
  <property fmtid="{D5CDD505-2E9C-101B-9397-08002B2CF9AE}" pid="3" name="_dlc_DocIdItemGuid">
    <vt:lpwstr>d23f54a7-36b0-4a90-82aa-082a51992870</vt:lpwstr>
  </property>
  <property fmtid="{D5CDD505-2E9C-101B-9397-08002B2CF9AE}" pid="4" name="_dlc_DocIdUrl">
    <vt:lpwstr>https://senpr.sharepoint.com/sites/obralegislativa/_layouts/15/DocIdRedir.aspx?ID=4SQX5P7U7WPY-958212181-778942, 4SQX5P7U7WPY-958212181-778942</vt:lpwstr>
  </property>
  <property fmtid="{D5CDD505-2E9C-101B-9397-08002B2CF9AE}" pid="5" name="MediaServiceImageTags">
    <vt:lpwstr/>
  </property>
  <property fmtid="{D5CDD505-2E9C-101B-9397-08002B2CF9AE}" pid="6" name="ContentTypeId">
    <vt:lpwstr>0x0101008C58FC75B682744FB4A53C756BEDC3A3</vt:lpwstr>
  </property>
</Properties>
</file>