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Pr="00B75538" w:rsidRDefault="007029E2" w:rsidP="004705B4">
      <w:pPr>
        <w:jc w:val="center"/>
        <w:rPr>
          <w:rFonts w:ascii="Book Antiqua" w:eastAsia="Book Antiqua" w:hAnsi="Book Antiqua" w:cs="Book Antiqua"/>
          <w:sz w:val="28"/>
          <w:szCs w:val="28"/>
        </w:rPr>
      </w:pPr>
      <w:r w:rsidRPr="00B75538">
        <w:rPr>
          <w:rFonts w:ascii="Book Antiqua" w:eastAsia="Book Antiqua" w:hAnsi="Book Antiqua" w:cs="Book Antiqua"/>
          <w:sz w:val="28"/>
          <w:szCs w:val="28"/>
        </w:rPr>
        <w:t>GOBIERNO DE PUERTO RICO</w:t>
      </w:r>
    </w:p>
    <w:p w14:paraId="18C2D44E" w14:textId="77777777" w:rsidR="007029E2" w:rsidRPr="00B75538" w:rsidRDefault="007029E2" w:rsidP="004705B4">
      <w:pPr>
        <w:jc w:val="center"/>
        <w:rPr>
          <w:rFonts w:ascii="Book Antiqua" w:eastAsia="Book Antiqua" w:hAnsi="Book Antiqua" w:cs="Book Antiqua"/>
        </w:rPr>
      </w:pPr>
    </w:p>
    <w:p w14:paraId="05576BC9" w14:textId="43E7F2D7" w:rsidR="007029E2" w:rsidRPr="00B75538" w:rsidRDefault="007029E2" w:rsidP="004705B4">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B75538">
        <w:rPr>
          <w:rFonts w:ascii="Book Antiqua" w:eastAsia="Book Antiqua" w:hAnsi="Book Antiqua" w:cs="Book Antiqua"/>
          <w:color w:val="000000"/>
        </w:rPr>
        <w:t xml:space="preserve">20 </w:t>
      </w:r>
      <w:proofErr w:type="spellStart"/>
      <w:r w:rsidRPr="00B75538">
        <w:rPr>
          <w:rFonts w:ascii="Book Antiqua" w:eastAsia="Book Antiqua" w:hAnsi="Book Antiqua" w:cs="Book Antiqua"/>
          <w:color w:val="000000"/>
          <w:vertAlign w:val="superscript"/>
        </w:rPr>
        <w:t>ma</w:t>
      </w:r>
      <w:proofErr w:type="spellEnd"/>
      <w:r w:rsidRPr="00B75538">
        <w:rPr>
          <w:rFonts w:ascii="Book Antiqua" w:eastAsia="Book Antiqua" w:hAnsi="Book Antiqua" w:cs="Book Antiqua"/>
          <w:color w:val="000000"/>
        </w:rPr>
        <w:tab/>
        <w:t>Asamblea</w:t>
      </w:r>
      <w:r w:rsidRPr="00B75538">
        <w:rPr>
          <w:rFonts w:ascii="Book Antiqua" w:eastAsia="Book Antiqua" w:hAnsi="Book Antiqua" w:cs="Book Antiqua"/>
          <w:color w:val="000000"/>
        </w:rPr>
        <w:tab/>
      </w:r>
      <w:r w:rsidR="001F34BD" w:rsidRPr="00B75538">
        <w:rPr>
          <w:rFonts w:ascii="Book Antiqua" w:eastAsia="Book Antiqua" w:hAnsi="Book Antiqua" w:cs="Book Antiqua"/>
          <w:color w:val="000000"/>
        </w:rPr>
        <w:t>3</w:t>
      </w:r>
      <w:r w:rsidRPr="00B75538">
        <w:rPr>
          <w:rFonts w:ascii="Book Antiqua" w:eastAsia="Book Antiqua" w:hAnsi="Book Antiqua" w:cs="Book Antiqua"/>
          <w:color w:val="000000"/>
        </w:rPr>
        <w:t xml:space="preserve"> </w:t>
      </w:r>
      <w:proofErr w:type="spellStart"/>
      <w:r w:rsidRPr="00B75538">
        <w:rPr>
          <w:rFonts w:ascii="Book Antiqua" w:eastAsia="Book Antiqua" w:hAnsi="Book Antiqua" w:cs="Book Antiqua"/>
          <w:vertAlign w:val="superscript"/>
        </w:rPr>
        <w:t>r</w:t>
      </w:r>
      <w:r w:rsidRPr="00B75538">
        <w:rPr>
          <w:rFonts w:ascii="Book Antiqua" w:eastAsia="Book Antiqua" w:hAnsi="Book Antiqua" w:cs="Book Antiqua"/>
          <w:color w:val="000000"/>
          <w:vertAlign w:val="superscript"/>
        </w:rPr>
        <w:t>a</w:t>
      </w:r>
      <w:proofErr w:type="spellEnd"/>
      <w:r w:rsidRPr="00B75538">
        <w:rPr>
          <w:rFonts w:ascii="Book Antiqua" w:eastAsia="Book Antiqua" w:hAnsi="Book Antiqua" w:cs="Book Antiqua"/>
          <w:color w:val="000000"/>
        </w:rPr>
        <w:tab/>
        <w:t>Sesión</w:t>
      </w:r>
    </w:p>
    <w:p w14:paraId="05CEC162" w14:textId="77777777" w:rsidR="007029E2" w:rsidRPr="00B75538" w:rsidRDefault="007029E2" w:rsidP="004705B4">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B75538">
        <w:rPr>
          <w:rFonts w:ascii="Book Antiqua" w:eastAsia="Book Antiqua" w:hAnsi="Book Antiqua" w:cs="Book Antiqua"/>
          <w:color w:val="000000"/>
        </w:rPr>
        <w:tab/>
        <w:t>Legislativa</w:t>
      </w:r>
      <w:r w:rsidRPr="00B75538">
        <w:rPr>
          <w:rFonts w:ascii="Book Antiqua" w:eastAsia="Book Antiqua" w:hAnsi="Book Antiqua" w:cs="Book Antiqua"/>
          <w:color w:val="000000"/>
        </w:rPr>
        <w:tab/>
      </w:r>
      <w:r w:rsidRPr="00B75538">
        <w:rPr>
          <w:rFonts w:ascii="Book Antiqua" w:eastAsia="Book Antiqua" w:hAnsi="Book Antiqua" w:cs="Book Antiqua"/>
          <w:color w:val="000000"/>
        </w:rPr>
        <w:tab/>
        <w:t>Ordinaria</w:t>
      </w:r>
    </w:p>
    <w:p w14:paraId="67DD8B64" w14:textId="77777777" w:rsidR="007029E2" w:rsidRPr="00B75538" w:rsidRDefault="007029E2" w:rsidP="004705B4">
      <w:pPr>
        <w:rPr>
          <w:rFonts w:ascii="Book Antiqua" w:eastAsia="Book Antiqua" w:hAnsi="Book Antiqua" w:cs="Book Antiqua"/>
        </w:rPr>
      </w:pPr>
    </w:p>
    <w:p w14:paraId="39395D69" w14:textId="77777777" w:rsidR="007029E2" w:rsidRPr="00B75538" w:rsidRDefault="007029E2" w:rsidP="004705B4">
      <w:pPr>
        <w:jc w:val="center"/>
        <w:rPr>
          <w:rFonts w:ascii="Book Antiqua" w:eastAsia="Book Antiqua" w:hAnsi="Book Antiqua" w:cs="Book Antiqua"/>
          <w:b/>
          <w:sz w:val="36"/>
          <w:szCs w:val="36"/>
        </w:rPr>
      </w:pPr>
      <w:r w:rsidRPr="00B75538">
        <w:rPr>
          <w:rFonts w:ascii="Book Antiqua" w:eastAsia="Book Antiqua" w:hAnsi="Book Antiqua" w:cs="Book Antiqua"/>
          <w:b/>
          <w:sz w:val="36"/>
          <w:szCs w:val="36"/>
        </w:rPr>
        <w:t>CÁMARA DE REPRESENTANTES</w:t>
      </w:r>
    </w:p>
    <w:p w14:paraId="7D689145" w14:textId="77777777" w:rsidR="00367A0F" w:rsidRPr="00B75538" w:rsidRDefault="00367A0F" w:rsidP="004705B4">
      <w:pPr>
        <w:jc w:val="center"/>
        <w:rPr>
          <w:rFonts w:ascii="Book Antiqua" w:hAnsi="Book Antiqua"/>
          <w:b/>
          <w:sz w:val="36"/>
          <w:szCs w:val="36"/>
        </w:rPr>
      </w:pPr>
    </w:p>
    <w:p w14:paraId="04833863" w14:textId="63881532" w:rsidR="00D454DC" w:rsidRPr="00B75538" w:rsidRDefault="00811D5C" w:rsidP="004705B4">
      <w:pPr>
        <w:jc w:val="center"/>
        <w:rPr>
          <w:rFonts w:ascii="Book Antiqua" w:hAnsi="Book Antiqua"/>
          <w:b/>
          <w:sz w:val="52"/>
          <w:szCs w:val="52"/>
        </w:rPr>
      </w:pPr>
      <w:r w:rsidRPr="00B75538">
        <w:rPr>
          <w:rFonts w:ascii="Book Antiqua" w:hAnsi="Book Antiqua"/>
          <w:b/>
          <w:sz w:val="52"/>
          <w:szCs w:val="52"/>
        </w:rPr>
        <w:t>P. de</w:t>
      </w:r>
      <w:r w:rsidR="00594892" w:rsidRPr="00B75538">
        <w:rPr>
          <w:rFonts w:ascii="Book Antiqua" w:hAnsi="Book Antiqua"/>
          <w:b/>
          <w:sz w:val="52"/>
          <w:szCs w:val="52"/>
        </w:rPr>
        <w:t xml:space="preserve"> </w:t>
      </w:r>
      <w:r w:rsidR="005256B5" w:rsidRPr="00B75538">
        <w:rPr>
          <w:rFonts w:ascii="Book Antiqua" w:hAnsi="Book Antiqua"/>
          <w:b/>
          <w:sz w:val="52"/>
          <w:szCs w:val="52"/>
        </w:rPr>
        <w:t>l</w:t>
      </w:r>
      <w:r w:rsidR="00594892" w:rsidRPr="00B75538">
        <w:rPr>
          <w:rFonts w:ascii="Book Antiqua" w:hAnsi="Book Antiqua"/>
          <w:b/>
          <w:sz w:val="52"/>
          <w:szCs w:val="52"/>
        </w:rPr>
        <w:t>a</w:t>
      </w:r>
      <w:r w:rsidR="005256B5" w:rsidRPr="00B75538">
        <w:rPr>
          <w:rFonts w:ascii="Book Antiqua" w:hAnsi="Book Antiqua"/>
          <w:b/>
          <w:sz w:val="52"/>
          <w:szCs w:val="52"/>
        </w:rPr>
        <w:t xml:space="preserve"> </w:t>
      </w:r>
      <w:r w:rsidR="00820E59" w:rsidRPr="00B75538">
        <w:rPr>
          <w:rFonts w:ascii="Book Antiqua" w:hAnsi="Book Antiqua"/>
          <w:b/>
          <w:sz w:val="52"/>
          <w:szCs w:val="52"/>
        </w:rPr>
        <w:t>C</w:t>
      </w:r>
      <w:r w:rsidR="005256B5" w:rsidRPr="00B75538">
        <w:rPr>
          <w:rFonts w:ascii="Book Antiqua" w:hAnsi="Book Antiqua"/>
          <w:b/>
          <w:sz w:val="52"/>
          <w:szCs w:val="52"/>
        </w:rPr>
        <w:t>.</w:t>
      </w:r>
      <w:r w:rsidRPr="00B75538">
        <w:rPr>
          <w:rFonts w:ascii="Book Antiqua" w:hAnsi="Book Antiqua"/>
          <w:b/>
          <w:sz w:val="52"/>
          <w:szCs w:val="52"/>
        </w:rPr>
        <w:t xml:space="preserve"> </w:t>
      </w:r>
      <w:r w:rsidR="009D2298" w:rsidRPr="00B75538">
        <w:rPr>
          <w:rFonts w:ascii="Book Antiqua" w:hAnsi="Book Antiqua"/>
          <w:b/>
          <w:sz w:val="52"/>
          <w:szCs w:val="52"/>
        </w:rPr>
        <w:t>9</w:t>
      </w:r>
      <w:r w:rsidR="001F34BD" w:rsidRPr="00B75538">
        <w:rPr>
          <w:rFonts w:ascii="Book Antiqua" w:hAnsi="Book Antiqua"/>
          <w:b/>
          <w:sz w:val="52"/>
          <w:szCs w:val="52"/>
        </w:rPr>
        <w:t>4</w:t>
      </w:r>
      <w:r w:rsidR="00C93663" w:rsidRPr="00B75538">
        <w:rPr>
          <w:rFonts w:ascii="Book Antiqua" w:hAnsi="Book Antiqua"/>
          <w:b/>
          <w:sz w:val="52"/>
          <w:szCs w:val="52"/>
        </w:rPr>
        <w:t>3</w:t>
      </w:r>
    </w:p>
    <w:p w14:paraId="7B0D949E" w14:textId="77777777" w:rsidR="00704639" w:rsidRPr="00B75538" w:rsidRDefault="00704639" w:rsidP="004705B4">
      <w:pPr>
        <w:jc w:val="center"/>
        <w:rPr>
          <w:rFonts w:ascii="Book Antiqua" w:hAnsi="Book Antiqua"/>
          <w:b/>
          <w:sz w:val="52"/>
          <w:szCs w:val="52"/>
        </w:rPr>
      </w:pPr>
    </w:p>
    <w:p w14:paraId="3916ED0E" w14:textId="07F13476" w:rsidR="00D454DC" w:rsidRPr="00B75538" w:rsidRDefault="00D454DC" w:rsidP="004705B4">
      <w:pPr>
        <w:contextualSpacing/>
        <w:jc w:val="center"/>
        <w:rPr>
          <w:rFonts w:ascii="Book Antiqua" w:hAnsi="Book Antiqua"/>
          <w:b/>
          <w:sz w:val="28"/>
          <w:szCs w:val="28"/>
        </w:rPr>
      </w:pPr>
      <w:r w:rsidRPr="00B75538">
        <w:rPr>
          <w:rFonts w:ascii="Book Antiqua" w:hAnsi="Book Antiqua"/>
          <w:b/>
          <w:sz w:val="28"/>
          <w:szCs w:val="28"/>
        </w:rPr>
        <w:t xml:space="preserve">INFORME </w:t>
      </w:r>
      <w:r w:rsidR="00EB57F5" w:rsidRPr="00B75538">
        <w:rPr>
          <w:rFonts w:ascii="Book Antiqua" w:hAnsi="Book Antiqua"/>
          <w:b/>
          <w:sz w:val="28"/>
          <w:szCs w:val="28"/>
        </w:rPr>
        <w:t>POSITIVO</w:t>
      </w:r>
    </w:p>
    <w:p w14:paraId="016BC08D" w14:textId="77777777" w:rsidR="00145F62" w:rsidRPr="00B75538" w:rsidRDefault="00145F62" w:rsidP="004705B4">
      <w:pPr>
        <w:contextualSpacing/>
        <w:jc w:val="center"/>
        <w:rPr>
          <w:rFonts w:ascii="Book Antiqua" w:hAnsi="Book Antiqua"/>
          <w:szCs w:val="24"/>
        </w:rPr>
      </w:pPr>
    </w:p>
    <w:p w14:paraId="3A2D18A6" w14:textId="3DE90CB9" w:rsidR="00D454DC" w:rsidRPr="00B75538" w:rsidRDefault="00BD7111" w:rsidP="004705B4">
      <w:pPr>
        <w:contextualSpacing/>
        <w:jc w:val="center"/>
        <w:rPr>
          <w:rFonts w:ascii="Book Antiqua" w:hAnsi="Book Antiqua"/>
          <w:szCs w:val="24"/>
        </w:rPr>
      </w:pPr>
      <w:r>
        <w:rPr>
          <w:rFonts w:ascii="Book Antiqua" w:hAnsi="Book Antiqua"/>
          <w:szCs w:val="24"/>
        </w:rPr>
        <w:t xml:space="preserve">19 </w:t>
      </w:r>
      <w:r w:rsidR="003F2060" w:rsidRPr="00B75538">
        <w:rPr>
          <w:rFonts w:ascii="Book Antiqua" w:hAnsi="Book Antiqua"/>
          <w:szCs w:val="24"/>
        </w:rPr>
        <w:t xml:space="preserve">de </w:t>
      </w:r>
      <w:r w:rsidR="001F34BD" w:rsidRPr="00B75538">
        <w:rPr>
          <w:rFonts w:ascii="Book Antiqua" w:hAnsi="Book Antiqua"/>
          <w:szCs w:val="24"/>
        </w:rPr>
        <w:t>marzo</w:t>
      </w:r>
      <w:r w:rsidR="009D2298" w:rsidRPr="00B75538">
        <w:rPr>
          <w:rFonts w:ascii="Book Antiqua" w:hAnsi="Book Antiqua"/>
          <w:szCs w:val="24"/>
        </w:rPr>
        <w:t xml:space="preserve"> </w:t>
      </w:r>
      <w:r w:rsidR="00D454DC" w:rsidRPr="00B75538">
        <w:rPr>
          <w:rFonts w:ascii="Book Antiqua" w:hAnsi="Book Antiqua"/>
          <w:szCs w:val="24"/>
        </w:rPr>
        <w:t>de 202</w:t>
      </w:r>
      <w:r w:rsidR="001F34BD" w:rsidRPr="00B75538">
        <w:rPr>
          <w:rFonts w:ascii="Book Antiqua" w:hAnsi="Book Antiqua"/>
          <w:szCs w:val="24"/>
        </w:rPr>
        <w:t>6</w:t>
      </w:r>
    </w:p>
    <w:p w14:paraId="6F177A3C" w14:textId="77777777" w:rsidR="00D454DC" w:rsidRPr="00B75538" w:rsidRDefault="00D454DC" w:rsidP="004705B4">
      <w:pPr>
        <w:contextualSpacing/>
        <w:rPr>
          <w:rFonts w:ascii="Book Antiqua" w:hAnsi="Book Antiqua"/>
          <w:b/>
          <w:szCs w:val="24"/>
        </w:rPr>
      </w:pPr>
    </w:p>
    <w:p w14:paraId="66F5A0AE" w14:textId="77777777" w:rsidR="00145F62" w:rsidRPr="00B75538" w:rsidRDefault="00145F62" w:rsidP="004705B4">
      <w:pPr>
        <w:contextualSpacing/>
        <w:rPr>
          <w:rFonts w:ascii="Book Antiqua" w:hAnsi="Book Antiqua"/>
          <w:b/>
          <w:szCs w:val="24"/>
        </w:rPr>
      </w:pPr>
    </w:p>
    <w:p w14:paraId="72B93925" w14:textId="58EB6CC4" w:rsidR="00D454DC" w:rsidRPr="00B75538" w:rsidRDefault="00D454DC" w:rsidP="004705B4">
      <w:pPr>
        <w:contextualSpacing/>
        <w:jc w:val="both"/>
        <w:rPr>
          <w:rFonts w:ascii="Book Antiqua" w:hAnsi="Book Antiqua"/>
          <w:b/>
          <w:szCs w:val="24"/>
        </w:rPr>
      </w:pPr>
      <w:r w:rsidRPr="00B75538">
        <w:rPr>
          <w:rFonts w:ascii="Book Antiqua" w:hAnsi="Book Antiqua"/>
          <w:b/>
          <w:szCs w:val="24"/>
        </w:rPr>
        <w:t>A</w:t>
      </w:r>
      <w:r w:rsidR="003F2060" w:rsidRPr="00B75538">
        <w:rPr>
          <w:rFonts w:ascii="Book Antiqua" w:hAnsi="Book Antiqua"/>
          <w:b/>
          <w:szCs w:val="24"/>
        </w:rPr>
        <w:t xml:space="preserve"> </w:t>
      </w:r>
      <w:r w:rsidRPr="00B75538">
        <w:rPr>
          <w:rFonts w:ascii="Book Antiqua" w:hAnsi="Book Antiqua"/>
          <w:b/>
          <w:szCs w:val="24"/>
        </w:rPr>
        <w:t>L</w:t>
      </w:r>
      <w:r w:rsidR="003F2060" w:rsidRPr="00B75538">
        <w:rPr>
          <w:rFonts w:ascii="Book Antiqua" w:hAnsi="Book Antiqua"/>
          <w:b/>
          <w:szCs w:val="24"/>
        </w:rPr>
        <w:t>A</w:t>
      </w:r>
      <w:r w:rsidRPr="00B75538">
        <w:rPr>
          <w:rFonts w:ascii="Book Antiqua" w:hAnsi="Book Antiqua"/>
          <w:b/>
          <w:szCs w:val="24"/>
        </w:rPr>
        <w:t xml:space="preserve"> </w:t>
      </w:r>
      <w:r w:rsidR="003F2060" w:rsidRPr="00B75538">
        <w:rPr>
          <w:rFonts w:ascii="Book Antiqua" w:hAnsi="Book Antiqua"/>
          <w:b/>
          <w:szCs w:val="24"/>
        </w:rPr>
        <w:t>CÁMARA DE REPRESENTANTES DE PUERTO RICO</w:t>
      </w:r>
      <w:r w:rsidRPr="00B75538">
        <w:rPr>
          <w:rFonts w:ascii="Book Antiqua" w:hAnsi="Book Antiqua"/>
          <w:b/>
          <w:szCs w:val="24"/>
        </w:rPr>
        <w:t>:</w:t>
      </w:r>
    </w:p>
    <w:p w14:paraId="1F7D49A5" w14:textId="77777777" w:rsidR="00E2688A" w:rsidRPr="00B75538" w:rsidRDefault="00E2688A" w:rsidP="004705B4">
      <w:pPr>
        <w:contextualSpacing/>
        <w:jc w:val="both"/>
        <w:rPr>
          <w:rFonts w:ascii="Book Antiqua" w:hAnsi="Book Antiqua"/>
          <w:szCs w:val="24"/>
        </w:rPr>
      </w:pPr>
    </w:p>
    <w:p w14:paraId="31D13E2D" w14:textId="043B99A6" w:rsidR="004340C0" w:rsidRDefault="004340C0" w:rsidP="004705B4">
      <w:pPr>
        <w:spacing w:line="278" w:lineRule="auto"/>
        <w:ind w:firstLine="720"/>
        <w:rPr>
          <w:rFonts w:ascii="Book Antiqua" w:hAnsi="Book Antiqua"/>
        </w:rPr>
      </w:pPr>
      <w:r w:rsidRPr="00AB173E">
        <w:rPr>
          <w:rFonts w:ascii="Book Antiqua" w:hAnsi="Book Antiqua"/>
        </w:rPr>
        <w:t xml:space="preserve">La Comisión de Gobierno de la Cámara de Representantes de Puerto Rico, tiene a bien rendir este Informe Positivo sobre el </w:t>
      </w:r>
      <w:r w:rsidRPr="00AB173E">
        <w:rPr>
          <w:rFonts w:ascii="Book Antiqua" w:hAnsi="Book Antiqua"/>
          <w:b/>
          <w:bCs/>
        </w:rPr>
        <w:t>Proyecto de la Cámara 943</w:t>
      </w:r>
      <w:r w:rsidRPr="00AB173E">
        <w:rPr>
          <w:rFonts w:ascii="Book Antiqua" w:hAnsi="Book Antiqua"/>
        </w:rPr>
        <w:t xml:space="preserve">, recomendando su aprobación </w:t>
      </w:r>
      <w:r w:rsidR="00667579">
        <w:rPr>
          <w:rFonts w:ascii="Book Antiqua" w:hAnsi="Book Antiqua"/>
        </w:rPr>
        <w:t>con las enmiendas técnicas incluidas en el entirillado electrónico que se acompaña</w:t>
      </w:r>
      <w:r w:rsidRPr="00AB173E">
        <w:rPr>
          <w:rFonts w:ascii="Book Antiqua" w:hAnsi="Book Antiqua"/>
        </w:rPr>
        <w:t>.</w:t>
      </w:r>
    </w:p>
    <w:p w14:paraId="069E5610" w14:textId="77777777" w:rsidR="00057214" w:rsidRDefault="00057214" w:rsidP="004705B4">
      <w:pPr>
        <w:contextualSpacing/>
        <w:jc w:val="center"/>
        <w:rPr>
          <w:rFonts w:ascii="Book Antiqua" w:eastAsia="Times New Roman" w:hAnsi="Book Antiqua"/>
          <w:b/>
          <w:szCs w:val="24"/>
          <w:lang w:val="es-ES"/>
        </w:rPr>
      </w:pPr>
    </w:p>
    <w:p w14:paraId="05219C07" w14:textId="013919C5" w:rsidR="00AA1368" w:rsidRPr="00B75538" w:rsidRDefault="00AA1368" w:rsidP="004705B4">
      <w:pPr>
        <w:contextualSpacing/>
        <w:jc w:val="center"/>
        <w:rPr>
          <w:rFonts w:ascii="Book Antiqua" w:eastAsia="Times New Roman" w:hAnsi="Book Antiqua"/>
          <w:b/>
          <w:szCs w:val="24"/>
          <w:lang w:val="es-ES"/>
        </w:rPr>
      </w:pPr>
      <w:r w:rsidRPr="00B75538">
        <w:rPr>
          <w:rFonts w:ascii="Book Antiqua" w:eastAsia="Times New Roman" w:hAnsi="Book Antiqua"/>
          <w:b/>
          <w:szCs w:val="24"/>
          <w:lang w:val="es-ES"/>
        </w:rPr>
        <w:t>ALCANCE DE LA MEDIDA</w:t>
      </w:r>
    </w:p>
    <w:p w14:paraId="756B79CD" w14:textId="77777777" w:rsidR="00AA1368" w:rsidRPr="00B75538" w:rsidRDefault="00AA1368" w:rsidP="004705B4">
      <w:pPr>
        <w:contextualSpacing/>
        <w:jc w:val="center"/>
        <w:rPr>
          <w:rFonts w:ascii="Book Antiqua" w:eastAsia="Times New Roman" w:hAnsi="Book Antiqua"/>
          <w:b/>
          <w:szCs w:val="24"/>
          <w:lang w:val="es-ES"/>
        </w:rPr>
      </w:pPr>
    </w:p>
    <w:p w14:paraId="46B4FE5A" w14:textId="77777777" w:rsidR="00115C4C" w:rsidRDefault="00115C4C" w:rsidP="004705B4">
      <w:pPr>
        <w:spacing w:line="278" w:lineRule="auto"/>
        <w:ind w:firstLine="720"/>
        <w:jc w:val="both"/>
        <w:rPr>
          <w:rFonts w:ascii="Book Antiqua" w:hAnsi="Book Antiqua"/>
        </w:rPr>
      </w:pPr>
      <w:r w:rsidRPr="00AB173E">
        <w:rPr>
          <w:rFonts w:ascii="Book Antiqua" w:hAnsi="Book Antiqua"/>
        </w:rPr>
        <w:t xml:space="preserve">El Proyecto de la Cámara 943 (P. de la C. 943) propone añadir un inciso (q) al Artículo 5 y un nuevo Artículo 10 a la Ley 60-2014, conocida como "Ley Uniforme de Vehículos Oficiales del Estado Libre Asociado de Puerto Rico". El propósito de esta medida es exceptuar de las disposiciones restrictivas de dicha ley a los </w:t>
      </w:r>
      <w:proofErr w:type="gramStart"/>
      <w:r w:rsidRPr="00AB173E">
        <w:rPr>
          <w:rFonts w:ascii="Book Antiqua" w:hAnsi="Book Antiqua"/>
        </w:rPr>
        <w:t>Directores</w:t>
      </w:r>
      <w:proofErr w:type="gramEnd"/>
      <w:r w:rsidRPr="00AB173E">
        <w:rPr>
          <w:rFonts w:ascii="Book Antiqua" w:hAnsi="Book Antiqua"/>
        </w:rPr>
        <w:t xml:space="preserve"> de Zonas del Negociado para el Manejo de Emergencias y Administración de Desastres (NMEAD).</w:t>
      </w:r>
    </w:p>
    <w:p w14:paraId="0BB6C043" w14:textId="77777777" w:rsidR="004705B4" w:rsidRPr="00AB173E" w:rsidRDefault="004705B4" w:rsidP="004705B4">
      <w:pPr>
        <w:spacing w:line="278" w:lineRule="auto"/>
        <w:ind w:firstLine="720"/>
        <w:jc w:val="both"/>
        <w:rPr>
          <w:rFonts w:ascii="Book Antiqua" w:hAnsi="Book Antiqua"/>
        </w:rPr>
      </w:pPr>
    </w:p>
    <w:p w14:paraId="288EA2FB" w14:textId="77777777" w:rsidR="00115C4C" w:rsidRDefault="00115C4C" w:rsidP="004705B4">
      <w:pPr>
        <w:spacing w:line="278" w:lineRule="auto"/>
        <w:ind w:firstLine="720"/>
        <w:jc w:val="both"/>
        <w:rPr>
          <w:rFonts w:ascii="Book Antiqua" w:hAnsi="Book Antiqua"/>
        </w:rPr>
      </w:pPr>
      <w:r w:rsidRPr="00AB173E">
        <w:rPr>
          <w:rFonts w:ascii="Book Antiqua" w:hAnsi="Book Antiqua"/>
        </w:rPr>
        <w:t>Esta iniciativa busca garantizar que los funcionarios responsables de coordinar la respuesta a emergencias en las distintas regiones de la isla cuenten con la movilidad y disponibilidad necesaria las veinticuatro (24) horas del día, asegurando una respuesta ágil ante situaciones que pongan en riesgo la vida y propiedad de los ciudadanos.</w:t>
      </w:r>
    </w:p>
    <w:p w14:paraId="307A4F72" w14:textId="77777777" w:rsidR="004705B4" w:rsidRPr="00AB173E" w:rsidRDefault="004705B4" w:rsidP="004705B4">
      <w:pPr>
        <w:spacing w:line="278" w:lineRule="auto"/>
        <w:ind w:firstLine="720"/>
        <w:jc w:val="both"/>
        <w:rPr>
          <w:rFonts w:ascii="Book Antiqua" w:hAnsi="Book Antiqua"/>
        </w:rPr>
      </w:pPr>
    </w:p>
    <w:p w14:paraId="1548CAB2" w14:textId="77777777" w:rsidR="00AA1368" w:rsidRPr="00B75538" w:rsidRDefault="00AA1368" w:rsidP="004705B4">
      <w:pPr>
        <w:keepNext/>
        <w:contextualSpacing/>
        <w:jc w:val="center"/>
        <w:rPr>
          <w:rFonts w:ascii="Book Antiqua" w:eastAsia="Times New Roman" w:hAnsi="Book Antiqua"/>
          <w:b/>
          <w:szCs w:val="24"/>
          <w:lang w:val="es-ES"/>
        </w:rPr>
      </w:pPr>
      <w:r w:rsidRPr="00B75538">
        <w:rPr>
          <w:rFonts w:ascii="Book Antiqua" w:eastAsia="Times New Roman" w:hAnsi="Book Antiqua"/>
          <w:b/>
          <w:szCs w:val="24"/>
          <w:lang w:val="es-ES"/>
        </w:rPr>
        <w:lastRenderedPageBreak/>
        <w:t xml:space="preserve">ANÁLISIS DE LA MEDIDA </w:t>
      </w:r>
    </w:p>
    <w:p w14:paraId="2494C7B0" w14:textId="77777777" w:rsidR="00AA1368" w:rsidRPr="00B75538" w:rsidRDefault="00AA1368" w:rsidP="004705B4">
      <w:pPr>
        <w:keepNext/>
        <w:contextualSpacing/>
        <w:jc w:val="center"/>
        <w:rPr>
          <w:rFonts w:ascii="Book Antiqua" w:eastAsia="Times New Roman" w:hAnsi="Book Antiqua"/>
          <w:b/>
          <w:szCs w:val="24"/>
          <w:lang w:val="es-ES"/>
        </w:rPr>
      </w:pPr>
    </w:p>
    <w:p w14:paraId="127CF459" w14:textId="77777777" w:rsidR="004705B4" w:rsidRDefault="00192CFC" w:rsidP="004705B4">
      <w:pPr>
        <w:spacing w:line="278" w:lineRule="auto"/>
        <w:ind w:firstLine="720"/>
        <w:jc w:val="both"/>
        <w:rPr>
          <w:rFonts w:ascii="Book Antiqua" w:hAnsi="Book Antiqua"/>
        </w:rPr>
      </w:pPr>
      <w:r w:rsidRPr="00AB173E">
        <w:rPr>
          <w:rFonts w:ascii="Book Antiqua" w:hAnsi="Book Antiqua"/>
        </w:rPr>
        <w:t>Desde la aprobación de la Ley 60-2014, se estableció una política pública de estricta responsabilidad fiscal para limitar el uso de vehículos oficiales a la jornada laboral. No obstante, la propia ley reconoce excepciones para jefes de agencia y funcionarios cuyas funciones son críticas para la seguridad pública y requieren disponibilidad constante.</w:t>
      </w:r>
    </w:p>
    <w:p w14:paraId="30111439" w14:textId="77777777" w:rsidR="004705B4" w:rsidRDefault="004705B4" w:rsidP="004705B4">
      <w:pPr>
        <w:spacing w:line="278" w:lineRule="auto"/>
        <w:ind w:firstLine="720"/>
        <w:jc w:val="both"/>
        <w:rPr>
          <w:rFonts w:ascii="Book Antiqua" w:hAnsi="Book Antiqua"/>
        </w:rPr>
      </w:pPr>
    </w:p>
    <w:p w14:paraId="6BF3C384" w14:textId="1A419B36" w:rsidR="007D0106" w:rsidRDefault="00192CFC" w:rsidP="004705B4">
      <w:pPr>
        <w:spacing w:line="278" w:lineRule="auto"/>
        <w:ind w:firstLine="720"/>
        <w:jc w:val="both"/>
        <w:rPr>
          <w:rFonts w:ascii="Book Antiqua" w:hAnsi="Book Antiqua"/>
        </w:rPr>
      </w:pPr>
      <w:r w:rsidRPr="00AB173E">
        <w:rPr>
          <w:rFonts w:ascii="Book Antiqua" w:hAnsi="Book Antiqua"/>
        </w:rPr>
        <w:t xml:space="preserve">El P. de la C. 943 surge ante la necesidad de fortalecer la estructura operativa del NMEAD. Los </w:t>
      </w:r>
      <w:proofErr w:type="gramStart"/>
      <w:r w:rsidRPr="00AB173E">
        <w:rPr>
          <w:rFonts w:ascii="Book Antiqua" w:hAnsi="Book Antiqua"/>
        </w:rPr>
        <w:t>Directores</w:t>
      </w:r>
      <w:proofErr w:type="gramEnd"/>
      <w:r w:rsidRPr="00AB173E">
        <w:rPr>
          <w:rFonts w:ascii="Book Antiqua" w:hAnsi="Book Antiqua"/>
        </w:rPr>
        <w:t xml:space="preserve"> de Zonas </w:t>
      </w:r>
      <w:r w:rsidR="007D0106" w:rsidRPr="007D0106">
        <w:rPr>
          <w:rFonts w:ascii="Book Antiqua" w:hAnsi="Book Antiqua"/>
        </w:rPr>
        <w:t>operan como la primera línea de respuesta y coordinación regional del Gobierno en eventos de desastres naturales y situaciones de emergencia críticas, las cuales no se rigen por horarios laborables predeterminados. Limitar su uso de vehículos oficiales obstaculiza gravemente la movilización inmediata para proteger vidas y propiedades. Por tanto, el proyecto provee a estos directores con las herramientas necesarias de movilidad 24/7 sin sacrificar la responsabilidad administrativa, ya que impone el uso obligatorio de tecnologías de rastreo y la certificación anual de la necesidad operacional de cada vehículo. El costo marginal de brindar esta herramienta es ínfimo en comparación con el ahorro de vidas en situaciones de crisis</w:t>
      </w:r>
      <w:r w:rsidR="004705B4">
        <w:rPr>
          <w:rFonts w:ascii="Book Antiqua" w:hAnsi="Book Antiqua"/>
        </w:rPr>
        <w:t>.</w:t>
      </w:r>
    </w:p>
    <w:p w14:paraId="3C4F9E42" w14:textId="77777777" w:rsidR="004705B4" w:rsidRPr="007D0106" w:rsidRDefault="004705B4" w:rsidP="004705B4">
      <w:pPr>
        <w:spacing w:line="278" w:lineRule="auto"/>
        <w:ind w:firstLine="720"/>
        <w:jc w:val="both"/>
        <w:rPr>
          <w:rFonts w:ascii="Book Antiqua" w:hAnsi="Book Antiqua"/>
        </w:rPr>
      </w:pPr>
    </w:p>
    <w:p w14:paraId="55EF7830" w14:textId="37EC077B" w:rsidR="00451C83" w:rsidRPr="00B75538" w:rsidRDefault="00B67D0F" w:rsidP="004705B4">
      <w:pPr>
        <w:contextualSpacing/>
        <w:jc w:val="center"/>
        <w:rPr>
          <w:rFonts w:ascii="Book Antiqua" w:hAnsi="Book Antiqua"/>
          <w:b/>
          <w:bCs/>
        </w:rPr>
      </w:pPr>
      <w:r w:rsidRPr="00B75538">
        <w:rPr>
          <w:rFonts w:ascii="Book Antiqua" w:hAnsi="Book Antiqua"/>
          <w:b/>
          <w:bCs/>
        </w:rPr>
        <w:t>ALCANCE DEL INFORME</w:t>
      </w:r>
    </w:p>
    <w:p w14:paraId="7DEC7EDD" w14:textId="77777777" w:rsidR="00B67D0F" w:rsidRPr="00B75538" w:rsidRDefault="00B67D0F" w:rsidP="004705B4">
      <w:pPr>
        <w:contextualSpacing/>
        <w:jc w:val="both"/>
        <w:rPr>
          <w:rFonts w:ascii="Book Antiqua" w:hAnsi="Book Antiqua"/>
        </w:rPr>
      </w:pPr>
    </w:p>
    <w:p w14:paraId="2BB284DC" w14:textId="4C446E70" w:rsidR="00B67D0F" w:rsidRPr="00B75538" w:rsidRDefault="00E84EC3" w:rsidP="008936D1">
      <w:pPr>
        <w:ind w:firstLine="720"/>
        <w:contextualSpacing/>
        <w:jc w:val="both"/>
        <w:rPr>
          <w:rFonts w:ascii="Book Antiqua" w:hAnsi="Book Antiqua"/>
        </w:rPr>
      </w:pPr>
      <w:r w:rsidRPr="00B75538">
        <w:rPr>
          <w:rFonts w:ascii="Book Antiqua" w:hAnsi="Book Antiqua"/>
        </w:rPr>
        <w:t>Para analizar y evaluar esta medida, la Comisión de Gobierno de la Cámara de</w:t>
      </w:r>
      <w:r w:rsidR="00167FA5" w:rsidRPr="00B75538">
        <w:rPr>
          <w:rFonts w:ascii="Book Antiqua" w:hAnsi="Book Antiqua"/>
        </w:rPr>
        <w:t xml:space="preserve"> </w:t>
      </w:r>
      <w:r w:rsidRPr="00B75538">
        <w:rPr>
          <w:rFonts w:ascii="Book Antiqua" w:hAnsi="Book Antiqua"/>
        </w:rPr>
        <w:t>Representantes solicitó memoriales</w:t>
      </w:r>
      <w:r w:rsidR="00DA5EAD" w:rsidRPr="00B75538">
        <w:rPr>
          <w:rFonts w:ascii="Book Antiqua" w:hAnsi="Book Antiqua"/>
        </w:rPr>
        <w:t xml:space="preserve"> </w:t>
      </w:r>
      <w:r w:rsidR="00DA5EAD" w:rsidRPr="008936D1">
        <w:rPr>
          <w:rFonts w:ascii="Book Antiqua" w:hAnsi="Book Antiqua"/>
          <w:b/>
          <w:bCs/>
        </w:rPr>
        <w:t>desde el 31 de octubre de 2025</w:t>
      </w:r>
      <w:r w:rsidRPr="00B75538">
        <w:rPr>
          <w:rFonts w:ascii="Book Antiqua" w:hAnsi="Book Antiqua"/>
        </w:rPr>
        <w:t xml:space="preserve"> a las siguientes entidades gubernamentales:</w:t>
      </w:r>
    </w:p>
    <w:p w14:paraId="4AF6D6AD" w14:textId="77777777" w:rsidR="00E84EC3" w:rsidRPr="00B75538" w:rsidRDefault="00E84EC3" w:rsidP="004705B4">
      <w:pPr>
        <w:contextualSpacing/>
        <w:jc w:val="both"/>
        <w:rPr>
          <w:rFonts w:ascii="Book Antiqua" w:hAnsi="Book Antiqua"/>
        </w:rPr>
      </w:pPr>
    </w:p>
    <w:p w14:paraId="3A900A32" w14:textId="77777777" w:rsidR="00A35262" w:rsidRPr="00B75538" w:rsidRDefault="00A35262" w:rsidP="00A35262">
      <w:pPr>
        <w:pStyle w:val="ListParagraph"/>
        <w:numPr>
          <w:ilvl w:val="0"/>
          <w:numId w:val="30"/>
        </w:numPr>
        <w:spacing w:after="0"/>
        <w:jc w:val="both"/>
        <w:rPr>
          <w:rFonts w:ascii="Book Antiqua" w:hAnsi="Book Antiqua"/>
        </w:rPr>
      </w:pPr>
      <w:r w:rsidRPr="00B75538">
        <w:rPr>
          <w:rFonts w:ascii="Book Antiqua" w:hAnsi="Book Antiqua"/>
        </w:rPr>
        <w:t>Departamento de Seguridad Pública (DSP)</w:t>
      </w:r>
    </w:p>
    <w:p w14:paraId="22D902B4" w14:textId="77777777" w:rsidR="00A35262" w:rsidRPr="00B75538" w:rsidRDefault="00A35262" w:rsidP="00A35262">
      <w:pPr>
        <w:pStyle w:val="ListParagraph"/>
        <w:numPr>
          <w:ilvl w:val="0"/>
          <w:numId w:val="30"/>
        </w:numPr>
        <w:spacing w:after="0"/>
        <w:jc w:val="both"/>
        <w:rPr>
          <w:rFonts w:ascii="Book Antiqua" w:hAnsi="Book Antiqua"/>
        </w:rPr>
      </w:pPr>
      <w:r w:rsidRPr="00B75538">
        <w:rPr>
          <w:rFonts w:ascii="Book Antiqua" w:hAnsi="Book Antiqua"/>
        </w:rPr>
        <w:t>Administración de Servicios Generales (ASG)</w:t>
      </w:r>
    </w:p>
    <w:p w14:paraId="3D95BF07" w14:textId="69F03A1D" w:rsidR="00843319" w:rsidRDefault="00DA5EAD" w:rsidP="004705B4">
      <w:pPr>
        <w:pStyle w:val="ListParagraph"/>
        <w:numPr>
          <w:ilvl w:val="0"/>
          <w:numId w:val="30"/>
        </w:numPr>
        <w:spacing w:after="0"/>
        <w:jc w:val="both"/>
        <w:rPr>
          <w:rFonts w:ascii="Book Antiqua" w:hAnsi="Book Antiqua"/>
        </w:rPr>
      </w:pPr>
      <w:r w:rsidRPr="00B75538">
        <w:rPr>
          <w:rFonts w:ascii="Book Antiqua" w:hAnsi="Book Antiqua"/>
        </w:rPr>
        <w:t>Departamento de Justicia</w:t>
      </w:r>
    </w:p>
    <w:p w14:paraId="0CE92A12" w14:textId="34CE506D" w:rsidR="00DA5EAD" w:rsidRPr="00B75538" w:rsidRDefault="00DA5EAD" w:rsidP="004705B4">
      <w:pPr>
        <w:pStyle w:val="ListParagraph"/>
        <w:numPr>
          <w:ilvl w:val="0"/>
          <w:numId w:val="30"/>
        </w:numPr>
        <w:spacing w:after="0"/>
        <w:jc w:val="both"/>
        <w:rPr>
          <w:rFonts w:ascii="Book Antiqua" w:hAnsi="Book Antiqua"/>
        </w:rPr>
      </w:pPr>
      <w:r w:rsidRPr="00B75538">
        <w:rPr>
          <w:rFonts w:ascii="Book Antiqua" w:hAnsi="Book Antiqua"/>
        </w:rPr>
        <w:t>Oficina de Gerencia y Presupuesto (OGP)</w:t>
      </w:r>
    </w:p>
    <w:p w14:paraId="1EFC29CC" w14:textId="4859CE60" w:rsidR="00167FA5" w:rsidRDefault="00A35262" w:rsidP="004705B4">
      <w:pPr>
        <w:pStyle w:val="ListParagraph"/>
        <w:numPr>
          <w:ilvl w:val="0"/>
          <w:numId w:val="30"/>
        </w:numPr>
        <w:spacing w:after="0"/>
        <w:jc w:val="both"/>
        <w:rPr>
          <w:rFonts w:ascii="Book Antiqua" w:hAnsi="Book Antiqua"/>
        </w:rPr>
      </w:pPr>
      <w:r w:rsidRPr="00A35262">
        <w:rPr>
          <w:rFonts w:ascii="Book Antiqua" w:hAnsi="Book Antiqua"/>
          <w:lang w:val="es-PR"/>
        </w:rPr>
        <w:t>Oficina de Presupuesto de la Asamblea Legislativa (OPAL)</w:t>
      </w:r>
    </w:p>
    <w:p w14:paraId="7216022F" w14:textId="77777777" w:rsidR="008936D1" w:rsidRPr="00B75538" w:rsidRDefault="008936D1" w:rsidP="008936D1">
      <w:pPr>
        <w:pStyle w:val="ListParagraph"/>
        <w:spacing w:after="0"/>
        <w:jc w:val="both"/>
        <w:rPr>
          <w:rFonts w:ascii="Book Antiqua" w:hAnsi="Book Antiqua"/>
        </w:rPr>
      </w:pPr>
    </w:p>
    <w:p w14:paraId="40723C3C" w14:textId="77777777" w:rsidR="00223190" w:rsidRPr="00B75538" w:rsidRDefault="00167FA5" w:rsidP="008936D1">
      <w:pPr>
        <w:ind w:firstLine="720"/>
        <w:jc w:val="both"/>
        <w:rPr>
          <w:rFonts w:ascii="Book Antiqua" w:hAnsi="Book Antiqua"/>
        </w:rPr>
      </w:pPr>
      <w:r w:rsidRPr="00B75538">
        <w:rPr>
          <w:rFonts w:ascii="Book Antiqua" w:hAnsi="Book Antiqua"/>
        </w:rPr>
        <w:t>A la fecha de la redacción de este informe, no se han recibido comentarios formales de estas entidades. No obstante, esta Comisión procede con el análisis y recomendación de la medida</w:t>
      </w:r>
      <w:r w:rsidR="00223190" w:rsidRPr="00B75538">
        <w:rPr>
          <w:rFonts w:ascii="Book Antiqua" w:hAnsi="Book Antiqua"/>
        </w:rPr>
        <w:t>.</w:t>
      </w:r>
    </w:p>
    <w:p w14:paraId="62B9845F" w14:textId="77777777" w:rsidR="00223190" w:rsidRPr="00B75538" w:rsidRDefault="00223190" w:rsidP="004705B4">
      <w:pPr>
        <w:ind w:firstLine="360"/>
        <w:jc w:val="both"/>
        <w:rPr>
          <w:rFonts w:ascii="Book Antiqua" w:hAnsi="Book Antiqua"/>
        </w:rPr>
      </w:pPr>
    </w:p>
    <w:p w14:paraId="538AD33E" w14:textId="78DED1F1" w:rsidR="00BD567D" w:rsidRPr="00B75538" w:rsidRDefault="00BD567D" w:rsidP="004705B4">
      <w:pPr>
        <w:jc w:val="center"/>
        <w:rPr>
          <w:rFonts w:ascii="Book Antiqua" w:eastAsia="Times New Roman" w:hAnsi="Book Antiqua"/>
          <w:b/>
          <w:szCs w:val="24"/>
          <w:lang w:val="es-ES"/>
        </w:rPr>
      </w:pPr>
      <w:r w:rsidRPr="00B75538">
        <w:rPr>
          <w:rFonts w:ascii="Book Antiqua" w:eastAsia="Times New Roman" w:hAnsi="Book Antiqua"/>
          <w:b/>
          <w:szCs w:val="24"/>
          <w:lang w:val="es-ES"/>
        </w:rPr>
        <w:t>ANÁLISIS DE LA MEDIDA POR LA COMISIÓN</w:t>
      </w:r>
    </w:p>
    <w:p w14:paraId="5398B1FA" w14:textId="77777777" w:rsidR="00FF5F38" w:rsidRPr="00B75538" w:rsidRDefault="00FF5F38" w:rsidP="004705B4">
      <w:pPr>
        <w:contextualSpacing/>
        <w:jc w:val="both"/>
        <w:rPr>
          <w:rFonts w:ascii="Book Antiqua" w:hAnsi="Book Antiqua"/>
          <w:lang w:val="es-ES"/>
        </w:rPr>
      </w:pPr>
    </w:p>
    <w:p w14:paraId="1894C99F" w14:textId="5A610EF9" w:rsidR="005A6204" w:rsidRPr="00B75538" w:rsidRDefault="00FF5F38" w:rsidP="004705B4">
      <w:pPr>
        <w:ind w:firstLine="720"/>
        <w:contextualSpacing/>
        <w:jc w:val="both"/>
        <w:rPr>
          <w:rFonts w:ascii="Book Antiqua" w:hAnsi="Book Antiqua"/>
        </w:rPr>
      </w:pPr>
      <w:r w:rsidRPr="00FF5F38">
        <w:rPr>
          <w:rFonts w:ascii="Book Antiqua" w:hAnsi="Book Antiqua"/>
        </w:rPr>
        <w:t>Esta Comisión</w:t>
      </w:r>
      <w:r w:rsidR="00223190" w:rsidRPr="00B75538">
        <w:rPr>
          <w:rFonts w:ascii="Book Antiqua" w:hAnsi="Book Antiqua"/>
        </w:rPr>
        <w:t xml:space="preserve"> fundamentándose en la urgencia de la seguridad pública, especialmente cuando estamos próximos a una nueva temporada de huracanes y el hecho de que la propuesta se alinea con excepciones ya existentes para otros funcionarios de </w:t>
      </w:r>
      <w:r w:rsidR="00223190" w:rsidRPr="00B75538">
        <w:rPr>
          <w:rFonts w:ascii="Book Antiqua" w:hAnsi="Book Antiqua"/>
        </w:rPr>
        <w:lastRenderedPageBreak/>
        <w:t>seguridad, como el personal operacional del Negociado de la Policía. La ausencia de memoriales no impide la evaluación legislativa cuando el bienestar público y la eficiencia del Estado en situaciones de emergencia están en juego.</w:t>
      </w:r>
      <w:r w:rsidR="005A6204" w:rsidRPr="00B75538">
        <w:rPr>
          <w:rFonts w:ascii="Book Antiqua" w:hAnsi="Book Antiqua"/>
        </w:rPr>
        <w:t xml:space="preserve"> E</w:t>
      </w:r>
      <w:r w:rsidRPr="00FF5F38">
        <w:rPr>
          <w:rFonts w:ascii="Book Antiqua" w:hAnsi="Book Antiqua"/>
        </w:rPr>
        <w:t xml:space="preserve">valuado los méritos del P. de la C. 943 </w:t>
      </w:r>
      <w:r w:rsidR="005A6204" w:rsidRPr="00B75538">
        <w:rPr>
          <w:rFonts w:ascii="Book Antiqua" w:hAnsi="Book Antiqua"/>
        </w:rPr>
        <w:t>se</w:t>
      </w:r>
      <w:r w:rsidRPr="00FF5F38">
        <w:rPr>
          <w:rFonts w:ascii="Book Antiqua" w:hAnsi="Book Antiqua"/>
        </w:rPr>
        <w:t xml:space="preserve"> </w:t>
      </w:r>
      <w:r w:rsidRPr="00FF5F38">
        <w:rPr>
          <w:rFonts w:ascii="Book Antiqua" w:hAnsi="Book Antiqua"/>
          <w:b/>
          <w:bCs/>
        </w:rPr>
        <w:t>justifica plenamente su aprobación</w:t>
      </w:r>
      <w:r w:rsidRPr="00FF5F38">
        <w:rPr>
          <w:rFonts w:ascii="Book Antiqua" w:hAnsi="Book Antiqua"/>
        </w:rPr>
        <w:t>.</w:t>
      </w:r>
    </w:p>
    <w:p w14:paraId="008A671A" w14:textId="77777777" w:rsidR="005A6204" w:rsidRPr="00B75538" w:rsidRDefault="005A6204" w:rsidP="004705B4">
      <w:pPr>
        <w:ind w:firstLine="720"/>
        <w:contextualSpacing/>
        <w:jc w:val="both"/>
        <w:rPr>
          <w:rFonts w:ascii="Book Antiqua" w:hAnsi="Book Antiqua"/>
        </w:rPr>
      </w:pPr>
    </w:p>
    <w:p w14:paraId="1E07ED22" w14:textId="49977C36" w:rsidR="00FF5F38" w:rsidRPr="00FF5F38" w:rsidRDefault="00FF5F38" w:rsidP="004705B4">
      <w:pPr>
        <w:ind w:firstLine="720"/>
        <w:contextualSpacing/>
        <w:jc w:val="both"/>
        <w:rPr>
          <w:rFonts w:ascii="Book Antiqua" w:hAnsi="Book Antiqua"/>
        </w:rPr>
      </w:pPr>
      <w:r w:rsidRPr="00FF5F38">
        <w:rPr>
          <w:rFonts w:ascii="Book Antiqua" w:hAnsi="Book Antiqua"/>
        </w:rPr>
        <w:t xml:space="preserve">Al abundar sobre el </w:t>
      </w:r>
      <w:r w:rsidRPr="00FF5F38">
        <w:rPr>
          <w:rFonts w:ascii="Book Antiqua" w:hAnsi="Book Antiqua"/>
          <w:b/>
          <w:bCs/>
        </w:rPr>
        <w:t>propósito de este proyecto</w:t>
      </w:r>
      <w:r w:rsidRPr="00FF5F38">
        <w:rPr>
          <w:rFonts w:ascii="Book Antiqua" w:hAnsi="Book Antiqua"/>
        </w:rPr>
        <w:t xml:space="preserve">, es evidente que la medida busca corregir una omisión importante en la legislación original. Si bien la Ley 60-2014 buscaba responsabilidad fiscal, se obvió incluir a los </w:t>
      </w:r>
      <w:proofErr w:type="gramStart"/>
      <w:r w:rsidRPr="00FF5F38">
        <w:rPr>
          <w:rFonts w:ascii="Book Antiqua" w:hAnsi="Book Antiqua"/>
        </w:rPr>
        <w:t>Directores</w:t>
      </w:r>
      <w:proofErr w:type="gramEnd"/>
      <w:r w:rsidRPr="00FF5F38">
        <w:rPr>
          <w:rFonts w:ascii="Book Antiqua" w:hAnsi="Book Antiqua"/>
        </w:rPr>
        <w:t xml:space="preserve"> de Zona de NMEAD dentro del personal de seguridad excluido de sus restricciones.</w:t>
      </w:r>
      <w:r w:rsidR="004D78D2" w:rsidRPr="00B75538">
        <w:rPr>
          <w:rFonts w:ascii="Book Antiqua" w:hAnsi="Book Antiqua"/>
        </w:rPr>
        <w:t xml:space="preserve"> </w:t>
      </w:r>
      <w:r w:rsidRPr="00FF5F38">
        <w:rPr>
          <w:rFonts w:ascii="Book Antiqua" w:hAnsi="Book Antiqua"/>
        </w:rPr>
        <w:t>Estos funcionarios operan como la primera línea de respuesta y coordinación regional del Gobierno en eventos de desastres naturales y situaciones de emergencia críticas, las cuales no se rigen por horarios laborables</w:t>
      </w:r>
      <w:r w:rsidR="00924EA4">
        <w:rPr>
          <w:rFonts w:ascii="Book Antiqua" w:hAnsi="Book Antiqua"/>
        </w:rPr>
        <w:t xml:space="preserve"> </w:t>
      </w:r>
      <w:r w:rsidRPr="00FF5F38">
        <w:rPr>
          <w:rFonts w:ascii="Book Antiqua" w:hAnsi="Book Antiqua"/>
        </w:rPr>
        <w:t>predeterminados.</w:t>
      </w:r>
      <w:r w:rsidR="00924EA4">
        <w:rPr>
          <w:rFonts w:ascii="Book Antiqua" w:hAnsi="Book Antiqua"/>
        </w:rPr>
        <w:t xml:space="preserve"> </w:t>
      </w:r>
      <w:r w:rsidRPr="00FF5F38">
        <w:rPr>
          <w:rFonts w:ascii="Book Antiqua" w:hAnsi="Book Antiqua"/>
        </w:rPr>
        <w:t>Limitar su uso de vehículos oficiales obstaculiza gravemente la movilización inmediata para proteger vidas y propiedades. Por tanto, el proyecto provee a estos directores con las herramientas necesarias de movilidad 24/7 sin sacrificar la responsabilidad administrativa, ya que impone el uso obligatorio de tecnologías de rastreo y la certificación anual de la necesidad operacional de cada vehículo. El costo marginal de brindar esta herramienta es ínfimo en comparación con el ahorro de vidas en situaciones de crisis</w:t>
      </w:r>
    </w:p>
    <w:p w14:paraId="578391BF" w14:textId="77777777" w:rsidR="00E84EC3" w:rsidRPr="00B75538" w:rsidRDefault="00E84EC3" w:rsidP="004705B4">
      <w:pPr>
        <w:contextualSpacing/>
        <w:jc w:val="both"/>
        <w:rPr>
          <w:rFonts w:ascii="Book Antiqua" w:hAnsi="Book Antiqua"/>
        </w:rPr>
      </w:pPr>
    </w:p>
    <w:p w14:paraId="06472F6D" w14:textId="77777777" w:rsidR="00CC7753" w:rsidRPr="00B75538" w:rsidRDefault="00CC7753" w:rsidP="004705B4">
      <w:pPr>
        <w:shd w:val="clear" w:color="auto" w:fill="FFFFFF"/>
        <w:jc w:val="center"/>
        <w:rPr>
          <w:rFonts w:ascii="Book Antiqua" w:hAnsi="Book Antiqua"/>
          <w:b/>
        </w:rPr>
      </w:pPr>
      <w:r w:rsidRPr="00B75538">
        <w:rPr>
          <w:rFonts w:ascii="Book Antiqua" w:hAnsi="Book Antiqua"/>
          <w:b/>
        </w:rPr>
        <w:t>DETERMINACIÓN DE IMPACTO ECONÓMICO</w:t>
      </w:r>
    </w:p>
    <w:p w14:paraId="2CEBB773" w14:textId="77777777" w:rsidR="005B063F" w:rsidRPr="00B75538" w:rsidRDefault="005B063F" w:rsidP="004705B4">
      <w:pPr>
        <w:jc w:val="both"/>
        <w:rPr>
          <w:rFonts w:ascii="Book Antiqua" w:hAnsi="Book Antiqua"/>
          <w:b/>
        </w:rPr>
      </w:pPr>
    </w:p>
    <w:p w14:paraId="4C196D56" w14:textId="77777777" w:rsidR="004D78D2" w:rsidRPr="00B75538" w:rsidRDefault="004D78D2" w:rsidP="004705B4">
      <w:pPr>
        <w:ind w:firstLine="360"/>
        <w:jc w:val="both"/>
        <w:rPr>
          <w:rFonts w:ascii="Book Antiqua" w:hAnsi="Book Antiqua"/>
        </w:rPr>
      </w:pPr>
      <w:r w:rsidRPr="004D78D2">
        <w:rPr>
          <w:rFonts w:ascii="Book Antiqua" w:hAnsi="Book Antiqua"/>
        </w:rPr>
        <w:t>Conforme a las disposiciones presupuestarias esbozadas en las Secciones 3 y 4 del P. de la C. 943, la medida atiende directamente su impacto fiscal para la instalación de los sistemas de GPS y el uso de los vehículos:</w:t>
      </w:r>
    </w:p>
    <w:p w14:paraId="0D5BAF76" w14:textId="77777777" w:rsidR="004D78D2" w:rsidRPr="004D78D2" w:rsidRDefault="004D78D2" w:rsidP="004705B4">
      <w:pPr>
        <w:ind w:firstLine="360"/>
        <w:jc w:val="both"/>
        <w:rPr>
          <w:rFonts w:ascii="Book Antiqua" w:hAnsi="Book Antiqua"/>
        </w:rPr>
      </w:pPr>
    </w:p>
    <w:p w14:paraId="06844F57" w14:textId="77777777" w:rsidR="004D78D2" w:rsidRPr="00B75538" w:rsidRDefault="004D78D2" w:rsidP="004705B4">
      <w:pPr>
        <w:numPr>
          <w:ilvl w:val="0"/>
          <w:numId w:val="31"/>
        </w:numPr>
        <w:jc w:val="both"/>
        <w:rPr>
          <w:rFonts w:ascii="Book Antiqua" w:hAnsi="Book Antiqua"/>
        </w:rPr>
      </w:pPr>
      <w:r w:rsidRPr="004D78D2">
        <w:rPr>
          <w:rFonts w:ascii="Book Antiqua" w:hAnsi="Book Antiqua"/>
          <w:b/>
          <w:bCs/>
        </w:rPr>
        <w:t>Asignación y Reprogramación Inmediata:</w:t>
      </w:r>
      <w:r w:rsidRPr="004D78D2">
        <w:rPr>
          <w:rFonts w:ascii="Book Antiqua" w:hAnsi="Book Antiqua"/>
        </w:rPr>
        <w:t xml:space="preserve"> Se ordena a la Oficina de Gerencia y Presupuesto (OGP) identificar y proveer los fondos necesarios para la implementación inicial de esta ley. Para lograrlo, se autoriza a la OGP a realizar reprogramaciones de fondos entre cualquier partida presupuestaria disponible.</w:t>
      </w:r>
    </w:p>
    <w:p w14:paraId="37B66D6F" w14:textId="77777777" w:rsidR="004D78D2" w:rsidRPr="004D78D2" w:rsidRDefault="004D78D2" w:rsidP="004705B4">
      <w:pPr>
        <w:ind w:left="720"/>
        <w:jc w:val="both"/>
        <w:rPr>
          <w:rFonts w:ascii="Book Antiqua" w:hAnsi="Book Antiqua"/>
        </w:rPr>
      </w:pPr>
    </w:p>
    <w:p w14:paraId="1CE480F1" w14:textId="77777777" w:rsidR="004D78D2" w:rsidRPr="00B75538" w:rsidRDefault="004D78D2" w:rsidP="004705B4">
      <w:pPr>
        <w:numPr>
          <w:ilvl w:val="0"/>
          <w:numId w:val="31"/>
        </w:numPr>
        <w:jc w:val="both"/>
        <w:rPr>
          <w:rFonts w:ascii="Book Antiqua" w:hAnsi="Book Antiqua"/>
        </w:rPr>
      </w:pPr>
      <w:r w:rsidRPr="004D78D2">
        <w:rPr>
          <w:rFonts w:ascii="Book Antiqua" w:hAnsi="Book Antiqua"/>
          <w:b/>
          <w:bCs/>
        </w:rPr>
        <w:t>Impacto Recurrente:</w:t>
      </w:r>
      <w:r w:rsidRPr="004D78D2">
        <w:rPr>
          <w:rFonts w:ascii="Book Antiqua" w:hAnsi="Book Antiqua"/>
        </w:rPr>
        <w:t xml:space="preserve"> Se recomienda tanto al NMEAD como al Departamento de Seguridad Pública (DSP) realizar las gestiones, en conjunto con OGP, para incluir los recursos necesarios en sus peticiones presupuestarias de los próximos años fiscales, garantizando el cumplimiento sin afectar los servicios a la ciudadanía.</w:t>
      </w:r>
    </w:p>
    <w:p w14:paraId="11482793" w14:textId="77777777" w:rsidR="004D78D2" w:rsidRPr="004D78D2" w:rsidRDefault="004D78D2" w:rsidP="004705B4">
      <w:pPr>
        <w:ind w:left="720"/>
        <w:jc w:val="both"/>
        <w:rPr>
          <w:rFonts w:ascii="Book Antiqua" w:hAnsi="Book Antiqua"/>
        </w:rPr>
      </w:pPr>
    </w:p>
    <w:p w14:paraId="05336A35" w14:textId="77777777" w:rsidR="004D78D2" w:rsidRPr="004D78D2" w:rsidRDefault="004D78D2" w:rsidP="004705B4">
      <w:pPr>
        <w:numPr>
          <w:ilvl w:val="0"/>
          <w:numId w:val="31"/>
        </w:numPr>
        <w:jc w:val="both"/>
        <w:rPr>
          <w:rFonts w:ascii="Book Antiqua" w:hAnsi="Book Antiqua"/>
        </w:rPr>
      </w:pPr>
      <w:r w:rsidRPr="004D78D2">
        <w:rPr>
          <w:rFonts w:ascii="Book Antiqua" w:hAnsi="Book Antiqua"/>
          <w:b/>
          <w:bCs/>
        </w:rPr>
        <w:t>Retorno de Inversión y Ahorro:</w:t>
      </w:r>
      <w:r w:rsidRPr="004D78D2">
        <w:rPr>
          <w:rFonts w:ascii="Book Antiqua" w:hAnsi="Book Antiqua"/>
        </w:rPr>
        <w:t xml:space="preserve"> Aunque la medida requiere una inversión inicial en tecnología de telemática y GPS, esta tecnología optimizará las rutas y el consumo de combustible, permitiendo el monitoreo auditable del gobierno. A largo plazo, mitiga los costos operacionales del despilfarro y previene el uso indebido de la flota, generando ahorros que absorben el impacto inicial y reafirman la política de responsabilidad fiscal</w:t>
      </w:r>
    </w:p>
    <w:p w14:paraId="46B91CB4" w14:textId="77777777" w:rsidR="005B063F" w:rsidRPr="00B75538" w:rsidRDefault="005B063F" w:rsidP="004705B4">
      <w:pPr>
        <w:jc w:val="center"/>
        <w:rPr>
          <w:rFonts w:ascii="Book Antiqua" w:hAnsi="Book Antiqua"/>
          <w:b/>
          <w:bCs/>
        </w:rPr>
      </w:pPr>
    </w:p>
    <w:p w14:paraId="197A243D" w14:textId="5EC387E1" w:rsidR="000673E3" w:rsidRDefault="000673E3" w:rsidP="004705B4">
      <w:pPr>
        <w:spacing w:line="278" w:lineRule="auto"/>
        <w:ind w:firstLine="360"/>
        <w:jc w:val="both"/>
        <w:rPr>
          <w:rFonts w:ascii="Book Antiqua" w:hAnsi="Book Antiqua"/>
        </w:rPr>
      </w:pPr>
      <w:r w:rsidRPr="00AB173E">
        <w:rPr>
          <w:rFonts w:ascii="Book Antiqua" w:hAnsi="Book Antiqua"/>
        </w:rPr>
        <w:lastRenderedPageBreak/>
        <w:t xml:space="preserve">Tras evaluar las disposiciones del proyecto, esta Comisión determina que la medida </w:t>
      </w:r>
      <w:r w:rsidRPr="00AB173E">
        <w:rPr>
          <w:rFonts w:ascii="Book Antiqua" w:hAnsi="Book Antiqua"/>
          <w:b/>
          <w:bCs/>
        </w:rPr>
        <w:t>no conlleva un impacto fiscal significativo</w:t>
      </w:r>
      <w:r w:rsidRPr="00AB173E">
        <w:rPr>
          <w:rFonts w:ascii="Book Antiqua" w:hAnsi="Book Antiqua"/>
        </w:rPr>
        <w:t xml:space="preserve"> sobre el Fondo General. </w:t>
      </w:r>
      <w:r w:rsidRPr="00B75538">
        <w:rPr>
          <w:rFonts w:ascii="Book Antiqua" w:hAnsi="Book Antiqua"/>
        </w:rPr>
        <w:t xml:space="preserve"> </w:t>
      </w:r>
      <w:r w:rsidRPr="00AB173E">
        <w:rPr>
          <w:rFonts w:ascii="Book Antiqua" w:hAnsi="Book Antiqua"/>
        </w:rPr>
        <w:t xml:space="preserve">El P. de la C. 943 no autoriza la compra de flota nueva, sino que permite que los vehículos ya asignados a estas posiciones puedan ser utilizados fuera de la jornada laboral regular para atender emergencias. Aunque podría haber un incremento marginal en gastos de combustible y mantenimiento, estos se consideran costos operacionales necesarios y mitigados por la eficiencia que representa tener a un </w:t>
      </w:r>
      <w:proofErr w:type="gramStart"/>
      <w:r w:rsidRPr="00AB173E">
        <w:rPr>
          <w:rFonts w:ascii="Book Antiqua" w:hAnsi="Book Antiqua"/>
        </w:rPr>
        <w:t>Director</w:t>
      </w:r>
      <w:proofErr w:type="gramEnd"/>
      <w:r w:rsidRPr="00AB173E">
        <w:rPr>
          <w:rFonts w:ascii="Book Antiqua" w:hAnsi="Book Antiqua"/>
        </w:rPr>
        <w:t xml:space="preserve"> de Zona ya equipado y movilizado en lugar de retrasar la respuesta por falta de transporte oficial adecuado.</w:t>
      </w:r>
    </w:p>
    <w:p w14:paraId="5F6D6F51" w14:textId="77777777" w:rsidR="00C0360F" w:rsidRPr="00B75538" w:rsidRDefault="00C0360F" w:rsidP="004705B4">
      <w:pPr>
        <w:spacing w:line="278" w:lineRule="auto"/>
        <w:ind w:firstLine="360"/>
        <w:jc w:val="both"/>
        <w:rPr>
          <w:rFonts w:ascii="Book Antiqua" w:hAnsi="Book Antiqua"/>
          <w:b/>
          <w:bCs/>
        </w:rPr>
      </w:pPr>
    </w:p>
    <w:p w14:paraId="468F0227" w14:textId="063D08DA" w:rsidR="005B063F" w:rsidRPr="00B75538" w:rsidRDefault="005B063F" w:rsidP="004705B4">
      <w:pPr>
        <w:jc w:val="center"/>
        <w:rPr>
          <w:rFonts w:ascii="Book Antiqua" w:hAnsi="Book Antiqua"/>
          <w:b/>
          <w:bCs/>
        </w:rPr>
      </w:pPr>
      <w:r w:rsidRPr="00B75538">
        <w:rPr>
          <w:rFonts w:ascii="Book Antiqua" w:hAnsi="Book Antiqua"/>
          <w:b/>
          <w:bCs/>
        </w:rPr>
        <w:t>CONCLUSIÓN</w:t>
      </w:r>
    </w:p>
    <w:p w14:paraId="5DF3F53A" w14:textId="77777777" w:rsidR="005B063F" w:rsidRPr="00B75538" w:rsidRDefault="005B063F" w:rsidP="004705B4">
      <w:pPr>
        <w:shd w:val="clear" w:color="auto" w:fill="FFFFFF"/>
        <w:jc w:val="both"/>
        <w:rPr>
          <w:rFonts w:ascii="Book Antiqua" w:hAnsi="Book Antiqua"/>
          <w:b/>
          <w:bCs/>
        </w:rPr>
      </w:pPr>
    </w:p>
    <w:p w14:paraId="660CD6CF" w14:textId="77777777" w:rsidR="00B75538" w:rsidRPr="00B75538" w:rsidRDefault="00B75538" w:rsidP="004705B4">
      <w:pPr>
        <w:shd w:val="clear" w:color="auto" w:fill="FFFFFF"/>
        <w:ind w:firstLine="720"/>
        <w:jc w:val="both"/>
        <w:rPr>
          <w:rFonts w:ascii="Book Antiqua" w:hAnsi="Book Antiqua"/>
        </w:rPr>
      </w:pPr>
      <w:r w:rsidRPr="00B75538">
        <w:rPr>
          <w:rFonts w:ascii="Book Antiqua" w:hAnsi="Book Antiqua"/>
        </w:rPr>
        <w:t xml:space="preserve">Esta Comisión concluye que el P. de la C. 943 debe aprobarse porque representa un acto de sentido común que fortalece la política pública de seguridad de Puerto Rico, asegurando una respuesta proactiva ante emergencias. Restringir el uso de un vehículo oficial a un </w:t>
      </w:r>
      <w:proofErr w:type="gramStart"/>
      <w:r w:rsidRPr="00B75538">
        <w:rPr>
          <w:rFonts w:ascii="Book Antiqua" w:hAnsi="Book Antiqua"/>
        </w:rPr>
        <w:t>Director</w:t>
      </w:r>
      <w:proofErr w:type="gramEnd"/>
      <w:r w:rsidRPr="00B75538">
        <w:rPr>
          <w:rFonts w:ascii="Book Antiqua" w:hAnsi="Book Antiqua"/>
        </w:rPr>
        <w:t xml:space="preserve"> de Zona de Manejo de Emergencias a un horario rígido equivale a ignorar la naturaleza impredecible de los desastres y socavar su labor crítica.</w:t>
      </w:r>
    </w:p>
    <w:p w14:paraId="4F18ED81" w14:textId="77777777" w:rsidR="00B75538" w:rsidRPr="00B75538" w:rsidRDefault="00B75538" w:rsidP="004705B4">
      <w:pPr>
        <w:shd w:val="clear" w:color="auto" w:fill="FFFFFF"/>
        <w:jc w:val="both"/>
        <w:rPr>
          <w:rFonts w:ascii="Book Antiqua" w:hAnsi="Book Antiqua"/>
        </w:rPr>
      </w:pPr>
    </w:p>
    <w:p w14:paraId="1599AD3A" w14:textId="0454585C" w:rsidR="00B75538" w:rsidRPr="00B75538" w:rsidRDefault="00B75538" w:rsidP="004705B4">
      <w:pPr>
        <w:shd w:val="clear" w:color="auto" w:fill="FFFFFF"/>
        <w:ind w:firstLine="720"/>
        <w:jc w:val="both"/>
        <w:rPr>
          <w:rFonts w:ascii="Book Antiqua" w:hAnsi="Book Antiqua"/>
        </w:rPr>
      </w:pPr>
      <w:r w:rsidRPr="00B75538">
        <w:rPr>
          <w:rFonts w:ascii="Book Antiqua" w:hAnsi="Book Antiqua"/>
        </w:rPr>
        <w:t>Esta enmienda no es la concesión de un privilegio, sino una necesidad operacional indispensable que permitirá una movilización rápida y ágil ante crisis inminentes. Simultáneamente, el proyecto establece rigurosos controles de fiscalización a través de GPS y reglamentos de la ASG, asegurando que la agilidad en la seguridad no ocurra a expensas de la responsabilidad fiscal. Aprobar esta medida es cumplir integralmente con el mandato de salvaguardar vidas y proveer asistencia expedita a los ciudadanos en momentos de vulnerabilidad</w:t>
      </w:r>
      <w:r w:rsidR="00C0360F">
        <w:rPr>
          <w:rFonts w:ascii="Book Antiqua" w:hAnsi="Book Antiqua"/>
        </w:rPr>
        <w:t>.</w:t>
      </w:r>
    </w:p>
    <w:p w14:paraId="4907CFCE" w14:textId="77777777" w:rsidR="00594892" w:rsidRPr="00B75538" w:rsidRDefault="00594892" w:rsidP="004705B4">
      <w:pPr>
        <w:shd w:val="clear" w:color="auto" w:fill="FFFFFF"/>
        <w:jc w:val="both"/>
        <w:rPr>
          <w:rFonts w:ascii="Book Antiqua" w:hAnsi="Book Antiqua"/>
        </w:rPr>
      </w:pPr>
    </w:p>
    <w:p w14:paraId="4B32FF58" w14:textId="39C35DC5" w:rsidR="00D454DC" w:rsidRPr="00B75538" w:rsidRDefault="0031125F" w:rsidP="004705B4">
      <w:pPr>
        <w:ind w:firstLine="720"/>
        <w:contextualSpacing/>
        <w:jc w:val="both"/>
        <w:rPr>
          <w:rFonts w:ascii="Book Antiqua" w:hAnsi="Book Antiqua"/>
          <w:szCs w:val="24"/>
        </w:rPr>
      </w:pPr>
      <w:r w:rsidRPr="00B75538">
        <w:rPr>
          <w:rFonts w:ascii="Book Antiqua" w:hAnsi="Book Antiqua"/>
          <w:b/>
          <w:szCs w:val="24"/>
        </w:rPr>
        <w:t>P</w:t>
      </w:r>
      <w:r w:rsidR="00D454DC" w:rsidRPr="00B75538">
        <w:rPr>
          <w:rFonts w:ascii="Book Antiqua" w:hAnsi="Book Antiqua"/>
          <w:b/>
          <w:szCs w:val="24"/>
        </w:rPr>
        <w:t xml:space="preserve">OR TODO LO ANTES EXPUESTO, </w:t>
      </w:r>
      <w:r w:rsidR="00D454DC" w:rsidRPr="00B75538">
        <w:rPr>
          <w:rFonts w:ascii="Book Antiqua" w:hAnsi="Book Antiqua"/>
          <w:szCs w:val="24"/>
        </w:rPr>
        <w:t xml:space="preserve">la </w:t>
      </w:r>
      <w:r w:rsidR="00180A23" w:rsidRPr="00B75538">
        <w:rPr>
          <w:rFonts w:ascii="Book Antiqua" w:hAnsi="Book Antiqua"/>
          <w:szCs w:val="24"/>
        </w:rPr>
        <w:t>Comisión</w:t>
      </w:r>
      <w:r w:rsidR="00D454DC" w:rsidRPr="00B75538">
        <w:rPr>
          <w:rFonts w:ascii="Book Antiqua" w:hAnsi="Book Antiqua"/>
          <w:spacing w:val="-3"/>
          <w:szCs w:val="24"/>
        </w:rPr>
        <w:t xml:space="preserve"> de</w:t>
      </w:r>
      <w:r w:rsidR="003F767B" w:rsidRPr="00B75538">
        <w:rPr>
          <w:rFonts w:ascii="Book Antiqua" w:hAnsi="Book Antiqua"/>
          <w:spacing w:val="-3"/>
          <w:szCs w:val="24"/>
        </w:rPr>
        <w:t xml:space="preserve"> Gobierno</w:t>
      </w:r>
      <w:r w:rsidR="00B5056C" w:rsidRPr="00B75538">
        <w:rPr>
          <w:rFonts w:ascii="Book Antiqua" w:hAnsi="Book Antiqua"/>
          <w:spacing w:val="-3"/>
          <w:szCs w:val="24"/>
        </w:rPr>
        <w:t xml:space="preserve"> de</w:t>
      </w:r>
      <w:r w:rsidR="004F6375" w:rsidRPr="00B75538">
        <w:rPr>
          <w:rFonts w:ascii="Book Antiqua" w:hAnsi="Book Antiqua"/>
          <w:spacing w:val="-3"/>
          <w:szCs w:val="24"/>
        </w:rPr>
        <w:t xml:space="preserve"> </w:t>
      </w:r>
      <w:r w:rsidR="00B5056C" w:rsidRPr="00B75538">
        <w:rPr>
          <w:rFonts w:ascii="Book Antiqua" w:hAnsi="Book Antiqua"/>
          <w:spacing w:val="-3"/>
          <w:szCs w:val="24"/>
        </w:rPr>
        <w:t>l</w:t>
      </w:r>
      <w:r w:rsidR="004F6375" w:rsidRPr="00B75538">
        <w:rPr>
          <w:rFonts w:ascii="Book Antiqua" w:hAnsi="Book Antiqua"/>
          <w:spacing w:val="-3"/>
          <w:szCs w:val="24"/>
        </w:rPr>
        <w:t xml:space="preserve">a Cámara de Representantes </w:t>
      </w:r>
      <w:r w:rsidR="008D5266" w:rsidRPr="00B75538">
        <w:rPr>
          <w:rFonts w:ascii="Book Antiqua" w:hAnsi="Book Antiqua"/>
          <w:spacing w:val="-3"/>
          <w:szCs w:val="24"/>
        </w:rPr>
        <w:t>d</w:t>
      </w:r>
      <w:r w:rsidR="00B5056C" w:rsidRPr="00B75538">
        <w:rPr>
          <w:rFonts w:ascii="Book Antiqua" w:hAnsi="Book Antiqua"/>
          <w:spacing w:val="-3"/>
          <w:szCs w:val="24"/>
        </w:rPr>
        <w:t xml:space="preserve">e Puerto Rico </w:t>
      </w:r>
      <w:r w:rsidR="00D454DC" w:rsidRPr="00B75538">
        <w:rPr>
          <w:rFonts w:ascii="Book Antiqua" w:hAnsi="Book Antiqua"/>
          <w:szCs w:val="24"/>
        </w:rPr>
        <w:t xml:space="preserve">previo estudio y consideración, tiene a bien </w:t>
      </w:r>
      <w:r w:rsidR="00B0065F" w:rsidRPr="00B75538">
        <w:rPr>
          <w:rFonts w:ascii="Book Antiqua" w:hAnsi="Book Antiqua"/>
          <w:szCs w:val="24"/>
        </w:rPr>
        <w:t>rendir e</w:t>
      </w:r>
      <w:r w:rsidR="005B205B" w:rsidRPr="00B75538">
        <w:rPr>
          <w:rFonts w:ascii="Book Antiqua" w:hAnsi="Book Antiqua"/>
          <w:szCs w:val="24"/>
        </w:rPr>
        <w:t>ste</w:t>
      </w:r>
      <w:r w:rsidR="00B0065F" w:rsidRPr="00B75538">
        <w:rPr>
          <w:rFonts w:ascii="Book Antiqua" w:hAnsi="Book Antiqua"/>
          <w:szCs w:val="24"/>
        </w:rPr>
        <w:t xml:space="preserve"> Informe </w:t>
      </w:r>
      <w:r w:rsidR="00292799" w:rsidRPr="00B75538">
        <w:rPr>
          <w:rFonts w:ascii="Book Antiqua" w:hAnsi="Book Antiqua"/>
          <w:szCs w:val="24"/>
        </w:rPr>
        <w:t xml:space="preserve">Positivo </w:t>
      </w:r>
      <w:r w:rsidR="00D454DC" w:rsidRPr="00B75538">
        <w:rPr>
          <w:rFonts w:ascii="Book Antiqua" w:hAnsi="Book Antiqua"/>
          <w:szCs w:val="24"/>
        </w:rPr>
        <w:t xml:space="preserve">sobre el </w:t>
      </w:r>
      <w:r w:rsidR="00D454DC" w:rsidRPr="00B75538">
        <w:rPr>
          <w:rFonts w:ascii="Book Antiqua" w:hAnsi="Book Antiqua"/>
          <w:b/>
          <w:szCs w:val="24"/>
        </w:rPr>
        <w:t>Proyecto de</w:t>
      </w:r>
      <w:r w:rsidR="00893185" w:rsidRPr="00B75538">
        <w:rPr>
          <w:rFonts w:ascii="Book Antiqua" w:hAnsi="Book Antiqua"/>
          <w:b/>
          <w:szCs w:val="24"/>
        </w:rPr>
        <w:t xml:space="preserve"> </w:t>
      </w:r>
      <w:r w:rsidR="00305A38" w:rsidRPr="00B75538">
        <w:rPr>
          <w:rFonts w:ascii="Book Antiqua" w:hAnsi="Book Antiqua"/>
          <w:b/>
          <w:szCs w:val="24"/>
        </w:rPr>
        <w:t>l</w:t>
      </w:r>
      <w:r w:rsidR="00893185" w:rsidRPr="00B75538">
        <w:rPr>
          <w:rFonts w:ascii="Book Antiqua" w:hAnsi="Book Antiqua"/>
          <w:b/>
          <w:szCs w:val="24"/>
        </w:rPr>
        <w:t>a</w:t>
      </w:r>
      <w:r w:rsidR="00305A38" w:rsidRPr="00B75538">
        <w:rPr>
          <w:rFonts w:ascii="Book Antiqua" w:hAnsi="Book Antiqua"/>
          <w:b/>
          <w:szCs w:val="24"/>
        </w:rPr>
        <w:t xml:space="preserve"> </w:t>
      </w:r>
      <w:r w:rsidR="00893185" w:rsidRPr="00B75538">
        <w:rPr>
          <w:rFonts w:ascii="Book Antiqua" w:hAnsi="Book Antiqua"/>
          <w:b/>
          <w:szCs w:val="24"/>
        </w:rPr>
        <w:t xml:space="preserve">Cámara </w:t>
      </w:r>
      <w:r w:rsidR="008D5266" w:rsidRPr="00B75538">
        <w:rPr>
          <w:rFonts w:ascii="Book Antiqua" w:hAnsi="Book Antiqua"/>
          <w:b/>
          <w:szCs w:val="24"/>
        </w:rPr>
        <w:t>9</w:t>
      </w:r>
      <w:r w:rsidR="00B75538" w:rsidRPr="00B75538">
        <w:rPr>
          <w:rFonts w:ascii="Book Antiqua" w:hAnsi="Book Antiqua"/>
          <w:b/>
          <w:szCs w:val="24"/>
        </w:rPr>
        <w:t>4</w:t>
      </w:r>
      <w:r w:rsidR="00893185" w:rsidRPr="00B75538">
        <w:rPr>
          <w:rFonts w:ascii="Book Antiqua" w:hAnsi="Book Antiqua"/>
          <w:b/>
          <w:szCs w:val="24"/>
        </w:rPr>
        <w:t>3</w:t>
      </w:r>
      <w:r w:rsidR="00305A38" w:rsidRPr="00B75538">
        <w:rPr>
          <w:rFonts w:ascii="Book Antiqua" w:hAnsi="Book Antiqua"/>
          <w:b/>
          <w:szCs w:val="24"/>
        </w:rPr>
        <w:t xml:space="preserve">, </w:t>
      </w:r>
      <w:r w:rsidR="00D454DC" w:rsidRPr="00B75538">
        <w:rPr>
          <w:rFonts w:ascii="Book Antiqua" w:hAnsi="Book Antiqua"/>
          <w:szCs w:val="24"/>
        </w:rPr>
        <w:t>recomendando s</w:t>
      </w:r>
      <w:r w:rsidR="005B205B" w:rsidRPr="00B75538">
        <w:rPr>
          <w:rFonts w:ascii="Book Antiqua" w:hAnsi="Book Antiqua"/>
          <w:szCs w:val="24"/>
        </w:rPr>
        <w:t>u</w:t>
      </w:r>
      <w:r w:rsidR="00C0360F">
        <w:rPr>
          <w:rFonts w:ascii="Book Antiqua" w:hAnsi="Book Antiqua"/>
          <w:szCs w:val="24"/>
        </w:rPr>
        <w:t xml:space="preserve"> aprobación</w:t>
      </w:r>
      <w:r w:rsidR="00667579">
        <w:rPr>
          <w:rFonts w:ascii="Book Antiqua" w:hAnsi="Book Antiqua"/>
          <w:szCs w:val="24"/>
        </w:rPr>
        <w:t xml:space="preserve"> con las enmiendas técnicas incluidas en el entirillado electrónico que se acompaña</w:t>
      </w:r>
      <w:r w:rsidR="00FE5AB5" w:rsidRPr="00B75538">
        <w:rPr>
          <w:rFonts w:ascii="Book Antiqua" w:hAnsi="Book Antiqua"/>
          <w:szCs w:val="24"/>
        </w:rPr>
        <w:t>.</w:t>
      </w:r>
    </w:p>
    <w:p w14:paraId="74C2751E" w14:textId="77777777" w:rsidR="00057686" w:rsidRPr="00B75538" w:rsidRDefault="00057686" w:rsidP="004705B4">
      <w:pPr>
        <w:contextualSpacing/>
        <w:jc w:val="both"/>
        <w:rPr>
          <w:rFonts w:ascii="Book Antiqua" w:hAnsi="Book Antiqua"/>
          <w:szCs w:val="24"/>
        </w:rPr>
      </w:pPr>
    </w:p>
    <w:p w14:paraId="44F09F9A" w14:textId="77777777" w:rsidR="00D454DC" w:rsidRPr="00B75538" w:rsidRDefault="00D454DC" w:rsidP="004705B4">
      <w:pPr>
        <w:contextualSpacing/>
        <w:jc w:val="both"/>
        <w:rPr>
          <w:rFonts w:ascii="Book Antiqua" w:hAnsi="Book Antiqua"/>
          <w:szCs w:val="24"/>
        </w:rPr>
      </w:pPr>
      <w:r w:rsidRPr="00B75538">
        <w:rPr>
          <w:rFonts w:ascii="Book Antiqua" w:hAnsi="Book Antiqua"/>
          <w:szCs w:val="24"/>
        </w:rPr>
        <w:t>Respetuosamente sometido,</w:t>
      </w:r>
    </w:p>
    <w:p w14:paraId="5E27B02F" w14:textId="77777777" w:rsidR="007954BD" w:rsidRPr="00B75538" w:rsidRDefault="007954BD" w:rsidP="004705B4">
      <w:pPr>
        <w:contextualSpacing/>
        <w:jc w:val="both"/>
        <w:rPr>
          <w:rFonts w:ascii="Book Antiqua" w:hAnsi="Book Antiqua"/>
          <w:szCs w:val="24"/>
        </w:rPr>
      </w:pPr>
    </w:p>
    <w:p w14:paraId="339EE1BA" w14:textId="77777777" w:rsidR="00946C49" w:rsidRDefault="00946C49" w:rsidP="004705B4">
      <w:pPr>
        <w:contextualSpacing/>
        <w:jc w:val="both"/>
        <w:rPr>
          <w:rFonts w:ascii="Book Antiqua" w:hAnsi="Book Antiqua"/>
          <w:szCs w:val="24"/>
        </w:rPr>
      </w:pPr>
    </w:p>
    <w:p w14:paraId="4BD101A2" w14:textId="77777777" w:rsidR="00C0269A" w:rsidRPr="00B75538" w:rsidRDefault="00C0269A" w:rsidP="004705B4">
      <w:pPr>
        <w:contextualSpacing/>
        <w:jc w:val="both"/>
        <w:rPr>
          <w:rFonts w:ascii="Book Antiqua" w:hAnsi="Book Antiqua"/>
          <w:szCs w:val="24"/>
        </w:rPr>
      </w:pPr>
    </w:p>
    <w:p w14:paraId="365935E8" w14:textId="77777777" w:rsidR="000922D5" w:rsidRPr="00B75538" w:rsidRDefault="000922D5" w:rsidP="004705B4">
      <w:pPr>
        <w:contextualSpacing/>
        <w:jc w:val="both"/>
        <w:rPr>
          <w:rFonts w:ascii="Book Antiqua" w:hAnsi="Book Antiqua"/>
          <w:szCs w:val="24"/>
        </w:rPr>
      </w:pPr>
    </w:p>
    <w:p w14:paraId="1775C6D9" w14:textId="6FA65B9D" w:rsidR="007954BD" w:rsidRPr="00B75538" w:rsidRDefault="004F6375" w:rsidP="004705B4">
      <w:pPr>
        <w:contextualSpacing/>
        <w:jc w:val="both"/>
        <w:outlineLvl w:val="0"/>
        <w:rPr>
          <w:rFonts w:ascii="Book Antiqua" w:hAnsi="Book Antiqua"/>
          <w:b/>
          <w:szCs w:val="24"/>
        </w:rPr>
      </w:pPr>
      <w:r w:rsidRPr="00B75538">
        <w:rPr>
          <w:rFonts w:ascii="Book Antiqua" w:hAnsi="Book Antiqua"/>
          <w:b/>
          <w:szCs w:val="24"/>
        </w:rPr>
        <w:t>Hon</w:t>
      </w:r>
      <w:r w:rsidR="00CC72F5" w:rsidRPr="00B75538">
        <w:rPr>
          <w:rFonts w:ascii="Book Antiqua" w:hAnsi="Book Antiqua"/>
          <w:b/>
          <w:szCs w:val="24"/>
        </w:rPr>
        <w:t>.</w:t>
      </w:r>
      <w:r w:rsidRPr="00B75538">
        <w:rPr>
          <w:rFonts w:ascii="Book Antiqua" w:hAnsi="Book Antiqua"/>
          <w:b/>
          <w:szCs w:val="24"/>
        </w:rPr>
        <w:t xml:space="preserve"> Víctor L. Parés-Otero</w:t>
      </w:r>
    </w:p>
    <w:p w14:paraId="1C5A23D6" w14:textId="77777777" w:rsidR="007954BD" w:rsidRPr="00B75538" w:rsidRDefault="007954BD" w:rsidP="004705B4">
      <w:pPr>
        <w:contextualSpacing/>
        <w:jc w:val="both"/>
        <w:rPr>
          <w:rFonts w:ascii="Book Antiqua" w:hAnsi="Book Antiqua"/>
          <w:szCs w:val="24"/>
        </w:rPr>
      </w:pPr>
      <w:r w:rsidRPr="00B75538">
        <w:rPr>
          <w:rFonts w:ascii="Book Antiqua" w:hAnsi="Book Antiqua"/>
          <w:szCs w:val="24"/>
        </w:rPr>
        <w:t>Presidente</w:t>
      </w:r>
    </w:p>
    <w:p w14:paraId="76F32BD2" w14:textId="77777777" w:rsidR="004F6375" w:rsidRPr="00B75538" w:rsidRDefault="007954BD" w:rsidP="004705B4">
      <w:pPr>
        <w:contextualSpacing/>
        <w:jc w:val="both"/>
        <w:rPr>
          <w:rFonts w:ascii="Book Antiqua" w:hAnsi="Book Antiqua"/>
          <w:szCs w:val="24"/>
        </w:rPr>
      </w:pPr>
      <w:r w:rsidRPr="00B75538">
        <w:rPr>
          <w:rFonts w:ascii="Book Antiqua" w:hAnsi="Book Antiqua"/>
          <w:szCs w:val="24"/>
        </w:rPr>
        <w:t xml:space="preserve">Comisión de </w:t>
      </w:r>
      <w:r w:rsidR="00B5056C" w:rsidRPr="00B75538">
        <w:rPr>
          <w:rFonts w:ascii="Book Antiqua" w:hAnsi="Book Antiqua"/>
          <w:szCs w:val="24"/>
        </w:rPr>
        <w:t>Gobierno</w:t>
      </w:r>
    </w:p>
    <w:p w14:paraId="0FC24D83" w14:textId="4CC7174E" w:rsidR="00B5056C" w:rsidRPr="00B75538" w:rsidRDefault="004F6375" w:rsidP="004705B4">
      <w:pPr>
        <w:contextualSpacing/>
        <w:jc w:val="both"/>
        <w:rPr>
          <w:rFonts w:ascii="Book Antiqua" w:hAnsi="Book Antiqua"/>
          <w:szCs w:val="24"/>
        </w:rPr>
      </w:pPr>
      <w:r w:rsidRPr="00B75538">
        <w:rPr>
          <w:rFonts w:ascii="Book Antiqua" w:hAnsi="Book Antiqua"/>
          <w:szCs w:val="24"/>
        </w:rPr>
        <w:t>Cámara de Representantes de Puer</w:t>
      </w:r>
      <w:r w:rsidR="00B5056C" w:rsidRPr="00B75538">
        <w:rPr>
          <w:rFonts w:ascii="Book Antiqua" w:hAnsi="Book Antiqua"/>
          <w:szCs w:val="24"/>
        </w:rPr>
        <w:t xml:space="preserve">to Rico </w:t>
      </w:r>
    </w:p>
    <w:p w14:paraId="2C245C74" w14:textId="77777777" w:rsidR="00D454DC" w:rsidRPr="00B75538" w:rsidRDefault="00D454DC" w:rsidP="004705B4">
      <w:pPr>
        <w:contextualSpacing/>
        <w:jc w:val="both"/>
        <w:rPr>
          <w:rFonts w:ascii="Book Antiqua" w:hAnsi="Book Antiqua"/>
          <w:szCs w:val="24"/>
        </w:rPr>
      </w:pPr>
    </w:p>
    <w:p w14:paraId="09FB9B05" w14:textId="77777777" w:rsidR="003F73D6" w:rsidRPr="00B75538" w:rsidRDefault="003F73D6" w:rsidP="004705B4">
      <w:pPr>
        <w:contextualSpacing/>
        <w:jc w:val="both"/>
        <w:rPr>
          <w:rFonts w:ascii="Book Antiqua" w:hAnsi="Book Antiqua"/>
          <w:szCs w:val="24"/>
        </w:rPr>
      </w:pPr>
    </w:p>
    <w:sectPr w:rsidR="003F73D6" w:rsidRPr="00B75538"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7080C" w14:textId="77777777" w:rsidR="00192B5C" w:rsidRPr="009200F4" w:rsidRDefault="00192B5C" w:rsidP="00F46986">
      <w:r w:rsidRPr="009200F4">
        <w:separator/>
      </w:r>
    </w:p>
  </w:endnote>
  <w:endnote w:type="continuationSeparator" w:id="0">
    <w:p w14:paraId="6D25D437" w14:textId="77777777" w:rsidR="00192B5C" w:rsidRPr="009200F4" w:rsidRDefault="00192B5C"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3EF0A" w14:textId="77777777" w:rsidR="00192B5C" w:rsidRPr="009200F4" w:rsidRDefault="00192B5C" w:rsidP="00F46986">
      <w:r w:rsidRPr="009200F4">
        <w:separator/>
      </w:r>
    </w:p>
  </w:footnote>
  <w:footnote w:type="continuationSeparator" w:id="0">
    <w:p w14:paraId="336B2BC0" w14:textId="77777777" w:rsidR="00192B5C" w:rsidRPr="009200F4" w:rsidRDefault="00192B5C"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54466D" w:rsidRDefault="00AA356F" w:rsidP="00BF6AC0">
    <w:pPr>
      <w:pStyle w:val="Header"/>
      <w:pBdr>
        <w:bottom w:val="single" w:sz="4" w:space="1" w:color="auto"/>
      </w:pBdr>
      <w:rPr>
        <w:rFonts w:ascii="Book Antiqua" w:hAnsi="Book Antiqua"/>
        <w:b/>
        <w:i/>
        <w:iCs/>
        <w:sz w:val="20"/>
      </w:rPr>
    </w:pPr>
    <w:r w:rsidRPr="0054466D">
      <w:rPr>
        <w:rFonts w:ascii="Book Antiqua" w:hAnsi="Book Antiqua"/>
        <w:b/>
        <w:i/>
        <w:iCs/>
        <w:sz w:val="20"/>
      </w:rPr>
      <w:t xml:space="preserve">Comisión de </w:t>
    </w:r>
    <w:r w:rsidR="007B6F4C" w:rsidRPr="0054466D">
      <w:rPr>
        <w:rFonts w:ascii="Book Antiqua" w:hAnsi="Book Antiqua"/>
        <w:b/>
        <w:i/>
        <w:iCs/>
        <w:sz w:val="20"/>
      </w:rPr>
      <w:t>Gobierno</w:t>
    </w:r>
  </w:p>
  <w:p w14:paraId="709CD7BD" w14:textId="43360369" w:rsidR="003F73D6" w:rsidRPr="0054466D" w:rsidRDefault="00F46986" w:rsidP="00BF6AC0">
    <w:pPr>
      <w:pStyle w:val="Header"/>
      <w:pBdr>
        <w:bottom w:val="single" w:sz="4" w:space="1" w:color="auto"/>
      </w:pBdr>
      <w:rPr>
        <w:rFonts w:ascii="Book Antiqua" w:hAnsi="Book Antiqua"/>
        <w:b/>
        <w:i/>
        <w:iCs/>
        <w:sz w:val="20"/>
      </w:rPr>
    </w:pPr>
    <w:r w:rsidRPr="0054466D">
      <w:rPr>
        <w:rFonts w:ascii="Book Antiqua" w:hAnsi="Book Antiqua"/>
        <w:b/>
        <w:i/>
        <w:iCs/>
        <w:sz w:val="20"/>
      </w:rPr>
      <w:t xml:space="preserve">Informe Positivo </w:t>
    </w:r>
    <w:r w:rsidR="000150A3" w:rsidRPr="0054466D">
      <w:rPr>
        <w:rFonts w:ascii="Book Antiqua" w:hAnsi="Book Antiqua"/>
        <w:b/>
        <w:i/>
        <w:iCs/>
        <w:sz w:val="20"/>
      </w:rPr>
      <w:t>sobre el P. de</w:t>
    </w:r>
    <w:r w:rsidR="00594892" w:rsidRPr="0054466D">
      <w:rPr>
        <w:rFonts w:ascii="Book Antiqua" w:hAnsi="Book Antiqua"/>
        <w:b/>
        <w:i/>
        <w:iCs/>
        <w:sz w:val="20"/>
      </w:rPr>
      <w:t xml:space="preserve"> la</w:t>
    </w:r>
    <w:r w:rsidR="009B4099" w:rsidRPr="0054466D">
      <w:rPr>
        <w:rFonts w:ascii="Book Antiqua" w:hAnsi="Book Antiqua"/>
        <w:b/>
        <w:i/>
        <w:iCs/>
        <w:sz w:val="20"/>
      </w:rPr>
      <w:t xml:space="preserve"> </w:t>
    </w:r>
    <w:r w:rsidR="00F768EB" w:rsidRPr="0054466D">
      <w:rPr>
        <w:rFonts w:ascii="Book Antiqua" w:hAnsi="Book Antiqua"/>
        <w:b/>
        <w:i/>
        <w:iCs/>
        <w:sz w:val="20"/>
      </w:rPr>
      <w:t>C</w:t>
    </w:r>
    <w:r w:rsidR="000150A3" w:rsidRPr="0054466D">
      <w:rPr>
        <w:rFonts w:ascii="Book Antiqua" w:hAnsi="Book Antiqua"/>
        <w:b/>
        <w:i/>
        <w:iCs/>
        <w:sz w:val="20"/>
      </w:rPr>
      <w:t xml:space="preserve">. </w:t>
    </w:r>
    <w:r w:rsidR="00B12516" w:rsidRPr="0054466D">
      <w:rPr>
        <w:rFonts w:ascii="Book Antiqua" w:hAnsi="Book Antiqua"/>
        <w:b/>
        <w:i/>
        <w:iCs/>
        <w:sz w:val="20"/>
      </w:rPr>
      <w:t>9</w:t>
    </w:r>
    <w:r w:rsidR="0054466D" w:rsidRPr="0054466D">
      <w:rPr>
        <w:rFonts w:ascii="Book Antiqua" w:hAnsi="Book Antiqua"/>
        <w:b/>
        <w:i/>
        <w:iCs/>
        <w:sz w:val="20"/>
      </w:rPr>
      <w:t>4</w:t>
    </w:r>
    <w:r w:rsidR="00F768EB" w:rsidRPr="0054466D">
      <w:rPr>
        <w:rFonts w:ascii="Book Antiqua" w:hAnsi="Book Antiqua"/>
        <w:b/>
        <w:i/>
        <w:iCs/>
        <w:sz w:val="20"/>
      </w:rPr>
      <w:t>3</w:t>
    </w:r>
    <w:r w:rsidRPr="0054466D">
      <w:rPr>
        <w:rFonts w:ascii="Book Antiqua" w:hAnsi="Book Antiqua"/>
        <w:b/>
        <w:i/>
        <w:iCs/>
        <w:sz w:val="20"/>
      </w:rPr>
      <w:tab/>
    </w:r>
    <w:r w:rsidR="00A467D9" w:rsidRPr="0054466D">
      <w:rPr>
        <w:rFonts w:ascii="Book Antiqua" w:hAnsi="Book Antiqua"/>
        <w:b/>
        <w:i/>
        <w:iCs/>
        <w:sz w:val="20"/>
      </w:rPr>
      <w:tab/>
      <w:t xml:space="preserve">Página </w:t>
    </w:r>
    <w:r w:rsidR="00A467D9" w:rsidRPr="0054466D">
      <w:rPr>
        <w:rFonts w:ascii="Book Antiqua" w:hAnsi="Book Antiqua"/>
        <w:b/>
        <w:i/>
        <w:iCs/>
        <w:sz w:val="20"/>
      </w:rPr>
      <w:fldChar w:fldCharType="begin"/>
    </w:r>
    <w:r w:rsidR="00A467D9" w:rsidRPr="0054466D">
      <w:rPr>
        <w:rFonts w:ascii="Book Antiqua" w:hAnsi="Book Antiqua"/>
        <w:b/>
        <w:i/>
        <w:iCs/>
        <w:sz w:val="20"/>
      </w:rPr>
      <w:instrText xml:space="preserve"> PAGE   \* MERGEFORMAT </w:instrText>
    </w:r>
    <w:r w:rsidR="00A467D9" w:rsidRPr="0054466D">
      <w:rPr>
        <w:rFonts w:ascii="Book Antiqua" w:hAnsi="Book Antiqua"/>
        <w:b/>
        <w:i/>
        <w:iCs/>
        <w:sz w:val="20"/>
      </w:rPr>
      <w:fldChar w:fldCharType="separate"/>
    </w:r>
    <w:r w:rsidR="0020071A" w:rsidRPr="0054466D">
      <w:rPr>
        <w:rFonts w:ascii="Book Antiqua" w:hAnsi="Book Antiqua"/>
        <w:b/>
        <w:i/>
        <w:iCs/>
        <w:sz w:val="20"/>
      </w:rPr>
      <w:t>14</w:t>
    </w:r>
    <w:r w:rsidR="00A467D9" w:rsidRPr="0054466D">
      <w:rPr>
        <w:rFonts w:ascii="Book Antiqua" w:hAnsi="Book Antiqua"/>
        <w:b/>
        <w:i/>
        <w:iCs/>
        <w:sz w:val="20"/>
      </w:rPr>
      <w:fldChar w:fldCharType="end"/>
    </w:r>
  </w:p>
  <w:p w14:paraId="4C0D5E34" w14:textId="77777777" w:rsidR="00AA356F" w:rsidRPr="0054466D" w:rsidRDefault="00AA356F">
    <w:pPr>
      <w:pStyle w:val="Header"/>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679DB"/>
    <w:multiLevelType w:val="multilevel"/>
    <w:tmpl w:val="122EB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CE337A"/>
    <w:multiLevelType w:val="hybridMultilevel"/>
    <w:tmpl w:val="099E5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3"/>
  </w:num>
  <w:num w:numId="2" w16cid:durableId="2012635016">
    <w:abstractNumId w:val="0"/>
  </w:num>
  <w:num w:numId="3" w16cid:durableId="581766300">
    <w:abstractNumId w:val="8"/>
  </w:num>
  <w:num w:numId="4" w16cid:durableId="1708211575">
    <w:abstractNumId w:val="9"/>
  </w:num>
  <w:num w:numId="5" w16cid:durableId="942223096">
    <w:abstractNumId w:val="7"/>
  </w:num>
  <w:num w:numId="6" w16cid:durableId="777021385">
    <w:abstractNumId w:val="4"/>
  </w:num>
  <w:num w:numId="7" w16cid:durableId="1358853541">
    <w:abstractNumId w:val="6"/>
  </w:num>
  <w:num w:numId="8" w16cid:durableId="33773409">
    <w:abstractNumId w:val="1"/>
  </w:num>
  <w:num w:numId="9" w16cid:durableId="1503467153">
    <w:abstractNumId w:val="2"/>
  </w:num>
  <w:num w:numId="10" w16cid:durableId="2002461405">
    <w:abstractNumId w:val="11"/>
  </w:num>
  <w:num w:numId="11" w16cid:durableId="923563098">
    <w:abstractNumId w:val="28"/>
  </w:num>
  <w:num w:numId="12" w16cid:durableId="1810897511">
    <w:abstractNumId w:val="15"/>
  </w:num>
  <w:num w:numId="13" w16cid:durableId="202668800">
    <w:abstractNumId w:val="5"/>
  </w:num>
  <w:num w:numId="14" w16cid:durableId="108354848">
    <w:abstractNumId w:val="29"/>
  </w:num>
  <w:num w:numId="15" w16cid:durableId="1637029844">
    <w:abstractNumId w:val="30"/>
  </w:num>
  <w:num w:numId="16" w16cid:durableId="1208026340">
    <w:abstractNumId w:val="27"/>
  </w:num>
  <w:num w:numId="17" w16cid:durableId="1456951496">
    <w:abstractNumId w:val="19"/>
  </w:num>
  <w:num w:numId="18" w16cid:durableId="1143500739">
    <w:abstractNumId w:val="12"/>
  </w:num>
  <w:num w:numId="19" w16cid:durableId="1686588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2"/>
  </w:num>
  <w:num w:numId="21" w16cid:durableId="10818696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4"/>
  </w:num>
  <w:num w:numId="23" w16cid:durableId="532499087">
    <w:abstractNumId w:val="21"/>
  </w:num>
  <w:num w:numId="24" w16cid:durableId="301353424">
    <w:abstractNumId w:val="23"/>
  </w:num>
  <w:num w:numId="25" w16cid:durableId="101268151">
    <w:abstractNumId w:val="16"/>
  </w:num>
  <w:num w:numId="26" w16cid:durableId="1010329262">
    <w:abstractNumId w:val="14"/>
  </w:num>
  <w:num w:numId="27" w16cid:durableId="2086805390">
    <w:abstractNumId w:val="26"/>
  </w:num>
  <w:num w:numId="28" w16cid:durableId="1779106939">
    <w:abstractNumId w:val="18"/>
  </w:num>
  <w:num w:numId="29" w16cid:durableId="450056202">
    <w:abstractNumId w:val="25"/>
  </w:num>
  <w:num w:numId="30" w16cid:durableId="2138835167">
    <w:abstractNumId w:val="10"/>
  </w:num>
  <w:num w:numId="31" w16cid:durableId="812479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0501"/>
    <w:rsid w:val="000131DC"/>
    <w:rsid w:val="000150A3"/>
    <w:rsid w:val="00020C9A"/>
    <w:rsid w:val="0002292A"/>
    <w:rsid w:val="00023025"/>
    <w:rsid w:val="00024824"/>
    <w:rsid w:val="00027C52"/>
    <w:rsid w:val="0003073B"/>
    <w:rsid w:val="00030C65"/>
    <w:rsid w:val="00031789"/>
    <w:rsid w:val="00031F4B"/>
    <w:rsid w:val="000330B9"/>
    <w:rsid w:val="0003587A"/>
    <w:rsid w:val="00037177"/>
    <w:rsid w:val="00042268"/>
    <w:rsid w:val="000437F5"/>
    <w:rsid w:val="00046557"/>
    <w:rsid w:val="00046AD4"/>
    <w:rsid w:val="00057214"/>
    <w:rsid w:val="00057686"/>
    <w:rsid w:val="00057F05"/>
    <w:rsid w:val="000604A6"/>
    <w:rsid w:val="000624DB"/>
    <w:rsid w:val="0006276C"/>
    <w:rsid w:val="00065B86"/>
    <w:rsid w:val="000667E8"/>
    <w:rsid w:val="00066D03"/>
    <w:rsid w:val="000673E3"/>
    <w:rsid w:val="00070475"/>
    <w:rsid w:val="000706A4"/>
    <w:rsid w:val="000712FD"/>
    <w:rsid w:val="0007576D"/>
    <w:rsid w:val="00081D93"/>
    <w:rsid w:val="00082F9D"/>
    <w:rsid w:val="00083C0F"/>
    <w:rsid w:val="000867FB"/>
    <w:rsid w:val="0008797D"/>
    <w:rsid w:val="00090307"/>
    <w:rsid w:val="000922D5"/>
    <w:rsid w:val="00094DE0"/>
    <w:rsid w:val="00096BCB"/>
    <w:rsid w:val="000977A4"/>
    <w:rsid w:val="000A1058"/>
    <w:rsid w:val="000A1EAF"/>
    <w:rsid w:val="000A4992"/>
    <w:rsid w:val="000A77DF"/>
    <w:rsid w:val="000B1FA2"/>
    <w:rsid w:val="000B4F8E"/>
    <w:rsid w:val="000B6639"/>
    <w:rsid w:val="000B6FE4"/>
    <w:rsid w:val="000B7C3F"/>
    <w:rsid w:val="000B7ED5"/>
    <w:rsid w:val="000C26B0"/>
    <w:rsid w:val="000C3043"/>
    <w:rsid w:val="000C42AC"/>
    <w:rsid w:val="000C4F37"/>
    <w:rsid w:val="000C797B"/>
    <w:rsid w:val="000D0EC9"/>
    <w:rsid w:val="000D23D9"/>
    <w:rsid w:val="000D4B54"/>
    <w:rsid w:val="000D4D47"/>
    <w:rsid w:val="000D5506"/>
    <w:rsid w:val="000E3505"/>
    <w:rsid w:val="000E413F"/>
    <w:rsid w:val="000E4777"/>
    <w:rsid w:val="000E5080"/>
    <w:rsid w:val="000E628C"/>
    <w:rsid w:val="000F17C8"/>
    <w:rsid w:val="000F4D65"/>
    <w:rsid w:val="000F5C1D"/>
    <w:rsid w:val="000F7034"/>
    <w:rsid w:val="00102098"/>
    <w:rsid w:val="0010229F"/>
    <w:rsid w:val="00105336"/>
    <w:rsid w:val="001055CC"/>
    <w:rsid w:val="001067B2"/>
    <w:rsid w:val="00111E1C"/>
    <w:rsid w:val="0011240B"/>
    <w:rsid w:val="00112AC5"/>
    <w:rsid w:val="001133F4"/>
    <w:rsid w:val="0011446A"/>
    <w:rsid w:val="001150E4"/>
    <w:rsid w:val="00115C4C"/>
    <w:rsid w:val="00116410"/>
    <w:rsid w:val="001238BE"/>
    <w:rsid w:val="001249BB"/>
    <w:rsid w:val="00126FD0"/>
    <w:rsid w:val="001270CA"/>
    <w:rsid w:val="00127119"/>
    <w:rsid w:val="00127391"/>
    <w:rsid w:val="001302FF"/>
    <w:rsid w:val="00130A4D"/>
    <w:rsid w:val="00130D76"/>
    <w:rsid w:val="0013333D"/>
    <w:rsid w:val="001337C9"/>
    <w:rsid w:val="00133808"/>
    <w:rsid w:val="00134C43"/>
    <w:rsid w:val="00134FE3"/>
    <w:rsid w:val="0014232D"/>
    <w:rsid w:val="00144AFF"/>
    <w:rsid w:val="00145F62"/>
    <w:rsid w:val="00146F7C"/>
    <w:rsid w:val="001479AC"/>
    <w:rsid w:val="00151FFC"/>
    <w:rsid w:val="00152C87"/>
    <w:rsid w:val="001532FA"/>
    <w:rsid w:val="001539E7"/>
    <w:rsid w:val="00153B7E"/>
    <w:rsid w:val="00153E6A"/>
    <w:rsid w:val="0015414D"/>
    <w:rsid w:val="00156BB0"/>
    <w:rsid w:val="00157F26"/>
    <w:rsid w:val="0016493C"/>
    <w:rsid w:val="00164D5E"/>
    <w:rsid w:val="00165CFA"/>
    <w:rsid w:val="001663B1"/>
    <w:rsid w:val="00167FA5"/>
    <w:rsid w:val="0017455E"/>
    <w:rsid w:val="0017465E"/>
    <w:rsid w:val="00175FF3"/>
    <w:rsid w:val="00177B13"/>
    <w:rsid w:val="00177C68"/>
    <w:rsid w:val="00180A23"/>
    <w:rsid w:val="00180F29"/>
    <w:rsid w:val="00182406"/>
    <w:rsid w:val="00183E4F"/>
    <w:rsid w:val="00186483"/>
    <w:rsid w:val="00186C00"/>
    <w:rsid w:val="00186E17"/>
    <w:rsid w:val="001870CF"/>
    <w:rsid w:val="00192B5C"/>
    <w:rsid w:val="00192CFC"/>
    <w:rsid w:val="001941D7"/>
    <w:rsid w:val="001946AD"/>
    <w:rsid w:val="001A006E"/>
    <w:rsid w:val="001A0AB4"/>
    <w:rsid w:val="001A0AFA"/>
    <w:rsid w:val="001A135D"/>
    <w:rsid w:val="001A204C"/>
    <w:rsid w:val="001A229D"/>
    <w:rsid w:val="001A27C2"/>
    <w:rsid w:val="001A291E"/>
    <w:rsid w:val="001A2B13"/>
    <w:rsid w:val="001A52C5"/>
    <w:rsid w:val="001B0930"/>
    <w:rsid w:val="001B1C4F"/>
    <w:rsid w:val="001B2986"/>
    <w:rsid w:val="001B7116"/>
    <w:rsid w:val="001B74E6"/>
    <w:rsid w:val="001C10FD"/>
    <w:rsid w:val="001C33F0"/>
    <w:rsid w:val="001C37BA"/>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20F0"/>
    <w:rsid w:val="001F34BD"/>
    <w:rsid w:val="001F369E"/>
    <w:rsid w:val="001F4DB9"/>
    <w:rsid w:val="001F7006"/>
    <w:rsid w:val="0020071A"/>
    <w:rsid w:val="00202DBE"/>
    <w:rsid w:val="002051A7"/>
    <w:rsid w:val="00210DDC"/>
    <w:rsid w:val="00212838"/>
    <w:rsid w:val="00212E98"/>
    <w:rsid w:val="0021350C"/>
    <w:rsid w:val="00213FE2"/>
    <w:rsid w:val="0021508C"/>
    <w:rsid w:val="002150D1"/>
    <w:rsid w:val="002157E2"/>
    <w:rsid w:val="00215940"/>
    <w:rsid w:val="00220EB1"/>
    <w:rsid w:val="00223190"/>
    <w:rsid w:val="00224FC1"/>
    <w:rsid w:val="0022583D"/>
    <w:rsid w:val="00233267"/>
    <w:rsid w:val="0023328D"/>
    <w:rsid w:val="0023663E"/>
    <w:rsid w:val="00237832"/>
    <w:rsid w:val="00243DA6"/>
    <w:rsid w:val="00244CB9"/>
    <w:rsid w:val="002452EA"/>
    <w:rsid w:val="0024799E"/>
    <w:rsid w:val="00256F5B"/>
    <w:rsid w:val="0026068F"/>
    <w:rsid w:val="002615DE"/>
    <w:rsid w:val="00262141"/>
    <w:rsid w:val="002630AC"/>
    <w:rsid w:val="00264FDA"/>
    <w:rsid w:val="0026613D"/>
    <w:rsid w:val="002701DF"/>
    <w:rsid w:val="0027028B"/>
    <w:rsid w:val="00270B77"/>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6E9"/>
    <w:rsid w:val="00287C4D"/>
    <w:rsid w:val="00287DD0"/>
    <w:rsid w:val="00287EF7"/>
    <w:rsid w:val="00292799"/>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0A21"/>
    <w:rsid w:val="002C1444"/>
    <w:rsid w:val="002C1B45"/>
    <w:rsid w:val="002C4D0A"/>
    <w:rsid w:val="002C52CA"/>
    <w:rsid w:val="002C6DD2"/>
    <w:rsid w:val="002C6E35"/>
    <w:rsid w:val="002D210F"/>
    <w:rsid w:val="002D3A7E"/>
    <w:rsid w:val="002D4465"/>
    <w:rsid w:val="002D4DB6"/>
    <w:rsid w:val="002D67B7"/>
    <w:rsid w:val="002E1487"/>
    <w:rsid w:val="002E1CF0"/>
    <w:rsid w:val="002E2EBE"/>
    <w:rsid w:val="002E30AC"/>
    <w:rsid w:val="002E5054"/>
    <w:rsid w:val="002E5B82"/>
    <w:rsid w:val="002E60F2"/>
    <w:rsid w:val="002F0755"/>
    <w:rsid w:val="002F07A7"/>
    <w:rsid w:val="002F1710"/>
    <w:rsid w:val="002F2E9C"/>
    <w:rsid w:val="002F5CCC"/>
    <w:rsid w:val="002F6F50"/>
    <w:rsid w:val="002F7799"/>
    <w:rsid w:val="0030054C"/>
    <w:rsid w:val="00301556"/>
    <w:rsid w:val="00301D31"/>
    <w:rsid w:val="00303C25"/>
    <w:rsid w:val="0030448B"/>
    <w:rsid w:val="00305A38"/>
    <w:rsid w:val="003068B0"/>
    <w:rsid w:val="00306FA9"/>
    <w:rsid w:val="003101E2"/>
    <w:rsid w:val="0031060D"/>
    <w:rsid w:val="0031079D"/>
    <w:rsid w:val="0031125F"/>
    <w:rsid w:val="003113FE"/>
    <w:rsid w:val="003122A7"/>
    <w:rsid w:val="0031449C"/>
    <w:rsid w:val="0031744A"/>
    <w:rsid w:val="00320C63"/>
    <w:rsid w:val="003233C7"/>
    <w:rsid w:val="0032469D"/>
    <w:rsid w:val="00324708"/>
    <w:rsid w:val="003251AE"/>
    <w:rsid w:val="0032534C"/>
    <w:rsid w:val="0032644C"/>
    <w:rsid w:val="00327C02"/>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4B36"/>
    <w:rsid w:val="003557E9"/>
    <w:rsid w:val="00355898"/>
    <w:rsid w:val="003573A2"/>
    <w:rsid w:val="00357D71"/>
    <w:rsid w:val="00363CF1"/>
    <w:rsid w:val="00364D0A"/>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965C9"/>
    <w:rsid w:val="003A0740"/>
    <w:rsid w:val="003A274D"/>
    <w:rsid w:val="003A281D"/>
    <w:rsid w:val="003A35FC"/>
    <w:rsid w:val="003A4B2F"/>
    <w:rsid w:val="003A5291"/>
    <w:rsid w:val="003A6817"/>
    <w:rsid w:val="003A68EB"/>
    <w:rsid w:val="003A7D43"/>
    <w:rsid w:val="003B0FF9"/>
    <w:rsid w:val="003B10AC"/>
    <w:rsid w:val="003B2429"/>
    <w:rsid w:val="003B4213"/>
    <w:rsid w:val="003B496F"/>
    <w:rsid w:val="003B6376"/>
    <w:rsid w:val="003B677E"/>
    <w:rsid w:val="003C0D20"/>
    <w:rsid w:val="003C198F"/>
    <w:rsid w:val="003C2DB7"/>
    <w:rsid w:val="003C3787"/>
    <w:rsid w:val="003C3817"/>
    <w:rsid w:val="003C476D"/>
    <w:rsid w:val="003C742D"/>
    <w:rsid w:val="003D3996"/>
    <w:rsid w:val="003D445B"/>
    <w:rsid w:val="003D5CCD"/>
    <w:rsid w:val="003E01DE"/>
    <w:rsid w:val="003E05C9"/>
    <w:rsid w:val="003E3C39"/>
    <w:rsid w:val="003E3D12"/>
    <w:rsid w:val="003E40B1"/>
    <w:rsid w:val="003E4F93"/>
    <w:rsid w:val="003E67A1"/>
    <w:rsid w:val="003E6F68"/>
    <w:rsid w:val="003F0283"/>
    <w:rsid w:val="003F0D94"/>
    <w:rsid w:val="003F17DE"/>
    <w:rsid w:val="003F2060"/>
    <w:rsid w:val="003F280F"/>
    <w:rsid w:val="003F58F8"/>
    <w:rsid w:val="003F5D0A"/>
    <w:rsid w:val="003F6088"/>
    <w:rsid w:val="003F73D6"/>
    <w:rsid w:val="003F767B"/>
    <w:rsid w:val="003F76DC"/>
    <w:rsid w:val="003F7DF2"/>
    <w:rsid w:val="00400A63"/>
    <w:rsid w:val="00400AB2"/>
    <w:rsid w:val="00403002"/>
    <w:rsid w:val="004033DF"/>
    <w:rsid w:val="0040495F"/>
    <w:rsid w:val="00404DCD"/>
    <w:rsid w:val="0040756D"/>
    <w:rsid w:val="00411192"/>
    <w:rsid w:val="004112E5"/>
    <w:rsid w:val="004144F5"/>
    <w:rsid w:val="004166D4"/>
    <w:rsid w:val="00425CDC"/>
    <w:rsid w:val="00430D5E"/>
    <w:rsid w:val="004340B0"/>
    <w:rsid w:val="004340C0"/>
    <w:rsid w:val="00436840"/>
    <w:rsid w:val="00436958"/>
    <w:rsid w:val="004438B3"/>
    <w:rsid w:val="00444352"/>
    <w:rsid w:val="00444768"/>
    <w:rsid w:val="004448B3"/>
    <w:rsid w:val="004476C4"/>
    <w:rsid w:val="004500A4"/>
    <w:rsid w:val="00451930"/>
    <w:rsid w:val="00451C83"/>
    <w:rsid w:val="00460589"/>
    <w:rsid w:val="00463FE5"/>
    <w:rsid w:val="004672B6"/>
    <w:rsid w:val="004705B4"/>
    <w:rsid w:val="00473209"/>
    <w:rsid w:val="00473CAE"/>
    <w:rsid w:val="00474FA0"/>
    <w:rsid w:val="00477EDA"/>
    <w:rsid w:val="004833B0"/>
    <w:rsid w:val="00484DE7"/>
    <w:rsid w:val="0048581A"/>
    <w:rsid w:val="00485A85"/>
    <w:rsid w:val="00491A02"/>
    <w:rsid w:val="0049249E"/>
    <w:rsid w:val="00492BFA"/>
    <w:rsid w:val="004940D7"/>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52D1"/>
    <w:rsid w:val="004D6345"/>
    <w:rsid w:val="004D78D2"/>
    <w:rsid w:val="004E05BD"/>
    <w:rsid w:val="004E0A0D"/>
    <w:rsid w:val="004E0FD0"/>
    <w:rsid w:val="004E2EA6"/>
    <w:rsid w:val="004E327B"/>
    <w:rsid w:val="004E3781"/>
    <w:rsid w:val="004E3CBC"/>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06AE9"/>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064"/>
    <w:rsid w:val="00535941"/>
    <w:rsid w:val="00535FAD"/>
    <w:rsid w:val="00536DB6"/>
    <w:rsid w:val="00537945"/>
    <w:rsid w:val="005416B6"/>
    <w:rsid w:val="0054428D"/>
    <w:rsid w:val="0054466D"/>
    <w:rsid w:val="005457D2"/>
    <w:rsid w:val="005521D6"/>
    <w:rsid w:val="00554CBF"/>
    <w:rsid w:val="00555C54"/>
    <w:rsid w:val="005621F7"/>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87532"/>
    <w:rsid w:val="00594892"/>
    <w:rsid w:val="00594D63"/>
    <w:rsid w:val="005963A7"/>
    <w:rsid w:val="005A01BB"/>
    <w:rsid w:val="005A2D4E"/>
    <w:rsid w:val="005A3A00"/>
    <w:rsid w:val="005A3A16"/>
    <w:rsid w:val="005A4CF8"/>
    <w:rsid w:val="005A5350"/>
    <w:rsid w:val="005A55B1"/>
    <w:rsid w:val="005A5E70"/>
    <w:rsid w:val="005A6204"/>
    <w:rsid w:val="005A659E"/>
    <w:rsid w:val="005A6BD3"/>
    <w:rsid w:val="005A6E34"/>
    <w:rsid w:val="005B063F"/>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4D8"/>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4B6F"/>
    <w:rsid w:val="00615599"/>
    <w:rsid w:val="00615B0B"/>
    <w:rsid w:val="00617244"/>
    <w:rsid w:val="00621570"/>
    <w:rsid w:val="00622C01"/>
    <w:rsid w:val="00623531"/>
    <w:rsid w:val="00624423"/>
    <w:rsid w:val="00626203"/>
    <w:rsid w:val="00627CE2"/>
    <w:rsid w:val="00632B2F"/>
    <w:rsid w:val="00634408"/>
    <w:rsid w:val="00634E47"/>
    <w:rsid w:val="00637F63"/>
    <w:rsid w:val="00640FB9"/>
    <w:rsid w:val="00641A68"/>
    <w:rsid w:val="00641BDD"/>
    <w:rsid w:val="0064227F"/>
    <w:rsid w:val="006429CE"/>
    <w:rsid w:val="00645032"/>
    <w:rsid w:val="00646626"/>
    <w:rsid w:val="006466B8"/>
    <w:rsid w:val="00647488"/>
    <w:rsid w:val="00647CD3"/>
    <w:rsid w:val="00651721"/>
    <w:rsid w:val="00651899"/>
    <w:rsid w:val="00655795"/>
    <w:rsid w:val="00655DF3"/>
    <w:rsid w:val="00655FF9"/>
    <w:rsid w:val="006565FC"/>
    <w:rsid w:val="006569FF"/>
    <w:rsid w:val="0065707C"/>
    <w:rsid w:val="00663ED2"/>
    <w:rsid w:val="006647B3"/>
    <w:rsid w:val="00664E81"/>
    <w:rsid w:val="00666531"/>
    <w:rsid w:val="00667579"/>
    <w:rsid w:val="00671D0F"/>
    <w:rsid w:val="0067381A"/>
    <w:rsid w:val="006777B4"/>
    <w:rsid w:val="00677F0E"/>
    <w:rsid w:val="00681120"/>
    <w:rsid w:val="00683A2D"/>
    <w:rsid w:val="0068598E"/>
    <w:rsid w:val="00686C92"/>
    <w:rsid w:val="006875D4"/>
    <w:rsid w:val="00687CE2"/>
    <w:rsid w:val="00691151"/>
    <w:rsid w:val="0069177C"/>
    <w:rsid w:val="00691FC3"/>
    <w:rsid w:val="00692DA8"/>
    <w:rsid w:val="006934DF"/>
    <w:rsid w:val="006938F4"/>
    <w:rsid w:val="00694166"/>
    <w:rsid w:val="006970ED"/>
    <w:rsid w:val="00697ABB"/>
    <w:rsid w:val="006A0A04"/>
    <w:rsid w:val="006A11C5"/>
    <w:rsid w:val="006A154B"/>
    <w:rsid w:val="006A214D"/>
    <w:rsid w:val="006A4F81"/>
    <w:rsid w:val="006A5544"/>
    <w:rsid w:val="006A569A"/>
    <w:rsid w:val="006A641C"/>
    <w:rsid w:val="006A7C89"/>
    <w:rsid w:val="006B019F"/>
    <w:rsid w:val="006B3078"/>
    <w:rsid w:val="006B51C1"/>
    <w:rsid w:val="006B5292"/>
    <w:rsid w:val="006B5DE6"/>
    <w:rsid w:val="006C0A4A"/>
    <w:rsid w:val="006C1E50"/>
    <w:rsid w:val="006C5887"/>
    <w:rsid w:val="006C663C"/>
    <w:rsid w:val="006D0170"/>
    <w:rsid w:val="006D0732"/>
    <w:rsid w:val="006D3538"/>
    <w:rsid w:val="006D3C11"/>
    <w:rsid w:val="006D47F1"/>
    <w:rsid w:val="006D5ABD"/>
    <w:rsid w:val="006D7C8C"/>
    <w:rsid w:val="006E3F1F"/>
    <w:rsid w:val="006E43FE"/>
    <w:rsid w:val="006E6DE1"/>
    <w:rsid w:val="006F1939"/>
    <w:rsid w:val="006F1B6A"/>
    <w:rsid w:val="006F23F0"/>
    <w:rsid w:val="006F2F98"/>
    <w:rsid w:val="006F6AB9"/>
    <w:rsid w:val="00701191"/>
    <w:rsid w:val="00701793"/>
    <w:rsid w:val="007029E2"/>
    <w:rsid w:val="00704639"/>
    <w:rsid w:val="007076F4"/>
    <w:rsid w:val="007126D1"/>
    <w:rsid w:val="00715A88"/>
    <w:rsid w:val="00715FD2"/>
    <w:rsid w:val="0071737C"/>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4B30"/>
    <w:rsid w:val="007772C0"/>
    <w:rsid w:val="00781B38"/>
    <w:rsid w:val="00783B26"/>
    <w:rsid w:val="007845E9"/>
    <w:rsid w:val="00785B40"/>
    <w:rsid w:val="0079068D"/>
    <w:rsid w:val="00793D92"/>
    <w:rsid w:val="00794C0D"/>
    <w:rsid w:val="007954BD"/>
    <w:rsid w:val="0079590F"/>
    <w:rsid w:val="00796787"/>
    <w:rsid w:val="007A108B"/>
    <w:rsid w:val="007A1B5A"/>
    <w:rsid w:val="007A1E81"/>
    <w:rsid w:val="007A210E"/>
    <w:rsid w:val="007A4112"/>
    <w:rsid w:val="007A5022"/>
    <w:rsid w:val="007A5F13"/>
    <w:rsid w:val="007A66CA"/>
    <w:rsid w:val="007A6D20"/>
    <w:rsid w:val="007B04E6"/>
    <w:rsid w:val="007B2038"/>
    <w:rsid w:val="007B43F2"/>
    <w:rsid w:val="007B54F9"/>
    <w:rsid w:val="007B6F4C"/>
    <w:rsid w:val="007B7C20"/>
    <w:rsid w:val="007B7CCB"/>
    <w:rsid w:val="007C02D1"/>
    <w:rsid w:val="007C1C3E"/>
    <w:rsid w:val="007C1FBB"/>
    <w:rsid w:val="007C22B5"/>
    <w:rsid w:val="007C3549"/>
    <w:rsid w:val="007C4CBB"/>
    <w:rsid w:val="007C5988"/>
    <w:rsid w:val="007D0106"/>
    <w:rsid w:val="007D0802"/>
    <w:rsid w:val="007D0ABF"/>
    <w:rsid w:val="007D1416"/>
    <w:rsid w:val="007D6BED"/>
    <w:rsid w:val="007D76C2"/>
    <w:rsid w:val="007D774E"/>
    <w:rsid w:val="007E0679"/>
    <w:rsid w:val="007E28AC"/>
    <w:rsid w:val="007E4DF6"/>
    <w:rsid w:val="007E65A7"/>
    <w:rsid w:val="007F01F7"/>
    <w:rsid w:val="007F0A22"/>
    <w:rsid w:val="007F2EF3"/>
    <w:rsid w:val="007F3600"/>
    <w:rsid w:val="007F52F5"/>
    <w:rsid w:val="00801B3A"/>
    <w:rsid w:val="00801CC3"/>
    <w:rsid w:val="00803450"/>
    <w:rsid w:val="00804D7A"/>
    <w:rsid w:val="00805E8D"/>
    <w:rsid w:val="0080715D"/>
    <w:rsid w:val="00810E2E"/>
    <w:rsid w:val="00811446"/>
    <w:rsid w:val="00811BA4"/>
    <w:rsid w:val="00811D5C"/>
    <w:rsid w:val="008125EF"/>
    <w:rsid w:val="008141FE"/>
    <w:rsid w:val="0081445B"/>
    <w:rsid w:val="0081660B"/>
    <w:rsid w:val="00816924"/>
    <w:rsid w:val="00820E59"/>
    <w:rsid w:val="00821341"/>
    <w:rsid w:val="008217B1"/>
    <w:rsid w:val="00822142"/>
    <w:rsid w:val="00822207"/>
    <w:rsid w:val="008228E1"/>
    <w:rsid w:val="00822D6D"/>
    <w:rsid w:val="008232F5"/>
    <w:rsid w:val="00824A50"/>
    <w:rsid w:val="0082578A"/>
    <w:rsid w:val="00825E84"/>
    <w:rsid w:val="0083027F"/>
    <w:rsid w:val="00831347"/>
    <w:rsid w:val="00831A39"/>
    <w:rsid w:val="00834021"/>
    <w:rsid w:val="0083434C"/>
    <w:rsid w:val="00834746"/>
    <w:rsid w:val="0083537E"/>
    <w:rsid w:val="00836497"/>
    <w:rsid w:val="008364DD"/>
    <w:rsid w:val="0083771C"/>
    <w:rsid w:val="00837AAE"/>
    <w:rsid w:val="00837FA7"/>
    <w:rsid w:val="0084091D"/>
    <w:rsid w:val="00840E2C"/>
    <w:rsid w:val="00840FB8"/>
    <w:rsid w:val="008423C3"/>
    <w:rsid w:val="00843319"/>
    <w:rsid w:val="00847577"/>
    <w:rsid w:val="00853F1D"/>
    <w:rsid w:val="008544A4"/>
    <w:rsid w:val="0085552D"/>
    <w:rsid w:val="00856252"/>
    <w:rsid w:val="0085691E"/>
    <w:rsid w:val="00861B8F"/>
    <w:rsid w:val="0086236B"/>
    <w:rsid w:val="0086238C"/>
    <w:rsid w:val="008633B9"/>
    <w:rsid w:val="0086359E"/>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3185"/>
    <w:rsid w:val="008936D1"/>
    <w:rsid w:val="00896925"/>
    <w:rsid w:val="008A0149"/>
    <w:rsid w:val="008A015B"/>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3522"/>
    <w:rsid w:val="008D409B"/>
    <w:rsid w:val="008D5266"/>
    <w:rsid w:val="008D5632"/>
    <w:rsid w:val="008D5FBB"/>
    <w:rsid w:val="008D662D"/>
    <w:rsid w:val="008D6EE5"/>
    <w:rsid w:val="008D772D"/>
    <w:rsid w:val="008E00E6"/>
    <w:rsid w:val="008E1463"/>
    <w:rsid w:val="008E2D98"/>
    <w:rsid w:val="008E4DDC"/>
    <w:rsid w:val="008E532B"/>
    <w:rsid w:val="008E540C"/>
    <w:rsid w:val="008E57FB"/>
    <w:rsid w:val="008E6A4C"/>
    <w:rsid w:val="008F19CD"/>
    <w:rsid w:val="008F384A"/>
    <w:rsid w:val="008F46B3"/>
    <w:rsid w:val="008F522B"/>
    <w:rsid w:val="008F59A1"/>
    <w:rsid w:val="008F5BC6"/>
    <w:rsid w:val="008F65E6"/>
    <w:rsid w:val="008F7A75"/>
    <w:rsid w:val="00900E49"/>
    <w:rsid w:val="00900EF4"/>
    <w:rsid w:val="009011B6"/>
    <w:rsid w:val="00902F31"/>
    <w:rsid w:val="009033E2"/>
    <w:rsid w:val="0090354F"/>
    <w:rsid w:val="0090376F"/>
    <w:rsid w:val="0090419C"/>
    <w:rsid w:val="0090428B"/>
    <w:rsid w:val="00904663"/>
    <w:rsid w:val="00907E31"/>
    <w:rsid w:val="009122EE"/>
    <w:rsid w:val="00913018"/>
    <w:rsid w:val="009142D6"/>
    <w:rsid w:val="00914967"/>
    <w:rsid w:val="009156DB"/>
    <w:rsid w:val="009200F4"/>
    <w:rsid w:val="009214F2"/>
    <w:rsid w:val="00924B70"/>
    <w:rsid w:val="00924EA4"/>
    <w:rsid w:val="00924EA5"/>
    <w:rsid w:val="00925295"/>
    <w:rsid w:val="0092566B"/>
    <w:rsid w:val="00927FE0"/>
    <w:rsid w:val="0093029E"/>
    <w:rsid w:val="009307AE"/>
    <w:rsid w:val="00930885"/>
    <w:rsid w:val="00931DBF"/>
    <w:rsid w:val="00932C8B"/>
    <w:rsid w:val="00934BC9"/>
    <w:rsid w:val="00937E45"/>
    <w:rsid w:val="00940D74"/>
    <w:rsid w:val="00942CA5"/>
    <w:rsid w:val="0094419D"/>
    <w:rsid w:val="00946C49"/>
    <w:rsid w:val="00950A01"/>
    <w:rsid w:val="00954BCB"/>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70E"/>
    <w:rsid w:val="00983C9B"/>
    <w:rsid w:val="00983D5B"/>
    <w:rsid w:val="00985895"/>
    <w:rsid w:val="0098681A"/>
    <w:rsid w:val="0098728A"/>
    <w:rsid w:val="00990697"/>
    <w:rsid w:val="009917A1"/>
    <w:rsid w:val="00992B82"/>
    <w:rsid w:val="009935A0"/>
    <w:rsid w:val="0099460E"/>
    <w:rsid w:val="00996DDA"/>
    <w:rsid w:val="009A2891"/>
    <w:rsid w:val="009A310E"/>
    <w:rsid w:val="009A368A"/>
    <w:rsid w:val="009A4D83"/>
    <w:rsid w:val="009A6CF5"/>
    <w:rsid w:val="009A76ED"/>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D4"/>
    <w:rsid w:val="009C6BE0"/>
    <w:rsid w:val="009C6D7B"/>
    <w:rsid w:val="009D0BA7"/>
    <w:rsid w:val="009D2298"/>
    <w:rsid w:val="009D4393"/>
    <w:rsid w:val="009D4B0B"/>
    <w:rsid w:val="009D58F7"/>
    <w:rsid w:val="009D6621"/>
    <w:rsid w:val="009E64B5"/>
    <w:rsid w:val="009E7376"/>
    <w:rsid w:val="009F0098"/>
    <w:rsid w:val="009F0C3D"/>
    <w:rsid w:val="009F1485"/>
    <w:rsid w:val="009F2D2C"/>
    <w:rsid w:val="009F3ED2"/>
    <w:rsid w:val="009F46DB"/>
    <w:rsid w:val="009F5B7D"/>
    <w:rsid w:val="009F6680"/>
    <w:rsid w:val="009F6EC5"/>
    <w:rsid w:val="00A00956"/>
    <w:rsid w:val="00A070E2"/>
    <w:rsid w:val="00A0773D"/>
    <w:rsid w:val="00A078DF"/>
    <w:rsid w:val="00A12552"/>
    <w:rsid w:val="00A13272"/>
    <w:rsid w:val="00A17BAB"/>
    <w:rsid w:val="00A17D6E"/>
    <w:rsid w:val="00A208D7"/>
    <w:rsid w:val="00A20ADD"/>
    <w:rsid w:val="00A20FFA"/>
    <w:rsid w:val="00A22F7B"/>
    <w:rsid w:val="00A25065"/>
    <w:rsid w:val="00A2596B"/>
    <w:rsid w:val="00A263BF"/>
    <w:rsid w:val="00A30805"/>
    <w:rsid w:val="00A31A00"/>
    <w:rsid w:val="00A31D62"/>
    <w:rsid w:val="00A3203B"/>
    <w:rsid w:val="00A3241F"/>
    <w:rsid w:val="00A33F72"/>
    <w:rsid w:val="00A35262"/>
    <w:rsid w:val="00A35B87"/>
    <w:rsid w:val="00A363CD"/>
    <w:rsid w:val="00A36AB1"/>
    <w:rsid w:val="00A37846"/>
    <w:rsid w:val="00A37C29"/>
    <w:rsid w:val="00A42356"/>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1CF"/>
    <w:rsid w:val="00A57881"/>
    <w:rsid w:val="00A5788C"/>
    <w:rsid w:val="00A57DD1"/>
    <w:rsid w:val="00A61128"/>
    <w:rsid w:val="00A63767"/>
    <w:rsid w:val="00A650F7"/>
    <w:rsid w:val="00A66819"/>
    <w:rsid w:val="00A710C3"/>
    <w:rsid w:val="00A7207F"/>
    <w:rsid w:val="00A74F1E"/>
    <w:rsid w:val="00A760C5"/>
    <w:rsid w:val="00A769AE"/>
    <w:rsid w:val="00A811AB"/>
    <w:rsid w:val="00A82FFD"/>
    <w:rsid w:val="00A856CD"/>
    <w:rsid w:val="00A87883"/>
    <w:rsid w:val="00A902AD"/>
    <w:rsid w:val="00A90938"/>
    <w:rsid w:val="00A9115B"/>
    <w:rsid w:val="00A92EA2"/>
    <w:rsid w:val="00A93364"/>
    <w:rsid w:val="00A93A35"/>
    <w:rsid w:val="00A977D1"/>
    <w:rsid w:val="00AA0187"/>
    <w:rsid w:val="00AA1368"/>
    <w:rsid w:val="00AA334F"/>
    <w:rsid w:val="00AA356F"/>
    <w:rsid w:val="00AA58E9"/>
    <w:rsid w:val="00AA5C4F"/>
    <w:rsid w:val="00AA618A"/>
    <w:rsid w:val="00AA6221"/>
    <w:rsid w:val="00AA66F2"/>
    <w:rsid w:val="00AA703C"/>
    <w:rsid w:val="00AA777A"/>
    <w:rsid w:val="00AB11D9"/>
    <w:rsid w:val="00AB24D4"/>
    <w:rsid w:val="00AC0A41"/>
    <w:rsid w:val="00AC4D4E"/>
    <w:rsid w:val="00AC5CBD"/>
    <w:rsid w:val="00AC613C"/>
    <w:rsid w:val="00AC63DB"/>
    <w:rsid w:val="00AC68AB"/>
    <w:rsid w:val="00AD08F9"/>
    <w:rsid w:val="00AD0F3F"/>
    <w:rsid w:val="00AD19E4"/>
    <w:rsid w:val="00AD231F"/>
    <w:rsid w:val="00AD3154"/>
    <w:rsid w:val="00AD5AB1"/>
    <w:rsid w:val="00AD6437"/>
    <w:rsid w:val="00AE1478"/>
    <w:rsid w:val="00AE5324"/>
    <w:rsid w:val="00AE5E7E"/>
    <w:rsid w:val="00AF0837"/>
    <w:rsid w:val="00AF1F69"/>
    <w:rsid w:val="00AF5357"/>
    <w:rsid w:val="00AF5DA6"/>
    <w:rsid w:val="00AF7A57"/>
    <w:rsid w:val="00B0065F"/>
    <w:rsid w:val="00B00893"/>
    <w:rsid w:val="00B022E5"/>
    <w:rsid w:val="00B022F3"/>
    <w:rsid w:val="00B023B1"/>
    <w:rsid w:val="00B06B0C"/>
    <w:rsid w:val="00B07899"/>
    <w:rsid w:val="00B10A8D"/>
    <w:rsid w:val="00B10F02"/>
    <w:rsid w:val="00B12516"/>
    <w:rsid w:val="00B13F20"/>
    <w:rsid w:val="00B14015"/>
    <w:rsid w:val="00B1708A"/>
    <w:rsid w:val="00B172E4"/>
    <w:rsid w:val="00B224E6"/>
    <w:rsid w:val="00B22DCC"/>
    <w:rsid w:val="00B24154"/>
    <w:rsid w:val="00B25D31"/>
    <w:rsid w:val="00B272BF"/>
    <w:rsid w:val="00B32F6B"/>
    <w:rsid w:val="00B33B37"/>
    <w:rsid w:val="00B3712F"/>
    <w:rsid w:val="00B409BB"/>
    <w:rsid w:val="00B422E9"/>
    <w:rsid w:val="00B4296D"/>
    <w:rsid w:val="00B44FAC"/>
    <w:rsid w:val="00B5056C"/>
    <w:rsid w:val="00B54B39"/>
    <w:rsid w:val="00B57870"/>
    <w:rsid w:val="00B60AF1"/>
    <w:rsid w:val="00B60FBC"/>
    <w:rsid w:val="00B65282"/>
    <w:rsid w:val="00B65439"/>
    <w:rsid w:val="00B67362"/>
    <w:rsid w:val="00B67D0F"/>
    <w:rsid w:val="00B71216"/>
    <w:rsid w:val="00B7173A"/>
    <w:rsid w:val="00B73999"/>
    <w:rsid w:val="00B74A40"/>
    <w:rsid w:val="00B75371"/>
    <w:rsid w:val="00B75538"/>
    <w:rsid w:val="00B7611D"/>
    <w:rsid w:val="00B76866"/>
    <w:rsid w:val="00B8096F"/>
    <w:rsid w:val="00B85804"/>
    <w:rsid w:val="00B8584A"/>
    <w:rsid w:val="00B85F07"/>
    <w:rsid w:val="00B8601C"/>
    <w:rsid w:val="00B874AF"/>
    <w:rsid w:val="00B90C3C"/>
    <w:rsid w:val="00B90FEB"/>
    <w:rsid w:val="00B92321"/>
    <w:rsid w:val="00B938D1"/>
    <w:rsid w:val="00B93BBC"/>
    <w:rsid w:val="00B93D31"/>
    <w:rsid w:val="00B93E7F"/>
    <w:rsid w:val="00B94D31"/>
    <w:rsid w:val="00B9564C"/>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D65"/>
    <w:rsid w:val="00BC6F66"/>
    <w:rsid w:val="00BC72AB"/>
    <w:rsid w:val="00BC7338"/>
    <w:rsid w:val="00BD1C9D"/>
    <w:rsid w:val="00BD567D"/>
    <w:rsid w:val="00BD7111"/>
    <w:rsid w:val="00BD753E"/>
    <w:rsid w:val="00BD7E7A"/>
    <w:rsid w:val="00BE0CFC"/>
    <w:rsid w:val="00BE1541"/>
    <w:rsid w:val="00BE1D7E"/>
    <w:rsid w:val="00BE370F"/>
    <w:rsid w:val="00BF04D5"/>
    <w:rsid w:val="00BF11E8"/>
    <w:rsid w:val="00BF3448"/>
    <w:rsid w:val="00BF4F2F"/>
    <w:rsid w:val="00BF6AC0"/>
    <w:rsid w:val="00BF6C0A"/>
    <w:rsid w:val="00BF7B87"/>
    <w:rsid w:val="00C00464"/>
    <w:rsid w:val="00C0269A"/>
    <w:rsid w:val="00C0302C"/>
    <w:rsid w:val="00C0360F"/>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45576"/>
    <w:rsid w:val="00C501BF"/>
    <w:rsid w:val="00C5270E"/>
    <w:rsid w:val="00C5308B"/>
    <w:rsid w:val="00C550C3"/>
    <w:rsid w:val="00C558CC"/>
    <w:rsid w:val="00C55A21"/>
    <w:rsid w:val="00C566E4"/>
    <w:rsid w:val="00C57C2F"/>
    <w:rsid w:val="00C60CDF"/>
    <w:rsid w:val="00C62233"/>
    <w:rsid w:val="00C63681"/>
    <w:rsid w:val="00C660C0"/>
    <w:rsid w:val="00C668EA"/>
    <w:rsid w:val="00C679F6"/>
    <w:rsid w:val="00C705C0"/>
    <w:rsid w:val="00C7107D"/>
    <w:rsid w:val="00C7275B"/>
    <w:rsid w:val="00C72F5A"/>
    <w:rsid w:val="00C73DB4"/>
    <w:rsid w:val="00C73F31"/>
    <w:rsid w:val="00C746E0"/>
    <w:rsid w:val="00C75D1A"/>
    <w:rsid w:val="00C75FB9"/>
    <w:rsid w:val="00C767F3"/>
    <w:rsid w:val="00C768CA"/>
    <w:rsid w:val="00C77015"/>
    <w:rsid w:val="00C80264"/>
    <w:rsid w:val="00C8205E"/>
    <w:rsid w:val="00C82354"/>
    <w:rsid w:val="00C83A45"/>
    <w:rsid w:val="00C864F9"/>
    <w:rsid w:val="00C877D7"/>
    <w:rsid w:val="00C87AB2"/>
    <w:rsid w:val="00C91928"/>
    <w:rsid w:val="00C93663"/>
    <w:rsid w:val="00C95DD1"/>
    <w:rsid w:val="00C9708C"/>
    <w:rsid w:val="00CA0832"/>
    <w:rsid w:val="00CA087C"/>
    <w:rsid w:val="00CA1C57"/>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5C53"/>
    <w:rsid w:val="00CC72F5"/>
    <w:rsid w:val="00CC7753"/>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CF63E1"/>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5093C"/>
    <w:rsid w:val="00D50944"/>
    <w:rsid w:val="00D5187D"/>
    <w:rsid w:val="00D51AC7"/>
    <w:rsid w:val="00D52EAD"/>
    <w:rsid w:val="00D53208"/>
    <w:rsid w:val="00D54329"/>
    <w:rsid w:val="00D54D89"/>
    <w:rsid w:val="00D54DC1"/>
    <w:rsid w:val="00D557E9"/>
    <w:rsid w:val="00D568BF"/>
    <w:rsid w:val="00D57D0E"/>
    <w:rsid w:val="00D62E96"/>
    <w:rsid w:val="00D654A1"/>
    <w:rsid w:val="00D7032D"/>
    <w:rsid w:val="00D70A81"/>
    <w:rsid w:val="00D715B1"/>
    <w:rsid w:val="00D71FC6"/>
    <w:rsid w:val="00D7499B"/>
    <w:rsid w:val="00D755D8"/>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A5EAD"/>
    <w:rsid w:val="00DB15D0"/>
    <w:rsid w:val="00DB3536"/>
    <w:rsid w:val="00DB4533"/>
    <w:rsid w:val="00DB4C72"/>
    <w:rsid w:val="00DB6894"/>
    <w:rsid w:val="00DB68B3"/>
    <w:rsid w:val="00DB7948"/>
    <w:rsid w:val="00DC09A0"/>
    <w:rsid w:val="00DC17D2"/>
    <w:rsid w:val="00DC512A"/>
    <w:rsid w:val="00DC6466"/>
    <w:rsid w:val="00DD0A55"/>
    <w:rsid w:val="00DD1A9E"/>
    <w:rsid w:val="00DD40E9"/>
    <w:rsid w:val="00DD44C5"/>
    <w:rsid w:val="00DD519E"/>
    <w:rsid w:val="00DD6F59"/>
    <w:rsid w:val="00DE05D0"/>
    <w:rsid w:val="00DE0D79"/>
    <w:rsid w:val="00DE12A5"/>
    <w:rsid w:val="00DE17D7"/>
    <w:rsid w:val="00DE6C86"/>
    <w:rsid w:val="00DF1F36"/>
    <w:rsid w:val="00DF282B"/>
    <w:rsid w:val="00DF300E"/>
    <w:rsid w:val="00DF56BD"/>
    <w:rsid w:val="00E01897"/>
    <w:rsid w:val="00E02082"/>
    <w:rsid w:val="00E02516"/>
    <w:rsid w:val="00E02F2F"/>
    <w:rsid w:val="00E03372"/>
    <w:rsid w:val="00E05E72"/>
    <w:rsid w:val="00E10E24"/>
    <w:rsid w:val="00E114A0"/>
    <w:rsid w:val="00E11893"/>
    <w:rsid w:val="00E11D63"/>
    <w:rsid w:val="00E13402"/>
    <w:rsid w:val="00E13B41"/>
    <w:rsid w:val="00E1451C"/>
    <w:rsid w:val="00E14621"/>
    <w:rsid w:val="00E208A3"/>
    <w:rsid w:val="00E24E0A"/>
    <w:rsid w:val="00E25B1D"/>
    <w:rsid w:val="00E262C0"/>
    <w:rsid w:val="00E2688A"/>
    <w:rsid w:val="00E26A34"/>
    <w:rsid w:val="00E26AF4"/>
    <w:rsid w:val="00E274DE"/>
    <w:rsid w:val="00E278D9"/>
    <w:rsid w:val="00E27D02"/>
    <w:rsid w:val="00E320D7"/>
    <w:rsid w:val="00E32927"/>
    <w:rsid w:val="00E36F2A"/>
    <w:rsid w:val="00E405A6"/>
    <w:rsid w:val="00E40602"/>
    <w:rsid w:val="00E40E2C"/>
    <w:rsid w:val="00E41042"/>
    <w:rsid w:val="00E43DD2"/>
    <w:rsid w:val="00E44A3F"/>
    <w:rsid w:val="00E45C73"/>
    <w:rsid w:val="00E500C4"/>
    <w:rsid w:val="00E524B0"/>
    <w:rsid w:val="00E53BAB"/>
    <w:rsid w:val="00E544BC"/>
    <w:rsid w:val="00E55B02"/>
    <w:rsid w:val="00E55BAF"/>
    <w:rsid w:val="00E56172"/>
    <w:rsid w:val="00E6200F"/>
    <w:rsid w:val="00E62101"/>
    <w:rsid w:val="00E6241E"/>
    <w:rsid w:val="00E67FE8"/>
    <w:rsid w:val="00E71B18"/>
    <w:rsid w:val="00E72A6C"/>
    <w:rsid w:val="00E75F7A"/>
    <w:rsid w:val="00E76FBF"/>
    <w:rsid w:val="00E80472"/>
    <w:rsid w:val="00E8058E"/>
    <w:rsid w:val="00E809F7"/>
    <w:rsid w:val="00E81D4E"/>
    <w:rsid w:val="00E82291"/>
    <w:rsid w:val="00E84600"/>
    <w:rsid w:val="00E84A40"/>
    <w:rsid w:val="00E84AFC"/>
    <w:rsid w:val="00E84B12"/>
    <w:rsid w:val="00E84EC3"/>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0ADA"/>
    <w:rsid w:val="00EC2894"/>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3DB"/>
    <w:rsid w:val="00EF543C"/>
    <w:rsid w:val="00EF7430"/>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28B"/>
    <w:rsid w:val="00F518EB"/>
    <w:rsid w:val="00F536B8"/>
    <w:rsid w:val="00F55D32"/>
    <w:rsid w:val="00F56240"/>
    <w:rsid w:val="00F56DC9"/>
    <w:rsid w:val="00F61F62"/>
    <w:rsid w:val="00F62563"/>
    <w:rsid w:val="00F62BEF"/>
    <w:rsid w:val="00F638A6"/>
    <w:rsid w:val="00F6522C"/>
    <w:rsid w:val="00F70831"/>
    <w:rsid w:val="00F70B2B"/>
    <w:rsid w:val="00F711B8"/>
    <w:rsid w:val="00F768EB"/>
    <w:rsid w:val="00F77EAB"/>
    <w:rsid w:val="00F818EC"/>
    <w:rsid w:val="00F81A9D"/>
    <w:rsid w:val="00F84F82"/>
    <w:rsid w:val="00F8503D"/>
    <w:rsid w:val="00F856B9"/>
    <w:rsid w:val="00F861DB"/>
    <w:rsid w:val="00F8675F"/>
    <w:rsid w:val="00F90B12"/>
    <w:rsid w:val="00F90B3A"/>
    <w:rsid w:val="00F921B9"/>
    <w:rsid w:val="00F924FF"/>
    <w:rsid w:val="00F94A5E"/>
    <w:rsid w:val="00F9565B"/>
    <w:rsid w:val="00F95806"/>
    <w:rsid w:val="00F977BC"/>
    <w:rsid w:val="00F9790C"/>
    <w:rsid w:val="00F97CCA"/>
    <w:rsid w:val="00FA1138"/>
    <w:rsid w:val="00FA2148"/>
    <w:rsid w:val="00FA2EBE"/>
    <w:rsid w:val="00FA4978"/>
    <w:rsid w:val="00FA4FD7"/>
    <w:rsid w:val="00FA59E9"/>
    <w:rsid w:val="00FA60C4"/>
    <w:rsid w:val="00FA715A"/>
    <w:rsid w:val="00FB2AE3"/>
    <w:rsid w:val="00FB2F34"/>
    <w:rsid w:val="00FB3886"/>
    <w:rsid w:val="00FB48C4"/>
    <w:rsid w:val="00FB543D"/>
    <w:rsid w:val="00FB5525"/>
    <w:rsid w:val="00FC10B0"/>
    <w:rsid w:val="00FC14FB"/>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324"/>
    <w:rsid w:val="00FF5767"/>
    <w:rsid w:val="00FF5F38"/>
    <w:rsid w:val="00FF7746"/>
    <w:rsid w:val="00FF784F"/>
    <w:rsid w:val="0B926C24"/>
    <w:rsid w:val="18627253"/>
    <w:rsid w:val="22C9D2AF"/>
    <w:rsid w:val="4E71F25A"/>
    <w:rsid w:val="5252CE9E"/>
    <w:rsid w:val="57BB8BDD"/>
    <w:rsid w:val="6C1800A8"/>
    <w:rsid w:val="70CFC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7D74FEA2-B32A-4AE1-AA95-D72A3B36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5dc044056c8ff4a5460c21be0b7fa59a">
  <xsd:schema xmlns:xsd="http://www.w3.org/2001/XMLSchema" xmlns:xs="http://www.w3.org/2001/XMLSchema" xmlns:p="http://schemas.microsoft.com/office/2006/metadata/properties" xmlns:ns3="b20568bb-8a44-41e3-8663-d9335b56bb9c" targetNamespace="http://schemas.microsoft.com/office/2006/metadata/properties" ma:root="true" ma:fieldsID="e79a8327fc074657e8f763cedd1ad75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Props1.xml><?xml version="1.0" encoding="utf-8"?>
<ds:datastoreItem xmlns:ds="http://schemas.openxmlformats.org/officeDocument/2006/customXml" ds:itemID="{432D0C55-2B10-4721-9F36-52B961D49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3.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4.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5.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b20568bb-8a44-41e3-8663-d9335b56bb9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1256</Words>
  <Characters>6874</Characters>
  <Application>Microsoft Office Word</Application>
  <DocSecurity>4</DocSecurity>
  <Lines>157</Lines>
  <Paragraphs>41</Paragraphs>
  <ScaleCrop>false</ScaleCrop>
  <Company/>
  <LinksUpToDate>false</LinksUpToDate>
  <CharactersWithSpaces>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2025-04-21T23:40:00Z</cp:lastPrinted>
  <dcterms:created xsi:type="dcterms:W3CDTF">2026-03-19T19:13:00Z</dcterms:created>
  <dcterms:modified xsi:type="dcterms:W3CDTF">2026-03-19T19:13:00Z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y fmtid="{D5CDD505-2E9C-101B-9397-08002B2CF9AE}" pid="6" name="GrammarlyDocumentId">
    <vt:lpwstr>a2fbfab1-e5ba-4a2f-bb05-eadda93d393a</vt:lpwstr>
  </property>
</Properties>
</file>