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F3C14" w14:textId="77777777" w:rsidR="003304E3" w:rsidRPr="008D2855" w:rsidRDefault="003304E3" w:rsidP="003304E3">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17F0C494" w14:textId="22DF3D9D" w:rsidR="003304E3" w:rsidRPr="008D2855" w:rsidRDefault="003304E3" w:rsidP="003304E3">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sidR="00200AEF">
        <w:rPr>
          <w:rFonts w:ascii="Book Antiqua" w:hAnsi="Book Antiqua"/>
          <w:b/>
          <w:bCs/>
          <w:szCs w:val="24"/>
          <w:lang w:val="es-PR"/>
        </w:rPr>
        <w:t>23</w:t>
      </w:r>
      <w:r w:rsidRPr="008D2855">
        <w:rPr>
          <w:rFonts w:ascii="Book Antiqua" w:hAnsi="Book Antiqua"/>
          <w:b/>
          <w:bCs/>
          <w:szCs w:val="24"/>
          <w:lang w:val="es-PR"/>
        </w:rPr>
        <w:t xml:space="preserve"> DE </w:t>
      </w:r>
      <w:r w:rsidR="00200AEF">
        <w:rPr>
          <w:rFonts w:ascii="Book Antiqua" w:hAnsi="Book Antiqua"/>
          <w:b/>
          <w:bCs/>
          <w:szCs w:val="24"/>
          <w:lang w:val="es-PR"/>
        </w:rPr>
        <w:t>MARZO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0B4E8B36" w14:textId="5EF3AEAF" w:rsidR="003304E3" w:rsidRPr="003304E3" w:rsidRDefault="003304E3" w:rsidP="003304E3">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6D55D826" wp14:editId="1152224B">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087657"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33A85A5" w14:textId="4BD37C26" w:rsidR="005111D7" w:rsidRPr="00017758" w:rsidRDefault="009615D9" w:rsidP="00017758">
      <w:pPr>
        <w:jc w:val="center"/>
        <w:rPr>
          <w:rFonts w:ascii="Book Antiqua" w:hAnsi="Book Antiqua"/>
          <w:sz w:val="28"/>
          <w:szCs w:val="28"/>
          <w:lang w:val="es-ES"/>
        </w:rPr>
      </w:pPr>
      <w:r w:rsidRPr="00017758">
        <w:rPr>
          <w:rFonts w:ascii="Book Antiqua" w:hAnsi="Book Antiqua"/>
          <w:sz w:val="28"/>
          <w:szCs w:val="28"/>
          <w:lang w:val="es-ES"/>
        </w:rPr>
        <w:t>GOBIERNO</w:t>
      </w:r>
      <w:r w:rsidR="005111D7" w:rsidRPr="00017758">
        <w:rPr>
          <w:rFonts w:ascii="Book Antiqua" w:hAnsi="Book Antiqua"/>
          <w:sz w:val="28"/>
          <w:szCs w:val="28"/>
          <w:lang w:val="es-ES"/>
        </w:rPr>
        <w:t xml:space="preserve"> DE PUERTO RICO</w:t>
      </w:r>
    </w:p>
    <w:p w14:paraId="2725F711" w14:textId="77777777" w:rsidR="005111D7" w:rsidRPr="00017758" w:rsidRDefault="005111D7" w:rsidP="00017758">
      <w:pPr>
        <w:jc w:val="center"/>
        <w:rPr>
          <w:rFonts w:ascii="Book Antiqua" w:hAnsi="Book Antiqua"/>
          <w:lang w:val="es-ES"/>
        </w:rPr>
      </w:pPr>
    </w:p>
    <w:p w14:paraId="7683FED8" w14:textId="77777777" w:rsidR="005111D7" w:rsidRPr="00017758" w:rsidRDefault="00972739" w:rsidP="00017758">
      <w:pPr>
        <w:pStyle w:val="Title2"/>
        <w:tabs>
          <w:tab w:val="clear" w:pos="648"/>
          <w:tab w:val="clear" w:pos="7776"/>
          <w:tab w:val="clear" w:pos="7848"/>
        </w:tabs>
        <w:jc w:val="both"/>
        <w:rPr>
          <w:rFonts w:ascii="Book Antiqua" w:hAnsi="Book Antiqua"/>
          <w:lang w:val="es-ES"/>
        </w:rPr>
      </w:pPr>
      <w:r w:rsidRPr="00017758">
        <w:rPr>
          <w:rFonts w:ascii="Book Antiqua" w:hAnsi="Book Antiqua"/>
          <w:lang w:val="es-ES"/>
        </w:rPr>
        <w:t>20</w:t>
      </w:r>
      <w:r w:rsidR="00842B88">
        <w:rPr>
          <w:rFonts w:ascii="Book Antiqua" w:hAnsi="Book Antiqua"/>
          <w:lang w:val="es-ES"/>
        </w:rPr>
        <w:t>ma</w:t>
      </w:r>
      <w:r w:rsidR="005111D7" w:rsidRPr="00017758">
        <w:rPr>
          <w:rFonts w:ascii="Book Antiqua" w:hAnsi="Book Antiqua"/>
          <w:lang w:val="es-ES"/>
        </w:rPr>
        <w:t>. Asamblea</w:t>
      </w:r>
      <w:r w:rsidR="005111D7" w:rsidRPr="00017758">
        <w:rPr>
          <w:rFonts w:ascii="Book Antiqua" w:hAnsi="Book Antiqua"/>
          <w:lang w:val="es-ES"/>
        </w:rPr>
        <w:tab/>
        <w:t xml:space="preserve">                                                                                              </w:t>
      </w:r>
      <w:r w:rsidR="009615D9" w:rsidRPr="00017758">
        <w:rPr>
          <w:rFonts w:ascii="Book Antiqua" w:hAnsi="Book Antiqua"/>
          <w:lang w:val="es-ES"/>
        </w:rPr>
        <w:t>2d</w:t>
      </w:r>
      <w:r w:rsidR="005111D7" w:rsidRPr="00017758">
        <w:rPr>
          <w:rFonts w:ascii="Book Antiqua" w:hAnsi="Book Antiqua"/>
          <w:lang w:val="es-ES"/>
        </w:rPr>
        <w:t>a. Sesión</w:t>
      </w:r>
    </w:p>
    <w:p w14:paraId="40D4A319" w14:textId="77777777" w:rsidR="005111D7" w:rsidRPr="00017758" w:rsidRDefault="005111D7" w:rsidP="00017758">
      <w:pPr>
        <w:pStyle w:val="Title2"/>
        <w:tabs>
          <w:tab w:val="clear" w:pos="648"/>
          <w:tab w:val="clear" w:pos="7776"/>
          <w:tab w:val="clear" w:pos="7848"/>
        </w:tabs>
        <w:jc w:val="both"/>
        <w:rPr>
          <w:rFonts w:ascii="Book Antiqua" w:hAnsi="Book Antiqua"/>
          <w:lang w:val="es-ES"/>
        </w:rPr>
      </w:pPr>
      <w:r w:rsidRPr="00017758">
        <w:rPr>
          <w:rFonts w:ascii="Book Antiqua" w:hAnsi="Book Antiqua"/>
          <w:lang w:val="es-ES"/>
        </w:rPr>
        <w:t xml:space="preserve">          </w:t>
      </w:r>
      <w:r w:rsidR="00842B88">
        <w:rPr>
          <w:rFonts w:ascii="Book Antiqua" w:hAnsi="Book Antiqua"/>
          <w:lang w:val="es-ES"/>
        </w:rPr>
        <w:t xml:space="preserve"> </w:t>
      </w:r>
      <w:r w:rsidRPr="00017758">
        <w:rPr>
          <w:rFonts w:ascii="Book Antiqua" w:hAnsi="Book Antiqua"/>
          <w:lang w:val="es-ES"/>
        </w:rPr>
        <w:t>Legislativa</w:t>
      </w:r>
      <w:r w:rsidRPr="00017758">
        <w:rPr>
          <w:rFonts w:ascii="Book Antiqua" w:hAnsi="Book Antiqua"/>
          <w:lang w:val="es-ES"/>
        </w:rPr>
        <w:tab/>
      </w:r>
      <w:r w:rsidRPr="00017758">
        <w:rPr>
          <w:rFonts w:ascii="Book Antiqua" w:hAnsi="Book Antiqua"/>
          <w:lang w:val="es-ES"/>
        </w:rPr>
        <w:tab/>
        <w:t xml:space="preserve">                                                                                          Ordinaria</w:t>
      </w:r>
    </w:p>
    <w:p w14:paraId="3881CF06" w14:textId="77777777" w:rsidR="005111D7" w:rsidRPr="00017758" w:rsidRDefault="005111D7" w:rsidP="00017758">
      <w:pPr>
        <w:jc w:val="both"/>
        <w:rPr>
          <w:rFonts w:ascii="Book Antiqua" w:hAnsi="Book Antiqua"/>
          <w:lang w:val="es-ES"/>
        </w:rPr>
      </w:pPr>
    </w:p>
    <w:p w14:paraId="66EFE3F5" w14:textId="77777777" w:rsidR="005111D7" w:rsidRPr="00017758" w:rsidRDefault="005111D7" w:rsidP="00017758">
      <w:pPr>
        <w:jc w:val="center"/>
        <w:rPr>
          <w:rFonts w:ascii="Book Antiqua" w:hAnsi="Book Antiqua"/>
          <w:b/>
          <w:sz w:val="36"/>
          <w:szCs w:val="36"/>
          <w:lang w:val="es-ES"/>
        </w:rPr>
      </w:pPr>
      <w:r w:rsidRPr="00017758">
        <w:rPr>
          <w:rFonts w:ascii="Book Antiqua" w:hAnsi="Book Antiqua"/>
          <w:b/>
          <w:sz w:val="36"/>
          <w:szCs w:val="36"/>
          <w:lang w:val="es-ES"/>
        </w:rPr>
        <w:t>CÁMARA DE REPRESENTANTES</w:t>
      </w:r>
    </w:p>
    <w:p w14:paraId="1C09127C" w14:textId="77777777" w:rsidR="005111D7" w:rsidRPr="00017758" w:rsidRDefault="005111D7" w:rsidP="00017758">
      <w:pPr>
        <w:jc w:val="center"/>
        <w:rPr>
          <w:rFonts w:ascii="Book Antiqua" w:hAnsi="Book Antiqua"/>
          <w:szCs w:val="24"/>
          <w:lang w:val="es-ES"/>
        </w:rPr>
      </w:pPr>
    </w:p>
    <w:p w14:paraId="2316E8C7" w14:textId="77777777" w:rsidR="005111D7" w:rsidRPr="00017758" w:rsidRDefault="005111D7" w:rsidP="00017758">
      <w:pPr>
        <w:jc w:val="center"/>
        <w:rPr>
          <w:rFonts w:ascii="Book Antiqua" w:hAnsi="Book Antiqua"/>
          <w:b/>
          <w:sz w:val="52"/>
          <w:szCs w:val="52"/>
          <w:lang w:val="es-ES"/>
        </w:rPr>
      </w:pPr>
      <w:r w:rsidRPr="00017758">
        <w:rPr>
          <w:rFonts w:ascii="Book Antiqua" w:hAnsi="Book Antiqua"/>
          <w:b/>
          <w:sz w:val="52"/>
          <w:szCs w:val="52"/>
          <w:lang w:val="es-ES"/>
        </w:rPr>
        <w:t xml:space="preserve">P. de la C. </w:t>
      </w:r>
      <w:r w:rsidR="00AE0EE2" w:rsidRPr="00017758">
        <w:rPr>
          <w:rFonts w:ascii="Book Antiqua" w:hAnsi="Book Antiqua"/>
          <w:b/>
          <w:sz w:val="52"/>
          <w:szCs w:val="52"/>
          <w:lang w:val="es-ES"/>
        </w:rPr>
        <w:t>943</w:t>
      </w:r>
    </w:p>
    <w:p w14:paraId="40ECE9F1" w14:textId="77777777" w:rsidR="005111D7" w:rsidRPr="00017758" w:rsidRDefault="005111D7" w:rsidP="00017758">
      <w:pPr>
        <w:jc w:val="center"/>
        <w:rPr>
          <w:rFonts w:ascii="Book Antiqua" w:hAnsi="Book Antiqua"/>
          <w:lang w:val="es-ES"/>
        </w:rPr>
      </w:pPr>
    </w:p>
    <w:p w14:paraId="5BD79F9C" w14:textId="77777777" w:rsidR="005111D7" w:rsidRPr="00017758" w:rsidRDefault="00AE0EE2" w:rsidP="00017758">
      <w:pPr>
        <w:jc w:val="center"/>
        <w:rPr>
          <w:rFonts w:ascii="Book Antiqua" w:hAnsi="Book Antiqua"/>
          <w:b/>
          <w:sz w:val="48"/>
          <w:lang w:val="es-ES"/>
        </w:rPr>
      </w:pPr>
      <w:r w:rsidRPr="00017758">
        <w:rPr>
          <w:rFonts w:ascii="Book Antiqua" w:hAnsi="Book Antiqua"/>
          <w:lang w:val="es-ES"/>
        </w:rPr>
        <w:t>20</w:t>
      </w:r>
      <w:r w:rsidR="005111D7" w:rsidRPr="00017758">
        <w:rPr>
          <w:rFonts w:ascii="Book Antiqua" w:hAnsi="Book Antiqua"/>
          <w:lang w:val="es-ES"/>
        </w:rPr>
        <w:t xml:space="preserve"> DE </w:t>
      </w:r>
      <w:r w:rsidR="00017758" w:rsidRPr="00017758">
        <w:rPr>
          <w:rFonts w:ascii="Book Antiqua" w:hAnsi="Book Antiqua"/>
          <w:lang w:val="es-ES"/>
        </w:rPr>
        <w:t>OCTUBRE</w:t>
      </w:r>
      <w:r w:rsidR="005111D7" w:rsidRPr="00017758">
        <w:rPr>
          <w:rFonts w:ascii="Book Antiqua" w:hAnsi="Book Antiqua"/>
          <w:lang w:val="es-ES"/>
        </w:rPr>
        <w:t xml:space="preserve"> DE 20</w:t>
      </w:r>
      <w:r w:rsidR="009A2FC1" w:rsidRPr="00017758">
        <w:rPr>
          <w:rFonts w:ascii="Book Antiqua" w:hAnsi="Book Antiqua"/>
          <w:lang w:val="es-ES"/>
        </w:rPr>
        <w:t>25</w:t>
      </w:r>
    </w:p>
    <w:p w14:paraId="7A131470" w14:textId="77777777" w:rsidR="005111D7" w:rsidRPr="00017758" w:rsidRDefault="005111D7" w:rsidP="00017758">
      <w:pPr>
        <w:jc w:val="center"/>
        <w:rPr>
          <w:rFonts w:ascii="Book Antiqua" w:hAnsi="Book Antiqua"/>
          <w:lang w:val="es-ES"/>
        </w:rPr>
      </w:pPr>
    </w:p>
    <w:p w14:paraId="4903F4B0" w14:textId="77777777" w:rsidR="005111D7" w:rsidRPr="00017758" w:rsidRDefault="005111D7" w:rsidP="00017758">
      <w:pPr>
        <w:jc w:val="center"/>
        <w:rPr>
          <w:rFonts w:ascii="Book Antiqua" w:hAnsi="Book Antiqua"/>
          <w:lang w:val="es-ES"/>
        </w:rPr>
      </w:pPr>
      <w:r w:rsidRPr="00017758">
        <w:rPr>
          <w:rFonts w:ascii="Book Antiqua" w:hAnsi="Book Antiqua"/>
          <w:lang w:val="es-ES"/>
        </w:rPr>
        <w:t xml:space="preserve">Presentado por </w:t>
      </w:r>
      <w:r w:rsidR="009055BA" w:rsidRPr="00017758">
        <w:rPr>
          <w:rFonts w:ascii="Book Antiqua" w:hAnsi="Book Antiqua"/>
          <w:lang w:val="es-ES"/>
        </w:rPr>
        <w:t>la</w:t>
      </w:r>
      <w:r w:rsidRPr="00017758">
        <w:rPr>
          <w:rFonts w:ascii="Book Antiqua" w:hAnsi="Book Antiqua"/>
          <w:lang w:val="es-ES"/>
        </w:rPr>
        <w:t xml:space="preserve"> representante</w:t>
      </w:r>
      <w:r w:rsidR="009055BA" w:rsidRPr="00017758">
        <w:rPr>
          <w:rFonts w:ascii="Book Antiqua" w:hAnsi="Book Antiqua"/>
          <w:i/>
          <w:lang w:val="es-ES"/>
        </w:rPr>
        <w:t xml:space="preserve"> González </w:t>
      </w:r>
      <w:proofErr w:type="spellStart"/>
      <w:r w:rsidR="009055BA" w:rsidRPr="00017758">
        <w:rPr>
          <w:rFonts w:ascii="Book Antiqua" w:hAnsi="Book Antiqua"/>
          <w:i/>
          <w:lang w:val="es-ES"/>
        </w:rPr>
        <w:t>González</w:t>
      </w:r>
      <w:proofErr w:type="spellEnd"/>
    </w:p>
    <w:p w14:paraId="37CEE246" w14:textId="77777777" w:rsidR="00B4552D" w:rsidRPr="00017758" w:rsidRDefault="00B4552D" w:rsidP="00017758">
      <w:pPr>
        <w:pStyle w:val="PlainText"/>
        <w:jc w:val="center"/>
        <w:rPr>
          <w:rFonts w:ascii="Book Antiqua" w:hAnsi="Book Antiqua"/>
          <w:i/>
          <w:sz w:val="24"/>
          <w:szCs w:val="24"/>
          <w:lang w:val="es-ES"/>
        </w:rPr>
      </w:pPr>
    </w:p>
    <w:p w14:paraId="16CB6535" w14:textId="77777777" w:rsidR="00C06181" w:rsidRPr="00017758" w:rsidRDefault="00C06181" w:rsidP="00017758">
      <w:pPr>
        <w:jc w:val="center"/>
        <w:rPr>
          <w:rFonts w:ascii="Book Antiqua" w:hAnsi="Book Antiqua"/>
          <w:lang w:val="es-ES"/>
        </w:rPr>
      </w:pPr>
      <w:r w:rsidRPr="00017758">
        <w:rPr>
          <w:rFonts w:ascii="Book Antiqua" w:hAnsi="Book Antiqua"/>
          <w:lang w:val="es-ES"/>
        </w:rPr>
        <w:t xml:space="preserve">Referido a </w:t>
      </w:r>
      <w:r w:rsidR="00842B88">
        <w:rPr>
          <w:rFonts w:ascii="Book Antiqua" w:hAnsi="Book Antiqua"/>
          <w:lang w:val="es-ES"/>
        </w:rPr>
        <w:t>la Comisión de Gobierno</w:t>
      </w:r>
    </w:p>
    <w:p w14:paraId="13F66A90" w14:textId="77777777" w:rsidR="00C06181" w:rsidRPr="00017758" w:rsidRDefault="00C06181" w:rsidP="00017758">
      <w:pPr>
        <w:jc w:val="both"/>
        <w:rPr>
          <w:rFonts w:ascii="Book Antiqua" w:hAnsi="Book Antiqua"/>
          <w:lang w:val="es-ES"/>
        </w:rPr>
      </w:pPr>
    </w:p>
    <w:p w14:paraId="6F62D4A6" w14:textId="77777777" w:rsidR="00C06181" w:rsidRPr="00017758" w:rsidRDefault="00C06181" w:rsidP="00017758">
      <w:pPr>
        <w:jc w:val="center"/>
        <w:rPr>
          <w:rFonts w:ascii="Book Antiqua" w:hAnsi="Book Antiqua"/>
          <w:b/>
          <w:sz w:val="28"/>
          <w:szCs w:val="28"/>
          <w:lang w:val="es-ES"/>
        </w:rPr>
      </w:pPr>
      <w:r w:rsidRPr="00017758">
        <w:rPr>
          <w:rFonts w:ascii="Book Antiqua" w:hAnsi="Book Antiqua"/>
          <w:b/>
          <w:sz w:val="28"/>
          <w:szCs w:val="28"/>
          <w:lang w:val="es-ES"/>
        </w:rPr>
        <w:t>LEY</w:t>
      </w:r>
    </w:p>
    <w:p w14:paraId="3D84E94E" w14:textId="77777777" w:rsidR="00C06181" w:rsidRPr="00017758" w:rsidRDefault="00C06181" w:rsidP="00017758">
      <w:pPr>
        <w:jc w:val="both"/>
        <w:rPr>
          <w:rFonts w:ascii="Book Antiqua" w:hAnsi="Book Antiqua"/>
          <w:lang w:val="es-ES"/>
        </w:rPr>
      </w:pPr>
    </w:p>
    <w:p w14:paraId="2EF718B3" w14:textId="573E14A2" w:rsidR="00EE595A" w:rsidRPr="003304E3" w:rsidRDefault="00972739" w:rsidP="00017758">
      <w:pPr>
        <w:ind w:left="720" w:hanging="720"/>
        <w:jc w:val="both"/>
        <w:rPr>
          <w:rFonts w:ascii="Book Antiqua" w:hAnsi="Book Antiqua"/>
          <w:lang w:val="es-ES"/>
        </w:rPr>
      </w:pPr>
      <w:r w:rsidRPr="003304E3">
        <w:rPr>
          <w:rFonts w:ascii="Book Antiqua" w:hAnsi="Book Antiqua"/>
          <w:lang w:val="es-ES"/>
        </w:rPr>
        <w:t xml:space="preserve">Para </w:t>
      </w:r>
      <w:r w:rsidR="007F7301" w:rsidRPr="003304E3">
        <w:rPr>
          <w:rFonts w:ascii="Book Antiqua" w:hAnsi="Book Antiqua"/>
          <w:lang w:val="es-ES"/>
        </w:rPr>
        <w:t>añadir</w:t>
      </w:r>
      <w:r w:rsidR="00353179" w:rsidRPr="003304E3">
        <w:rPr>
          <w:rFonts w:ascii="Book Antiqua" w:hAnsi="Book Antiqua"/>
          <w:lang w:val="es-ES"/>
        </w:rPr>
        <w:t xml:space="preserve"> </w:t>
      </w:r>
      <w:r w:rsidR="007F7301" w:rsidRPr="003304E3">
        <w:rPr>
          <w:rFonts w:ascii="Book Antiqua" w:hAnsi="Book Antiqua"/>
          <w:lang w:val="es-ES"/>
        </w:rPr>
        <w:t>un inciso</w:t>
      </w:r>
      <w:r w:rsidR="00E5380B" w:rsidRPr="003304E3">
        <w:rPr>
          <w:rFonts w:ascii="Book Antiqua" w:hAnsi="Book Antiqua"/>
          <w:lang w:val="es-ES"/>
        </w:rPr>
        <w:t xml:space="preserve"> (q)</w:t>
      </w:r>
      <w:r w:rsidR="00353179" w:rsidRPr="003304E3">
        <w:rPr>
          <w:rFonts w:ascii="Book Antiqua" w:hAnsi="Book Antiqua"/>
          <w:lang w:val="es-ES"/>
        </w:rPr>
        <w:t xml:space="preserve"> </w:t>
      </w:r>
      <w:r w:rsidR="00C762CB" w:rsidRPr="003304E3">
        <w:rPr>
          <w:rFonts w:ascii="Book Antiqua" w:hAnsi="Book Antiqua"/>
          <w:lang w:val="es-ES"/>
        </w:rPr>
        <w:t xml:space="preserve">en el </w:t>
      </w:r>
      <w:r w:rsidR="00B87456" w:rsidRPr="003304E3">
        <w:rPr>
          <w:rFonts w:ascii="Book Antiqua" w:hAnsi="Book Antiqua"/>
          <w:lang w:val="es-ES"/>
        </w:rPr>
        <w:t xml:space="preserve">Artículo </w:t>
      </w:r>
      <w:r w:rsidR="00353179" w:rsidRPr="003304E3">
        <w:rPr>
          <w:rFonts w:ascii="Book Antiqua" w:hAnsi="Book Antiqua"/>
          <w:lang w:val="es-ES"/>
        </w:rPr>
        <w:t>5</w:t>
      </w:r>
      <w:r w:rsidR="009615D9" w:rsidRPr="003304E3">
        <w:rPr>
          <w:rFonts w:ascii="Book Antiqua" w:hAnsi="Book Antiqua"/>
          <w:lang w:val="es-ES"/>
        </w:rPr>
        <w:t xml:space="preserve"> </w:t>
      </w:r>
      <w:r w:rsidR="00EE36AB" w:rsidRPr="003304E3">
        <w:rPr>
          <w:rFonts w:ascii="Book Antiqua" w:hAnsi="Book Antiqua"/>
          <w:lang w:val="es-ES"/>
        </w:rPr>
        <w:t xml:space="preserve">y </w:t>
      </w:r>
      <w:r w:rsidR="0038384F" w:rsidRPr="003304E3">
        <w:rPr>
          <w:rFonts w:ascii="Book Antiqua" w:hAnsi="Book Antiqua"/>
          <w:lang w:val="es-ES"/>
        </w:rPr>
        <w:t xml:space="preserve">derogar el Artículo 10 e insertar </w:t>
      </w:r>
      <w:r w:rsidR="00EE36AB" w:rsidRPr="003304E3">
        <w:rPr>
          <w:rFonts w:ascii="Book Antiqua" w:hAnsi="Book Antiqua"/>
          <w:lang w:val="es-ES"/>
        </w:rPr>
        <w:t xml:space="preserve">un nuevo </w:t>
      </w:r>
      <w:r w:rsidR="00B87456" w:rsidRPr="003304E3">
        <w:rPr>
          <w:rFonts w:ascii="Book Antiqua" w:hAnsi="Book Antiqua"/>
          <w:lang w:val="es-ES"/>
        </w:rPr>
        <w:t xml:space="preserve">Artículo </w:t>
      </w:r>
      <w:r w:rsidR="00EE36AB" w:rsidRPr="003304E3">
        <w:rPr>
          <w:rFonts w:ascii="Book Antiqua" w:hAnsi="Book Antiqua"/>
          <w:lang w:val="es-ES"/>
        </w:rPr>
        <w:t>10</w:t>
      </w:r>
      <w:r w:rsidR="009615D9" w:rsidRPr="003304E3">
        <w:rPr>
          <w:rFonts w:ascii="Book Antiqua" w:hAnsi="Book Antiqua"/>
          <w:lang w:val="es-ES"/>
        </w:rPr>
        <w:t xml:space="preserve"> </w:t>
      </w:r>
      <w:r w:rsidR="0022326F">
        <w:rPr>
          <w:rFonts w:ascii="Book Antiqua" w:hAnsi="Book Antiqua"/>
          <w:lang w:val="es-ES"/>
        </w:rPr>
        <w:t>a</w:t>
      </w:r>
      <w:r w:rsidR="009615D9" w:rsidRPr="003304E3">
        <w:rPr>
          <w:rFonts w:ascii="Book Antiqua" w:hAnsi="Book Antiqua"/>
          <w:lang w:val="es-ES"/>
        </w:rPr>
        <w:t xml:space="preserve"> la </w:t>
      </w:r>
      <w:r w:rsidR="0056786B" w:rsidRPr="003304E3">
        <w:rPr>
          <w:rFonts w:ascii="Book Antiqua" w:hAnsi="Book Antiqua"/>
          <w:lang w:val="es-ES"/>
        </w:rPr>
        <w:t>Ley</w:t>
      </w:r>
      <w:r w:rsidR="009615D9" w:rsidRPr="003304E3">
        <w:rPr>
          <w:rFonts w:ascii="Book Antiqua" w:hAnsi="Book Antiqua"/>
          <w:lang w:val="es-ES"/>
        </w:rPr>
        <w:t xml:space="preserve"> 60-</w:t>
      </w:r>
      <w:r w:rsidR="00EE595A" w:rsidRPr="003304E3">
        <w:rPr>
          <w:rFonts w:ascii="Book Antiqua" w:hAnsi="Book Antiqua"/>
          <w:lang w:val="es-ES"/>
        </w:rPr>
        <w:t xml:space="preserve">2014, según enmendada, conocida como “Ley Uniforme de Vehículos Oficiales del Estado Libre Asociado de Puerto Rico”, </w:t>
      </w:r>
      <w:r w:rsidR="00E5380B" w:rsidRPr="003304E3">
        <w:rPr>
          <w:rFonts w:ascii="Book Antiqua" w:hAnsi="Book Antiqua"/>
          <w:lang w:val="es-ES"/>
        </w:rPr>
        <w:t xml:space="preserve">a los fines de exceptuar de sus disposiciones a los </w:t>
      </w:r>
      <w:r w:rsidR="00C762CB" w:rsidRPr="003304E3">
        <w:rPr>
          <w:rFonts w:ascii="Book Antiqua" w:hAnsi="Book Antiqua"/>
          <w:color w:val="000000"/>
          <w:szCs w:val="24"/>
          <w:lang w:val="es-ES"/>
        </w:rPr>
        <w:t>d</w:t>
      </w:r>
      <w:r w:rsidR="00E5380B" w:rsidRPr="003304E3">
        <w:rPr>
          <w:rFonts w:ascii="Book Antiqua" w:hAnsi="Book Antiqua"/>
          <w:color w:val="000000"/>
          <w:szCs w:val="24"/>
          <w:lang w:val="es-ES"/>
        </w:rPr>
        <w:t xml:space="preserve">irectores de Zonas del Negociado para el Manejo de Emergencias y Administración de Desastres. </w:t>
      </w:r>
    </w:p>
    <w:p w14:paraId="587B49D1" w14:textId="77777777" w:rsidR="00C06181" w:rsidRPr="003304E3" w:rsidRDefault="00EE595A" w:rsidP="00017758">
      <w:pPr>
        <w:ind w:left="720" w:hanging="720"/>
        <w:jc w:val="both"/>
        <w:rPr>
          <w:rFonts w:ascii="Book Antiqua" w:hAnsi="Book Antiqua"/>
          <w:lang w:val="es-ES"/>
        </w:rPr>
      </w:pPr>
      <w:r w:rsidRPr="003304E3">
        <w:rPr>
          <w:rFonts w:ascii="Book Antiqua" w:hAnsi="Book Antiqua"/>
          <w:lang w:val="es-ES"/>
        </w:rPr>
        <w:t xml:space="preserve"> </w:t>
      </w:r>
      <w:r w:rsidR="00477466" w:rsidRPr="003304E3">
        <w:rPr>
          <w:rFonts w:ascii="Book Antiqua" w:hAnsi="Book Antiqua"/>
          <w:lang w:val="es-ES"/>
        </w:rPr>
        <w:t xml:space="preserve">  </w:t>
      </w:r>
    </w:p>
    <w:p w14:paraId="0CCBB903" w14:textId="77777777" w:rsidR="00C06181" w:rsidRPr="00017758" w:rsidRDefault="00C06181" w:rsidP="00017758">
      <w:pPr>
        <w:jc w:val="center"/>
        <w:rPr>
          <w:rFonts w:ascii="Book Antiqua" w:hAnsi="Book Antiqua"/>
          <w:lang w:val="es-ES"/>
        </w:rPr>
      </w:pPr>
      <w:r w:rsidRPr="00017758">
        <w:rPr>
          <w:rFonts w:ascii="Book Antiqua" w:hAnsi="Book Antiqua"/>
          <w:lang w:val="es-ES"/>
        </w:rPr>
        <w:t>EXPOSICIÓN DE MOTIVOS</w:t>
      </w:r>
    </w:p>
    <w:p w14:paraId="7E8552A5" w14:textId="77777777" w:rsidR="00763D23" w:rsidRPr="00017758" w:rsidRDefault="00763D23" w:rsidP="00017758">
      <w:pPr>
        <w:jc w:val="both"/>
        <w:rPr>
          <w:rFonts w:ascii="Book Antiqua" w:hAnsi="Book Antiqua"/>
          <w:szCs w:val="24"/>
          <w:lang w:val="es-ES"/>
        </w:rPr>
      </w:pPr>
    </w:p>
    <w:p w14:paraId="5BC08ABC" w14:textId="133D6E92" w:rsidR="00676D7F" w:rsidRPr="003304E3" w:rsidRDefault="00EE595A" w:rsidP="00017758">
      <w:pPr>
        <w:pStyle w:val="NormalWeb"/>
        <w:spacing w:before="0" w:beforeAutospacing="0" w:after="0" w:afterAutospacing="0"/>
        <w:ind w:firstLine="720"/>
        <w:jc w:val="both"/>
        <w:rPr>
          <w:rFonts w:ascii="Book Antiqua" w:hAnsi="Book Antiqua"/>
          <w:color w:val="000000"/>
          <w:lang w:val="es-ES"/>
        </w:rPr>
      </w:pPr>
      <w:r w:rsidRPr="003304E3">
        <w:rPr>
          <w:rFonts w:ascii="Book Antiqua" w:hAnsi="Book Antiqua"/>
          <w:color w:val="000000"/>
          <w:lang w:val="es-ES"/>
        </w:rPr>
        <w:t xml:space="preserve">La “Ley Uniforme de </w:t>
      </w:r>
      <w:r w:rsidR="00DC72A8" w:rsidRPr="003304E3">
        <w:rPr>
          <w:rFonts w:ascii="Book Antiqua" w:hAnsi="Book Antiqua"/>
          <w:color w:val="000000"/>
          <w:lang w:val="es-ES"/>
        </w:rPr>
        <w:t>Vehículos</w:t>
      </w:r>
      <w:r w:rsidRPr="003304E3">
        <w:rPr>
          <w:rFonts w:ascii="Book Antiqua" w:hAnsi="Book Antiqua"/>
          <w:color w:val="000000"/>
          <w:lang w:val="es-ES"/>
        </w:rPr>
        <w:t xml:space="preserve"> del Estado Libre Asociado de Puerto Rico”, Ley Núm. 60 </w:t>
      </w:r>
      <w:r w:rsidR="0022326F">
        <w:rPr>
          <w:rFonts w:ascii="Book Antiqua" w:hAnsi="Book Antiqua"/>
          <w:color w:val="000000"/>
          <w:lang w:val="es-ES"/>
        </w:rPr>
        <w:t>-</w:t>
      </w:r>
      <w:r w:rsidRPr="003304E3">
        <w:rPr>
          <w:rFonts w:ascii="Book Antiqua" w:hAnsi="Book Antiqua"/>
          <w:color w:val="000000"/>
          <w:lang w:val="es-ES"/>
        </w:rPr>
        <w:t xml:space="preserve"> 2014, según enmendada, fue promulgada con el propósito fundamental de establecer una política </w:t>
      </w:r>
      <w:r w:rsidR="00DC72A8" w:rsidRPr="003304E3">
        <w:rPr>
          <w:rFonts w:ascii="Book Antiqua" w:hAnsi="Book Antiqua"/>
          <w:color w:val="000000"/>
          <w:lang w:val="es-ES"/>
        </w:rPr>
        <w:t>pública</w:t>
      </w:r>
      <w:r w:rsidR="00485D7D" w:rsidRPr="003304E3">
        <w:rPr>
          <w:rFonts w:ascii="Book Antiqua" w:hAnsi="Book Antiqua"/>
          <w:color w:val="000000"/>
          <w:lang w:val="es-ES"/>
        </w:rPr>
        <w:t xml:space="preserve"> </w:t>
      </w:r>
      <w:r w:rsidRPr="003304E3">
        <w:rPr>
          <w:rFonts w:ascii="Book Antiqua" w:hAnsi="Book Antiqua"/>
          <w:color w:val="000000"/>
          <w:lang w:val="es-ES"/>
        </w:rPr>
        <w:t xml:space="preserve">de responsabilidad fiscal y administrativa. El objetivo de esta legislación </w:t>
      </w:r>
      <w:r w:rsidR="000E0DF0" w:rsidRPr="003304E3">
        <w:rPr>
          <w:rFonts w:ascii="Book Antiqua" w:hAnsi="Book Antiqua"/>
          <w:color w:val="000000"/>
          <w:lang w:val="es-ES"/>
        </w:rPr>
        <w:t xml:space="preserve">es </w:t>
      </w:r>
      <w:r w:rsidRPr="003304E3">
        <w:rPr>
          <w:rFonts w:ascii="Book Antiqua" w:hAnsi="Book Antiqua"/>
          <w:color w:val="000000"/>
          <w:lang w:val="es-ES"/>
        </w:rPr>
        <w:t>uniformar el uso de la flota vehicular del Gobierno y limitar su utilización por parte</w:t>
      </w:r>
      <w:r w:rsidR="008C3714" w:rsidRPr="003304E3">
        <w:rPr>
          <w:rFonts w:ascii="Book Antiqua" w:hAnsi="Book Antiqua"/>
          <w:color w:val="000000"/>
          <w:lang w:val="es-ES"/>
        </w:rPr>
        <w:t xml:space="preserve"> de los jefes de agencia o funcionarios públicos, de forma exclusiva, a la gestión laboral y al ejercicio de la función </w:t>
      </w:r>
      <w:r w:rsidR="00DC72A8" w:rsidRPr="003304E3">
        <w:rPr>
          <w:rFonts w:ascii="Book Antiqua" w:hAnsi="Book Antiqua"/>
          <w:color w:val="000000"/>
          <w:lang w:val="es-ES"/>
        </w:rPr>
        <w:t>pública</w:t>
      </w:r>
      <w:r w:rsidR="008C3714" w:rsidRPr="003304E3">
        <w:rPr>
          <w:rFonts w:ascii="Book Antiqua" w:hAnsi="Book Antiqua"/>
          <w:color w:val="000000"/>
          <w:lang w:val="es-ES"/>
        </w:rPr>
        <w:t xml:space="preserve">. Esta </w:t>
      </w:r>
      <w:r w:rsidR="0022326F">
        <w:rPr>
          <w:rFonts w:ascii="Book Antiqua" w:hAnsi="Book Antiqua"/>
          <w:color w:val="000000"/>
          <w:lang w:val="es-ES"/>
        </w:rPr>
        <w:t>Ley extrapoló</w:t>
      </w:r>
      <w:r w:rsidR="008C3714" w:rsidRPr="003304E3">
        <w:rPr>
          <w:rFonts w:ascii="Book Antiqua" w:hAnsi="Book Antiqua"/>
          <w:color w:val="000000"/>
          <w:lang w:val="es-ES"/>
        </w:rPr>
        <w:t xml:space="preserve"> la realidad económica del país a la administración </w:t>
      </w:r>
      <w:r w:rsidR="00DC72A8" w:rsidRPr="003304E3">
        <w:rPr>
          <w:rFonts w:ascii="Book Antiqua" w:hAnsi="Book Antiqua"/>
          <w:color w:val="000000"/>
          <w:lang w:val="es-ES"/>
        </w:rPr>
        <w:t>pública</w:t>
      </w:r>
      <w:r w:rsidR="008C3714" w:rsidRPr="003304E3">
        <w:rPr>
          <w:rFonts w:ascii="Book Antiqua" w:hAnsi="Book Antiqua"/>
          <w:color w:val="000000"/>
          <w:lang w:val="es-ES"/>
        </w:rPr>
        <w:t xml:space="preserve"> y crear conciencia sobre la utilización responsable de los recursos públicos, fomentando la eficiencia y la reducción del gasto gubernamental</w:t>
      </w:r>
      <w:r w:rsidR="00763D23" w:rsidRPr="003304E3">
        <w:rPr>
          <w:rFonts w:ascii="Book Antiqua" w:hAnsi="Book Antiqua"/>
          <w:color w:val="000000"/>
          <w:lang w:val="es-ES"/>
        </w:rPr>
        <w:t>.</w:t>
      </w:r>
    </w:p>
    <w:p w14:paraId="049745D0" w14:textId="77777777" w:rsidR="00017758" w:rsidRPr="00017758" w:rsidRDefault="00017758" w:rsidP="00017758">
      <w:pPr>
        <w:pStyle w:val="NormalWeb"/>
        <w:spacing w:before="0" w:beforeAutospacing="0" w:after="0" w:afterAutospacing="0"/>
        <w:ind w:firstLine="720"/>
        <w:jc w:val="both"/>
        <w:rPr>
          <w:rFonts w:ascii="Book Antiqua" w:hAnsi="Book Antiqua"/>
          <w:color w:val="000000"/>
          <w:lang w:val="es-ES"/>
        </w:rPr>
      </w:pPr>
    </w:p>
    <w:p w14:paraId="3A5DE52D" w14:textId="4F3C12AB" w:rsidR="00761E4B" w:rsidRPr="00017758" w:rsidRDefault="008C3714" w:rsidP="00017758">
      <w:pPr>
        <w:pStyle w:val="NormalWeb"/>
        <w:spacing w:before="0" w:beforeAutospacing="0" w:after="0" w:afterAutospacing="0"/>
        <w:ind w:firstLine="720"/>
        <w:jc w:val="both"/>
        <w:rPr>
          <w:rFonts w:ascii="Book Antiqua" w:hAnsi="Book Antiqua"/>
          <w:color w:val="000000"/>
          <w:lang w:val="es-ES"/>
        </w:rPr>
      </w:pPr>
      <w:r w:rsidRPr="003304E3">
        <w:rPr>
          <w:rFonts w:ascii="Book Antiqua" w:hAnsi="Book Antiqua"/>
          <w:color w:val="000000"/>
          <w:lang w:val="es-ES"/>
        </w:rPr>
        <w:t xml:space="preserve">A pesar de su </w:t>
      </w:r>
      <w:r w:rsidR="00DC72A8" w:rsidRPr="003304E3">
        <w:rPr>
          <w:rFonts w:ascii="Book Antiqua" w:hAnsi="Book Antiqua"/>
          <w:color w:val="000000"/>
          <w:lang w:val="es-ES"/>
        </w:rPr>
        <w:t>encomiable</w:t>
      </w:r>
      <w:r w:rsidRPr="003304E3">
        <w:rPr>
          <w:rFonts w:ascii="Book Antiqua" w:hAnsi="Book Antiqua"/>
          <w:color w:val="000000"/>
          <w:lang w:val="es-ES"/>
        </w:rPr>
        <w:t xml:space="preserve"> propósito, la ley original </w:t>
      </w:r>
      <w:r w:rsidR="00DC72A8" w:rsidRPr="003304E3">
        <w:rPr>
          <w:rFonts w:ascii="Book Antiqua" w:hAnsi="Book Antiqua"/>
          <w:color w:val="000000"/>
          <w:lang w:val="es-ES"/>
        </w:rPr>
        <w:t>reconoció</w:t>
      </w:r>
      <w:r w:rsidRPr="003304E3">
        <w:rPr>
          <w:rFonts w:ascii="Book Antiqua" w:hAnsi="Book Antiqua"/>
          <w:color w:val="000000"/>
          <w:lang w:val="es-ES"/>
        </w:rPr>
        <w:t xml:space="preserve"> la necesidad de establecer excepciones para aquellos funcionarios cuyas funciones</w:t>
      </w:r>
      <w:r w:rsidR="0022326F">
        <w:rPr>
          <w:rFonts w:ascii="Book Antiqua" w:hAnsi="Book Antiqua"/>
          <w:color w:val="000000"/>
          <w:lang w:val="es-ES"/>
        </w:rPr>
        <w:t xml:space="preserve"> son</w:t>
      </w:r>
      <w:r w:rsidRPr="003304E3">
        <w:rPr>
          <w:rFonts w:ascii="Book Antiqua" w:hAnsi="Book Antiqua"/>
          <w:color w:val="000000"/>
          <w:lang w:val="es-ES"/>
        </w:rPr>
        <w:t xml:space="preserve"> inherentes a la seguridad </w:t>
      </w:r>
      <w:r w:rsidR="00C03238" w:rsidRPr="003304E3">
        <w:rPr>
          <w:rFonts w:ascii="Book Antiqua" w:hAnsi="Book Antiqua"/>
          <w:color w:val="000000"/>
          <w:lang w:val="es-ES"/>
        </w:rPr>
        <w:t>pública</w:t>
      </w:r>
      <w:r w:rsidR="0022326F">
        <w:rPr>
          <w:rFonts w:ascii="Book Antiqua" w:hAnsi="Book Antiqua"/>
          <w:color w:val="000000"/>
          <w:lang w:val="es-ES"/>
        </w:rPr>
        <w:t>. El</w:t>
      </w:r>
      <w:r w:rsidRPr="003304E3">
        <w:rPr>
          <w:rFonts w:ascii="Book Antiqua" w:hAnsi="Book Antiqua"/>
          <w:color w:val="000000"/>
          <w:lang w:val="es-ES"/>
        </w:rPr>
        <w:t xml:space="preserve"> </w:t>
      </w:r>
      <w:r w:rsidR="005E41DA" w:rsidRPr="003304E3">
        <w:rPr>
          <w:rFonts w:ascii="Book Antiqua" w:hAnsi="Book Antiqua"/>
          <w:color w:val="000000"/>
          <w:lang w:val="es-ES"/>
        </w:rPr>
        <w:t>A</w:t>
      </w:r>
      <w:r w:rsidR="00C03238" w:rsidRPr="003304E3">
        <w:rPr>
          <w:rFonts w:ascii="Book Antiqua" w:hAnsi="Book Antiqua"/>
          <w:color w:val="000000"/>
          <w:lang w:val="es-ES"/>
        </w:rPr>
        <w:t xml:space="preserve">rtículo </w:t>
      </w:r>
      <w:r w:rsidRPr="003304E3">
        <w:rPr>
          <w:rFonts w:ascii="Book Antiqua" w:hAnsi="Book Antiqua"/>
          <w:color w:val="000000"/>
          <w:lang w:val="es-ES"/>
        </w:rPr>
        <w:t>5 de la Ley Núm. 60-2014, en su versión</w:t>
      </w:r>
      <w:r w:rsidRPr="00017758">
        <w:rPr>
          <w:rFonts w:ascii="Book Antiqua" w:hAnsi="Book Antiqua"/>
          <w:color w:val="000000"/>
          <w:lang w:val="es-ES"/>
        </w:rPr>
        <w:t xml:space="preserve"> original, listaba </w:t>
      </w:r>
      <w:r w:rsidRPr="00017758">
        <w:rPr>
          <w:rFonts w:ascii="Book Antiqua" w:hAnsi="Book Antiqua"/>
          <w:color w:val="000000"/>
          <w:lang w:val="es-ES"/>
        </w:rPr>
        <w:lastRenderedPageBreak/>
        <w:t xml:space="preserve">una </w:t>
      </w:r>
      <w:r w:rsidRPr="003304E3">
        <w:rPr>
          <w:rFonts w:ascii="Book Antiqua" w:hAnsi="Book Antiqua"/>
          <w:color w:val="000000"/>
          <w:lang w:val="es-ES"/>
        </w:rPr>
        <w:t xml:space="preserve">serie de cargos que, por la naturaleza delicada de sus responsabilidades, </w:t>
      </w:r>
      <w:r w:rsidR="00DC72A8" w:rsidRPr="003304E3">
        <w:rPr>
          <w:rFonts w:ascii="Book Antiqua" w:hAnsi="Book Antiqua"/>
          <w:color w:val="000000"/>
          <w:lang w:val="es-ES"/>
        </w:rPr>
        <w:t>debían</w:t>
      </w:r>
      <w:r w:rsidRPr="003304E3">
        <w:rPr>
          <w:rFonts w:ascii="Book Antiqua" w:hAnsi="Book Antiqua"/>
          <w:color w:val="000000"/>
          <w:lang w:val="es-ES"/>
        </w:rPr>
        <w:t xml:space="preserve"> estar excluidos de las restricciones </w:t>
      </w:r>
      <w:r w:rsidR="00DC72A8" w:rsidRPr="003304E3">
        <w:rPr>
          <w:rFonts w:ascii="Book Antiqua" w:hAnsi="Book Antiqua"/>
          <w:color w:val="000000"/>
          <w:lang w:val="es-ES"/>
        </w:rPr>
        <w:t>establecida</w:t>
      </w:r>
      <w:r w:rsidR="00790513" w:rsidRPr="003304E3">
        <w:rPr>
          <w:rFonts w:ascii="Book Antiqua" w:hAnsi="Book Antiqua"/>
          <w:i/>
          <w:iCs/>
          <w:color w:val="000000"/>
          <w:lang w:val="es-ES"/>
        </w:rPr>
        <w:t>s</w:t>
      </w:r>
      <w:r w:rsidRPr="003304E3">
        <w:rPr>
          <w:rFonts w:ascii="Book Antiqua" w:hAnsi="Book Antiqua"/>
          <w:color w:val="000000"/>
          <w:lang w:val="es-ES"/>
        </w:rPr>
        <w:t xml:space="preserve"> en el estatuto. Sin embargo, en la redacción inicial, se omitió considerar </w:t>
      </w:r>
      <w:r w:rsidR="00761E4B" w:rsidRPr="003304E3">
        <w:rPr>
          <w:rFonts w:ascii="Book Antiqua" w:hAnsi="Book Antiqua"/>
          <w:color w:val="000000"/>
          <w:lang w:val="es-ES"/>
        </w:rPr>
        <w:t>a otros funcionarios esenciales para la seguridad y la respuesta a emergencias, cuya labor es igualmente crítica y demanda una disponibilidad constante.</w:t>
      </w:r>
    </w:p>
    <w:p w14:paraId="3F2DB40F" w14:textId="77777777" w:rsidR="00017758" w:rsidRPr="00017758" w:rsidRDefault="00017758" w:rsidP="00017758">
      <w:pPr>
        <w:pStyle w:val="NormalWeb"/>
        <w:spacing w:before="0" w:beforeAutospacing="0" w:after="0" w:afterAutospacing="0"/>
        <w:ind w:firstLine="720"/>
        <w:jc w:val="both"/>
        <w:rPr>
          <w:rFonts w:ascii="Book Antiqua" w:hAnsi="Book Antiqua"/>
          <w:color w:val="000000"/>
          <w:lang w:val="es-ES"/>
        </w:rPr>
      </w:pPr>
    </w:p>
    <w:p w14:paraId="57616C94" w14:textId="16E0B751" w:rsidR="00761E4B" w:rsidRPr="003304E3" w:rsidRDefault="00761E4B" w:rsidP="00017758">
      <w:pPr>
        <w:pStyle w:val="NormalWeb"/>
        <w:spacing w:before="0" w:beforeAutospacing="0" w:after="0" w:afterAutospacing="0"/>
        <w:ind w:firstLine="720"/>
        <w:jc w:val="both"/>
        <w:rPr>
          <w:rFonts w:ascii="Book Antiqua" w:hAnsi="Book Antiqua"/>
          <w:color w:val="000000"/>
          <w:lang w:val="es-ES"/>
        </w:rPr>
      </w:pPr>
      <w:r w:rsidRPr="003304E3">
        <w:rPr>
          <w:rFonts w:ascii="Book Antiqua" w:hAnsi="Book Antiqua"/>
          <w:color w:val="000000"/>
          <w:lang w:val="es-ES"/>
        </w:rPr>
        <w:t xml:space="preserve">La presente </w:t>
      </w:r>
      <w:r w:rsidR="0022326F">
        <w:rPr>
          <w:rFonts w:ascii="Book Antiqua" w:hAnsi="Book Antiqua"/>
          <w:color w:val="000000"/>
          <w:lang w:val="es-ES"/>
        </w:rPr>
        <w:t>Ley</w:t>
      </w:r>
      <w:r w:rsidRPr="003304E3">
        <w:rPr>
          <w:rFonts w:ascii="Book Antiqua" w:hAnsi="Book Antiqua"/>
          <w:color w:val="000000"/>
          <w:lang w:val="es-ES"/>
        </w:rPr>
        <w:t xml:space="preserve"> busca corregir una omisión en la Ley Núm. 6</w:t>
      </w:r>
      <w:r w:rsidR="005B3148" w:rsidRPr="003304E3">
        <w:rPr>
          <w:rFonts w:ascii="Book Antiqua" w:hAnsi="Book Antiqua"/>
          <w:color w:val="000000"/>
          <w:lang w:val="es-ES"/>
        </w:rPr>
        <w:t>9</w:t>
      </w:r>
      <w:r w:rsidRPr="003304E3">
        <w:rPr>
          <w:rFonts w:ascii="Book Antiqua" w:hAnsi="Book Antiqua"/>
          <w:color w:val="000000"/>
          <w:lang w:val="es-ES"/>
        </w:rPr>
        <w:t>-201</w:t>
      </w:r>
      <w:r w:rsidR="005B3148" w:rsidRPr="003304E3">
        <w:rPr>
          <w:rFonts w:ascii="Book Antiqua" w:hAnsi="Book Antiqua"/>
          <w:color w:val="000000"/>
          <w:lang w:val="es-ES"/>
        </w:rPr>
        <w:t>9</w:t>
      </w:r>
      <w:r w:rsidRPr="003304E3">
        <w:rPr>
          <w:rFonts w:ascii="Book Antiqua" w:hAnsi="Book Antiqua"/>
          <w:color w:val="000000"/>
          <w:lang w:val="es-ES"/>
        </w:rPr>
        <w:t xml:space="preserve"> para asegurar que los funcionarios del gobierno cuenten con las herramientas necesarias para cumplir a cabalidad con su mandato en materia de seguridad y manejo de emergencias. En este caso particular, la enmienda se enfoca en los </w:t>
      </w:r>
      <w:r w:rsidR="0078247B" w:rsidRPr="003304E3">
        <w:rPr>
          <w:rFonts w:ascii="Book Antiqua" w:hAnsi="Book Antiqua"/>
          <w:color w:val="000000"/>
          <w:lang w:val="es-ES"/>
        </w:rPr>
        <w:t xml:space="preserve">directores </w:t>
      </w:r>
      <w:r w:rsidRPr="003304E3">
        <w:rPr>
          <w:rFonts w:ascii="Book Antiqua" w:hAnsi="Book Antiqua"/>
          <w:color w:val="000000"/>
          <w:lang w:val="es-ES"/>
        </w:rPr>
        <w:t>de Zonas del Negociado para el Manejo de Emergencias y Administración de Desastres (NMEAD), una pieza clave del andamiaje de seguridad pública de Puerto Rico.</w:t>
      </w:r>
    </w:p>
    <w:p w14:paraId="4F8F4E65" w14:textId="77777777" w:rsidR="00017758" w:rsidRPr="00017758" w:rsidRDefault="00017758" w:rsidP="00017758">
      <w:pPr>
        <w:pStyle w:val="NormalWeb"/>
        <w:spacing w:before="0" w:beforeAutospacing="0" w:after="0" w:afterAutospacing="0"/>
        <w:ind w:firstLine="720"/>
        <w:jc w:val="both"/>
        <w:rPr>
          <w:rFonts w:ascii="Book Antiqua" w:hAnsi="Book Antiqua"/>
          <w:b/>
          <w:bCs/>
          <w:color w:val="000000"/>
          <w:lang w:val="es-ES"/>
        </w:rPr>
      </w:pPr>
    </w:p>
    <w:p w14:paraId="47BF505B" w14:textId="77777777" w:rsidR="00761E4B" w:rsidRPr="003304E3" w:rsidRDefault="00761E4B" w:rsidP="00017758">
      <w:pPr>
        <w:pStyle w:val="NormalWeb"/>
        <w:spacing w:before="0" w:beforeAutospacing="0" w:after="0" w:afterAutospacing="0"/>
        <w:ind w:firstLine="720"/>
        <w:jc w:val="both"/>
        <w:rPr>
          <w:rFonts w:ascii="Book Antiqua" w:hAnsi="Book Antiqua"/>
          <w:color w:val="000000"/>
          <w:lang w:val="es-ES"/>
        </w:rPr>
      </w:pPr>
      <w:r w:rsidRPr="003304E3">
        <w:rPr>
          <w:rFonts w:ascii="Book Antiqua" w:hAnsi="Book Antiqua"/>
          <w:color w:val="000000"/>
          <w:lang w:val="es-ES"/>
        </w:rPr>
        <w:t>Estos funcionarios, en su rol de coordinadores regionales, son la primera línea de respuesta del Gobierno Central en eventos de desastres naturales, emergencias complejas, y otras situaciones críticas que pueden ocurrir en cualquier momento. Su capacidad para movilizarse de forma inmediata es vital para la coordinación de recursos, la asistencia a los ciudadanos y la protección de vidas y propiedades. Restringirles el uso de un vehículo oficial fuera de la jornada laboral regular sería un obstáculo a su capacidad de respuesta, lo que podría tener consecuencias devastadoras.</w:t>
      </w:r>
    </w:p>
    <w:p w14:paraId="117AA0D5" w14:textId="77777777" w:rsidR="00017758" w:rsidRPr="00017758" w:rsidRDefault="00017758" w:rsidP="00017758">
      <w:pPr>
        <w:pStyle w:val="NormalWeb"/>
        <w:spacing w:before="0" w:beforeAutospacing="0" w:after="0" w:afterAutospacing="0"/>
        <w:ind w:firstLine="720"/>
        <w:jc w:val="both"/>
        <w:rPr>
          <w:rFonts w:ascii="Book Antiqua" w:hAnsi="Book Antiqua"/>
          <w:color w:val="000000"/>
          <w:lang w:val="es-ES"/>
        </w:rPr>
      </w:pPr>
    </w:p>
    <w:p w14:paraId="2878C2D4" w14:textId="63D2E211" w:rsidR="00761E4B" w:rsidRPr="003304E3" w:rsidRDefault="00761E4B" w:rsidP="00017758">
      <w:pPr>
        <w:pStyle w:val="NormalWeb"/>
        <w:spacing w:before="0" w:beforeAutospacing="0" w:after="0" w:afterAutospacing="0"/>
        <w:ind w:firstLine="720"/>
        <w:jc w:val="both"/>
        <w:rPr>
          <w:rFonts w:ascii="Book Antiqua" w:hAnsi="Book Antiqua"/>
          <w:color w:val="000000"/>
          <w:lang w:val="es-ES"/>
        </w:rPr>
      </w:pPr>
      <w:r w:rsidRPr="003304E3">
        <w:rPr>
          <w:rFonts w:ascii="Book Antiqua" w:hAnsi="Book Antiqua"/>
          <w:color w:val="000000"/>
          <w:lang w:val="es-ES"/>
        </w:rPr>
        <w:t xml:space="preserve">La labor de la Asamblea Legislativa incluye fiscalizar el funcionamiento de las leyes y la política pública del Estado. </w:t>
      </w:r>
      <w:proofErr w:type="gramStart"/>
      <w:r w:rsidRPr="003304E3">
        <w:rPr>
          <w:rFonts w:ascii="Book Antiqua" w:hAnsi="Book Antiqua"/>
          <w:color w:val="000000"/>
          <w:lang w:val="es-ES"/>
        </w:rPr>
        <w:t>Reconocer</w:t>
      </w:r>
      <w:proofErr w:type="gramEnd"/>
      <w:r w:rsidRPr="003304E3">
        <w:rPr>
          <w:rFonts w:ascii="Book Antiqua" w:hAnsi="Book Antiqua"/>
          <w:color w:val="000000"/>
          <w:lang w:val="es-ES"/>
        </w:rPr>
        <w:t xml:space="preserve"> que la falta de una herramienta básica como un vehículo oficial disponible compromete el desempeño de los </w:t>
      </w:r>
      <w:r w:rsidR="00BA0FBA" w:rsidRPr="003304E3">
        <w:rPr>
          <w:rFonts w:ascii="Book Antiqua" w:hAnsi="Book Antiqua"/>
          <w:color w:val="000000"/>
          <w:lang w:val="es-ES"/>
        </w:rPr>
        <w:t xml:space="preserve">directores </w:t>
      </w:r>
      <w:r w:rsidRPr="003304E3">
        <w:rPr>
          <w:rFonts w:ascii="Book Antiqua" w:hAnsi="Book Antiqua"/>
          <w:color w:val="000000"/>
          <w:lang w:val="es-ES"/>
        </w:rPr>
        <w:t>de Zona de NMEAD es un acto de fiscalización responsable que busca fortalecer, en lugar de debilitar, la política pública de seguridad. El costo marginal de un vehículo oficial en comparación con el ahorro potencial de vidas y la reducción de daños a la propiedad en una situación de emergencia subraya que esta enmienda no es un privilegio, sino una necesidad operacional.</w:t>
      </w:r>
    </w:p>
    <w:p w14:paraId="3BD70260" w14:textId="77777777" w:rsidR="00017758" w:rsidRPr="00017758" w:rsidRDefault="00017758" w:rsidP="00017758">
      <w:pPr>
        <w:pStyle w:val="NormalWeb"/>
        <w:spacing w:before="0" w:beforeAutospacing="0" w:after="0" w:afterAutospacing="0"/>
        <w:ind w:firstLine="720"/>
        <w:jc w:val="both"/>
        <w:rPr>
          <w:rFonts w:ascii="Book Antiqua" w:hAnsi="Book Antiqua"/>
          <w:color w:val="000000"/>
          <w:lang w:val="es-ES"/>
        </w:rPr>
      </w:pPr>
    </w:p>
    <w:p w14:paraId="42830207" w14:textId="77777777" w:rsidR="00761E4B" w:rsidRPr="003304E3" w:rsidRDefault="00761E4B" w:rsidP="00017758">
      <w:pPr>
        <w:pStyle w:val="NormalWeb"/>
        <w:spacing w:before="0" w:beforeAutospacing="0" w:after="0" w:afterAutospacing="0"/>
        <w:ind w:firstLine="720"/>
        <w:jc w:val="both"/>
        <w:rPr>
          <w:rFonts w:ascii="Book Antiqua" w:hAnsi="Book Antiqua"/>
          <w:color w:val="000000"/>
          <w:lang w:val="es-ES"/>
        </w:rPr>
      </w:pPr>
      <w:r w:rsidRPr="003304E3">
        <w:rPr>
          <w:rFonts w:ascii="Book Antiqua" w:hAnsi="Book Antiqua"/>
          <w:color w:val="000000"/>
          <w:lang w:val="es-ES"/>
        </w:rPr>
        <w:t>Esta propuesta se fundamenta en la política pública de seguridad y respuesta a emergencias establecida en la “Ley del Departamento de Seguridad Pública de Puerto Rico”, Ley Núm. 20-2017, según enmendada. Dicha ley creó el Departamento de Seguridad Pública (DSP), del cual forma parte el NMEAD. El propósito del DSP, según la exposición de motivos de su ley orgánica, es “salvaguardar vidas y propiedades” y “proveerle asistencia de emergencia” a los residentes de Puerto Rico, garantizando un enfoque integral y unificado ante el crimen y las emergencias.</w:t>
      </w:r>
    </w:p>
    <w:p w14:paraId="36F1A8A0" w14:textId="77777777" w:rsidR="00017758" w:rsidRPr="00017758" w:rsidRDefault="00017758" w:rsidP="00017758">
      <w:pPr>
        <w:pStyle w:val="NormalWeb"/>
        <w:spacing w:before="0" w:beforeAutospacing="0" w:after="0" w:afterAutospacing="0"/>
        <w:ind w:firstLine="720"/>
        <w:jc w:val="both"/>
        <w:rPr>
          <w:rFonts w:ascii="Book Antiqua" w:hAnsi="Book Antiqua"/>
          <w:color w:val="000000"/>
          <w:lang w:val="es-ES"/>
        </w:rPr>
      </w:pPr>
    </w:p>
    <w:p w14:paraId="6FDED30C" w14:textId="513D2D6A" w:rsidR="00761E4B" w:rsidRPr="003304E3" w:rsidRDefault="00761E4B" w:rsidP="00017758">
      <w:pPr>
        <w:pStyle w:val="NormalWeb"/>
        <w:spacing w:before="0" w:beforeAutospacing="0" w:after="0" w:afterAutospacing="0"/>
        <w:ind w:firstLine="720"/>
        <w:jc w:val="both"/>
        <w:rPr>
          <w:rFonts w:ascii="Book Antiqua" w:hAnsi="Book Antiqua"/>
          <w:color w:val="000000"/>
          <w:lang w:val="es-ES"/>
        </w:rPr>
      </w:pPr>
      <w:r w:rsidRPr="003304E3">
        <w:rPr>
          <w:rFonts w:ascii="Book Antiqua" w:hAnsi="Book Antiqua"/>
          <w:color w:val="000000"/>
          <w:lang w:val="es-ES"/>
        </w:rPr>
        <w:t xml:space="preserve">El Negociado para el Manejo de Emergencias y Administración de Desastres tiene el mandato de preparar, responder y mitigar las consecuencias de los desastres, en coordinación con las agencias estatales y federales, así como con las oficinas municipales de manejo de emergencias. Es en este contexto que la función de un </w:t>
      </w:r>
      <w:r w:rsidR="00437B91" w:rsidRPr="003304E3">
        <w:rPr>
          <w:rFonts w:ascii="Book Antiqua" w:hAnsi="Book Antiqua"/>
          <w:color w:val="000000"/>
          <w:lang w:val="es-ES"/>
        </w:rPr>
        <w:t xml:space="preserve">director </w:t>
      </w:r>
      <w:r w:rsidRPr="003304E3">
        <w:rPr>
          <w:rFonts w:ascii="Book Antiqua" w:hAnsi="Book Antiqua"/>
          <w:color w:val="000000"/>
          <w:lang w:val="es-ES"/>
        </w:rPr>
        <w:t>de Zona se vuelve indispensable. Su labor es un engranaje crítico en el sistema, y su</w:t>
      </w:r>
      <w:r w:rsidRPr="00017758">
        <w:rPr>
          <w:rFonts w:ascii="Book Antiqua" w:hAnsi="Book Antiqua"/>
          <w:color w:val="000000"/>
          <w:lang w:val="es-ES"/>
        </w:rPr>
        <w:t xml:space="preserve"> capacidad de </w:t>
      </w:r>
      <w:r w:rsidRPr="003304E3">
        <w:rPr>
          <w:rFonts w:ascii="Book Antiqua" w:hAnsi="Book Antiqua"/>
          <w:color w:val="000000"/>
          <w:lang w:val="es-ES"/>
        </w:rPr>
        <w:lastRenderedPageBreak/>
        <w:t>reacción no puede estar limitada por un horario laboral rígido, el cual no refleja la imprevisibilidad de las emergencias. La medida es un imperativo del Estado para cumplir con el mandato de su propia ley orgánica, lo que demuestra la coherencia y la validez legal de esta enmienda.</w:t>
      </w:r>
    </w:p>
    <w:p w14:paraId="525353CB" w14:textId="77777777" w:rsidR="00017758" w:rsidRPr="003304E3" w:rsidRDefault="00017758" w:rsidP="00017758">
      <w:pPr>
        <w:pStyle w:val="NormalWeb"/>
        <w:spacing w:before="0" w:beforeAutospacing="0" w:after="0" w:afterAutospacing="0"/>
        <w:ind w:firstLine="720"/>
        <w:jc w:val="both"/>
        <w:rPr>
          <w:rFonts w:ascii="Book Antiqua" w:hAnsi="Book Antiqua"/>
          <w:color w:val="000000"/>
          <w:lang w:val="es-ES"/>
        </w:rPr>
      </w:pPr>
    </w:p>
    <w:p w14:paraId="61C263E4" w14:textId="77777777" w:rsidR="00761E4B" w:rsidRPr="003304E3" w:rsidRDefault="00761E4B" w:rsidP="00017758">
      <w:pPr>
        <w:pStyle w:val="NormalWeb"/>
        <w:spacing w:before="0" w:beforeAutospacing="0" w:after="0" w:afterAutospacing="0"/>
        <w:ind w:firstLine="720"/>
        <w:jc w:val="both"/>
        <w:rPr>
          <w:rFonts w:ascii="Book Antiqua" w:hAnsi="Book Antiqua"/>
          <w:color w:val="000000"/>
          <w:lang w:val="es-ES"/>
        </w:rPr>
      </w:pPr>
      <w:r w:rsidRPr="003304E3">
        <w:rPr>
          <w:rFonts w:ascii="Book Antiqua" w:hAnsi="Book Antiqua"/>
          <w:color w:val="000000"/>
          <w:lang w:val="es-ES"/>
        </w:rPr>
        <w:t>La enmienda al Artículo 5 de la Ley Núm. 60-2014 tendrá un impacto multidimensional, mayormente positivo, en el funcionamiento gubernamental y en la percepción pública.</w:t>
      </w:r>
    </w:p>
    <w:p w14:paraId="797F172A" w14:textId="77777777" w:rsidR="00017758" w:rsidRPr="00017758" w:rsidRDefault="00017758" w:rsidP="00017758">
      <w:pPr>
        <w:pStyle w:val="NormalWeb"/>
        <w:spacing w:before="0" w:beforeAutospacing="0" w:after="0" w:afterAutospacing="0"/>
        <w:ind w:firstLine="720"/>
        <w:jc w:val="both"/>
        <w:rPr>
          <w:rFonts w:ascii="Book Antiqua" w:hAnsi="Book Antiqua"/>
          <w:color w:val="000000"/>
          <w:lang w:val="es-ES"/>
        </w:rPr>
      </w:pPr>
    </w:p>
    <w:p w14:paraId="1BA89155" w14:textId="67C5B3C5" w:rsidR="00761E4B" w:rsidRPr="003304E3" w:rsidRDefault="00761E4B" w:rsidP="00017758">
      <w:pPr>
        <w:pStyle w:val="NormalWeb"/>
        <w:spacing w:before="0" w:beforeAutospacing="0" w:after="0" w:afterAutospacing="0"/>
        <w:ind w:firstLine="720"/>
        <w:jc w:val="both"/>
        <w:rPr>
          <w:rFonts w:ascii="Book Antiqua" w:hAnsi="Book Antiqua"/>
          <w:color w:val="000000"/>
          <w:lang w:val="es-ES"/>
        </w:rPr>
      </w:pPr>
      <w:r w:rsidRPr="003304E3">
        <w:rPr>
          <w:rFonts w:ascii="Book Antiqua" w:hAnsi="Book Antiqua"/>
          <w:color w:val="000000"/>
          <w:lang w:val="es-ES"/>
        </w:rPr>
        <w:t xml:space="preserve">El cambio propuesto mejorará la eficiencia y la capacidad de respuesta del Negociado para el Manejo de Emergencias y Administración de Desastres. Al garantizar que los </w:t>
      </w:r>
      <w:r w:rsidR="00AE00C0" w:rsidRPr="003304E3">
        <w:rPr>
          <w:rFonts w:ascii="Book Antiqua" w:hAnsi="Book Antiqua"/>
          <w:color w:val="000000"/>
          <w:lang w:val="es-ES"/>
        </w:rPr>
        <w:t xml:space="preserve">directores </w:t>
      </w:r>
      <w:r w:rsidRPr="003304E3">
        <w:rPr>
          <w:rFonts w:ascii="Book Antiqua" w:hAnsi="Book Antiqua"/>
          <w:color w:val="000000"/>
          <w:lang w:val="es-ES"/>
        </w:rPr>
        <w:t>de Zona tengan acceso a un vehículo oficial en todo momento, se eliminan las barreras logísticas que podrían retrasar la movilización del personal clave durante una emergencia. Esto resulta en una coordinación más ágil entre las agencias, la preparación más efectiva de la flota vehicular en anticipación a eventos atmosféricos, y la capacidad de proveer asistencia inmediata.</w:t>
      </w:r>
    </w:p>
    <w:p w14:paraId="2CDC3316" w14:textId="77777777" w:rsidR="00017758" w:rsidRPr="00017758" w:rsidRDefault="00017758" w:rsidP="00017758">
      <w:pPr>
        <w:pStyle w:val="NormalWeb"/>
        <w:spacing w:before="0" w:beforeAutospacing="0" w:after="0" w:afterAutospacing="0"/>
        <w:ind w:firstLine="720"/>
        <w:jc w:val="both"/>
        <w:rPr>
          <w:rFonts w:ascii="Book Antiqua" w:hAnsi="Book Antiqua"/>
          <w:color w:val="000000"/>
          <w:lang w:val="es-ES"/>
        </w:rPr>
      </w:pPr>
    </w:p>
    <w:p w14:paraId="16A0983B" w14:textId="2B0C0F56" w:rsidR="000C0E9E" w:rsidRPr="003304E3" w:rsidRDefault="00761E4B" w:rsidP="000C0E9E">
      <w:pPr>
        <w:pStyle w:val="NormalWeb"/>
        <w:spacing w:before="0" w:beforeAutospacing="0" w:after="0" w:afterAutospacing="0"/>
        <w:ind w:firstLine="720"/>
        <w:jc w:val="both"/>
        <w:rPr>
          <w:rFonts w:ascii="Book Antiqua" w:hAnsi="Book Antiqua"/>
          <w:color w:val="000000"/>
          <w:lang w:val="es-ES"/>
        </w:rPr>
      </w:pPr>
      <w:r w:rsidRPr="003304E3">
        <w:rPr>
          <w:rFonts w:ascii="Book Antiqua" w:hAnsi="Book Antiqua"/>
          <w:color w:val="000000"/>
          <w:lang w:val="es-ES"/>
        </w:rPr>
        <w:t xml:space="preserve">La </w:t>
      </w:r>
      <w:r w:rsidR="0022326F">
        <w:rPr>
          <w:rFonts w:ascii="Book Antiqua" w:hAnsi="Book Antiqua"/>
          <w:color w:val="000000"/>
          <w:lang w:val="es-ES"/>
        </w:rPr>
        <w:t>Ley</w:t>
      </w:r>
      <w:r w:rsidRPr="003304E3">
        <w:rPr>
          <w:rFonts w:ascii="Book Antiqua" w:hAnsi="Book Antiqua"/>
          <w:color w:val="000000"/>
          <w:lang w:val="es-ES"/>
        </w:rPr>
        <w:t xml:space="preserve"> fortalece la imagen del gobierno como un ente proactivo y comprometido con la seguridad de sus ciudadanos. En una jurisdicción susceptible a desastres naturales, la ciudadanía valora la preparación y la capacidad de respuesta de sus líderes. La enmienda se presenta no como una concesión de privilegios, sino como una medida de sentido común que prioriza la seguridad pública sobre la rigidez administrativa. Al incluir un mandato para que la Administración de Servicios Generales (ASG) regule la implementación, el proyecto asegura la fiscalización del uso de estos vehículos, lo que mitiga cualquier preocupación sobre el potencial uso indebido, como lo han señalado informes de la Oficina del Contralor. De este modo, la </w:t>
      </w:r>
      <w:r w:rsidR="0022326F">
        <w:rPr>
          <w:rFonts w:ascii="Book Antiqua" w:hAnsi="Book Antiqua"/>
          <w:color w:val="000000"/>
          <w:lang w:val="es-ES"/>
        </w:rPr>
        <w:t>Ley</w:t>
      </w:r>
      <w:r w:rsidRPr="003304E3">
        <w:rPr>
          <w:rFonts w:ascii="Book Antiqua" w:hAnsi="Book Antiqua"/>
          <w:color w:val="000000"/>
          <w:lang w:val="es-ES"/>
        </w:rPr>
        <w:t xml:space="preserve"> se alinea con la política de responsabilidad fiscal de la Ley Núm. 60-2014, demostrando que la eficiencia y la seguridad no son conceptos mutuamente excluyentes, sino complementarios.</w:t>
      </w:r>
    </w:p>
    <w:p w14:paraId="29FCBC9E" w14:textId="77777777" w:rsidR="000C0E9E" w:rsidRDefault="000C0E9E" w:rsidP="000C0E9E">
      <w:pPr>
        <w:pStyle w:val="NormalWeb"/>
        <w:spacing w:before="0" w:beforeAutospacing="0" w:after="0" w:afterAutospacing="0"/>
        <w:ind w:firstLine="720"/>
        <w:jc w:val="both"/>
        <w:rPr>
          <w:rFonts w:ascii="Book Antiqua" w:hAnsi="Book Antiqua"/>
          <w:color w:val="000000"/>
          <w:lang w:val="es-ES"/>
        </w:rPr>
      </w:pPr>
    </w:p>
    <w:p w14:paraId="5FDCC12E" w14:textId="77777777" w:rsidR="00017758" w:rsidRPr="000C0E9E" w:rsidRDefault="00C06181" w:rsidP="000C0E9E">
      <w:pPr>
        <w:pStyle w:val="NormalWeb"/>
        <w:spacing w:before="0" w:beforeAutospacing="0" w:after="0" w:afterAutospacing="0" w:line="480" w:lineRule="auto"/>
        <w:jc w:val="both"/>
        <w:rPr>
          <w:rFonts w:ascii="Book Antiqua" w:hAnsi="Book Antiqua"/>
          <w:color w:val="000000"/>
          <w:lang w:val="es-ES"/>
        </w:rPr>
      </w:pPr>
      <w:r w:rsidRPr="00017758">
        <w:rPr>
          <w:rFonts w:ascii="Book Antiqua" w:hAnsi="Book Antiqua"/>
          <w:i/>
          <w:lang w:val="es-ES"/>
        </w:rPr>
        <w:t>DECRÉTASE POR LA ASAMBLEA LEGISLATIVA DE PUERTO RICO:</w:t>
      </w:r>
    </w:p>
    <w:p w14:paraId="32EBDC00" w14:textId="77777777" w:rsidR="00017758" w:rsidRPr="00017758" w:rsidRDefault="00017758" w:rsidP="00017758">
      <w:pPr>
        <w:spacing w:line="480" w:lineRule="auto"/>
        <w:jc w:val="both"/>
        <w:rPr>
          <w:rFonts w:ascii="Book Antiqua" w:hAnsi="Book Antiqua"/>
          <w:lang w:val="es-ES"/>
        </w:rPr>
        <w:sectPr w:rsidR="00017758" w:rsidRPr="00017758">
          <w:headerReference w:type="default" r:id="rId9"/>
          <w:type w:val="continuous"/>
          <w:pgSz w:w="12240" w:h="15840" w:code="1"/>
          <w:pgMar w:top="1440" w:right="1440" w:bottom="1440" w:left="1440" w:header="720" w:footer="720" w:gutter="0"/>
          <w:cols w:space="720"/>
          <w:titlePg/>
        </w:sectPr>
      </w:pPr>
    </w:p>
    <w:p w14:paraId="1D63C11F" w14:textId="43B61DAC" w:rsidR="00C8735B" w:rsidRPr="00017758" w:rsidRDefault="00C8735B" w:rsidP="00017758">
      <w:pPr>
        <w:spacing w:line="480" w:lineRule="auto"/>
        <w:jc w:val="both"/>
        <w:rPr>
          <w:rFonts w:ascii="Book Antiqua" w:hAnsi="Book Antiqua"/>
          <w:color w:val="000000"/>
          <w:lang w:val="es-ES"/>
        </w:rPr>
      </w:pPr>
      <w:r w:rsidRPr="00017758">
        <w:rPr>
          <w:rFonts w:ascii="Book Antiqua" w:hAnsi="Book Antiqua"/>
          <w:color w:val="000000"/>
          <w:lang w:val="es-ES"/>
        </w:rPr>
        <w:t xml:space="preserve">Sección 1 – </w:t>
      </w:r>
      <w:r w:rsidR="0022326F">
        <w:rPr>
          <w:rFonts w:ascii="Book Antiqua" w:hAnsi="Book Antiqua"/>
          <w:color w:val="000000"/>
          <w:lang w:val="es-ES"/>
        </w:rPr>
        <w:t>S</w:t>
      </w:r>
      <w:r w:rsidRPr="00017758">
        <w:rPr>
          <w:rFonts w:ascii="Book Antiqua" w:hAnsi="Book Antiqua"/>
          <w:color w:val="000000"/>
          <w:lang w:val="es-ES"/>
        </w:rPr>
        <w:t xml:space="preserve">e enmienda </w:t>
      </w:r>
      <w:proofErr w:type="gramStart"/>
      <w:r w:rsidR="006D669C" w:rsidRPr="00017758">
        <w:rPr>
          <w:rFonts w:ascii="Book Antiqua" w:hAnsi="Book Antiqua"/>
          <w:color w:val="000000"/>
          <w:lang w:val="es-ES"/>
        </w:rPr>
        <w:t xml:space="preserve">el </w:t>
      </w:r>
      <w:r w:rsidR="00A57203">
        <w:rPr>
          <w:rFonts w:ascii="Book Antiqua" w:hAnsi="Book Antiqua"/>
          <w:color w:val="000000"/>
          <w:lang w:val="es-ES"/>
        </w:rPr>
        <w:t xml:space="preserve"> </w:t>
      </w:r>
      <w:r w:rsidR="00A57203" w:rsidRPr="003304E3">
        <w:rPr>
          <w:rFonts w:ascii="Book Antiqua" w:hAnsi="Book Antiqua"/>
          <w:color w:val="000000"/>
          <w:lang w:val="es-ES"/>
        </w:rPr>
        <w:t>Artículo</w:t>
      </w:r>
      <w:proofErr w:type="gramEnd"/>
      <w:r w:rsidR="0022326F">
        <w:rPr>
          <w:rFonts w:ascii="Book Antiqua" w:hAnsi="Book Antiqua"/>
          <w:color w:val="000000"/>
          <w:lang w:val="es-ES"/>
        </w:rPr>
        <w:t xml:space="preserve"> 5</w:t>
      </w:r>
      <w:r w:rsidR="00A57203" w:rsidRPr="003304E3">
        <w:rPr>
          <w:rFonts w:ascii="Book Antiqua" w:hAnsi="Book Antiqua"/>
          <w:color w:val="000000"/>
          <w:lang w:val="es-ES"/>
        </w:rPr>
        <w:t xml:space="preserve"> de</w:t>
      </w:r>
      <w:r w:rsidR="006D669C" w:rsidRPr="00017758">
        <w:rPr>
          <w:rFonts w:ascii="Book Antiqua" w:hAnsi="Book Antiqua"/>
          <w:color w:val="000000"/>
          <w:lang w:val="es-ES"/>
        </w:rPr>
        <w:t xml:space="preserve"> </w:t>
      </w:r>
      <w:r w:rsidRPr="00017758">
        <w:rPr>
          <w:rFonts w:ascii="Book Antiqua" w:hAnsi="Book Antiqua"/>
          <w:color w:val="000000"/>
          <w:lang w:val="es-ES"/>
        </w:rPr>
        <w:t xml:space="preserve">la </w:t>
      </w:r>
      <w:r w:rsidR="00AD5B7C" w:rsidRPr="003304E3">
        <w:rPr>
          <w:rFonts w:ascii="Book Antiqua" w:hAnsi="Book Antiqua"/>
          <w:color w:val="000000"/>
          <w:lang w:val="es-ES"/>
        </w:rPr>
        <w:t>Ley</w:t>
      </w:r>
      <w:r w:rsidR="00AD5B7C">
        <w:rPr>
          <w:rFonts w:ascii="Book Antiqua" w:hAnsi="Book Antiqua"/>
          <w:color w:val="000000"/>
          <w:lang w:val="es-ES"/>
        </w:rPr>
        <w:t xml:space="preserve"> </w:t>
      </w:r>
      <w:r w:rsidRPr="00017758">
        <w:rPr>
          <w:rFonts w:ascii="Book Antiqua" w:hAnsi="Book Antiqua"/>
          <w:color w:val="000000"/>
          <w:lang w:val="es-ES"/>
        </w:rPr>
        <w:t>6</w:t>
      </w:r>
      <w:r w:rsidR="006D669C" w:rsidRPr="00017758">
        <w:rPr>
          <w:rFonts w:ascii="Book Antiqua" w:hAnsi="Book Antiqua"/>
          <w:color w:val="000000"/>
          <w:lang w:val="es-ES"/>
        </w:rPr>
        <w:t>0</w:t>
      </w:r>
      <w:r w:rsidRPr="00017758">
        <w:rPr>
          <w:rFonts w:ascii="Book Antiqua" w:hAnsi="Book Antiqua"/>
          <w:color w:val="000000"/>
          <w:lang w:val="es-ES"/>
        </w:rPr>
        <w:t xml:space="preserve"> -201</w:t>
      </w:r>
      <w:r w:rsidR="006D669C" w:rsidRPr="00017758">
        <w:rPr>
          <w:rFonts w:ascii="Book Antiqua" w:hAnsi="Book Antiqua"/>
          <w:color w:val="000000"/>
          <w:lang w:val="es-ES"/>
        </w:rPr>
        <w:t>4</w:t>
      </w:r>
      <w:r w:rsidRPr="00017758">
        <w:rPr>
          <w:rFonts w:ascii="Book Antiqua" w:hAnsi="Book Antiqua"/>
          <w:color w:val="000000"/>
          <w:lang w:val="es-ES"/>
        </w:rPr>
        <w:t xml:space="preserve">, </w:t>
      </w:r>
      <w:r w:rsidR="00A72364" w:rsidRPr="00017758">
        <w:rPr>
          <w:rFonts w:ascii="Book Antiqua" w:hAnsi="Book Antiqua"/>
          <w:color w:val="000000"/>
          <w:lang w:val="es-ES"/>
        </w:rPr>
        <w:t>según</w:t>
      </w:r>
      <w:r w:rsidR="006D669C" w:rsidRPr="00017758">
        <w:rPr>
          <w:rFonts w:ascii="Book Antiqua" w:hAnsi="Book Antiqua"/>
          <w:color w:val="000000"/>
          <w:lang w:val="es-ES"/>
        </w:rPr>
        <w:t xml:space="preserve"> </w:t>
      </w:r>
      <w:proofErr w:type="gramStart"/>
      <w:r w:rsidR="006D669C" w:rsidRPr="00017758">
        <w:rPr>
          <w:rFonts w:ascii="Book Antiqua" w:hAnsi="Book Antiqua"/>
          <w:color w:val="000000"/>
          <w:lang w:val="es-ES"/>
        </w:rPr>
        <w:t>enmendada,  para</w:t>
      </w:r>
      <w:proofErr w:type="gramEnd"/>
      <w:r w:rsidR="006D669C" w:rsidRPr="00017758">
        <w:rPr>
          <w:rFonts w:ascii="Book Antiqua" w:hAnsi="Book Antiqua"/>
          <w:color w:val="000000"/>
          <w:lang w:val="es-ES"/>
        </w:rPr>
        <w:t xml:space="preserve"> que lea como sigue</w:t>
      </w:r>
      <w:r w:rsidR="00736F17" w:rsidRPr="00017758">
        <w:rPr>
          <w:rFonts w:ascii="Book Antiqua" w:hAnsi="Book Antiqua"/>
          <w:color w:val="000000"/>
          <w:lang w:val="es-ES"/>
        </w:rPr>
        <w:t>:</w:t>
      </w:r>
    </w:p>
    <w:p w14:paraId="16F482ED" w14:textId="77777777" w:rsidR="00BA273A" w:rsidRPr="00017758" w:rsidRDefault="00BA273A" w:rsidP="00017758">
      <w:pPr>
        <w:spacing w:line="480" w:lineRule="auto"/>
        <w:ind w:firstLine="720"/>
        <w:jc w:val="both"/>
        <w:rPr>
          <w:rFonts w:ascii="Book Antiqua" w:hAnsi="Book Antiqua"/>
          <w:color w:val="000000"/>
          <w:lang w:val="es-ES"/>
        </w:rPr>
      </w:pPr>
      <w:r w:rsidRPr="00017758">
        <w:rPr>
          <w:rFonts w:ascii="Book Antiqua" w:hAnsi="Book Antiqua"/>
          <w:color w:val="000000"/>
          <w:lang w:val="es-ES"/>
        </w:rPr>
        <w:t>“Articulo 5 – Excepciones</w:t>
      </w:r>
    </w:p>
    <w:p w14:paraId="3D4F8E92" w14:textId="0E7E8FA7" w:rsidR="00C06181" w:rsidRPr="00017758" w:rsidRDefault="00BA273A" w:rsidP="00AB17CD">
      <w:pPr>
        <w:spacing w:line="480" w:lineRule="auto"/>
        <w:ind w:left="720"/>
        <w:jc w:val="both"/>
        <w:rPr>
          <w:rFonts w:ascii="Book Antiqua" w:hAnsi="Book Antiqua"/>
          <w:color w:val="000000"/>
          <w:lang w:val="es-ES"/>
        </w:rPr>
      </w:pPr>
      <w:r w:rsidRPr="003304E3">
        <w:rPr>
          <w:rFonts w:ascii="Book Antiqua" w:hAnsi="Book Antiqua"/>
          <w:color w:val="000000"/>
          <w:lang w:val="es-ES"/>
        </w:rPr>
        <w:t xml:space="preserve">Los siguientes funcionarios públicos estarán excluidos de la aplicación de esta Ley, </w:t>
      </w:r>
      <w:r w:rsidR="005978F8" w:rsidRPr="003304E3">
        <w:rPr>
          <w:rFonts w:ascii="Book Antiqua" w:hAnsi="Book Antiqua"/>
          <w:color w:val="000000"/>
          <w:lang w:val="es-ES"/>
        </w:rPr>
        <w:t xml:space="preserve">así </w:t>
      </w:r>
      <w:r w:rsidRPr="003304E3">
        <w:rPr>
          <w:rFonts w:ascii="Book Antiqua" w:hAnsi="Book Antiqua"/>
          <w:color w:val="000000"/>
          <w:lang w:val="es-ES"/>
        </w:rPr>
        <w:t>como de la obligación de entrega</w:t>
      </w:r>
      <w:r w:rsidR="000E0DF0" w:rsidRPr="003304E3">
        <w:rPr>
          <w:rFonts w:ascii="Book Antiqua" w:hAnsi="Book Antiqua"/>
          <w:color w:val="000000"/>
          <w:lang w:val="es-ES"/>
        </w:rPr>
        <w:t xml:space="preserve">r </w:t>
      </w:r>
      <w:r w:rsidRPr="003304E3">
        <w:rPr>
          <w:rFonts w:ascii="Book Antiqua" w:hAnsi="Book Antiqua"/>
          <w:color w:val="000000"/>
          <w:lang w:val="es-ES"/>
        </w:rPr>
        <w:t>el vehículo oficial una vez concluida la</w:t>
      </w:r>
      <w:r w:rsidRPr="00017758">
        <w:rPr>
          <w:rFonts w:ascii="Book Antiqua" w:hAnsi="Book Antiqua"/>
          <w:color w:val="000000"/>
          <w:lang w:val="es-ES"/>
        </w:rPr>
        <w:t xml:space="preserve"> </w:t>
      </w:r>
      <w:r w:rsidRPr="00017758">
        <w:rPr>
          <w:rFonts w:ascii="Book Antiqua" w:hAnsi="Book Antiqua"/>
          <w:color w:val="000000"/>
          <w:lang w:val="es-ES"/>
        </w:rPr>
        <w:lastRenderedPageBreak/>
        <w:t>jornada laboral y del deber de anotar en una bitácora o cualquier otro sistema de registro electrónico, según requerido en esta Ley, los viajes realizados:</w:t>
      </w:r>
    </w:p>
    <w:p w14:paraId="301D5407" w14:textId="77777777" w:rsidR="00BA273A" w:rsidRPr="003304E3" w:rsidRDefault="00BA273A" w:rsidP="00017758">
      <w:pPr>
        <w:spacing w:line="480" w:lineRule="auto"/>
        <w:ind w:left="720" w:firstLine="720"/>
        <w:jc w:val="both"/>
        <w:rPr>
          <w:rFonts w:ascii="Book Antiqua" w:hAnsi="Book Antiqua"/>
          <w:color w:val="000000"/>
          <w:szCs w:val="24"/>
          <w:lang w:val="it-IT"/>
        </w:rPr>
      </w:pPr>
      <w:r w:rsidRPr="003304E3">
        <w:rPr>
          <w:rFonts w:ascii="Book Antiqua" w:hAnsi="Book Antiqua"/>
          <w:color w:val="000000"/>
          <w:szCs w:val="24"/>
          <w:lang w:val="it-IT"/>
        </w:rPr>
        <w:t xml:space="preserve">(a) </w:t>
      </w:r>
      <w:r w:rsidR="00E5380B" w:rsidRPr="003304E3">
        <w:rPr>
          <w:rFonts w:ascii="Book Antiqua" w:hAnsi="Book Antiqua"/>
          <w:color w:val="000000"/>
          <w:szCs w:val="24"/>
          <w:lang w:val="it-IT"/>
        </w:rPr>
        <w:t>…</w:t>
      </w:r>
      <w:r w:rsidRPr="003304E3">
        <w:rPr>
          <w:rFonts w:ascii="Book Antiqua" w:hAnsi="Book Antiqua"/>
          <w:color w:val="000000"/>
          <w:szCs w:val="24"/>
          <w:lang w:val="it-IT"/>
        </w:rPr>
        <w:t xml:space="preserve"> </w:t>
      </w:r>
    </w:p>
    <w:p w14:paraId="702D53FA" w14:textId="77777777" w:rsidR="00BA273A" w:rsidRPr="003304E3" w:rsidRDefault="00BA273A" w:rsidP="00017758">
      <w:pPr>
        <w:spacing w:line="480" w:lineRule="auto"/>
        <w:ind w:left="720" w:firstLine="720"/>
        <w:jc w:val="both"/>
        <w:rPr>
          <w:rFonts w:ascii="Book Antiqua" w:hAnsi="Book Antiqua"/>
          <w:color w:val="000000"/>
          <w:szCs w:val="24"/>
          <w:lang w:val="it-IT"/>
        </w:rPr>
      </w:pPr>
      <w:r w:rsidRPr="003304E3">
        <w:rPr>
          <w:rFonts w:ascii="Book Antiqua" w:hAnsi="Book Antiqua"/>
          <w:color w:val="000000"/>
          <w:szCs w:val="24"/>
          <w:lang w:val="it-IT"/>
        </w:rPr>
        <w:t xml:space="preserve">(b) </w:t>
      </w:r>
      <w:r w:rsidR="00E5380B" w:rsidRPr="003304E3">
        <w:rPr>
          <w:rFonts w:ascii="Book Antiqua" w:hAnsi="Book Antiqua"/>
          <w:color w:val="000000"/>
          <w:szCs w:val="24"/>
          <w:lang w:val="it-IT"/>
        </w:rPr>
        <w:t>…</w:t>
      </w:r>
    </w:p>
    <w:p w14:paraId="15FB89F2" w14:textId="77777777" w:rsidR="00BA273A" w:rsidRPr="003304E3" w:rsidRDefault="00BA273A" w:rsidP="00017758">
      <w:pPr>
        <w:spacing w:line="480" w:lineRule="auto"/>
        <w:ind w:left="720" w:firstLine="720"/>
        <w:jc w:val="both"/>
        <w:rPr>
          <w:rFonts w:ascii="Book Antiqua" w:hAnsi="Book Antiqua"/>
          <w:color w:val="000000"/>
          <w:szCs w:val="24"/>
          <w:lang w:val="it-IT"/>
        </w:rPr>
      </w:pPr>
      <w:r w:rsidRPr="003304E3">
        <w:rPr>
          <w:rFonts w:ascii="Book Antiqua" w:hAnsi="Book Antiqua"/>
          <w:color w:val="000000"/>
          <w:szCs w:val="24"/>
          <w:lang w:val="it-IT"/>
        </w:rPr>
        <w:t xml:space="preserve">(c) </w:t>
      </w:r>
      <w:r w:rsidR="007F7301" w:rsidRPr="003304E3">
        <w:rPr>
          <w:rFonts w:ascii="Book Antiqua" w:hAnsi="Book Antiqua"/>
          <w:color w:val="000000"/>
          <w:szCs w:val="24"/>
          <w:lang w:val="it-IT"/>
        </w:rPr>
        <w:t>…</w:t>
      </w:r>
    </w:p>
    <w:p w14:paraId="6DE7C095" w14:textId="77777777" w:rsidR="007F7301" w:rsidRPr="003304E3" w:rsidRDefault="00E5380B" w:rsidP="00017758">
      <w:pPr>
        <w:spacing w:line="480" w:lineRule="auto"/>
        <w:jc w:val="both"/>
        <w:rPr>
          <w:rFonts w:ascii="Book Antiqua" w:hAnsi="Book Antiqua"/>
          <w:color w:val="000000"/>
          <w:szCs w:val="24"/>
          <w:lang w:val="it-IT"/>
        </w:rPr>
      </w:pPr>
      <w:r w:rsidRPr="003304E3">
        <w:rPr>
          <w:rFonts w:ascii="Book Antiqua" w:hAnsi="Book Antiqua"/>
          <w:color w:val="000000"/>
          <w:szCs w:val="24"/>
          <w:lang w:val="it-IT"/>
        </w:rPr>
        <w:tab/>
      </w:r>
      <w:r w:rsidRPr="003304E3">
        <w:rPr>
          <w:rFonts w:ascii="Book Antiqua" w:hAnsi="Book Antiqua"/>
          <w:color w:val="000000"/>
          <w:szCs w:val="24"/>
          <w:lang w:val="it-IT"/>
        </w:rPr>
        <w:tab/>
        <w:t>(d) …</w:t>
      </w:r>
    </w:p>
    <w:p w14:paraId="6ED412C1" w14:textId="77777777" w:rsidR="00E5380B" w:rsidRPr="003304E3" w:rsidRDefault="00E5380B" w:rsidP="00017758">
      <w:pPr>
        <w:spacing w:line="480" w:lineRule="auto"/>
        <w:jc w:val="both"/>
        <w:rPr>
          <w:rFonts w:ascii="Book Antiqua" w:hAnsi="Book Antiqua"/>
          <w:color w:val="000000"/>
          <w:szCs w:val="24"/>
          <w:lang w:val="it-IT"/>
        </w:rPr>
      </w:pPr>
      <w:r w:rsidRPr="003304E3">
        <w:rPr>
          <w:rFonts w:ascii="Book Antiqua" w:hAnsi="Book Antiqua"/>
          <w:color w:val="000000"/>
          <w:szCs w:val="24"/>
          <w:lang w:val="it-IT"/>
        </w:rPr>
        <w:tab/>
      </w:r>
      <w:r w:rsidRPr="003304E3">
        <w:rPr>
          <w:rFonts w:ascii="Book Antiqua" w:hAnsi="Book Antiqua"/>
          <w:color w:val="000000"/>
          <w:szCs w:val="24"/>
          <w:lang w:val="it-IT"/>
        </w:rPr>
        <w:tab/>
        <w:t>(e) …</w:t>
      </w:r>
    </w:p>
    <w:p w14:paraId="58E0756A" w14:textId="77777777" w:rsidR="00E5380B" w:rsidRPr="003304E3" w:rsidRDefault="00E5380B" w:rsidP="00017758">
      <w:pPr>
        <w:spacing w:line="480" w:lineRule="auto"/>
        <w:jc w:val="both"/>
        <w:rPr>
          <w:rFonts w:ascii="Book Antiqua" w:hAnsi="Book Antiqua"/>
          <w:color w:val="000000"/>
          <w:szCs w:val="24"/>
          <w:lang w:val="it-IT"/>
        </w:rPr>
      </w:pPr>
      <w:r w:rsidRPr="003304E3">
        <w:rPr>
          <w:rFonts w:ascii="Book Antiqua" w:hAnsi="Book Antiqua"/>
          <w:color w:val="000000"/>
          <w:szCs w:val="24"/>
          <w:lang w:val="it-IT"/>
        </w:rPr>
        <w:tab/>
      </w:r>
      <w:r w:rsidRPr="003304E3">
        <w:rPr>
          <w:rFonts w:ascii="Book Antiqua" w:hAnsi="Book Antiqua"/>
          <w:color w:val="000000"/>
          <w:szCs w:val="24"/>
          <w:lang w:val="it-IT"/>
        </w:rPr>
        <w:tab/>
        <w:t>(f) …</w:t>
      </w:r>
    </w:p>
    <w:p w14:paraId="360554BA" w14:textId="77777777" w:rsidR="00E5380B" w:rsidRPr="003304E3" w:rsidRDefault="00E5380B" w:rsidP="00017758">
      <w:pPr>
        <w:spacing w:line="480" w:lineRule="auto"/>
        <w:jc w:val="both"/>
        <w:rPr>
          <w:rFonts w:ascii="Book Antiqua" w:hAnsi="Book Antiqua"/>
          <w:color w:val="000000"/>
          <w:szCs w:val="24"/>
          <w:lang w:val="it-IT"/>
        </w:rPr>
      </w:pPr>
      <w:r w:rsidRPr="003304E3">
        <w:rPr>
          <w:rFonts w:ascii="Book Antiqua" w:hAnsi="Book Antiqua"/>
          <w:color w:val="000000"/>
          <w:szCs w:val="24"/>
          <w:lang w:val="it-IT"/>
        </w:rPr>
        <w:tab/>
      </w:r>
      <w:r w:rsidRPr="003304E3">
        <w:rPr>
          <w:rFonts w:ascii="Book Antiqua" w:hAnsi="Book Antiqua"/>
          <w:color w:val="000000"/>
          <w:szCs w:val="24"/>
          <w:lang w:val="it-IT"/>
        </w:rPr>
        <w:tab/>
        <w:t>(g) …</w:t>
      </w:r>
    </w:p>
    <w:p w14:paraId="059028A8" w14:textId="77777777" w:rsidR="00E5380B" w:rsidRPr="003304E3" w:rsidRDefault="00E5380B" w:rsidP="00017758">
      <w:pPr>
        <w:spacing w:line="480" w:lineRule="auto"/>
        <w:jc w:val="both"/>
        <w:rPr>
          <w:rFonts w:ascii="Book Antiqua" w:hAnsi="Book Antiqua"/>
          <w:color w:val="000000"/>
          <w:szCs w:val="24"/>
          <w:lang w:val="it-IT"/>
        </w:rPr>
      </w:pPr>
      <w:r w:rsidRPr="003304E3">
        <w:rPr>
          <w:rFonts w:ascii="Book Antiqua" w:hAnsi="Book Antiqua"/>
          <w:color w:val="000000"/>
          <w:szCs w:val="24"/>
          <w:lang w:val="it-IT"/>
        </w:rPr>
        <w:tab/>
      </w:r>
      <w:r w:rsidRPr="003304E3">
        <w:rPr>
          <w:rFonts w:ascii="Book Antiqua" w:hAnsi="Book Antiqua"/>
          <w:color w:val="000000"/>
          <w:szCs w:val="24"/>
          <w:lang w:val="it-IT"/>
        </w:rPr>
        <w:tab/>
        <w:t>(h) …</w:t>
      </w:r>
    </w:p>
    <w:p w14:paraId="06747AA5" w14:textId="77777777" w:rsidR="00E5380B" w:rsidRPr="003304E3" w:rsidRDefault="00E5380B" w:rsidP="00017758">
      <w:pPr>
        <w:spacing w:line="480" w:lineRule="auto"/>
        <w:jc w:val="both"/>
        <w:rPr>
          <w:rFonts w:ascii="Book Antiqua" w:hAnsi="Book Antiqua"/>
          <w:color w:val="000000"/>
          <w:szCs w:val="24"/>
          <w:lang w:val="it-IT"/>
        </w:rPr>
      </w:pPr>
      <w:r w:rsidRPr="003304E3">
        <w:rPr>
          <w:rFonts w:ascii="Book Antiqua" w:hAnsi="Book Antiqua"/>
          <w:color w:val="000000"/>
          <w:szCs w:val="24"/>
          <w:lang w:val="it-IT"/>
        </w:rPr>
        <w:tab/>
      </w:r>
      <w:r w:rsidRPr="003304E3">
        <w:rPr>
          <w:rFonts w:ascii="Book Antiqua" w:hAnsi="Book Antiqua"/>
          <w:color w:val="000000"/>
          <w:szCs w:val="24"/>
          <w:lang w:val="it-IT"/>
        </w:rPr>
        <w:tab/>
        <w:t xml:space="preserve">(i) … </w:t>
      </w:r>
    </w:p>
    <w:p w14:paraId="3D91B59A" w14:textId="77777777" w:rsidR="00E5380B" w:rsidRPr="003304E3" w:rsidRDefault="00E5380B" w:rsidP="00017758">
      <w:pPr>
        <w:spacing w:line="480" w:lineRule="auto"/>
        <w:jc w:val="both"/>
        <w:rPr>
          <w:rFonts w:ascii="Book Antiqua" w:hAnsi="Book Antiqua"/>
          <w:color w:val="000000"/>
          <w:szCs w:val="24"/>
          <w:lang w:val="it-IT"/>
        </w:rPr>
      </w:pPr>
      <w:r w:rsidRPr="003304E3">
        <w:rPr>
          <w:rFonts w:ascii="Book Antiqua" w:hAnsi="Book Antiqua"/>
          <w:color w:val="000000"/>
          <w:szCs w:val="24"/>
          <w:lang w:val="it-IT"/>
        </w:rPr>
        <w:tab/>
      </w:r>
      <w:r w:rsidRPr="003304E3">
        <w:rPr>
          <w:rFonts w:ascii="Book Antiqua" w:hAnsi="Book Antiqua"/>
          <w:color w:val="000000"/>
          <w:szCs w:val="24"/>
          <w:lang w:val="it-IT"/>
        </w:rPr>
        <w:tab/>
        <w:t>(j) …</w:t>
      </w:r>
    </w:p>
    <w:p w14:paraId="19F0AE7D" w14:textId="77777777" w:rsidR="00E5380B" w:rsidRPr="00017758" w:rsidRDefault="00E5380B" w:rsidP="00017758">
      <w:pPr>
        <w:spacing w:line="480" w:lineRule="auto"/>
        <w:jc w:val="both"/>
        <w:rPr>
          <w:rFonts w:ascii="Book Antiqua" w:hAnsi="Book Antiqua"/>
          <w:color w:val="000000"/>
          <w:szCs w:val="24"/>
          <w:lang w:val="es-ES"/>
        </w:rPr>
      </w:pPr>
      <w:r w:rsidRPr="003304E3">
        <w:rPr>
          <w:rFonts w:ascii="Book Antiqua" w:hAnsi="Book Antiqua"/>
          <w:color w:val="000000"/>
          <w:szCs w:val="24"/>
          <w:lang w:val="it-IT"/>
        </w:rPr>
        <w:tab/>
      </w:r>
      <w:r w:rsidRPr="003304E3">
        <w:rPr>
          <w:rFonts w:ascii="Book Antiqua" w:hAnsi="Book Antiqua"/>
          <w:color w:val="000000"/>
          <w:szCs w:val="24"/>
          <w:lang w:val="it-IT"/>
        </w:rPr>
        <w:tab/>
      </w:r>
      <w:r w:rsidRPr="00017758">
        <w:rPr>
          <w:rFonts w:ascii="Book Antiqua" w:hAnsi="Book Antiqua"/>
          <w:color w:val="000000"/>
          <w:szCs w:val="24"/>
          <w:lang w:val="es-ES"/>
        </w:rPr>
        <w:t>(k) …</w:t>
      </w:r>
    </w:p>
    <w:p w14:paraId="4162A735" w14:textId="77777777" w:rsidR="00E5380B" w:rsidRPr="00017758" w:rsidRDefault="00E5380B" w:rsidP="00017758">
      <w:pPr>
        <w:spacing w:line="480" w:lineRule="auto"/>
        <w:jc w:val="both"/>
        <w:rPr>
          <w:rFonts w:ascii="Book Antiqua" w:hAnsi="Book Antiqua"/>
          <w:color w:val="000000"/>
          <w:szCs w:val="24"/>
          <w:lang w:val="es-ES"/>
        </w:rPr>
      </w:pPr>
      <w:r w:rsidRPr="00017758">
        <w:rPr>
          <w:rFonts w:ascii="Book Antiqua" w:hAnsi="Book Antiqua"/>
          <w:color w:val="000000"/>
          <w:szCs w:val="24"/>
          <w:lang w:val="es-ES"/>
        </w:rPr>
        <w:tab/>
      </w:r>
      <w:r w:rsidRPr="00017758">
        <w:rPr>
          <w:rFonts w:ascii="Book Antiqua" w:hAnsi="Book Antiqua"/>
          <w:color w:val="000000"/>
          <w:szCs w:val="24"/>
          <w:lang w:val="es-ES"/>
        </w:rPr>
        <w:tab/>
        <w:t>(l) …</w:t>
      </w:r>
    </w:p>
    <w:p w14:paraId="00B58622" w14:textId="77777777" w:rsidR="00E5380B" w:rsidRPr="00017758" w:rsidRDefault="00E5380B" w:rsidP="00017758">
      <w:pPr>
        <w:spacing w:line="480" w:lineRule="auto"/>
        <w:jc w:val="both"/>
        <w:rPr>
          <w:rFonts w:ascii="Book Antiqua" w:hAnsi="Book Antiqua"/>
          <w:color w:val="000000"/>
          <w:szCs w:val="24"/>
          <w:lang w:val="es-ES"/>
        </w:rPr>
      </w:pPr>
      <w:r w:rsidRPr="00017758">
        <w:rPr>
          <w:rFonts w:ascii="Book Antiqua" w:hAnsi="Book Antiqua"/>
          <w:color w:val="000000"/>
          <w:szCs w:val="24"/>
          <w:lang w:val="es-ES"/>
        </w:rPr>
        <w:tab/>
      </w:r>
      <w:r w:rsidRPr="00017758">
        <w:rPr>
          <w:rFonts w:ascii="Book Antiqua" w:hAnsi="Book Antiqua"/>
          <w:color w:val="000000"/>
          <w:szCs w:val="24"/>
          <w:lang w:val="es-ES"/>
        </w:rPr>
        <w:tab/>
        <w:t>(m) …</w:t>
      </w:r>
    </w:p>
    <w:p w14:paraId="4EE76CB7" w14:textId="77777777" w:rsidR="00BA273A" w:rsidRPr="00017758" w:rsidRDefault="00BA273A" w:rsidP="00017758">
      <w:pPr>
        <w:spacing w:line="480" w:lineRule="auto"/>
        <w:ind w:left="1440"/>
        <w:jc w:val="both"/>
        <w:rPr>
          <w:rFonts w:ascii="Book Antiqua" w:hAnsi="Book Antiqua"/>
          <w:color w:val="000000"/>
          <w:szCs w:val="24"/>
          <w:lang w:val="es-ES"/>
        </w:rPr>
      </w:pPr>
      <w:r w:rsidRPr="00017758">
        <w:rPr>
          <w:rFonts w:ascii="Book Antiqua" w:hAnsi="Book Antiqua"/>
          <w:color w:val="000000"/>
          <w:szCs w:val="24"/>
          <w:lang w:val="es-ES"/>
        </w:rPr>
        <w:t xml:space="preserve">(n) </w:t>
      </w:r>
      <w:r w:rsidR="00E5380B" w:rsidRPr="00017758">
        <w:rPr>
          <w:rFonts w:ascii="Book Antiqua" w:hAnsi="Book Antiqua"/>
          <w:color w:val="000000"/>
          <w:szCs w:val="24"/>
          <w:lang w:val="es-ES"/>
        </w:rPr>
        <w:t>…</w:t>
      </w:r>
    </w:p>
    <w:p w14:paraId="1F428253" w14:textId="77777777" w:rsidR="00BA273A" w:rsidRPr="00017758" w:rsidRDefault="00BA273A" w:rsidP="00017758">
      <w:pPr>
        <w:spacing w:line="480" w:lineRule="auto"/>
        <w:ind w:left="720" w:firstLine="720"/>
        <w:jc w:val="both"/>
        <w:rPr>
          <w:rFonts w:ascii="Book Antiqua" w:hAnsi="Book Antiqua"/>
          <w:color w:val="000000"/>
          <w:szCs w:val="24"/>
          <w:lang w:val="es-ES"/>
        </w:rPr>
      </w:pPr>
      <w:r w:rsidRPr="00017758">
        <w:rPr>
          <w:rFonts w:ascii="Book Antiqua" w:hAnsi="Book Antiqua"/>
          <w:color w:val="000000"/>
          <w:szCs w:val="24"/>
          <w:lang w:val="es-ES"/>
        </w:rPr>
        <w:t xml:space="preserve">(o) </w:t>
      </w:r>
      <w:r w:rsidR="00E5380B" w:rsidRPr="00017758">
        <w:rPr>
          <w:rFonts w:ascii="Book Antiqua" w:hAnsi="Book Antiqua"/>
          <w:color w:val="000000"/>
          <w:szCs w:val="24"/>
          <w:lang w:val="es-ES"/>
        </w:rPr>
        <w:t>…</w:t>
      </w:r>
    </w:p>
    <w:p w14:paraId="558E60ED" w14:textId="77777777" w:rsidR="00BA273A" w:rsidRPr="00B37ADB" w:rsidRDefault="00BA273A" w:rsidP="00017758">
      <w:pPr>
        <w:spacing w:line="480" w:lineRule="auto"/>
        <w:ind w:left="720" w:firstLine="720"/>
        <w:jc w:val="both"/>
        <w:rPr>
          <w:rFonts w:ascii="Book Antiqua" w:hAnsi="Book Antiqua"/>
          <w:color w:val="000000"/>
          <w:szCs w:val="24"/>
          <w:lang w:val="es-ES"/>
        </w:rPr>
      </w:pPr>
      <w:r w:rsidRPr="00B37ADB">
        <w:rPr>
          <w:rFonts w:ascii="Book Antiqua" w:hAnsi="Book Antiqua"/>
          <w:color w:val="000000"/>
          <w:szCs w:val="24"/>
          <w:lang w:val="es-ES"/>
        </w:rPr>
        <w:t xml:space="preserve">(p) </w:t>
      </w:r>
      <w:r w:rsidR="00E5380B" w:rsidRPr="00B37ADB">
        <w:rPr>
          <w:rFonts w:ascii="Book Antiqua" w:hAnsi="Book Antiqua"/>
          <w:color w:val="000000"/>
          <w:szCs w:val="24"/>
          <w:lang w:val="es-ES"/>
        </w:rPr>
        <w:t>…</w:t>
      </w:r>
    </w:p>
    <w:p w14:paraId="52293578" w14:textId="5F02091C" w:rsidR="00E5380B" w:rsidRPr="003304E3" w:rsidRDefault="00E5380B" w:rsidP="00017758">
      <w:pPr>
        <w:spacing w:line="480" w:lineRule="auto"/>
        <w:ind w:left="720" w:firstLine="720"/>
        <w:jc w:val="both"/>
        <w:rPr>
          <w:rFonts w:ascii="Book Antiqua" w:hAnsi="Book Antiqua"/>
          <w:color w:val="000000"/>
          <w:szCs w:val="24"/>
          <w:lang w:val="es-ES"/>
        </w:rPr>
      </w:pPr>
      <w:r w:rsidRPr="003304E3">
        <w:rPr>
          <w:rFonts w:ascii="Book Antiqua" w:hAnsi="Book Antiqua"/>
          <w:color w:val="000000"/>
          <w:szCs w:val="24"/>
          <w:lang w:val="es-ES"/>
        </w:rPr>
        <w:t xml:space="preserve">(q) </w:t>
      </w:r>
      <w:proofErr w:type="gramStart"/>
      <w:r w:rsidRPr="003304E3">
        <w:rPr>
          <w:rFonts w:ascii="Book Antiqua" w:hAnsi="Book Antiqua"/>
          <w:color w:val="000000"/>
          <w:szCs w:val="24"/>
          <w:lang w:val="es-ES"/>
        </w:rPr>
        <w:t>Directores</w:t>
      </w:r>
      <w:proofErr w:type="gramEnd"/>
      <w:r w:rsidRPr="003304E3">
        <w:rPr>
          <w:rFonts w:ascii="Book Antiqua" w:hAnsi="Book Antiqua"/>
          <w:color w:val="000000"/>
          <w:szCs w:val="24"/>
          <w:lang w:val="es-ES"/>
        </w:rPr>
        <w:t xml:space="preserve"> de Zonas del Negociado para el Manejo de Emergencias y Administración de Desastres</w:t>
      </w:r>
      <w:r w:rsidR="0022326F">
        <w:rPr>
          <w:rFonts w:ascii="Book Antiqua" w:hAnsi="Book Antiqua"/>
          <w:color w:val="000000"/>
          <w:szCs w:val="24"/>
          <w:lang w:val="es-ES"/>
        </w:rPr>
        <w:t>.”</w:t>
      </w:r>
    </w:p>
    <w:p w14:paraId="11F5207A" w14:textId="506CB741" w:rsidR="006C618A" w:rsidRPr="00017758" w:rsidRDefault="006C415D" w:rsidP="00017758">
      <w:pPr>
        <w:spacing w:line="480" w:lineRule="auto"/>
        <w:jc w:val="both"/>
        <w:rPr>
          <w:rFonts w:ascii="Book Antiqua" w:hAnsi="Book Antiqua"/>
          <w:color w:val="000000"/>
          <w:szCs w:val="24"/>
          <w:lang w:val="es-ES"/>
        </w:rPr>
      </w:pPr>
      <w:r w:rsidRPr="00017758">
        <w:rPr>
          <w:rFonts w:ascii="Book Antiqua" w:hAnsi="Book Antiqua"/>
          <w:color w:val="000000"/>
          <w:szCs w:val="24"/>
          <w:lang w:val="es-ES"/>
        </w:rPr>
        <w:t xml:space="preserve">Sección 2 </w:t>
      </w:r>
      <w:r w:rsidR="006C618A" w:rsidRPr="00017758">
        <w:rPr>
          <w:rFonts w:ascii="Book Antiqua" w:hAnsi="Book Antiqua"/>
          <w:color w:val="000000"/>
          <w:szCs w:val="24"/>
          <w:lang w:val="es-ES"/>
        </w:rPr>
        <w:t>–</w:t>
      </w:r>
      <w:r w:rsidRPr="00017758">
        <w:rPr>
          <w:rFonts w:ascii="Book Antiqua" w:hAnsi="Book Antiqua"/>
          <w:color w:val="000000"/>
          <w:szCs w:val="24"/>
          <w:lang w:val="es-ES"/>
        </w:rPr>
        <w:t xml:space="preserve"> </w:t>
      </w:r>
      <w:r w:rsidR="006C618A" w:rsidRPr="00017758">
        <w:rPr>
          <w:rFonts w:ascii="Book Antiqua" w:hAnsi="Book Antiqua"/>
          <w:color w:val="000000"/>
          <w:szCs w:val="24"/>
          <w:lang w:val="es-ES"/>
        </w:rPr>
        <w:t>Se</w:t>
      </w:r>
      <w:r w:rsidR="0022326F">
        <w:rPr>
          <w:rFonts w:ascii="Book Antiqua" w:hAnsi="Book Antiqua"/>
          <w:color w:val="000000"/>
          <w:szCs w:val="24"/>
          <w:lang w:val="es-ES"/>
        </w:rPr>
        <w:t xml:space="preserve"> deroga el actual Artículo 10 y se</w:t>
      </w:r>
      <w:r w:rsidR="006C618A" w:rsidRPr="00017758">
        <w:rPr>
          <w:rFonts w:ascii="Book Antiqua" w:hAnsi="Book Antiqua"/>
          <w:color w:val="000000"/>
          <w:szCs w:val="24"/>
          <w:lang w:val="es-ES"/>
        </w:rPr>
        <w:t xml:space="preserve"> </w:t>
      </w:r>
      <w:r w:rsidR="0038384F" w:rsidRPr="003304E3">
        <w:rPr>
          <w:rFonts w:ascii="Book Antiqua" w:hAnsi="Book Antiqua"/>
          <w:color w:val="000000"/>
          <w:szCs w:val="24"/>
          <w:lang w:val="es-ES"/>
        </w:rPr>
        <w:t>añade</w:t>
      </w:r>
      <w:r w:rsidR="0038384F">
        <w:rPr>
          <w:rFonts w:ascii="Book Antiqua" w:hAnsi="Book Antiqua"/>
          <w:color w:val="000000"/>
          <w:szCs w:val="24"/>
          <w:lang w:val="es-ES"/>
        </w:rPr>
        <w:t xml:space="preserve"> </w:t>
      </w:r>
      <w:r w:rsidR="006C618A" w:rsidRPr="00017758">
        <w:rPr>
          <w:rFonts w:ascii="Book Antiqua" w:hAnsi="Book Antiqua"/>
          <w:color w:val="000000"/>
          <w:szCs w:val="24"/>
          <w:lang w:val="es-ES"/>
        </w:rPr>
        <w:t xml:space="preserve">un nuevo </w:t>
      </w:r>
      <w:r w:rsidR="00023D47" w:rsidRPr="003304E3">
        <w:rPr>
          <w:rFonts w:ascii="Book Antiqua" w:hAnsi="Book Antiqua"/>
          <w:color w:val="000000"/>
          <w:szCs w:val="24"/>
          <w:lang w:val="es-ES"/>
        </w:rPr>
        <w:t xml:space="preserve">Artículo </w:t>
      </w:r>
      <w:r w:rsidR="006C618A" w:rsidRPr="00017758">
        <w:rPr>
          <w:rFonts w:ascii="Book Antiqua" w:hAnsi="Book Antiqua"/>
          <w:color w:val="000000"/>
          <w:szCs w:val="24"/>
          <w:lang w:val="es-ES"/>
        </w:rPr>
        <w:t>10 a la Ley 60 -201</w:t>
      </w:r>
      <w:r w:rsidR="0022326F">
        <w:rPr>
          <w:rFonts w:ascii="Book Antiqua" w:hAnsi="Book Antiqua"/>
          <w:color w:val="000000"/>
          <w:szCs w:val="24"/>
          <w:lang w:val="es-ES"/>
        </w:rPr>
        <w:t>4</w:t>
      </w:r>
      <w:r w:rsidR="006C618A" w:rsidRPr="00017758">
        <w:rPr>
          <w:rFonts w:ascii="Book Antiqua" w:hAnsi="Book Antiqua"/>
          <w:color w:val="000000"/>
          <w:szCs w:val="24"/>
          <w:lang w:val="es-ES"/>
        </w:rPr>
        <w:t>, para que lea como sigue:</w:t>
      </w:r>
    </w:p>
    <w:p w14:paraId="03EBA0AC" w14:textId="77777777" w:rsidR="004528E6" w:rsidRPr="003304E3" w:rsidRDefault="004528E6" w:rsidP="00017758">
      <w:pPr>
        <w:spacing w:line="480" w:lineRule="auto"/>
        <w:jc w:val="both"/>
        <w:rPr>
          <w:rFonts w:ascii="Book Antiqua" w:hAnsi="Book Antiqua"/>
          <w:color w:val="000000"/>
          <w:lang w:val="es-ES"/>
        </w:rPr>
      </w:pPr>
      <w:r w:rsidRPr="003304E3">
        <w:rPr>
          <w:rFonts w:ascii="Book Antiqua" w:hAnsi="Book Antiqua"/>
          <w:color w:val="000000"/>
          <w:lang w:val="es-ES"/>
        </w:rPr>
        <w:lastRenderedPageBreak/>
        <w:t>“Artículo 10.- Reglamentación</w:t>
      </w:r>
    </w:p>
    <w:p w14:paraId="017F8A61" w14:textId="77777777" w:rsidR="004528E6" w:rsidRPr="003304E3" w:rsidRDefault="004528E6" w:rsidP="00017758">
      <w:pPr>
        <w:spacing w:line="480" w:lineRule="auto"/>
        <w:jc w:val="both"/>
        <w:rPr>
          <w:rFonts w:ascii="Book Antiqua" w:hAnsi="Book Antiqua"/>
          <w:color w:val="000000"/>
          <w:szCs w:val="24"/>
          <w:lang w:val="es-ES"/>
        </w:rPr>
      </w:pPr>
      <w:r w:rsidRPr="003304E3">
        <w:rPr>
          <w:rFonts w:ascii="Book Antiqua" w:hAnsi="Book Antiqua"/>
          <w:color w:val="000000"/>
          <w:szCs w:val="24"/>
          <w:lang w:val="es-ES"/>
        </w:rPr>
        <w:t>La Administración de Servicios Generales atemperará o aprobará la reglamentación pertinente a lo establecido en esta Ley dentro de un término no mayor de sesenta (60) días naturales contados a partir de la aprobación de esta Ley. Dicha reglamentación, como mínimo, deberá:</w:t>
      </w:r>
    </w:p>
    <w:p w14:paraId="14EC5EF1" w14:textId="77777777" w:rsidR="004528E6" w:rsidRPr="003304E3" w:rsidRDefault="004528E6" w:rsidP="00017758">
      <w:pPr>
        <w:spacing w:line="480" w:lineRule="auto"/>
        <w:ind w:left="720"/>
        <w:jc w:val="both"/>
        <w:rPr>
          <w:rFonts w:ascii="Book Antiqua" w:hAnsi="Book Antiqua"/>
          <w:color w:val="000000"/>
          <w:szCs w:val="24"/>
          <w:lang w:val="es-ES"/>
        </w:rPr>
      </w:pPr>
      <w:r w:rsidRPr="003304E3">
        <w:rPr>
          <w:rFonts w:ascii="Book Antiqua" w:hAnsi="Book Antiqua"/>
          <w:color w:val="000000"/>
          <w:szCs w:val="24"/>
          <w:lang w:val="es-ES"/>
        </w:rPr>
        <w:t>(a) Establecer la instalación y el uso mandatorio de un sistema de posicionamiento global (GPS) y de telemática en todo vehículo oficial asignado a un funcionario excluido de las disposiciones de esta Ley bajo el Artículo 5, con el fin de fiscalizar su uso, optimizar rutas, monitorear el consumo de combustible y generar datos auditables.</w:t>
      </w:r>
    </w:p>
    <w:p w14:paraId="4B0303C4" w14:textId="77777777" w:rsidR="004528E6" w:rsidRPr="003304E3" w:rsidRDefault="004528E6" w:rsidP="00017758">
      <w:pPr>
        <w:spacing w:line="480" w:lineRule="auto"/>
        <w:ind w:left="720"/>
        <w:jc w:val="both"/>
        <w:rPr>
          <w:rFonts w:ascii="Book Antiqua" w:hAnsi="Book Antiqua"/>
          <w:color w:val="000000"/>
          <w:szCs w:val="24"/>
          <w:lang w:val="es-ES"/>
        </w:rPr>
      </w:pPr>
      <w:r w:rsidRPr="003304E3">
        <w:rPr>
          <w:rFonts w:ascii="Book Antiqua" w:hAnsi="Book Antiqua"/>
          <w:color w:val="000000"/>
          <w:szCs w:val="24"/>
          <w:lang w:val="es-ES"/>
        </w:rPr>
        <w:t>(b) Desarrollar criterios objetivos y funcionales para la asignación de vehículos bajo las excepciones del Artículo 5, que deberán incluir, sin limitarse a, la naturaleza de las funciones del puesto, la frecuencia de respuesta a emergencias fuera de horas laborables y la necesidad de equipo especializado en el vehículo.</w:t>
      </w:r>
    </w:p>
    <w:p w14:paraId="4DB44EBB" w14:textId="77777777" w:rsidR="004528E6" w:rsidRPr="003304E3" w:rsidRDefault="004528E6" w:rsidP="00017758">
      <w:pPr>
        <w:spacing w:line="480" w:lineRule="auto"/>
        <w:ind w:left="720"/>
        <w:jc w:val="both"/>
        <w:rPr>
          <w:rFonts w:ascii="Book Antiqua" w:hAnsi="Book Antiqua"/>
          <w:color w:val="000000"/>
          <w:szCs w:val="24"/>
          <w:lang w:val="es-ES"/>
        </w:rPr>
      </w:pPr>
      <w:r w:rsidRPr="003304E3">
        <w:rPr>
          <w:rFonts w:ascii="Book Antiqua" w:hAnsi="Book Antiqua"/>
          <w:color w:val="000000"/>
          <w:szCs w:val="24"/>
          <w:lang w:val="es-ES"/>
        </w:rPr>
        <w:t>(c) Requerir que el jefe de la agencia a la que pertenece el funcionario exento someta a la Administración de Servicios Generales una certificación escrita anual, fundamentando la necesidad operacional crítica y continua para la asignación del vehículo fuera de la jornada laboral.</w:t>
      </w:r>
    </w:p>
    <w:p w14:paraId="193D39E5" w14:textId="77777777" w:rsidR="004528E6" w:rsidRPr="003304E3" w:rsidRDefault="004528E6" w:rsidP="00017758">
      <w:pPr>
        <w:spacing w:line="480" w:lineRule="auto"/>
        <w:ind w:left="720"/>
        <w:jc w:val="both"/>
        <w:rPr>
          <w:rFonts w:ascii="Book Antiqua" w:hAnsi="Book Antiqua"/>
          <w:color w:val="000000"/>
          <w:szCs w:val="24"/>
          <w:lang w:val="es-ES"/>
        </w:rPr>
      </w:pPr>
      <w:r w:rsidRPr="003304E3">
        <w:rPr>
          <w:rFonts w:ascii="Book Antiqua" w:hAnsi="Book Antiqua"/>
          <w:color w:val="000000"/>
          <w:szCs w:val="24"/>
          <w:lang w:val="es-ES"/>
        </w:rPr>
        <w:t>(d) Establecer un protocolo claro sobre la privacidad de los datos recopilados por el sistema de GPS y telemática, asegurando que su uso se limite a fines oficiales de fiscalización y gestión de la flota, en cumplimiento con el marco legal aplicable.”</w:t>
      </w:r>
    </w:p>
    <w:p w14:paraId="5CE2D77D" w14:textId="77777777" w:rsidR="007F7301" w:rsidRPr="00017758" w:rsidRDefault="006C415D" w:rsidP="00017758">
      <w:pPr>
        <w:spacing w:line="480" w:lineRule="auto"/>
        <w:jc w:val="both"/>
        <w:rPr>
          <w:rFonts w:ascii="Book Antiqua" w:hAnsi="Book Antiqua"/>
          <w:color w:val="000000"/>
          <w:lang w:val="es-ES"/>
        </w:rPr>
      </w:pPr>
      <w:r w:rsidRPr="00017758">
        <w:rPr>
          <w:rFonts w:ascii="Book Antiqua" w:hAnsi="Book Antiqua"/>
          <w:color w:val="000000"/>
          <w:szCs w:val="24"/>
          <w:lang w:val="es-ES"/>
        </w:rPr>
        <w:t>Sección 3 –</w:t>
      </w:r>
      <w:r w:rsidR="007F7301" w:rsidRPr="00017758">
        <w:rPr>
          <w:rFonts w:ascii="Book Antiqua" w:hAnsi="Book Antiqua"/>
          <w:color w:val="000000"/>
          <w:szCs w:val="24"/>
          <w:lang w:val="es-ES"/>
        </w:rPr>
        <w:t xml:space="preserve"> </w:t>
      </w:r>
      <w:r w:rsidR="007F7301" w:rsidRPr="00017758">
        <w:rPr>
          <w:rFonts w:ascii="Book Antiqua" w:hAnsi="Book Antiqua"/>
          <w:color w:val="000000"/>
          <w:lang w:val="es-ES"/>
        </w:rPr>
        <w:t>Recomendación Presupuestaria</w:t>
      </w:r>
    </w:p>
    <w:p w14:paraId="0571B353" w14:textId="77777777" w:rsidR="007F7301" w:rsidRPr="00017758" w:rsidRDefault="007F7301" w:rsidP="00017758">
      <w:pPr>
        <w:spacing w:line="480" w:lineRule="auto"/>
        <w:jc w:val="both"/>
        <w:rPr>
          <w:rFonts w:ascii="Book Antiqua" w:hAnsi="Book Antiqua"/>
          <w:color w:val="000000"/>
          <w:szCs w:val="24"/>
          <w:lang w:val="es-ES"/>
        </w:rPr>
      </w:pPr>
      <w:r w:rsidRPr="00017758">
        <w:rPr>
          <w:rFonts w:ascii="Book Antiqua" w:hAnsi="Book Antiqua"/>
          <w:color w:val="000000"/>
          <w:szCs w:val="24"/>
          <w:lang w:val="es-ES"/>
        </w:rPr>
        <w:lastRenderedPageBreak/>
        <w:t>Se recomienda al Negociado para el Manejo de Emergencias y Administración de Desastres y al Departamento de Seguridad Pública que, en coordinación con la Oficina de Gerencia y Presupuesto, realicen las gestiones necesarias para identificar e incluir en su petición presupuestaria para los próximos años fiscales, los recursos necesarios para dar cumplimiento a las disposiciones de esta Ley, sin que se afecten los servicios que ofrecen las agencias.</w:t>
      </w:r>
    </w:p>
    <w:p w14:paraId="75F9339E" w14:textId="77777777" w:rsidR="007F7301" w:rsidRPr="00017758" w:rsidRDefault="007F7301" w:rsidP="00017758">
      <w:pPr>
        <w:spacing w:line="480" w:lineRule="auto"/>
        <w:jc w:val="both"/>
        <w:rPr>
          <w:rFonts w:ascii="Book Antiqua" w:hAnsi="Book Antiqua"/>
          <w:color w:val="000000"/>
          <w:szCs w:val="24"/>
          <w:lang w:val="es-ES"/>
        </w:rPr>
      </w:pPr>
      <w:r w:rsidRPr="00017758">
        <w:rPr>
          <w:rFonts w:ascii="Book Antiqua" w:hAnsi="Book Antiqua"/>
          <w:color w:val="000000"/>
          <w:szCs w:val="24"/>
          <w:lang w:val="es-ES"/>
        </w:rPr>
        <w:t>Sección 4.- Reprogramación de Fondos</w:t>
      </w:r>
    </w:p>
    <w:p w14:paraId="743E24A3" w14:textId="77777777" w:rsidR="007F7301" w:rsidRPr="00017758" w:rsidRDefault="007F7301" w:rsidP="00017758">
      <w:pPr>
        <w:spacing w:line="480" w:lineRule="auto"/>
        <w:jc w:val="both"/>
        <w:rPr>
          <w:rFonts w:ascii="Book Antiqua" w:hAnsi="Book Antiqua"/>
          <w:color w:val="000000"/>
          <w:szCs w:val="24"/>
          <w:lang w:val="es-ES"/>
        </w:rPr>
      </w:pPr>
      <w:r w:rsidRPr="00017758">
        <w:rPr>
          <w:rFonts w:ascii="Book Antiqua" w:hAnsi="Book Antiqua"/>
          <w:color w:val="000000"/>
          <w:szCs w:val="24"/>
          <w:lang w:val="es-ES"/>
        </w:rPr>
        <w:t>Se ordena a la Oficina de Gerencia y Presupuesto (OGP) a identificar y proveer los fondos necesarios para la implementación inicial de esta Ley. A tales efectos, se autoriza a la OGP a realizar reprogramaciones de fondos entre cualesquiera partidas presupuestarias, independientemente del año fiscal para el que fueron aprobados, con el fin de cumplir con los propósitos aquí establecidos.</w:t>
      </w:r>
    </w:p>
    <w:p w14:paraId="0F108551" w14:textId="5D93C2C5" w:rsidR="006C618A" w:rsidRPr="00017758" w:rsidRDefault="007F7301" w:rsidP="00017758">
      <w:pPr>
        <w:spacing w:line="480" w:lineRule="auto"/>
        <w:jc w:val="both"/>
        <w:rPr>
          <w:rFonts w:ascii="Book Antiqua" w:hAnsi="Book Antiqua"/>
          <w:color w:val="000000"/>
          <w:szCs w:val="24"/>
          <w:lang w:val="es-ES"/>
        </w:rPr>
      </w:pPr>
      <w:r w:rsidRPr="00017758">
        <w:rPr>
          <w:rFonts w:ascii="Book Antiqua" w:hAnsi="Book Antiqua"/>
          <w:color w:val="000000"/>
          <w:szCs w:val="24"/>
          <w:lang w:val="es-ES"/>
        </w:rPr>
        <w:t xml:space="preserve">Sección 5 - </w:t>
      </w:r>
      <w:r w:rsidR="00D758E8" w:rsidRPr="003304E3">
        <w:rPr>
          <w:rFonts w:ascii="Book Antiqua" w:hAnsi="Book Antiqua"/>
          <w:color w:val="000000"/>
          <w:szCs w:val="24"/>
          <w:lang w:val="es-ES"/>
        </w:rPr>
        <w:t>Cl</w:t>
      </w:r>
      <w:r w:rsidR="00B87456" w:rsidRPr="003304E3">
        <w:rPr>
          <w:rFonts w:ascii="Book Antiqua" w:hAnsi="Book Antiqua"/>
          <w:color w:val="000000"/>
          <w:szCs w:val="24"/>
          <w:lang w:val="es-ES"/>
        </w:rPr>
        <w:t>áu</w:t>
      </w:r>
      <w:r w:rsidR="00D758E8" w:rsidRPr="003304E3">
        <w:rPr>
          <w:rFonts w:ascii="Book Antiqua" w:hAnsi="Book Antiqua"/>
          <w:color w:val="000000"/>
          <w:szCs w:val="24"/>
          <w:lang w:val="es-ES"/>
        </w:rPr>
        <w:t>sula</w:t>
      </w:r>
      <w:r w:rsidR="00D758E8">
        <w:rPr>
          <w:rFonts w:ascii="Book Antiqua" w:hAnsi="Book Antiqua"/>
          <w:color w:val="000000"/>
          <w:szCs w:val="24"/>
          <w:lang w:val="es-ES"/>
        </w:rPr>
        <w:t xml:space="preserve"> </w:t>
      </w:r>
      <w:r w:rsidR="006C618A" w:rsidRPr="00D758E8">
        <w:rPr>
          <w:rFonts w:ascii="Book Antiqua" w:hAnsi="Book Antiqua"/>
          <w:color w:val="000000"/>
          <w:szCs w:val="24"/>
          <w:lang w:val="es-ES"/>
        </w:rPr>
        <w:t>de</w:t>
      </w:r>
      <w:r w:rsidR="006C618A" w:rsidRPr="00017758">
        <w:rPr>
          <w:rFonts w:ascii="Book Antiqua" w:hAnsi="Book Antiqua"/>
          <w:color w:val="000000"/>
          <w:szCs w:val="24"/>
          <w:lang w:val="es-ES"/>
        </w:rPr>
        <w:t xml:space="preserve"> Cumplimiento </w:t>
      </w:r>
    </w:p>
    <w:p w14:paraId="07D730E6" w14:textId="007B2B38" w:rsidR="006C618A" w:rsidRPr="00017758" w:rsidRDefault="006C618A" w:rsidP="00017758">
      <w:pPr>
        <w:spacing w:line="480" w:lineRule="auto"/>
        <w:jc w:val="both"/>
        <w:rPr>
          <w:rFonts w:ascii="Book Antiqua" w:hAnsi="Book Antiqua"/>
          <w:color w:val="000000"/>
          <w:szCs w:val="24"/>
          <w:lang w:val="es-ES"/>
        </w:rPr>
      </w:pPr>
      <w:r w:rsidRPr="00017758">
        <w:rPr>
          <w:rFonts w:ascii="Book Antiqua" w:hAnsi="Book Antiqua"/>
          <w:color w:val="000000"/>
          <w:szCs w:val="24"/>
          <w:lang w:val="es-ES"/>
        </w:rPr>
        <w:t xml:space="preserve">La </w:t>
      </w:r>
      <w:r w:rsidR="00433696" w:rsidRPr="003304E3">
        <w:rPr>
          <w:rFonts w:ascii="Book Antiqua" w:hAnsi="Book Antiqua"/>
          <w:color w:val="000000"/>
          <w:szCs w:val="24"/>
          <w:lang w:val="es-ES"/>
        </w:rPr>
        <w:t>Administración</w:t>
      </w:r>
      <w:r w:rsidR="00433696" w:rsidRPr="00433696">
        <w:rPr>
          <w:rFonts w:ascii="Book Antiqua" w:hAnsi="Book Antiqua"/>
          <w:i/>
          <w:iCs/>
          <w:color w:val="000000"/>
          <w:szCs w:val="24"/>
          <w:lang w:val="es-ES"/>
        </w:rPr>
        <w:t xml:space="preserve"> </w:t>
      </w:r>
      <w:r w:rsidRPr="00017758">
        <w:rPr>
          <w:rFonts w:ascii="Book Antiqua" w:hAnsi="Book Antiqua"/>
          <w:color w:val="000000"/>
          <w:szCs w:val="24"/>
          <w:lang w:val="es-ES"/>
        </w:rPr>
        <w:t xml:space="preserve">de Servicios Generales deberá informar a la Asamblea Legislativa sobre el estatus del cumplimiento de la </w:t>
      </w:r>
      <w:r w:rsidR="002656D9" w:rsidRPr="003304E3">
        <w:rPr>
          <w:rFonts w:ascii="Book Antiqua" w:hAnsi="Book Antiqua"/>
          <w:color w:val="000000"/>
          <w:szCs w:val="24"/>
          <w:lang w:val="es-ES"/>
        </w:rPr>
        <w:t xml:space="preserve">reglamentación </w:t>
      </w:r>
      <w:r w:rsidRPr="00017758">
        <w:rPr>
          <w:rFonts w:ascii="Book Antiqua" w:hAnsi="Book Antiqua"/>
          <w:color w:val="000000"/>
          <w:szCs w:val="24"/>
          <w:lang w:val="es-ES"/>
        </w:rPr>
        <w:t xml:space="preserve">dispuesta en el </w:t>
      </w:r>
      <w:r w:rsidR="00263086" w:rsidRPr="003304E3">
        <w:rPr>
          <w:rFonts w:ascii="Book Antiqua" w:hAnsi="Book Antiqua"/>
          <w:color w:val="000000"/>
          <w:szCs w:val="24"/>
          <w:lang w:val="es-ES"/>
        </w:rPr>
        <w:t>Artículo</w:t>
      </w:r>
      <w:r w:rsidR="001D14F4">
        <w:rPr>
          <w:rFonts w:ascii="Book Antiqua" w:hAnsi="Book Antiqua"/>
          <w:i/>
          <w:iCs/>
          <w:color w:val="000000"/>
          <w:szCs w:val="24"/>
          <w:lang w:val="es-ES"/>
        </w:rPr>
        <w:t xml:space="preserve"> </w:t>
      </w:r>
      <w:r w:rsidRPr="001D14F4">
        <w:rPr>
          <w:rFonts w:ascii="Book Antiqua" w:hAnsi="Book Antiqua"/>
          <w:color w:val="000000"/>
          <w:szCs w:val="24"/>
          <w:lang w:val="es-ES"/>
        </w:rPr>
        <w:t>10</w:t>
      </w:r>
      <w:r w:rsidRPr="00017758">
        <w:rPr>
          <w:rFonts w:ascii="Book Antiqua" w:hAnsi="Book Antiqua"/>
          <w:color w:val="000000"/>
          <w:szCs w:val="24"/>
          <w:lang w:val="es-ES"/>
        </w:rPr>
        <w:t xml:space="preserve"> en un plazo no mayor de noventa (90) </w:t>
      </w:r>
      <w:r w:rsidR="00D77C46" w:rsidRPr="003304E3">
        <w:rPr>
          <w:rFonts w:ascii="Book Antiqua" w:hAnsi="Book Antiqua"/>
          <w:color w:val="000000"/>
          <w:szCs w:val="24"/>
          <w:lang w:val="es-ES"/>
        </w:rPr>
        <w:t xml:space="preserve">días </w:t>
      </w:r>
      <w:r w:rsidRPr="003304E3">
        <w:rPr>
          <w:rFonts w:ascii="Book Antiqua" w:hAnsi="Book Antiqua"/>
          <w:color w:val="000000"/>
          <w:szCs w:val="24"/>
          <w:lang w:val="es-ES"/>
        </w:rPr>
        <w:t xml:space="preserve">a partir de la </w:t>
      </w:r>
      <w:r w:rsidR="00433696" w:rsidRPr="003304E3">
        <w:rPr>
          <w:rFonts w:ascii="Book Antiqua" w:hAnsi="Book Antiqua"/>
          <w:color w:val="000000"/>
          <w:szCs w:val="24"/>
          <w:lang w:val="es-ES"/>
        </w:rPr>
        <w:t xml:space="preserve">aprobación </w:t>
      </w:r>
      <w:r w:rsidRPr="003304E3">
        <w:rPr>
          <w:rFonts w:ascii="Book Antiqua" w:hAnsi="Book Antiqua"/>
          <w:color w:val="000000"/>
          <w:szCs w:val="24"/>
          <w:lang w:val="es-ES"/>
        </w:rPr>
        <w:t>de esta Ley</w:t>
      </w:r>
      <w:r w:rsidRPr="00017758">
        <w:rPr>
          <w:rFonts w:ascii="Book Antiqua" w:hAnsi="Book Antiqua"/>
          <w:color w:val="000000"/>
          <w:szCs w:val="24"/>
          <w:lang w:val="es-ES"/>
        </w:rPr>
        <w:t xml:space="preserve">. </w:t>
      </w:r>
    </w:p>
    <w:p w14:paraId="657B8B12" w14:textId="77777777" w:rsidR="003507AC" w:rsidRPr="003304E3" w:rsidRDefault="006C618A" w:rsidP="00017758">
      <w:pPr>
        <w:spacing w:line="480" w:lineRule="auto"/>
        <w:jc w:val="both"/>
        <w:rPr>
          <w:rFonts w:ascii="Book Antiqua" w:hAnsi="Book Antiqua"/>
          <w:color w:val="000000"/>
          <w:lang w:val="es-ES"/>
        </w:rPr>
      </w:pPr>
      <w:r w:rsidRPr="003304E3">
        <w:rPr>
          <w:rFonts w:ascii="Book Antiqua" w:hAnsi="Book Antiqua"/>
          <w:color w:val="000000"/>
          <w:szCs w:val="24"/>
          <w:lang w:val="es-ES"/>
        </w:rPr>
        <w:t xml:space="preserve">Sección </w:t>
      </w:r>
      <w:r w:rsidR="007F7301" w:rsidRPr="003304E3">
        <w:rPr>
          <w:rFonts w:ascii="Book Antiqua" w:hAnsi="Book Antiqua"/>
          <w:color w:val="000000"/>
          <w:szCs w:val="24"/>
          <w:lang w:val="es-ES"/>
        </w:rPr>
        <w:t xml:space="preserve">6 </w:t>
      </w:r>
      <w:r w:rsidRPr="003304E3">
        <w:rPr>
          <w:rFonts w:ascii="Book Antiqua" w:hAnsi="Book Antiqua"/>
          <w:color w:val="000000"/>
          <w:szCs w:val="24"/>
          <w:lang w:val="es-ES"/>
        </w:rPr>
        <w:t>-</w:t>
      </w:r>
      <w:r w:rsidR="006C415D" w:rsidRPr="003304E3">
        <w:rPr>
          <w:rFonts w:ascii="Book Antiqua" w:hAnsi="Book Antiqua"/>
          <w:color w:val="000000"/>
          <w:szCs w:val="24"/>
          <w:lang w:val="es-ES"/>
        </w:rPr>
        <w:t xml:space="preserve"> </w:t>
      </w:r>
      <w:r w:rsidR="003507AC" w:rsidRPr="003304E3">
        <w:rPr>
          <w:rFonts w:ascii="Book Antiqua" w:hAnsi="Book Antiqua"/>
          <w:color w:val="000000"/>
          <w:lang w:val="es-ES"/>
        </w:rPr>
        <w:t>Cláusula de Separabilidad</w:t>
      </w:r>
    </w:p>
    <w:p w14:paraId="4F930F20" w14:textId="598926EB" w:rsidR="003507AC" w:rsidRPr="00017758" w:rsidRDefault="003507AC" w:rsidP="00017758">
      <w:pPr>
        <w:spacing w:line="480" w:lineRule="auto"/>
        <w:jc w:val="both"/>
        <w:rPr>
          <w:rFonts w:ascii="Book Antiqua" w:hAnsi="Book Antiqua"/>
          <w:color w:val="000000"/>
          <w:szCs w:val="24"/>
          <w:lang w:val="es-ES"/>
        </w:rPr>
      </w:pPr>
      <w:r w:rsidRPr="003304E3">
        <w:rPr>
          <w:rFonts w:ascii="Book Antiqua" w:hAnsi="Book Antiqua"/>
          <w:color w:val="000000"/>
          <w:szCs w:val="24"/>
          <w:lang w:val="es-ES"/>
        </w:rPr>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w:t>
      </w:r>
      <w:r w:rsidRPr="00017758">
        <w:rPr>
          <w:rFonts w:ascii="Book Antiqua" w:hAnsi="Book Antiqua"/>
          <w:color w:val="000000"/>
          <w:szCs w:val="24"/>
          <w:lang w:val="es-ES"/>
        </w:rPr>
        <w:t xml:space="preserve"> </w:t>
      </w:r>
      <w:r w:rsidRPr="00017758">
        <w:rPr>
          <w:rFonts w:ascii="Book Antiqua" w:hAnsi="Book Antiqua"/>
          <w:color w:val="000000"/>
          <w:szCs w:val="24"/>
          <w:lang w:val="es-ES"/>
        </w:rPr>
        <w:lastRenderedPageBreak/>
        <w:t xml:space="preserve">artículo, disposición, sección, subsección, título, capítulo, subcapítulo, acápite o parte de </w:t>
      </w:r>
      <w:r w:rsidR="00AE3C7E" w:rsidRPr="003304E3">
        <w:rPr>
          <w:rFonts w:ascii="Book Antiqua" w:hAnsi="Book Antiqua"/>
          <w:color w:val="000000"/>
          <w:szCs w:val="24"/>
          <w:lang w:val="es-ES"/>
        </w:rPr>
        <w:t>esta</w:t>
      </w:r>
      <w:r w:rsidR="00AE3C7E">
        <w:rPr>
          <w:rFonts w:ascii="Book Antiqua" w:hAnsi="Book Antiqua"/>
          <w:color w:val="000000"/>
          <w:szCs w:val="24"/>
          <w:lang w:val="es-ES"/>
        </w:rPr>
        <w:t xml:space="preserve"> </w:t>
      </w:r>
      <w:r w:rsidRPr="00017758">
        <w:rPr>
          <w:rFonts w:ascii="Book Antiqua" w:hAnsi="Book Antiqua"/>
          <w:color w:val="000000"/>
          <w:szCs w:val="24"/>
          <w:lang w:val="es-ES"/>
        </w:rPr>
        <w:t>que así hubiere sido anulada o declarada inconstitucional.</w:t>
      </w:r>
    </w:p>
    <w:p w14:paraId="57B81371" w14:textId="77777777" w:rsidR="003507AC" w:rsidRPr="00017758" w:rsidRDefault="003507AC" w:rsidP="00017758">
      <w:pPr>
        <w:spacing w:line="480" w:lineRule="auto"/>
        <w:jc w:val="both"/>
        <w:rPr>
          <w:rFonts w:ascii="Book Antiqua" w:hAnsi="Book Antiqua"/>
          <w:color w:val="000000"/>
          <w:szCs w:val="24"/>
          <w:lang w:val="es-ES"/>
        </w:rPr>
      </w:pPr>
      <w:r w:rsidRPr="00017758">
        <w:rPr>
          <w:rFonts w:ascii="Book Antiqua" w:hAnsi="Book Antiqua"/>
          <w:color w:val="000000"/>
          <w:szCs w:val="24"/>
          <w:lang w:val="es-ES"/>
        </w:rPr>
        <w:t xml:space="preserve">Sección </w:t>
      </w:r>
      <w:r w:rsidR="007F7301" w:rsidRPr="00017758">
        <w:rPr>
          <w:rFonts w:ascii="Book Antiqua" w:hAnsi="Book Antiqua"/>
          <w:color w:val="000000"/>
          <w:szCs w:val="24"/>
          <w:lang w:val="es-ES"/>
        </w:rPr>
        <w:t xml:space="preserve">7 </w:t>
      </w:r>
      <w:r w:rsidRPr="00017758">
        <w:rPr>
          <w:rFonts w:ascii="Book Antiqua" w:hAnsi="Book Antiqua"/>
          <w:color w:val="000000"/>
          <w:szCs w:val="24"/>
          <w:lang w:val="es-ES"/>
        </w:rPr>
        <w:t>- Vigencia</w:t>
      </w:r>
    </w:p>
    <w:p w14:paraId="4BCEC791" w14:textId="77777777" w:rsidR="006C415D" w:rsidRPr="00017758" w:rsidRDefault="003507AC" w:rsidP="00017758">
      <w:pPr>
        <w:spacing w:line="480" w:lineRule="auto"/>
        <w:jc w:val="both"/>
        <w:rPr>
          <w:rFonts w:ascii="Book Antiqua" w:hAnsi="Book Antiqua"/>
          <w:color w:val="000000"/>
          <w:szCs w:val="24"/>
          <w:lang w:val="es-ES"/>
        </w:rPr>
      </w:pPr>
      <w:r w:rsidRPr="00017758">
        <w:rPr>
          <w:rFonts w:ascii="Book Antiqua" w:hAnsi="Book Antiqua"/>
          <w:color w:val="000000"/>
          <w:szCs w:val="24"/>
          <w:lang w:val="es-ES"/>
        </w:rPr>
        <w:t>Esta Ley entrará en vigor inmediatamente después de su aprobación.</w:t>
      </w:r>
    </w:p>
    <w:sectPr w:rsidR="006C415D" w:rsidRPr="00017758" w:rsidSect="000E3E52">
      <w:headerReference w:type="default" r:id="rId10"/>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867FC1" w14:textId="77777777" w:rsidR="000B46E8" w:rsidRDefault="000B46E8">
      <w:r>
        <w:separator/>
      </w:r>
    </w:p>
  </w:endnote>
  <w:endnote w:type="continuationSeparator" w:id="0">
    <w:p w14:paraId="085208D2" w14:textId="77777777" w:rsidR="000B46E8" w:rsidRDefault="000B4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40964" w14:textId="77777777" w:rsidR="000B46E8" w:rsidRDefault="000B46E8">
      <w:r>
        <w:separator/>
      </w:r>
    </w:p>
  </w:footnote>
  <w:footnote w:type="continuationSeparator" w:id="0">
    <w:p w14:paraId="0F95D227" w14:textId="77777777" w:rsidR="000B46E8" w:rsidRDefault="000B46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E453F"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C25F0">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12A12" w14:textId="77777777" w:rsidR="000E3E52" w:rsidRDefault="000E3E52">
    <w:pPr>
      <w:pStyle w:val="Header"/>
      <w:jc w:val="center"/>
    </w:pPr>
    <w:r>
      <w:rPr>
        <w:rStyle w:val="PageNumber"/>
      </w:rPr>
      <w:fldChar w:fldCharType="begin"/>
    </w:r>
    <w:r>
      <w:rPr>
        <w:rStyle w:val="PageNumber"/>
      </w:rPr>
      <w:instrText xml:space="preserve"> PAGE </w:instrText>
    </w:r>
    <w:r>
      <w:rPr>
        <w:rStyle w:val="PageNumber"/>
      </w:rPr>
      <w:fldChar w:fldCharType="separate"/>
    </w:r>
    <w:r w:rsidR="00FC25F0">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4AD6616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3050CC"/>
    <w:multiLevelType w:val="hybridMultilevel"/>
    <w:tmpl w:val="B3A2D48E"/>
    <w:lvl w:ilvl="0" w:tplc="69C4E9C8">
      <w:start w:val="1"/>
      <w:numFmt w:val="lowerLetter"/>
      <w:lvlText w:val="%1)"/>
      <w:lvlJc w:val="left"/>
      <w:pPr>
        <w:ind w:left="1890" w:hanging="360"/>
      </w:pPr>
      <w:rPr>
        <w:rFonts w:ascii="Times New Roman" w:hAnsi="Times New Roman" w:hint="default"/>
        <w:b w:val="0"/>
        <w:bCs/>
        <w:color w:val="0000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0FA2BB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2941E4A"/>
    <w:multiLevelType w:val="hybridMultilevel"/>
    <w:tmpl w:val="6C8CBF40"/>
    <w:lvl w:ilvl="0" w:tplc="C7FED5B0">
      <w:start w:val="1"/>
      <w:numFmt w:val="lowerLetter"/>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372611F"/>
    <w:multiLevelType w:val="singleLevel"/>
    <w:tmpl w:val="922646EE"/>
    <w:lvl w:ilvl="0">
      <w:start w:val="1"/>
      <w:numFmt w:val="decimal"/>
      <w:lvlText w:val="%1)"/>
      <w:lvlJc w:val="left"/>
      <w:pPr>
        <w:tabs>
          <w:tab w:val="num" w:pos="1440"/>
        </w:tabs>
        <w:ind w:left="1440" w:hanging="720"/>
      </w:pPr>
      <w:rPr>
        <w:rFonts w:ascii="Times New Roman" w:eastAsia="Times New Roman" w:hAnsi="Times New Roman" w:cs="Times New Roman"/>
      </w:rPr>
    </w:lvl>
  </w:abstractNum>
  <w:abstractNum w:abstractNumId="5" w15:restartNumberingAfterBreak="0">
    <w:nsid w:val="04CD5261"/>
    <w:multiLevelType w:val="multilevel"/>
    <w:tmpl w:val="02B88F94"/>
    <w:lvl w:ilvl="0">
      <w:start w:val="1"/>
      <w:numFmt w:val="lowerLetter"/>
      <w:lvlText w:val="%1)"/>
      <w:lvlJc w:val="left"/>
      <w:pPr>
        <w:tabs>
          <w:tab w:val="num" w:pos="1440"/>
        </w:tabs>
        <w:ind w:left="1440" w:hanging="360"/>
      </w:pPr>
      <w:rPr>
        <w:rFonts w:ascii="Book Antiqua" w:eastAsia="Times New Roman" w:hAnsi="Book Antiqua" w:cs="Times New Roman"/>
        <w:sz w:val="24"/>
        <w:szCs w:val="24"/>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 w15:restartNumberingAfterBreak="0">
    <w:nsid w:val="06744D53"/>
    <w:multiLevelType w:val="hybridMultilevel"/>
    <w:tmpl w:val="3E3E5474"/>
    <w:lvl w:ilvl="0" w:tplc="A93A927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7A16D90"/>
    <w:multiLevelType w:val="hybridMultilevel"/>
    <w:tmpl w:val="6EBEF8B4"/>
    <w:lvl w:ilvl="0" w:tplc="81F4FC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A687011"/>
    <w:multiLevelType w:val="hybridMultilevel"/>
    <w:tmpl w:val="359A9F3A"/>
    <w:lvl w:ilvl="0" w:tplc="5CD0F38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C096CE8"/>
    <w:multiLevelType w:val="hybridMultilevel"/>
    <w:tmpl w:val="DDD8289C"/>
    <w:lvl w:ilvl="0" w:tplc="04090017">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E6738D4"/>
    <w:multiLevelType w:val="multilevel"/>
    <w:tmpl w:val="C9E26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6C7D25"/>
    <w:multiLevelType w:val="hybridMultilevel"/>
    <w:tmpl w:val="AC328DA8"/>
    <w:lvl w:ilvl="0" w:tplc="3DB84D5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3B40B1A"/>
    <w:multiLevelType w:val="hybridMultilevel"/>
    <w:tmpl w:val="4BD48C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44A1F69"/>
    <w:multiLevelType w:val="hybridMultilevel"/>
    <w:tmpl w:val="8458985E"/>
    <w:lvl w:ilvl="0" w:tplc="84262054">
      <w:start w:val="1"/>
      <w:numFmt w:val="lowerLetter"/>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AB1776C"/>
    <w:multiLevelType w:val="hybridMultilevel"/>
    <w:tmpl w:val="1FECE7A4"/>
    <w:lvl w:ilvl="0" w:tplc="1A42BA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2D852F4"/>
    <w:multiLevelType w:val="hybridMultilevel"/>
    <w:tmpl w:val="43C8E652"/>
    <w:lvl w:ilvl="0" w:tplc="69C4E9C8">
      <w:start w:val="1"/>
      <w:numFmt w:val="lowerLetter"/>
      <w:lvlText w:val="%1)"/>
      <w:lvlJc w:val="left"/>
      <w:pPr>
        <w:ind w:left="1170" w:hanging="360"/>
      </w:pPr>
      <w:rPr>
        <w:rFonts w:ascii="Times New Roman" w:hAnsi="Times New Roman" w:hint="default"/>
        <w:b w:val="0"/>
        <w:bCs/>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6" w15:restartNumberingAfterBreak="0">
    <w:nsid w:val="34E86B75"/>
    <w:multiLevelType w:val="singleLevel"/>
    <w:tmpl w:val="04090017"/>
    <w:lvl w:ilvl="0">
      <w:start w:val="1"/>
      <w:numFmt w:val="lowerLetter"/>
      <w:lvlText w:val="%1)"/>
      <w:lvlJc w:val="left"/>
      <w:pPr>
        <w:ind w:left="2520" w:hanging="360"/>
      </w:pPr>
      <w:rPr>
        <w:rFonts w:hint="default"/>
      </w:rPr>
    </w:lvl>
  </w:abstractNum>
  <w:abstractNum w:abstractNumId="17" w15:restartNumberingAfterBreak="0">
    <w:nsid w:val="355B1D67"/>
    <w:multiLevelType w:val="hybridMultilevel"/>
    <w:tmpl w:val="A2F8736A"/>
    <w:lvl w:ilvl="0" w:tplc="2AAEE1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7BA090F"/>
    <w:multiLevelType w:val="hybridMultilevel"/>
    <w:tmpl w:val="7B18D0EC"/>
    <w:lvl w:ilvl="0" w:tplc="C7FED5B0">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521DD0"/>
    <w:multiLevelType w:val="hybridMultilevel"/>
    <w:tmpl w:val="452C1FD6"/>
    <w:lvl w:ilvl="0" w:tplc="FFE8FF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23C0F0E"/>
    <w:multiLevelType w:val="hybridMultilevel"/>
    <w:tmpl w:val="719AABB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547566E5"/>
    <w:multiLevelType w:val="hybridMultilevel"/>
    <w:tmpl w:val="56521F8A"/>
    <w:lvl w:ilvl="0" w:tplc="69C4E9C8">
      <w:start w:val="1"/>
      <w:numFmt w:val="lowerLetter"/>
      <w:lvlText w:val="%1)"/>
      <w:lvlJc w:val="left"/>
      <w:pPr>
        <w:ind w:left="1170" w:hanging="360"/>
      </w:pPr>
      <w:rPr>
        <w:rFonts w:ascii="Times New Roman" w:hAnsi="Times New Roman" w:hint="default"/>
        <w:b w:val="0"/>
        <w:bCs/>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994466"/>
    <w:multiLevelType w:val="hybridMultilevel"/>
    <w:tmpl w:val="987A12B2"/>
    <w:lvl w:ilvl="0" w:tplc="20F6FB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D0270B4"/>
    <w:multiLevelType w:val="hybridMultilevel"/>
    <w:tmpl w:val="9DD8D80C"/>
    <w:lvl w:ilvl="0" w:tplc="8162046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4E14B3D"/>
    <w:multiLevelType w:val="hybridMultilevel"/>
    <w:tmpl w:val="EADA31C4"/>
    <w:lvl w:ilvl="0" w:tplc="64C088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856945"/>
    <w:multiLevelType w:val="multilevel"/>
    <w:tmpl w:val="9AB45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624150"/>
    <w:multiLevelType w:val="hybridMultilevel"/>
    <w:tmpl w:val="3CC24052"/>
    <w:lvl w:ilvl="0" w:tplc="C9E61E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9A94146"/>
    <w:multiLevelType w:val="hybridMultilevel"/>
    <w:tmpl w:val="A2E842A4"/>
    <w:lvl w:ilvl="0" w:tplc="64C088F0">
      <w:start w:val="1"/>
      <w:numFmt w:val="lowerLetter"/>
      <w:lvlText w:val="%1)"/>
      <w:lvlJc w:val="left"/>
      <w:pPr>
        <w:ind w:left="720" w:hanging="360"/>
      </w:pPr>
      <w:rPr>
        <w:rFonts w:hint="default"/>
      </w:rPr>
    </w:lvl>
    <w:lvl w:ilvl="1" w:tplc="04090019">
      <w:start w:val="1"/>
      <w:numFmt w:val="lowerLetter"/>
      <w:lvlText w:val="%2."/>
      <w:lvlJc w:val="left"/>
      <w:pPr>
        <w:tabs>
          <w:tab w:val="num" w:pos="3240"/>
        </w:tabs>
        <w:ind w:left="3240" w:hanging="360"/>
      </w:pPr>
    </w:lvl>
    <w:lvl w:ilvl="2" w:tplc="172A1C7A">
      <w:start w:val="20"/>
      <w:numFmt w:val="lowerLetter"/>
      <w:lvlText w:val="%3)"/>
      <w:lvlJc w:val="left"/>
      <w:pPr>
        <w:tabs>
          <w:tab w:val="num" w:pos="4140"/>
        </w:tabs>
        <w:ind w:left="4140" w:hanging="360"/>
      </w:pPr>
      <w:rPr>
        <w:rFonts w:hint="default"/>
      </w:r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28" w15:restartNumberingAfterBreak="0">
    <w:nsid w:val="6A0C16CF"/>
    <w:multiLevelType w:val="hybridMultilevel"/>
    <w:tmpl w:val="460EFDFA"/>
    <w:lvl w:ilvl="0" w:tplc="B62E888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5592521"/>
    <w:multiLevelType w:val="singleLevel"/>
    <w:tmpl w:val="5A8ACC92"/>
    <w:lvl w:ilvl="0">
      <w:start w:val="1"/>
      <w:numFmt w:val="lowerLetter"/>
      <w:lvlText w:val="%1)"/>
      <w:lvlJc w:val="left"/>
      <w:pPr>
        <w:tabs>
          <w:tab w:val="num" w:pos="1440"/>
        </w:tabs>
        <w:ind w:left="1440" w:hanging="720"/>
      </w:pPr>
      <w:rPr>
        <w:rFonts w:hint="default"/>
      </w:rPr>
    </w:lvl>
  </w:abstractNum>
  <w:abstractNum w:abstractNumId="30" w15:restartNumberingAfterBreak="0">
    <w:nsid w:val="765031B9"/>
    <w:multiLevelType w:val="hybridMultilevel"/>
    <w:tmpl w:val="77289FC8"/>
    <w:lvl w:ilvl="0" w:tplc="C7FED5B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D173478"/>
    <w:multiLevelType w:val="hybridMultilevel"/>
    <w:tmpl w:val="DAC44054"/>
    <w:lvl w:ilvl="0" w:tplc="B60C8E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D3D68A0"/>
    <w:multiLevelType w:val="hybridMultilevel"/>
    <w:tmpl w:val="F626B154"/>
    <w:lvl w:ilvl="0" w:tplc="9B629C1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68705568">
    <w:abstractNumId w:val="13"/>
  </w:num>
  <w:num w:numId="2" w16cid:durableId="1373265086">
    <w:abstractNumId w:val="4"/>
  </w:num>
  <w:num w:numId="3" w16cid:durableId="803354088">
    <w:abstractNumId w:val="16"/>
  </w:num>
  <w:num w:numId="4" w16cid:durableId="1364593826">
    <w:abstractNumId w:val="27"/>
  </w:num>
  <w:num w:numId="5" w16cid:durableId="1200436397">
    <w:abstractNumId w:val="29"/>
  </w:num>
  <w:num w:numId="6" w16cid:durableId="217253879">
    <w:abstractNumId w:val="0"/>
  </w:num>
  <w:num w:numId="7" w16cid:durableId="1008676006">
    <w:abstractNumId w:val="19"/>
  </w:num>
  <w:num w:numId="8" w16cid:durableId="247540825">
    <w:abstractNumId w:val="2"/>
  </w:num>
  <w:num w:numId="9" w16cid:durableId="310446146">
    <w:abstractNumId w:val="12"/>
  </w:num>
  <w:num w:numId="10" w16cid:durableId="1943414250">
    <w:abstractNumId w:val="17"/>
  </w:num>
  <w:num w:numId="11" w16cid:durableId="1175538383">
    <w:abstractNumId w:val="23"/>
  </w:num>
  <w:num w:numId="12" w16cid:durableId="490367507">
    <w:abstractNumId w:val="22"/>
  </w:num>
  <w:num w:numId="13" w16cid:durableId="923147196">
    <w:abstractNumId w:val="6"/>
  </w:num>
  <w:num w:numId="14" w16cid:durableId="1060591790">
    <w:abstractNumId w:val="32"/>
  </w:num>
  <w:num w:numId="15" w16cid:durableId="1421173552">
    <w:abstractNumId w:val="8"/>
  </w:num>
  <w:num w:numId="16" w16cid:durableId="1705986524">
    <w:abstractNumId w:val="26"/>
  </w:num>
  <w:num w:numId="17" w16cid:durableId="1000618076">
    <w:abstractNumId w:val="25"/>
  </w:num>
  <w:num w:numId="18" w16cid:durableId="1559588748">
    <w:abstractNumId w:val="5"/>
  </w:num>
  <w:num w:numId="19" w16cid:durableId="422846349">
    <w:abstractNumId w:val="11"/>
  </w:num>
  <w:num w:numId="20" w16cid:durableId="300573311">
    <w:abstractNumId w:val="20"/>
  </w:num>
  <w:num w:numId="21" w16cid:durableId="1582255160">
    <w:abstractNumId w:val="9"/>
  </w:num>
  <w:num w:numId="22" w16cid:durableId="1368801313">
    <w:abstractNumId w:val="28"/>
  </w:num>
  <w:num w:numId="23" w16cid:durableId="1764835400">
    <w:abstractNumId w:val="14"/>
  </w:num>
  <w:num w:numId="24" w16cid:durableId="1216627582">
    <w:abstractNumId w:val="7"/>
  </w:num>
  <w:num w:numId="25" w16cid:durableId="2001349678">
    <w:abstractNumId w:val="31"/>
  </w:num>
  <w:num w:numId="26" w16cid:durableId="785347099">
    <w:abstractNumId w:val="30"/>
  </w:num>
  <w:num w:numId="27" w16cid:durableId="1282106810">
    <w:abstractNumId w:val="18"/>
  </w:num>
  <w:num w:numId="28" w16cid:durableId="1318463791">
    <w:abstractNumId w:val="3"/>
  </w:num>
  <w:num w:numId="29" w16cid:durableId="721095782">
    <w:abstractNumId w:val="15"/>
  </w:num>
  <w:num w:numId="30" w16cid:durableId="1351449603">
    <w:abstractNumId w:val="1"/>
  </w:num>
  <w:num w:numId="31" w16cid:durableId="1661076237">
    <w:abstractNumId w:val="21"/>
  </w:num>
  <w:num w:numId="32" w16cid:durableId="1189563582">
    <w:abstractNumId w:val="24"/>
  </w:num>
  <w:num w:numId="33" w16cid:durableId="14612188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06181"/>
    <w:rsid w:val="00017758"/>
    <w:rsid w:val="00020BBB"/>
    <w:rsid w:val="00023D47"/>
    <w:rsid w:val="00025B1D"/>
    <w:rsid w:val="00030C4E"/>
    <w:rsid w:val="00032C0D"/>
    <w:rsid w:val="00056024"/>
    <w:rsid w:val="00095AE1"/>
    <w:rsid w:val="000A1CE4"/>
    <w:rsid w:val="000A6B6C"/>
    <w:rsid w:val="000B46E8"/>
    <w:rsid w:val="000C0E9E"/>
    <w:rsid w:val="000D042C"/>
    <w:rsid w:val="000D1CB1"/>
    <w:rsid w:val="000E0DF0"/>
    <w:rsid w:val="000E3E52"/>
    <w:rsid w:val="00111E71"/>
    <w:rsid w:val="00121CB2"/>
    <w:rsid w:val="00133E09"/>
    <w:rsid w:val="001363FE"/>
    <w:rsid w:val="00163A92"/>
    <w:rsid w:val="0017132B"/>
    <w:rsid w:val="00174143"/>
    <w:rsid w:val="001B0A71"/>
    <w:rsid w:val="001C583D"/>
    <w:rsid w:val="001C5D5B"/>
    <w:rsid w:val="001D14F4"/>
    <w:rsid w:val="001D2E85"/>
    <w:rsid w:val="00200AEF"/>
    <w:rsid w:val="002068AF"/>
    <w:rsid w:val="00211396"/>
    <w:rsid w:val="00215152"/>
    <w:rsid w:val="0022005C"/>
    <w:rsid w:val="0022326F"/>
    <w:rsid w:val="00224052"/>
    <w:rsid w:val="00226AE6"/>
    <w:rsid w:val="00232805"/>
    <w:rsid w:val="00234567"/>
    <w:rsid w:val="00245634"/>
    <w:rsid w:val="00245B34"/>
    <w:rsid w:val="00263086"/>
    <w:rsid w:val="002656D9"/>
    <w:rsid w:val="00265D0E"/>
    <w:rsid w:val="00273792"/>
    <w:rsid w:val="002814C4"/>
    <w:rsid w:val="002856EB"/>
    <w:rsid w:val="002A7FF5"/>
    <w:rsid w:val="002C7B4C"/>
    <w:rsid w:val="002D4AC8"/>
    <w:rsid w:val="002E28A4"/>
    <w:rsid w:val="002F2EFD"/>
    <w:rsid w:val="003169E7"/>
    <w:rsid w:val="00320D78"/>
    <w:rsid w:val="00327043"/>
    <w:rsid w:val="003304E3"/>
    <w:rsid w:val="00334F6F"/>
    <w:rsid w:val="003417C0"/>
    <w:rsid w:val="0034538E"/>
    <w:rsid w:val="003507AC"/>
    <w:rsid w:val="00352C8F"/>
    <w:rsid w:val="00353179"/>
    <w:rsid w:val="003626D7"/>
    <w:rsid w:val="00380FE5"/>
    <w:rsid w:val="0038384F"/>
    <w:rsid w:val="003851AC"/>
    <w:rsid w:val="003924DD"/>
    <w:rsid w:val="00394FCB"/>
    <w:rsid w:val="003963F4"/>
    <w:rsid w:val="003C6E3D"/>
    <w:rsid w:val="003D3232"/>
    <w:rsid w:val="003F1E16"/>
    <w:rsid w:val="00403870"/>
    <w:rsid w:val="004046F3"/>
    <w:rsid w:val="0040573C"/>
    <w:rsid w:val="004061CA"/>
    <w:rsid w:val="00413FB5"/>
    <w:rsid w:val="00415689"/>
    <w:rsid w:val="00433696"/>
    <w:rsid w:val="00437B91"/>
    <w:rsid w:val="004440CB"/>
    <w:rsid w:val="00446B15"/>
    <w:rsid w:val="00450C24"/>
    <w:rsid w:val="004528E6"/>
    <w:rsid w:val="004713D2"/>
    <w:rsid w:val="00474747"/>
    <w:rsid w:val="00477466"/>
    <w:rsid w:val="004824D8"/>
    <w:rsid w:val="00485D7D"/>
    <w:rsid w:val="004A46D5"/>
    <w:rsid w:val="004C6F9C"/>
    <w:rsid w:val="004D624C"/>
    <w:rsid w:val="004D69D3"/>
    <w:rsid w:val="00501768"/>
    <w:rsid w:val="005111D7"/>
    <w:rsid w:val="00521639"/>
    <w:rsid w:val="00523197"/>
    <w:rsid w:val="00532BB7"/>
    <w:rsid w:val="0053550C"/>
    <w:rsid w:val="00541EA8"/>
    <w:rsid w:val="00555018"/>
    <w:rsid w:val="00556175"/>
    <w:rsid w:val="0056786B"/>
    <w:rsid w:val="00567CCE"/>
    <w:rsid w:val="005723DC"/>
    <w:rsid w:val="005865D2"/>
    <w:rsid w:val="005978F8"/>
    <w:rsid w:val="005A5CB9"/>
    <w:rsid w:val="005B3148"/>
    <w:rsid w:val="005C7745"/>
    <w:rsid w:val="005E41DA"/>
    <w:rsid w:val="005F7250"/>
    <w:rsid w:val="005F7340"/>
    <w:rsid w:val="00615BB3"/>
    <w:rsid w:val="00640506"/>
    <w:rsid w:val="0064349D"/>
    <w:rsid w:val="00643F39"/>
    <w:rsid w:val="00645B96"/>
    <w:rsid w:val="006559A4"/>
    <w:rsid w:val="00676D7F"/>
    <w:rsid w:val="00685549"/>
    <w:rsid w:val="00686916"/>
    <w:rsid w:val="006A3292"/>
    <w:rsid w:val="006B19CE"/>
    <w:rsid w:val="006C2D81"/>
    <w:rsid w:val="006C415D"/>
    <w:rsid w:val="006C618A"/>
    <w:rsid w:val="006C7DF8"/>
    <w:rsid w:val="006D644E"/>
    <w:rsid w:val="006D669C"/>
    <w:rsid w:val="00715B89"/>
    <w:rsid w:val="00721E51"/>
    <w:rsid w:val="007238F3"/>
    <w:rsid w:val="007325ED"/>
    <w:rsid w:val="00736F17"/>
    <w:rsid w:val="00750FC8"/>
    <w:rsid w:val="007533D0"/>
    <w:rsid w:val="00755069"/>
    <w:rsid w:val="00761E4B"/>
    <w:rsid w:val="00763D23"/>
    <w:rsid w:val="00777E2F"/>
    <w:rsid w:val="0078247B"/>
    <w:rsid w:val="00787C22"/>
    <w:rsid w:val="00790513"/>
    <w:rsid w:val="00791F85"/>
    <w:rsid w:val="00793FBA"/>
    <w:rsid w:val="007A1E81"/>
    <w:rsid w:val="007A3208"/>
    <w:rsid w:val="007C57E3"/>
    <w:rsid w:val="007F6CC1"/>
    <w:rsid w:val="007F6F4B"/>
    <w:rsid w:val="007F7301"/>
    <w:rsid w:val="0080571B"/>
    <w:rsid w:val="00813866"/>
    <w:rsid w:val="00820C41"/>
    <w:rsid w:val="008213F4"/>
    <w:rsid w:val="00837F34"/>
    <w:rsid w:val="00842B88"/>
    <w:rsid w:val="00850256"/>
    <w:rsid w:val="00865820"/>
    <w:rsid w:val="008870E9"/>
    <w:rsid w:val="008973C1"/>
    <w:rsid w:val="008A05B2"/>
    <w:rsid w:val="008B4BC8"/>
    <w:rsid w:val="008B5EAC"/>
    <w:rsid w:val="008C3714"/>
    <w:rsid w:val="008C586E"/>
    <w:rsid w:val="008D2967"/>
    <w:rsid w:val="008E37FA"/>
    <w:rsid w:val="009055BA"/>
    <w:rsid w:val="009138C9"/>
    <w:rsid w:val="00937ECA"/>
    <w:rsid w:val="00941824"/>
    <w:rsid w:val="00942787"/>
    <w:rsid w:val="00942FD4"/>
    <w:rsid w:val="00951997"/>
    <w:rsid w:val="00957398"/>
    <w:rsid w:val="009615D9"/>
    <w:rsid w:val="00972739"/>
    <w:rsid w:val="00990352"/>
    <w:rsid w:val="0099573F"/>
    <w:rsid w:val="009A2FC1"/>
    <w:rsid w:val="009A68D7"/>
    <w:rsid w:val="009A6AB1"/>
    <w:rsid w:val="009B6D22"/>
    <w:rsid w:val="00A03E87"/>
    <w:rsid w:val="00A1528A"/>
    <w:rsid w:val="00A40A85"/>
    <w:rsid w:val="00A40D87"/>
    <w:rsid w:val="00A4482C"/>
    <w:rsid w:val="00A47866"/>
    <w:rsid w:val="00A546F6"/>
    <w:rsid w:val="00A54C7F"/>
    <w:rsid w:val="00A57203"/>
    <w:rsid w:val="00A602B0"/>
    <w:rsid w:val="00A63ACE"/>
    <w:rsid w:val="00A64CD1"/>
    <w:rsid w:val="00A70B30"/>
    <w:rsid w:val="00A72364"/>
    <w:rsid w:val="00A7629F"/>
    <w:rsid w:val="00A94D61"/>
    <w:rsid w:val="00AA0A9B"/>
    <w:rsid w:val="00AB17CD"/>
    <w:rsid w:val="00AB39F8"/>
    <w:rsid w:val="00AD5B7C"/>
    <w:rsid w:val="00AE00C0"/>
    <w:rsid w:val="00AE0EE2"/>
    <w:rsid w:val="00AE3C7E"/>
    <w:rsid w:val="00AE5225"/>
    <w:rsid w:val="00AF0CEE"/>
    <w:rsid w:val="00B04CDB"/>
    <w:rsid w:val="00B249E6"/>
    <w:rsid w:val="00B256F3"/>
    <w:rsid w:val="00B37ADB"/>
    <w:rsid w:val="00B43923"/>
    <w:rsid w:val="00B4552D"/>
    <w:rsid w:val="00B62984"/>
    <w:rsid w:val="00B667AD"/>
    <w:rsid w:val="00B66C54"/>
    <w:rsid w:val="00B76E8F"/>
    <w:rsid w:val="00B84C38"/>
    <w:rsid w:val="00B85091"/>
    <w:rsid w:val="00B86C00"/>
    <w:rsid w:val="00B8736D"/>
    <w:rsid w:val="00B87456"/>
    <w:rsid w:val="00B947F6"/>
    <w:rsid w:val="00BA0FBA"/>
    <w:rsid w:val="00BA273A"/>
    <w:rsid w:val="00BA312F"/>
    <w:rsid w:val="00BB04D4"/>
    <w:rsid w:val="00BC033F"/>
    <w:rsid w:val="00BD5820"/>
    <w:rsid w:val="00BD63F9"/>
    <w:rsid w:val="00BE09BD"/>
    <w:rsid w:val="00BE50C9"/>
    <w:rsid w:val="00BE5754"/>
    <w:rsid w:val="00BF16AA"/>
    <w:rsid w:val="00BF4AB1"/>
    <w:rsid w:val="00C03238"/>
    <w:rsid w:val="00C0553B"/>
    <w:rsid w:val="00C06181"/>
    <w:rsid w:val="00C354B8"/>
    <w:rsid w:val="00C62936"/>
    <w:rsid w:val="00C653F2"/>
    <w:rsid w:val="00C679E6"/>
    <w:rsid w:val="00C70475"/>
    <w:rsid w:val="00C71D2B"/>
    <w:rsid w:val="00C762CB"/>
    <w:rsid w:val="00C8735B"/>
    <w:rsid w:val="00C90FA9"/>
    <w:rsid w:val="00C936AD"/>
    <w:rsid w:val="00CA0011"/>
    <w:rsid w:val="00D2366D"/>
    <w:rsid w:val="00D23E90"/>
    <w:rsid w:val="00D36D05"/>
    <w:rsid w:val="00D502EA"/>
    <w:rsid w:val="00D60936"/>
    <w:rsid w:val="00D709EB"/>
    <w:rsid w:val="00D74613"/>
    <w:rsid w:val="00D74714"/>
    <w:rsid w:val="00D758E8"/>
    <w:rsid w:val="00D77C46"/>
    <w:rsid w:val="00D82F3F"/>
    <w:rsid w:val="00D931FF"/>
    <w:rsid w:val="00D958C2"/>
    <w:rsid w:val="00DB78CE"/>
    <w:rsid w:val="00DC00A8"/>
    <w:rsid w:val="00DC1B18"/>
    <w:rsid w:val="00DC1DE3"/>
    <w:rsid w:val="00DC72A8"/>
    <w:rsid w:val="00DE2A5F"/>
    <w:rsid w:val="00E51A43"/>
    <w:rsid w:val="00E52F58"/>
    <w:rsid w:val="00E5380B"/>
    <w:rsid w:val="00E6366E"/>
    <w:rsid w:val="00E76DC2"/>
    <w:rsid w:val="00ED2795"/>
    <w:rsid w:val="00ED7A53"/>
    <w:rsid w:val="00EE36AB"/>
    <w:rsid w:val="00EE4273"/>
    <w:rsid w:val="00EE595A"/>
    <w:rsid w:val="00EF5552"/>
    <w:rsid w:val="00EF5AF6"/>
    <w:rsid w:val="00F02004"/>
    <w:rsid w:val="00F042CB"/>
    <w:rsid w:val="00F06036"/>
    <w:rsid w:val="00F10B3B"/>
    <w:rsid w:val="00F131D3"/>
    <w:rsid w:val="00F57F4F"/>
    <w:rsid w:val="00F87457"/>
    <w:rsid w:val="00FB6B1F"/>
    <w:rsid w:val="00FB79A8"/>
    <w:rsid w:val="00FC0A95"/>
    <w:rsid w:val="00FC25F0"/>
    <w:rsid w:val="00FC3475"/>
    <w:rsid w:val="00FC3CC2"/>
    <w:rsid w:val="00FC3D9C"/>
    <w:rsid w:val="00FC45FA"/>
    <w:rsid w:val="00FD3549"/>
    <w:rsid w:val="00FE12A4"/>
    <w:rsid w:val="00FE3238"/>
    <w:rsid w:val="00FE34A5"/>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B293AD"/>
  <w15:chartTrackingRefBased/>
  <w15:docId w15:val="{664BDD26-AF0F-41DD-A0E2-EC29732CA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semiHidden/>
    <w:unhideWhenUsed/>
    <w:qFormat/>
    <w:rsid w:val="00761E4B"/>
    <w:pPr>
      <w:keepNext/>
      <w:spacing w:before="240" w:after="60"/>
      <w:outlineLvl w:val="2"/>
    </w:pPr>
    <w:rPr>
      <w:rFonts w:ascii="Aptos Display" w:hAnsi="Aptos Display"/>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C06181"/>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C06181"/>
    <w:rPr>
      <w:rFonts w:ascii="Segoe UI" w:hAnsi="Segoe UI" w:cs="Segoe UI"/>
      <w:sz w:val="18"/>
      <w:szCs w:val="18"/>
    </w:rPr>
  </w:style>
  <w:style w:type="paragraph" w:styleId="PlainText">
    <w:name w:val="Plain Text"/>
    <w:basedOn w:val="Normal"/>
    <w:link w:val="PlainTextChar"/>
    <w:uiPriority w:val="99"/>
    <w:unhideWhenUsed/>
    <w:rsid w:val="00B4552D"/>
    <w:rPr>
      <w:rFonts w:ascii="Calibri" w:eastAsia="Calibri" w:hAnsi="Calibri"/>
      <w:sz w:val="22"/>
      <w:szCs w:val="21"/>
    </w:rPr>
  </w:style>
  <w:style w:type="character" w:customStyle="1" w:styleId="PlainTextChar">
    <w:name w:val="Plain Text Char"/>
    <w:link w:val="PlainText"/>
    <w:uiPriority w:val="99"/>
    <w:rsid w:val="00B4552D"/>
    <w:rPr>
      <w:rFonts w:ascii="Calibri" w:eastAsia="Calibri" w:hAnsi="Calibri"/>
      <w:sz w:val="22"/>
      <w:szCs w:val="21"/>
    </w:rPr>
  </w:style>
  <w:style w:type="character" w:customStyle="1" w:styleId="apple-converted-space">
    <w:name w:val="apple-converted-space"/>
    <w:basedOn w:val="DefaultParagraphFont"/>
    <w:rsid w:val="00A546F6"/>
  </w:style>
  <w:style w:type="character" w:styleId="Strong">
    <w:name w:val="Strong"/>
    <w:uiPriority w:val="22"/>
    <w:qFormat/>
    <w:rsid w:val="00A546F6"/>
    <w:rPr>
      <w:b/>
      <w:bCs/>
    </w:rPr>
  </w:style>
  <w:style w:type="paragraph" w:styleId="NormalWeb">
    <w:name w:val="Normal (Web)"/>
    <w:basedOn w:val="Normal"/>
    <w:uiPriority w:val="99"/>
    <w:unhideWhenUsed/>
    <w:rsid w:val="00763D23"/>
    <w:pPr>
      <w:spacing w:before="100" w:beforeAutospacing="1" w:after="100" w:afterAutospacing="1"/>
    </w:pPr>
    <w:rPr>
      <w:szCs w:val="24"/>
    </w:rPr>
  </w:style>
  <w:style w:type="character" w:customStyle="1" w:styleId="button-container">
    <w:name w:val="button-container"/>
    <w:basedOn w:val="DefaultParagraphFont"/>
    <w:rsid w:val="00763D23"/>
  </w:style>
  <w:style w:type="character" w:customStyle="1" w:styleId="Heading3Char">
    <w:name w:val="Heading 3 Char"/>
    <w:link w:val="Heading3"/>
    <w:uiPriority w:val="9"/>
    <w:semiHidden/>
    <w:rsid w:val="00761E4B"/>
    <w:rPr>
      <w:rFonts w:ascii="Aptos Display" w:eastAsia="Times New Roman" w:hAnsi="Aptos Display"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125">
      <w:bodyDiv w:val="1"/>
      <w:marLeft w:val="0"/>
      <w:marRight w:val="0"/>
      <w:marTop w:val="0"/>
      <w:marBottom w:val="0"/>
      <w:divBdr>
        <w:top w:val="none" w:sz="0" w:space="0" w:color="auto"/>
        <w:left w:val="none" w:sz="0" w:space="0" w:color="auto"/>
        <w:bottom w:val="none" w:sz="0" w:space="0" w:color="auto"/>
        <w:right w:val="none" w:sz="0" w:space="0" w:color="auto"/>
      </w:divBdr>
    </w:div>
    <w:div w:id="40328164">
      <w:bodyDiv w:val="1"/>
      <w:marLeft w:val="0"/>
      <w:marRight w:val="0"/>
      <w:marTop w:val="0"/>
      <w:marBottom w:val="0"/>
      <w:divBdr>
        <w:top w:val="none" w:sz="0" w:space="0" w:color="auto"/>
        <w:left w:val="none" w:sz="0" w:space="0" w:color="auto"/>
        <w:bottom w:val="none" w:sz="0" w:space="0" w:color="auto"/>
        <w:right w:val="none" w:sz="0" w:space="0" w:color="auto"/>
      </w:divBdr>
    </w:div>
    <w:div w:id="367922557">
      <w:bodyDiv w:val="1"/>
      <w:marLeft w:val="0"/>
      <w:marRight w:val="0"/>
      <w:marTop w:val="0"/>
      <w:marBottom w:val="0"/>
      <w:divBdr>
        <w:top w:val="none" w:sz="0" w:space="0" w:color="auto"/>
        <w:left w:val="none" w:sz="0" w:space="0" w:color="auto"/>
        <w:bottom w:val="none" w:sz="0" w:space="0" w:color="auto"/>
        <w:right w:val="none" w:sz="0" w:space="0" w:color="auto"/>
      </w:divBdr>
    </w:div>
    <w:div w:id="1305234445">
      <w:bodyDiv w:val="1"/>
      <w:marLeft w:val="0"/>
      <w:marRight w:val="0"/>
      <w:marTop w:val="0"/>
      <w:marBottom w:val="0"/>
      <w:divBdr>
        <w:top w:val="none" w:sz="0" w:space="0" w:color="auto"/>
        <w:left w:val="none" w:sz="0" w:space="0" w:color="auto"/>
        <w:bottom w:val="none" w:sz="0" w:space="0" w:color="auto"/>
        <w:right w:val="none" w:sz="0" w:space="0" w:color="auto"/>
      </w:divBdr>
    </w:div>
    <w:div w:id="1797332750">
      <w:bodyDiv w:val="1"/>
      <w:marLeft w:val="0"/>
      <w:marRight w:val="0"/>
      <w:marTop w:val="0"/>
      <w:marBottom w:val="0"/>
      <w:divBdr>
        <w:top w:val="none" w:sz="0" w:space="0" w:color="auto"/>
        <w:left w:val="none" w:sz="0" w:space="0" w:color="auto"/>
        <w:bottom w:val="none" w:sz="0" w:space="0" w:color="auto"/>
        <w:right w:val="none" w:sz="0" w:space="0" w:color="auto"/>
      </w:divBdr>
    </w:div>
    <w:div w:id="2061782653">
      <w:bodyDiv w:val="1"/>
      <w:marLeft w:val="0"/>
      <w:marRight w:val="0"/>
      <w:marTop w:val="0"/>
      <w:marBottom w:val="0"/>
      <w:divBdr>
        <w:top w:val="none" w:sz="0" w:space="0" w:color="auto"/>
        <w:left w:val="none" w:sz="0" w:space="0" w:color="auto"/>
        <w:bottom w:val="none" w:sz="0" w:space="0" w:color="auto"/>
        <w:right w:val="none" w:sz="0" w:space="0" w:color="auto"/>
      </w:divBdr>
    </w:div>
    <w:div w:id="2111508182">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D971419-FCA6-4D0C-BE45-C1ABDE4C2E9F}">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1668</Words>
  <Characters>9427</Characters>
  <Application>Microsoft Office Word</Application>
  <DocSecurity>0</DocSecurity>
  <Lines>181</Lines>
  <Paragraphs>50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LinksUpToDate>false</LinksUpToDate>
  <CharactersWithSpaces>11045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Thais M. Reyes Serrano</dc:creator>
  <cp:keywords/>
  <cp:lastModifiedBy>Gloria de Jesús Maldonado</cp:lastModifiedBy>
  <cp:revision>2</cp:revision>
  <cp:lastPrinted>2026-03-24T14:25:00Z</cp:lastPrinted>
  <dcterms:created xsi:type="dcterms:W3CDTF">2026-03-24T14:26:00Z</dcterms:created>
  <dcterms:modified xsi:type="dcterms:W3CDTF">2026-03-24T14:26:00Z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b9a5d502-1aa5-4fc9-9446-33ceea6d2cea</vt:lpwstr>
  </property>
</Properties>
</file>