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8810" w14:textId="77777777" w:rsidR="00981A6C" w:rsidRPr="0039078C" w:rsidRDefault="00981A6C" w:rsidP="00F85144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F85144">
      <w:pPr>
        <w:jc w:val="center"/>
        <w:rPr>
          <w:rFonts w:ascii="Book Antiqua" w:hAnsi="Book Antiqua"/>
          <w:lang w:val="es-ES"/>
        </w:rPr>
      </w:pPr>
    </w:p>
    <w:p w14:paraId="1D525607" w14:textId="641BA591" w:rsidR="00981A6C" w:rsidRPr="0039078C" w:rsidRDefault="00431BE6" w:rsidP="00F85144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 w:rsidR="00791157">
        <w:rPr>
          <w:rFonts w:ascii="Book Antiqua" w:hAnsi="Book Antiqua"/>
          <w:lang w:val="es-ES_tradnl"/>
        </w:rPr>
        <w:t>2</w:t>
      </w:r>
      <w:r w:rsidR="00791157">
        <w:rPr>
          <w:rFonts w:ascii="Book Antiqua" w:hAnsi="Book Antiqua"/>
          <w:vertAlign w:val="superscript"/>
          <w:lang w:val="es-ES_tradnl"/>
        </w:rPr>
        <w:t>d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F85144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F85144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F85144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F85144">
      <w:pPr>
        <w:jc w:val="center"/>
        <w:rPr>
          <w:rFonts w:ascii="Book Antiqua" w:hAnsi="Book Antiqua"/>
          <w:lang w:val="es-ES"/>
        </w:rPr>
      </w:pPr>
    </w:p>
    <w:p w14:paraId="4164C4E8" w14:textId="72F24827" w:rsidR="00981A6C" w:rsidRPr="0039078C" w:rsidRDefault="00981A6C" w:rsidP="00F85144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346FDD">
        <w:rPr>
          <w:rFonts w:ascii="Book Antiqua" w:hAnsi="Book Antiqua"/>
          <w:b/>
          <w:sz w:val="52"/>
          <w:szCs w:val="52"/>
          <w:lang w:val="es-ES_tradnl"/>
        </w:rPr>
        <w:t>944</w:t>
      </w:r>
    </w:p>
    <w:p w14:paraId="51E2E1B4" w14:textId="77777777" w:rsidR="00981A6C" w:rsidRPr="0039078C" w:rsidRDefault="00981A6C" w:rsidP="00F85144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1E0BF8EF" w:rsidR="00981A6C" w:rsidRPr="0039078C" w:rsidRDefault="00346FDD" w:rsidP="00F85144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21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 w:rsidR="00C17148">
        <w:rPr>
          <w:rFonts w:ascii="Book Antiqua" w:hAnsi="Book Antiqua" w:cs="Arial"/>
          <w:caps/>
          <w:lang w:val="es-ES"/>
        </w:rPr>
        <w:t>OCTUBRE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F85144">
      <w:pPr>
        <w:jc w:val="center"/>
        <w:rPr>
          <w:rFonts w:ascii="Book Antiqua" w:hAnsi="Book Antiqua" w:cs="Arial"/>
          <w:lang w:val="es-ES"/>
        </w:rPr>
      </w:pPr>
    </w:p>
    <w:p w14:paraId="7551B861" w14:textId="2C097546" w:rsidR="00981A6C" w:rsidRPr="0039078C" w:rsidRDefault="00981A6C" w:rsidP="00F85144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A74CE1">
        <w:rPr>
          <w:rFonts w:ascii="Book Antiqua" w:hAnsi="Book Antiqua" w:cs="Arial"/>
          <w:lang w:val="es-ES"/>
        </w:rPr>
        <w:t>la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B96133">
        <w:rPr>
          <w:rFonts w:ascii="Book Antiqua" w:hAnsi="Book Antiqua" w:cs="Arial"/>
          <w:i/>
          <w:lang w:val="es-ES"/>
        </w:rPr>
        <w:t>Ramos Rivera</w:t>
      </w:r>
    </w:p>
    <w:p w14:paraId="5B1B4FC2" w14:textId="77777777" w:rsidR="00981A6C" w:rsidRPr="0039078C" w:rsidRDefault="00981A6C" w:rsidP="00F85144">
      <w:pPr>
        <w:jc w:val="center"/>
        <w:rPr>
          <w:rFonts w:ascii="Book Antiqua" w:hAnsi="Book Antiqua"/>
          <w:lang w:val="es-ES"/>
        </w:rPr>
      </w:pPr>
    </w:p>
    <w:p w14:paraId="41CF9C52" w14:textId="43062A40" w:rsidR="00981A6C" w:rsidRPr="0039078C" w:rsidRDefault="00981A6C" w:rsidP="00F85144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6470D5">
        <w:rPr>
          <w:rFonts w:ascii="Book Antiqua" w:hAnsi="Book Antiqua"/>
          <w:lang w:val="es-ES"/>
        </w:rPr>
        <w:t>la Comisión de Gobierno</w:t>
      </w:r>
    </w:p>
    <w:p w14:paraId="54ACBD45" w14:textId="77777777" w:rsidR="00981A6C" w:rsidRPr="0039078C" w:rsidRDefault="00981A6C" w:rsidP="00F85144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F85144" w:rsidRDefault="00981A6C" w:rsidP="00F8514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F85144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F85144">
      <w:pPr>
        <w:jc w:val="center"/>
        <w:rPr>
          <w:rFonts w:ascii="Book Antiqua" w:hAnsi="Book Antiqua"/>
          <w:lang w:val="es-PR"/>
        </w:rPr>
      </w:pPr>
    </w:p>
    <w:p w14:paraId="056D5013" w14:textId="3C709F6D" w:rsidR="00981A6C" w:rsidRDefault="00981A6C" w:rsidP="00F85144">
      <w:pPr>
        <w:pStyle w:val="BlockText"/>
        <w:ind w:left="540" w:right="0" w:hanging="540"/>
        <w:rPr>
          <w:rFonts w:ascii="Book Antiqua" w:hAnsi="Book Antiqua"/>
          <w:sz w:val="24"/>
          <w:lang w:val="es-ES"/>
        </w:rPr>
      </w:pPr>
      <w:r w:rsidRPr="003901F6">
        <w:rPr>
          <w:rFonts w:ascii="Book Antiqua" w:hAnsi="Book Antiqua"/>
          <w:sz w:val="24"/>
        </w:rPr>
        <w:t xml:space="preserve">Para enmendar </w:t>
      </w:r>
      <w:r w:rsidR="005E72D5" w:rsidRPr="003901F6">
        <w:rPr>
          <w:rFonts w:ascii="Book Antiqua" w:hAnsi="Book Antiqua"/>
          <w:sz w:val="24"/>
        </w:rPr>
        <w:t xml:space="preserve">los artículos 6.5 y 6.6 de la </w:t>
      </w:r>
      <w:r w:rsidR="005A332F" w:rsidRPr="003901F6">
        <w:rPr>
          <w:rFonts w:ascii="Book Antiqua" w:hAnsi="Book Antiqua"/>
          <w:sz w:val="24"/>
        </w:rPr>
        <w:t xml:space="preserve">Ley </w:t>
      </w:r>
      <w:r w:rsidR="005E72D5" w:rsidRPr="003901F6">
        <w:rPr>
          <w:rFonts w:ascii="Book Antiqua" w:hAnsi="Book Antiqua"/>
          <w:sz w:val="24"/>
        </w:rPr>
        <w:t>57</w:t>
      </w:r>
      <w:r w:rsidR="00595CDB" w:rsidRPr="003901F6">
        <w:rPr>
          <w:rFonts w:ascii="Book Antiqua" w:hAnsi="Book Antiqua"/>
          <w:sz w:val="24"/>
        </w:rPr>
        <w:t>-</w:t>
      </w:r>
      <w:r w:rsidR="005E72D5" w:rsidRPr="003901F6">
        <w:rPr>
          <w:rFonts w:ascii="Book Antiqua" w:hAnsi="Book Antiqua"/>
          <w:sz w:val="24"/>
        </w:rPr>
        <w:t>2014</w:t>
      </w:r>
      <w:r w:rsidR="005A332F" w:rsidRPr="003901F6">
        <w:rPr>
          <w:rFonts w:ascii="Book Antiqua" w:hAnsi="Book Antiqua"/>
          <w:sz w:val="24"/>
        </w:rPr>
        <w:t xml:space="preserve">, según enmendada, mejor conocida como </w:t>
      </w:r>
      <w:r w:rsidR="00595CDB" w:rsidRPr="003901F6">
        <w:rPr>
          <w:rFonts w:ascii="Book Antiqua" w:hAnsi="Book Antiqua"/>
          <w:sz w:val="24"/>
        </w:rPr>
        <w:t>“</w:t>
      </w:r>
      <w:r w:rsidR="005E72D5" w:rsidRPr="003901F6">
        <w:rPr>
          <w:rFonts w:ascii="Book Antiqua" w:hAnsi="Book Antiqua"/>
          <w:sz w:val="24"/>
        </w:rPr>
        <w:t xml:space="preserve">Ley de Transformación y ALIVIO Energético de Puerto </w:t>
      </w:r>
      <w:r w:rsidR="00F85144" w:rsidRPr="003901F6">
        <w:rPr>
          <w:rFonts w:ascii="Book Antiqua" w:hAnsi="Book Antiqua"/>
          <w:sz w:val="24"/>
        </w:rPr>
        <w:t>Rico “</w:t>
      </w:r>
      <w:r w:rsidR="00791157" w:rsidRPr="003901F6">
        <w:rPr>
          <w:rFonts w:ascii="Book Antiqua" w:hAnsi="Book Antiqua"/>
          <w:sz w:val="24"/>
        </w:rPr>
        <w:t>,</w:t>
      </w:r>
      <w:r w:rsidR="00595CDB" w:rsidRPr="003901F6">
        <w:rPr>
          <w:rFonts w:ascii="Book Antiqua" w:hAnsi="Book Antiqua"/>
          <w:sz w:val="24"/>
        </w:rPr>
        <w:t xml:space="preserve"> a los fines de </w:t>
      </w:r>
      <w:r w:rsidR="005E72D5" w:rsidRPr="003901F6">
        <w:rPr>
          <w:rFonts w:ascii="Book Antiqua" w:hAnsi="Book Antiqua"/>
          <w:sz w:val="24"/>
        </w:rPr>
        <w:t>incluir nuevos comisionados al Negociado de Energía creado por virtud de dicha Ley, establecer sus criterios de formación</w:t>
      </w:r>
      <w:r w:rsidR="005A332F" w:rsidRPr="003901F6">
        <w:rPr>
          <w:rFonts w:ascii="Book Antiqua" w:hAnsi="Book Antiqua"/>
          <w:sz w:val="24"/>
          <w:lang w:val="es-ES"/>
        </w:rPr>
        <w:t>; entre otros fines relacionados.</w:t>
      </w:r>
    </w:p>
    <w:p w14:paraId="2789EC6B" w14:textId="77777777" w:rsidR="00F85144" w:rsidRPr="0039078C" w:rsidRDefault="00F85144" w:rsidP="00F85144">
      <w:pPr>
        <w:pStyle w:val="BlockText"/>
        <w:ind w:left="540" w:right="0" w:hanging="540"/>
        <w:rPr>
          <w:rFonts w:ascii="Book Antiqua" w:hAnsi="Book Antiqua"/>
          <w:sz w:val="24"/>
        </w:rPr>
      </w:pPr>
    </w:p>
    <w:p w14:paraId="63D4D946" w14:textId="77777777" w:rsidR="00981A6C" w:rsidRPr="00F85144" w:rsidRDefault="00981A6C" w:rsidP="00F85144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F85144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F85144">
      <w:pPr>
        <w:jc w:val="center"/>
        <w:rPr>
          <w:rFonts w:ascii="Book Antiqua" w:hAnsi="Book Antiqua"/>
          <w:caps/>
          <w:lang w:val="es-PR"/>
        </w:rPr>
      </w:pPr>
    </w:p>
    <w:p w14:paraId="11218859" w14:textId="77777777" w:rsidR="00B96133" w:rsidRDefault="005D05FD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B96133" w:rsidRPr="00B96133">
        <w:rPr>
          <w:rFonts w:ascii="Book Antiqua" w:hAnsi="Book Antiqua" w:cs="Arial"/>
          <w:color w:val="000000"/>
          <w:lang w:val="es-ES"/>
        </w:rPr>
        <w:t>El sistema eléctrico de Puerto Rico atraviesa desde hace años una crisis marcada por su deficiencia, inestabilidad y altos costos. Las interrupciones constantes en el servicio —ya sean apagones selectivos o fallas en la transmisión y generación— afectan la salud, seguridad y calidad de vida de la ciudadanía, incluyendo adultos mayores que dependen de equipos médicos, bebés, personas enfermas y toda la población que sufre de las altas temperaturas en la Isla.</w:t>
      </w:r>
    </w:p>
    <w:p w14:paraId="0F0EEF84" w14:textId="77777777" w:rsidR="00680786" w:rsidRPr="00B96133" w:rsidRDefault="00680786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E788AE8" w14:textId="4B0753AC" w:rsidR="00B96133" w:rsidRDefault="00680786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B96133" w:rsidRPr="00B96133">
        <w:rPr>
          <w:rFonts w:ascii="Book Antiqua" w:hAnsi="Book Antiqua" w:cs="Arial"/>
          <w:color w:val="000000"/>
          <w:lang w:val="es-ES"/>
        </w:rPr>
        <w:t>A pesar de este cuadro, el Negociado de Energía de Puerto Rico aprobó el 1 de octubre de 2025 un aumento de $0.16 por kilovatio-hora, lo que representa un alza aproximada de $16.25 en el costo promedio de la tarifa eléctrica mensual. Resulta injusto e irrazonable que se continúen aprobando aumentos significativos cuando la calidad y confiabilidad del servicio siguen siendo tan pobres.</w:t>
      </w:r>
    </w:p>
    <w:p w14:paraId="635C8E48" w14:textId="77777777" w:rsidR="00680786" w:rsidRPr="00B96133" w:rsidRDefault="00680786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0175D88D" w14:textId="6B9D8E3C" w:rsidR="00B96133" w:rsidRDefault="00680786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B96133" w:rsidRPr="00B96133">
        <w:rPr>
          <w:rFonts w:ascii="Book Antiqua" w:hAnsi="Book Antiqua" w:cs="Arial"/>
          <w:color w:val="000000"/>
          <w:lang w:val="es-ES"/>
        </w:rPr>
        <w:t>La Ley 57-2014 creó el Negociado de Energía con el objetivo de regular las tarifas</w:t>
      </w:r>
      <w:r>
        <w:rPr>
          <w:rFonts w:ascii="Book Antiqua" w:hAnsi="Book Antiqua" w:cs="Arial"/>
          <w:color w:val="000000"/>
          <w:lang w:val="es-ES"/>
        </w:rPr>
        <w:t xml:space="preserve">, establecer tarifas de consumo </w:t>
      </w:r>
      <w:r w:rsidRPr="00526F7E">
        <w:rPr>
          <w:rFonts w:ascii="Book Antiqua" w:hAnsi="Book Antiqua" w:cs="Arial"/>
          <w:color w:val="000000"/>
          <w:lang w:val="es-ES"/>
        </w:rPr>
        <w:t>razonables</w:t>
      </w:r>
      <w:r w:rsidR="00B96133" w:rsidRPr="00B96133">
        <w:rPr>
          <w:rFonts w:ascii="Book Antiqua" w:hAnsi="Book Antiqua" w:cs="Arial"/>
          <w:color w:val="000000"/>
          <w:lang w:val="es-ES"/>
        </w:rPr>
        <w:t xml:space="preserve"> y promover un sistema energético </w:t>
      </w:r>
      <w:r w:rsidR="00B96133" w:rsidRPr="00526F7E">
        <w:rPr>
          <w:rFonts w:ascii="Book Antiqua" w:hAnsi="Book Antiqua" w:cs="Arial"/>
          <w:color w:val="000000"/>
          <w:lang w:val="es-ES"/>
        </w:rPr>
        <w:t>justo y</w:t>
      </w:r>
      <w:r w:rsidR="00B96133" w:rsidRPr="00B96133">
        <w:rPr>
          <w:rFonts w:ascii="Book Antiqua" w:hAnsi="Book Antiqua" w:cs="Arial"/>
          <w:color w:val="000000"/>
          <w:u w:val="single"/>
          <w:lang w:val="es-ES"/>
        </w:rPr>
        <w:t xml:space="preserve"> </w:t>
      </w:r>
      <w:r w:rsidR="00B96133" w:rsidRPr="00526F7E">
        <w:rPr>
          <w:rFonts w:ascii="Book Antiqua" w:hAnsi="Book Antiqua" w:cs="Arial"/>
          <w:color w:val="000000"/>
          <w:lang w:val="es-ES"/>
        </w:rPr>
        <w:t>eficiente</w:t>
      </w:r>
      <w:r w:rsidR="00B96133" w:rsidRPr="00B96133">
        <w:rPr>
          <w:rFonts w:ascii="Book Antiqua" w:hAnsi="Book Antiqua" w:cs="Arial"/>
          <w:color w:val="000000"/>
          <w:lang w:val="es-ES"/>
        </w:rPr>
        <w:t xml:space="preserve">. Sin embargo, la experiencia ha demostrado que la composición actual del Negociado no responde adecuadamente a las necesidades reales de los consumidores ni </w:t>
      </w:r>
      <w:r w:rsidR="00B96133" w:rsidRPr="00B96133">
        <w:rPr>
          <w:rFonts w:ascii="Book Antiqua" w:hAnsi="Book Antiqua" w:cs="Arial"/>
          <w:color w:val="000000"/>
          <w:lang w:val="es-ES"/>
        </w:rPr>
        <w:lastRenderedPageBreak/>
        <w:t>al impacto económico que estos aumentos tienen en la ciudadanía y en los sectores productivos del país.</w:t>
      </w:r>
    </w:p>
    <w:p w14:paraId="3103A59C" w14:textId="77777777" w:rsidR="00680786" w:rsidRPr="00B96133" w:rsidRDefault="00680786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21014CC7" w14:textId="65F240E1" w:rsidR="00B96133" w:rsidRPr="00B96133" w:rsidRDefault="00680786" w:rsidP="00F851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B96133" w:rsidRPr="00B96133">
        <w:rPr>
          <w:rFonts w:ascii="Book Antiqua" w:hAnsi="Book Antiqua" w:cs="Arial"/>
          <w:color w:val="000000"/>
          <w:lang w:val="es-ES"/>
        </w:rPr>
        <w:t>P</w:t>
      </w:r>
      <w:r>
        <w:rPr>
          <w:rFonts w:ascii="Book Antiqua" w:hAnsi="Book Antiqua" w:cs="Arial"/>
          <w:color w:val="000000"/>
          <w:lang w:val="es-ES"/>
        </w:rPr>
        <w:t>or todo lo antes expuesto, esta Asamblea Legislativa entiende necesario</w:t>
      </w:r>
      <w:r w:rsidR="00B96133" w:rsidRPr="00B96133">
        <w:rPr>
          <w:rFonts w:ascii="Book Antiqua" w:hAnsi="Book Antiqua" w:cs="Arial"/>
          <w:color w:val="000000"/>
          <w:lang w:val="es-ES"/>
        </w:rPr>
        <w:t xml:space="preserve"> modificar la </w:t>
      </w:r>
      <w:r>
        <w:rPr>
          <w:rFonts w:ascii="Book Antiqua" w:hAnsi="Book Antiqua" w:cs="Arial"/>
          <w:color w:val="000000"/>
          <w:lang w:val="es-ES"/>
        </w:rPr>
        <w:t>composición</w:t>
      </w:r>
      <w:r w:rsidR="00B96133" w:rsidRPr="00B96133">
        <w:rPr>
          <w:rFonts w:ascii="Book Antiqua" w:hAnsi="Book Antiqua" w:cs="Arial"/>
          <w:color w:val="000000"/>
          <w:lang w:val="es-ES"/>
        </w:rPr>
        <w:t xml:space="preserve"> del Negociado de Energía para incluir miembros con conocimiento directo de los efectos adversos que tienen las deficiencias del sistema eléctrico y los aumentos en las tarifas. Con esta medida se busca fortalecer la fiscalización, mejorar la toma de decisiones y asegurar tarifas energéticas más razonables y estables.</w:t>
      </w:r>
    </w:p>
    <w:p w14:paraId="5980A97F" w14:textId="49EB2092" w:rsidR="00106947" w:rsidRPr="00346FDD" w:rsidRDefault="00106947" w:rsidP="00B9613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4F992293" w14:textId="563B4D0E" w:rsidR="00981A6C" w:rsidRPr="00F85144" w:rsidRDefault="00981A6C" w:rsidP="00F85144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F85144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981A6C" w:rsidRPr="0039078C" w:rsidRDefault="00981A6C" w:rsidP="00F85144">
      <w:pPr>
        <w:spacing w:line="480" w:lineRule="auto"/>
        <w:jc w:val="both"/>
        <w:rPr>
          <w:rFonts w:ascii="Book Antiqua" w:hAnsi="Book Antiqua"/>
          <w:lang w:val="es-PR"/>
        </w:rPr>
        <w:sectPr w:rsidR="00981A6C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4434AFEE" w:rsidR="00981A6C" w:rsidRPr="0039078C" w:rsidRDefault="00981A6C" w:rsidP="00F85144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223B29">
        <w:rPr>
          <w:rFonts w:ascii="Book Antiqua" w:hAnsi="Book Antiqua"/>
          <w:lang w:val="es-PR"/>
        </w:rPr>
        <w:t>artículo 6.5 de la</w:t>
      </w:r>
      <w:r w:rsidR="000F7171" w:rsidRPr="00346FDD">
        <w:rPr>
          <w:rFonts w:ascii="Book Antiqua" w:hAnsi="Book Antiqua"/>
          <w:lang w:val="es-ES"/>
        </w:rPr>
        <w:t xml:space="preserve"> </w:t>
      </w:r>
      <w:r w:rsidR="00223B29" w:rsidRPr="00346FDD">
        <w:rPr>
          <w:rFonts w:ascii="Book Antiqua" w:hAnsi="Book Antiqua"/>
          <w:lang w:val="es-ES"/>
        </w:rPr>
        <w:t>Ley 57-2014</w:t>
      </w:r>
      <w:r w:rsidR="000F7171" w:rsidRPr="00346FDD">
        <w:rPr>
          <w:rFonts w:ascii="Book Antiqua" w:hAnsi="Book Antiqua"/>
          <w:lang w:val="es-ES"/>
        </w:rPr>
        <w:t xml:space="preserve">, </w:t>
      </w:r>
      <w:r w:rsidR="000F7171" w:rsidRPr="00223B29">
        <w:rPr>
          <w:rFonts w:ascii="Book Antiqua" w:hAnsi="Book Antiqua"/>
          <w:lang w:val="es-ES"/>
        </w:rPr>
        <w:t>según enmendada</w:t>
      </w:r>
      <w:r w:rsidR="000F7171" w:rsidRPr="00346FDD">
        <w:rPr>
          <w:rFonts w:ascii="Book Antiqua" w:hAnsi="Book Antiqua"/>
          <w:lang w:val="es-ES"/>
        </w:rPr>
        <w:t>,</w:t>
      </w:r>
      <w:r w:rsidR="001D35AA">
        <w:rPr>
          <w:rFonts w:ascii="Book Antiqua" w:hAnsi="Book Antiqua"/>
          <w:lang w:val="es-PR"/>
        </w:rPr>
        <w:t xml:space="preserve">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43D8F723" w:rsidR="00981A6C" w:rsidRPr="0039078C" w:rsidRDefault="00981A6C" w:rsidP="00F85144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="00223B29" w:rsidRPr="00223B29">
        <w:rPr>
          <w:rFonts w:ascii="Book Antiqua" w:hAnsi="Book Antiqua"/>
          <w:lang w:val="es-PR"/>
        </w:rPr>
        <w:t>Artículo 6.5</w:t>
      </w:r>
      <w:r w:rsidR="001D35AA" w:rsidRPr="00223B29">
        <w:rPr>
          <w:rFonts w:ascii="Book Antiqua" w:hAnsi="Book Antiqua"/>
          <w:lang w:val="es-PR"/>
        </w:rPr>
        <w:t xml:space="preserve"> </w:t>
      </w:r>
      <w:r w:rsidR="00873753" w:rsidRPr="00223B29">
        <w:rPr>
          <w:rFonts w:ascii="Book Antiqua" w:hAnsi="Book Antiqua"/>
          <w:lang w:val="es-PR"/>
        </w:rPr>
        <w:t>─</w:t>
      </w:r>
      <w:r w:rsidR="001D35AA" w:rsidRPr="00223B29">
        <w:rPr>
          <w:rFonts w:ascii="Book Antiqua" w:hAnsi="Book Antiqua"/>
          <w:lang w:val="es-PR"/>
        </w:rPr>
        <w:t xml:space="preserve"> </w:t>
      </w:r>
      <w:r w:rsidR="00223B29">
        <w:rPr>
          <w:rFonts w:ascii="Book Antiqua" w:hAnsi="Book Antiqua"/>
          <w:lang w:val="es-PR"/>
        </w:rPr>
        <w:t>Organización de la Comisión de Energía</w:t>
      </w:r>
    </w:p>
    <w:p w14:paraId="43B0ECFA" w14:textId="050D0A79" w:rsidR="00223B29" w:rsidRPr="00223B29" w:rsidRDefault="000F7171" w:rsidP="00F8514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(a) </w:t>
      </w:r>
      <w:r w:rsidR="00223B29" w:rsidRPr="00223B29">
        <w:rPr>
          <w:rFonts w:ascii="Book Antiqua" w:hAnsi="Book Antiqua"/>
          <w:lang w:val="es-ES"/>
        </w:rPr>
        <w:t xml:space="preserve">La Comisión estará compuesta por </w:t>
      </w:r>
      <w:r w:rsidR="00223B29" w:rsidRPr="00223B29">
        <w:rPr>
          <w:rFonts w:ascii="Book Antiqua" w:hAnsi="Book Antiqua"/>
          <w:b/>
          <w:bCs/>
          <w:lang w:val="es-ES"/>
        </w:rPr>
        <w:t>[cuatro (4)]</w:t>
      </w:r>
      <w:r w:rsidR="00223B29" w:rsidRPr="00223B29">
        <w:rPr>
          <w:rFonts w:ascii="Book Antiqua" w:hAnsi="Book Antiqua"/>
          <w:lang w:val="es-ES"/>
        </w:rPr>
        <w:t xml:space="preserve"> </w:t>
      </w:r>
      <w:r w:rsidR="00B81129">
        <w:rPr>
          <w:rFonts w:ascii="Book Antiqua" w:hAnsi="Book Antiqua"/>
          <w:i/>
          <w:iCs/>
          <w:lang w:val="es-ES"/>
        </w:rPr>
        <w:t>seis</w:t>
      </w:r>
      <w:r w:rsidR="00223B29" w:rsidRPr="00223B29">
        <w:rPr>
          <w:rFonts w:ascii="Book Antiqua" w:hAnsi="Book Antiqua"/>
          <w:i/>
          <w:iCs/>
          <w:lang w:val="es-ES"/>
        </w:rPr>
        <w:t xml:space="preserve"> (</w:t>
      </w:r>
      <w:r w:rsidR="00B81129">
        <w:rPr>
          <w:rFonts w:ascii="Book Antiqua" w:hAnsi="Book Antiqua"/>
          <w:i/>
          <w:iCs/>
          <w:lang w:val="es-ES"/>
        </w:rPr>
        <w:t>6</w:t>
      </w:r>
      <w:r w:rsidR="00223B29" w:rsidRPr="00223B29">
        <w:rPr>
          <w:rFonts w:ascii="Book Antiqua" w:hAnsi="Book Antiqua"/>
          <w:i/>
          <w:iCs/>
          <w:lang w:val="es-ES"/>
        </w:rPr>
        <w:t>)</w:t>
      </w:r>
      <w:r w:rsidR="00223B29">
        <w:rPr>
          <w:rFonts w:ascii="Book Antiqua" w:hAnsi="Book Antiqua"/>
          <w:lang w:val="es-ES"/>
        </w:rPr>
        <w:t xml:space="preserve"> </w:t>
      </w:r>
      <w:r w:rsidR="00223B29" w:rsidRPr="00223B29">
        <w:rPr>
          <w:rFonts w:ascii="Book Antiqua" w:hAnsi="Book Antiqua"/>
          <w:lang w:val="es-ES"/>
        </w:rPr>
        <w:t>comisionados asociados y un (1) Presidente, todos nombrados por el Gobernador con el consejo y consentimiento del Senado de Puerto Rico</w:t>
      </w:r>
      <w:r w:rsidR="00526F7E">
        <w:rPr>
          <w:rFonts w:ascii="Book Antiqua" w:hAnsi="Book Antiqua"/>
          <w:i/>
          <w:iCs/>
          <w:lang w:val="es-ES"/>
        </w:rPr>
        <w:t>. Se dispone</w:t>
      </w:r>
      <w:r w:rsidR="001F592A" w:rsidRPr="00223B29">
        <w:rPr>
          <w:rFonts w:ascii="Book Antiqua" w:hAnsi="Book Antiqua"/>
          <w:i/>
          <w:iCs/>
          <w:lang w:val="es-ES"/>
        </w:rPr>
        <w:t xml:space="preserve"> </w:t>
      </w:r>
      <w:r w:rsidR="001F592A">
        <w:rPr>
          <w:rFonts w:ascii="Book Antiqua" w:hAnsi="Book Antiqua"/>
          <w:i/>
          <w:iCs/>
          <w:lang w:val="es-ES"/>
        </w:rPr>
        <w:t>que entre estos deberá fungir un (1) representante del sector de Pequeñ</w:t>
      </w:r>
      <w:r w:rsidR="00526F7E">
        <w:rPr>
          <w:rFonts w:ascii="Book Antiqua" w:hAnsi="Book Antiqua"/>
          <w:i/>
          <w:iCs/>
          <w:lang w:val="es-ES"/>
        </w:rPr>
        <w:t>a</w:t>
      </w:r>
      <w:r w:rsidR="001F592A">
        <w:rPr>
          <w:rFonts w:ascii="Book Antiqua" w:hAnsi="Book Antiqua"/>
          <w:i/>
          <w:iCs/>
          <w:lang w:val="es-ES"/>
        </w:rPr>
        <w:t>s y Medianas Empresas y un (1) pensionado del Gobierno de Puerto Rico que represente los intereses de</w:t>
      </w:r>
      <w:r w:rsidR="00526F7E">
        <w:rPr>
          <w:rFonts w:ascii="Book Antiqua" w:hAnsi="Book Antiqua"/>
          <w:i/>
          <w:iCs/>
          <w:lang w:val="es-ES"/>
        </w:rPr>
        <w:t xml:space="preserve"> los</w:t>
      </w:r>
      <w:r w:rsidR="001F592A">
        <w:rPr>
          <w:rFonts w:ascii="Book Antiqua" w:hAnsi="Book Antiqua"/>
          <w:i/>
          <w:iCs/>
          <w:lang w:val="es-ES"/>
        </w:rPr>
        <w:t xml:space="preserve"> jubilados y consumidores de energía</w:t>
      </w:r>
      <w:r w:rsidR="00223B29" w:rsidRPr="00223B29">
        <w:rPr>
          <w:rFonts w:ascii="Book Antiqua" w:hAnsi="Book Antiqua"/>
          <w:lang w:val="es-ES"/>
        </w:rPr>
        <w:t>. Los comisionados sólo podrán ser removidos por justa causa. La remuneración de los comisionados será aquella dispuesta para un Juez del Tribunal de Apelaciones de Puerto Rico.</w:t>
      </w:r>
    </w:p>
    <w:p w14:paraId="7C7FF526" w14:textId="1FF0EB71" w:rsidR="00223B29" w:rsidRDefault="00223B29" w:rsidP="00F8514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 w:rsidRPr="00223B29">
        <w:rPr>
          <w:rFonts w:ascii="Book Antiqua" w:hAnsi="Book Antiqua"/>
          <w:lang w:val="es-ES"/>
        </w:rPr>
        <w:t xml:space="preserve">(b) </w:t>
      </w:r>
      <w:r w:rsidRPr="00223B29">
        <w:rPr>
          <w:rFonts w:ascii="Book Antiqua" w:hAnsi="Book Antiqua"/>
          <w:b/>
          <w:bCs/>
          <w:lang w:val="es-ES"/>
        </w:rPr>
        <w:t>[Tres (3)</w:t>
      </w:r>
      <w:r>
        <w:rPr>
          <w:rFonts w:ascii="Book Antiqua" w:hAnsi="Book Antiqua"/>
          <w:b/>
          <w:bCs/>
          <w:lang w:val="es-ES"/>
        </w:rPr>
        <w:t xml:space="preserve">] </w:t>
      </w:r>
      <w:r w:rsidR="00B81129">
        <w:rPr>
          <w:rFonts w:ascii="Book Antiqua" w:hAnsi="Book Antiqua"/>
          <w:i/>
          <w:iCs/>
          <w:lang w:val="es-ES"/>
        </w:rPr>
        <w:t>Cuatro</w:t>
      </w:r>
      <w:r w:rsidRPr="00223B29">
        <w:rPr>
          <w:rFonts w:ascii="Book Antiqua" w:hAnsi="Book Antiqua"/>
          <w:i/>
          <w:iCs/>
          <w:lang w:val="es-ES"/>
        </w:rPr>
        <w:t xml:space="preserve"> (</w:t>
      </w:r>
      <w:r w:rsidR="00B81129">
        <w:rPr>
          <w:rFonts w:ascii="Book Antiqua" w:hAnsi="Book Antiqua"/>
          <w:i/>
          <w:iCs/>
          <w:lang w:val="es-ES"/>
        </w:rPr>
        <w:t>4</w:t>
      </w:r>
      <w:r w:rsidRPr="00223B29">
        <w:rPr>
          <w:rFonts w:ascii="Book Antiqua" w:hAnsi="Book Antiqua"/>
          <w:i/>
          <w:iCs/>
          <w:lang w:val="es-ES"/>
        </w:rPr>
        <w:t>)</w:t>
      </w:r>
      <w:r w:rsidRPr="00223B29">
        <w:rPr>
          <w:rFonts w:ascii="Book Antiqua" w:hAnsi="Book Antiqua"/>
          <w:lang w:val="es-ES"/>
        </w:rPr>
        <w:t xml:space="preserve"> de los </w:t>
      </w:r>
      <w:r w:rsidRPr="00223B29">
        <w:rPr>
          <w:rFonts w:ascii="Book Antiqua" w:hAnsi="Book Antiqua"/>
          <w:b/>
          <w:bCs/>
          <w:lang w:val="es-ES"/>
        </w:rPr>
        <w:t>[cincos (5)</w:t>
      </w:r>
      <w:r>
        <w:rPr>
          <w:rFonts w:ascii="Book Antiqua" w:hAnsi="Book Antiqua"/>
          <w:b/>
          <w:bCs/>
          <w:lang w:val="es-ES"/>
        </w:rPr>
        <w:t xml:space="preserve">] </w:t>
      </w:r>
      <w:r w:rsidR="00B81129">
        <w:rPr>
          <w:rFonts w:ascii="Book Antiqua" w:hAnsi="Book Antiqua"/>
          <w:i/>
          <w:iCs/>
          <w:lang w:val="es-ES"/>
        </w:rPr>
        <w:t>siete</w:t>
      </w:r>
      <w:r w:rsidRPr="00223B29">
        <w:rPr>
          <w:rFonts w:ascii="Book Antiqua" w:hAnsi="Book Antiqua"/>
          <w:i/>
          <w:iCs/>
          <w:lang w:val="es-ES"/>
        </w:rPr>
        <w:t xml:space="preserve"> (</w:t>
      </w:r>
      <w:r w:rsidR="00B81129">
        <w:rPr>
          <w:rFonts w:ascii="Book Antiqua" w:hAnsi="Book Antiqua"/>
          <w:i/>
          <w:iCs/>
          <w:lang w:val="es-ES"/>
        </w:rPr>
        <w:t>7</w:t>
      </w:r>
      <w:r w:rsidRPr="00223B29">
        <w:rPr>
          <w:rFonts w:ascii="Book Antiqua" w:hAnsi="Book Antiqua"/>
          <w:i/>
          <w:iCs/>
          <w:lang w:val="es-ES"/>
        </w:rPr>
        <w:t>)</w:t>
      </w:r>
      <w:r w:rsidRPr="00223B29">
        <w:rPr>
          <w:rFonts w:ascii="Book Antiqua" w:hAnsi="Book Antiqua"/>
          <w:lang w:val="es-ES"/>
        </w:rPr>
        <w:t xml:space="preserve"> comisionados o una mayoría de los comisionados confirmados o en funciones constituirán quorum para las sesiones en pleno del Negociado. Las reuniones del Negociado serán calendarizadas por su </w:t>
      </w:r>
      <w:proofErr w:type="gramStart"/>
      <w:r w:rsidRPr="00223B29">
        <w:rPr>
          <w:rFonts w:ascii="Book Antiqua" w:hAnsi="Book Antiqua"/>
          <w:lang w:val="es-ES"/>
        </w:rPr>
        <w:t>Presidente</w:t>
      </w:r>
      <w:proofErr w:type="gramEnd"/>
      <w:r w:rsidRPr="00223B29">
        <w:rPr>
          <w:rFonts w:ascii="Book Antiqua" w:hAnsi="Book Antiqua"/>
          <w:lang w:val="es-ES"/>
        </w:rPr>
        <w:t>.</w:t>
      </w:r>
    </w:p>
    <w:p w14:paraId="749183BB" w14:textId="4974BE86" w:rsidR="00223B29" w:rsidRDefault="00223B29" w:rsidP="00F8514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(c) …</w:t>
      </w:r>
    </w:p>
    <w:p w14:paraId="5F7BFB5A" w14:textId="66D9D3F4" w:rsidR="00223B29" w:rsidRPr="00223B29" w:rsidRDefault="00223B29" w:rsidP="00F8514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(d) …</w:t>
      </w:r>
    </w:p>
    <w:p w14:paraId="4D267074" w14:textId="1B71978C" w:rsidR="00223B29" w:rsidRDefault="00223B29" w:rsidP="00F8514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23B29">
        <w:rPr>
          <w:rFonts w:ascii="Book Antiqua" w:hAnsi="Book Antiqua"/>
          <w:lang w:val="es-ES"/>
        </w:rPr>
        <w:t xml:space="preserve">Artículo </w:t>
      </w:r>
      <w:r w:rsidRPr="00346FDD">
        <w:rPr>
          <w:rFonts w:ascii="Book Antiqua" w:hAnsi="Book Antiqua"/>
          <w:lang w:val="es-ES"/>
        </w:rPr>
        <w:t xml:space="preserve">2.- </w:t>
      </w:r>
      <w:r w:rsidRPr="0039078C">
        <w:rPr>
          <w:rFonts w:ascii="Book Antiqua" w:hAnsi="Book Antiqua"/>
          <w:lang w:val="es-PR"/>
        </w:rPr>
        <w:t xml:space="preserve">Se enmienda el </w:t>
      </w:r>
      <w:r>
        <w:rPr>
          <w:rFonts w:ascii="Book Antiqua" w:hAnsi="Book Antiqua"/>
          <w:lang w:val="es-PR"/>
        </w:rPr>
        <w:t xml:space="preserve">artículo 6.6 de la </w:t>
      </w:r>
      <w:r w:rsidRPr="00346FDD">
        <w:rPr>
          <w:rFonts w:ascii="Book Antiqua" w:hAnsi="Book Antiqua"/>
          <w:lang w:val="es-ES"/>
        </w:rPr>
        <w:t xml:space="preserve">Ley 57-2014, </w:t>
      </w:r>
      <w:r w:rsidRPr="00223B29">
        <w:rPr>
          <w:rFonts w:ascii="Book Antiqua" w:hAnsi="Book Antiqua"/>
          <w:lang w:val="es-ES"/>
        </w:rPr>
        <w:t>según enmendada</w:t>
      </w:r>
      <w:r w:rsidRPr="00346FDD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PR"/>
        </w:rPr>
        <w:t xml:space="preserve"> para que lea como sigue:  </w:t>
      </w:r>
    </w:p>
    <w:p w14:paraId="5B3F3267" w14:textId="58C8B005" w:rsidR="00223B29" w:rsidRDefault="00223B29" w:rsidP="00F8514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“Artículo 6.6– Comisionados</w:t>
      </w:r>
    </w:p>
    <w:p w14:paraId="0BAA0452" w14:textId="5F3FB815" w:rsidR="00223B29" w:rsidRDefault="00223B29" w:rsidP="00F8514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 w:rsidRPr="001F592A">
        <w:rPr>
          <w:rFonts w:ascii="Book Antiqua" w:hAnsi="Book Antiqua"/>
          <w:lang w:val="es-ES"/>
        </w:rPr>
        <w:t>(a)</w:t>
      </w:r>
      <w:r w:rsidRPr="00223B29">
        <w:rPr>
          <w:rFonts w:ascii="Book Antiqua" w:hAnsi="Book Antiqua"/>
          <w:b/>
          <w:bCs/>
          <w:lang w:val="es-ES"/>
        </w:rPr>
        <w:t xml:space="preserve"> </w:t>
      </w:r>
      <w:r w:rsidR="001F592A" w:rsidRPr="001F592A">
        <w:rPr>
          <w:rFonts w:ascii="Book Antiqua" w:hAnsi="Book Antiqua"/>
          <w:i/>
          <w:iCs/>
          <w:lang w:val="es-ES"/>
        </w:rPr>
        <w:t>Con excepción del pensionado del Gobierno de Puerto Rico,</w:t>
      </w:r>
      <w:r w:rsidR="001F592A">
        <w:rPr>
          <w:rFonts w:ascii="Book Antiqua" w:hAnsi="Book Antiqua"/>
          <w:lang w:val="es-ES"/>
        </w:rPr>
        <w:t xml:space="preserve"> </w:t>
      </w:r>
      <w:r w:rsidR="001F592A" w:rsidRPr="001F592A">
        <w:rPr>
          <w:rFonts w:ascii="Book Antiqua" w:hAnsi="Book Antiqua"/>
          <w:b/>
          <w:bCs/>
          <w:lang w:val="es-ES"/>
        </w:rPr>
        <w:t>[</w:t>
      </w:r>
      <w:r w:rsidRPr="001F592A">
        <w:rPr>
          <w:rFonts w:ascii="Book Antiqua" w:hAnsi="Book Antiqua"/>
          <w:b/>
          <w:bCs/>
          <w:lang w:val="es-ES"/>
        </w:rPr>
        <w:t>L</w:t>
      </w:r>
      <w:r w:rsidR="001F592A" w:rsidRPr="001F592A">
        <w:rPr>
          <w:rFonts w:ascii="Book Antiqua" w:hAnsi="Book Antiqua"/>
          <w:b/>
          <w:bCs/>
          <w:lang w:val="es-ES"/>
        </w:rPr>
        <w:t>]</w:t>
      </w:r>
      <w:r w:rsidR="001F592A" w:rsidRPr="001F592A">
        <w:rPr>
          <w:rFonts w:ascii="Book Antiqua" w:hAnsi="Book Antiqua"/>
          <w:i/>
          <w:iCs/>
          <w:lang w:val="es-ES"/>
        </w:rPr>
        <w:t>l</w:t>
      </w:r>
      <w:r w:rsidRPr="00223B29">
        <w:rPr>
          <w:rFonts w:ascii="Book Antiqua" w:hAnsi="Book Antiqua"/>
          <w:lang w:val="es-ES"/>
        </w:rPr>
        <w:t>os comisionados deberán tener pericia en asuntos de energía y ser ingenieros licenciados en Puerto Rico, preferiblemente con un grado de maestría o doctorado en ingeniería, o abogados autorizados a ejercer su profesión, o profesionales con un grado académico preferiblemente de maestría o doctorado en economía, planificación o finanzas, o profesionales con un grado académico preferiblemente de maestría o doctorado en materias relacionadas con asuntos de energí</w:t>
      </w:r>
      <w:r w:rsidR="001F592A">
        <w:rPr>
          <w:rFonts w:ascii="Book Antiqua" w:hAnsi="Book Antiqua"/>
          <w:lang w:val="es-ES"/>
        </w:rPr>
        <w:t xml:space="preserve">a. </w:t>
      </w:r>
      <w:r w:rsidRPr="00223B29">
        <w:rPr>
          <w:rFonts w:ascii="Book Antiqua" w:hAnsi="Book Antiqua"/>
          <w:lang w:val="es-ES"/>
        </w:rPr>
        <w:t>No más de tres (3) comisionados podrán ejercer la misma profesión. Además de dichos requisitos académicos y profesionales, los comisionados de la Comisión de Energía deberán tener al menos cinco (5) años de experiencia y conocimiento en asuntos de energía, y al menos</w:t>
      </w:r>
      <w:r>
        <w:rPr>
          <w:rFonts w:ascii="Book Antiqua" w:hAnsi="Book Antiqua"/>
          <w:lang w:val="es-ES"/>
        </w:rPr>
        <w:t xml:space="preserve"> </w:t>
      </w:r>
      <w:r w:rsidRPr="00223B29">
        <w:rPr>
          <w:rFonts w:ascii="Book Antiqua" w:hAnsi="Book Antiqua"/>
          <w:lang w:val="es-ES"/>
        </w:rPr>
        <w:t>diez (10) años de experiencia en el ejercicio de su profesión.</w:t>
      </w:r>
    </w:p>
    <w:p w14:paraId="526FA2D6" w14:textId="5A135133" w:rsidR="00223B29" w:rsidRDefault="00223B29" w:rsidP="00F8514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(b) …</w:t>
      </w:r>
    </w:p>
    <w:p w14:paraId="10A2B423" w14:textId="5B754051" w:rsidR="00223B29" w:rsidRDefault="00223B29" w:rsidP="00F8514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4AACC675" w14:textId="5857D180" w:rsidR="00223B29" w:rsidRPr="00223B29" w:rsidRDefault="00223B29" w:rsidP="00F8514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(g) …</w:t>
      </w:r>
    </w:p>
    <w:p w14:paraId="04BBADBE" w14:textId="3357DB88" w:rsidR="000E129B" w:rsidRDefault="000E129B" w:rsidP="00F85144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</w:t>
      </w:r>
      <w:r w:rsidR="00C02CFA">
        <w:rPr>
          <w:rFonts w:ascii="Book Antiqua" w:hAnsi="Book Antiqua"/>
          <w:lang w:val="es-PR"/>
        </w:rPr>
        <w:t>ículo 3. - Cláusula de Separabilidad</w:t>
      </w:r>
    </w:p>
    <w:p w14:paraId="5650EB34" w14:textId="56E12E7D" w:rsidR="00C02CFA" w:rsidRPr="000E129B" w:rsidRDefault="00C02CFA" w:rsidP="00F8514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Si cualquier artículo, inciso, parte, párrafo o cláusula de esta Ley o su aplicación a cualquier persona,</w:t>
      </w:r>
      <w:r w:rsidR="0029742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o circunstancia, fuera declarada inconstitucional por un Tribunal con </w:t>
      </w:r>
      <w:r>
        <w:rPr>
          <w:rFonts w:ascii="Book Antiqua" w:hAnsi="Book Antiqua"/>
          <w:lang w:val="es-PR"/>
        </w:rPr>
        <w:lastRenderedPageBreak/>
        <w:t xml:space="preserve">jurisdicción, la sentencia dictada no afectará ni invalidará sus demás disposiciones, sino que su efecto quedará limitado y será extensivo al inciso, parte, párrafo o cláusula de ésta, o su aplicación, que hubiera sido declarada inclonstitucional. </w:t>
      </w:r>
    </w:p>
    <w:p w14:paraId="6D54E188" w14:textId="77777777" w:rsidR="00C02CFA" w:rsidRDefault="00981A6C" w:rsidP="00F85144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4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F8514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7464C" w14:textId="77777777" w:rsidR="00113EE7" w:rsidRDefault="00113EE7">
      <w:r>
        <w:separator/>
      </w:r>
    </w:p>
  </w:endnote>
  <w:endnote w:type="continuationSeparator" w:id="0">
    <w:p w14:paraId="5E568FFF" w14:textId="77777777" w:rsidR="00113EE7" w:rsidRDefault="00113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D5F8B" w14:textId="77777777" w:rsidR="00113EE7" w:rsidRDefault="00113EE7">
      <w:r>
        <w:separator/>
      </w:r>
    </w:p>
  </w:footnote>
  <w:footnote w:type="continuationSeparator" w:id="0">
    <w:p w14:paraId="31356C3F" w14:textId="77777777" w:rsidR="00113EE7" w:rsidRDefault="00113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3F97A5E" w14:textId="77777777" w:rsidR="000413FF" w:rsidRDefault="00041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4223E0D2" w14:textId="77777777" w:rsidR="000413FF" w:rsidRDefault="00041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40935"/>
    <w:rsid w:val="000413FF"/>
    <w:rsid w:val="00077079"/>
    <w:rsid w:val="00085468"/>
    <w:rsid w:val="000974CB"/>
    <w:rsid w:val="000C06C5"/>
    <w:rsid w:val="000D1987"/>
    <w:rsid w:val="000D1C78"/>
    <w:rsid w:val="000D2584"/>
    <w:rsid w:val="000E129B"/>
    <w:rsid w:val="000F7171"/>
    <w:rsid w:val="00104844"/>
    <w:rsid w:val="00106947"/>
    <w:rsid w:val="001106C1"/>
    <w:rsid w:val="00113EE7"/>
    <w:rsid w:val="00153B62"/>
    <w:rsid w:val="0018397A"/>
    <w:rsid w:val="001B4C7D"/>
    <w:rsid w:val="001C4D9D"/>
    <w:rsid w:val="001D21D0"/>
    <w:rsid w:val="001D35AA"/>
    <w:rsid w:val="001D416A"/>
    <w:rsid w:val="001E0EA2"/>
    <w:rsid w:val="001F592A"/>
    <w:rsid w:val="0021009B"/>
    <w:rsid w:val="0021669F"/>
    <w:rsid w:val="00223B29"/>
    <w:rsid w:val="00233B98"/>
    <w:rsid w:val="00276614"/>
    <w:rsid w:val="002809D4"/>
    <w:rsid w:val="002820D1"/>
    <w:rsid w:val="00297425"/>
    <w:rsid w:val="00333873"/>
    <w:rsid w:val="00346FDD"/>
    <w:rsid w:val="00362E50"/>
    <w:rsid w:val="00367DFB"/>
    <w:rsid w:val="0038737D"/>
    <w:rsid w:val="003901F6"/>
    <w:rsid w:val="0039078C"/>
    <w:rsid w:val="00395699"/>
    <w:rsid w:val="003A24C5"/>
    <w:rsid w:val="003F021E"/>
    <w:rsid w:val="00422976"/>
    <w:rsid w:val="00425802"/>
    <w:rsid w:val="00431BE6"/>
    <w:rsid w:val="0044487C"/>
    <w:rsid w:val="0044722A"/>
    <w:rsid w:val="00452340"/>
    <w:rsid w:val="004569CE"/>
    <w:rsid w:val="00463237"/>
    <w:rsid w:val="00463314"/>
    <w:rsid w:val="004660D8"/>
    <w:rsid w:val="00490254"/>
    <w:rsid w:val="00497359"/>
    <w:rsid w:val="004B32D1"/>
    <w:rsid w:val="004F4059"/>
    <w:rsid w:val="00525B73"/>
    <w:rsid w:val="00526F7E"/>
    <w:rsid w:val="0055339B"/>
    <w:rsid w:val="00555FE2"/>
    <w:rsid w:val="00595CDB"/>
    <w:rsid w:val="005A332F"/>
    <w:rsid w:val="005A7EC2"/>
    <w:rsid w:val="005B2941"/>
    <w:rsid w:val="005B3024"/>
    <w:rsid w:val="005B3F50"/>
    <w:rsid w:val="005B4464"/>
    <w:rsid w:val="005D05FD"/>
    <w:rsid w:val="005E72D5"/>
    <w:rsid w:val="00611908"/>
    <w:rsid w:val="0061306B"/>
    <w:rsid w:val="00624898"/>
    <w:rsid w:val="0063436A"/>
    <w:rsid w:val="006470D5"/>
    <w:rsid w:val="00647C94"/>
    <w:rsid w:val="0065033D"/>
    <w:rsid w:val="00680786"/>
    <w:rsid w:val="006C2C28"/>
    <w:rsid w:val="006D49BB"/>
    <w:rsid w:val="006E4CB7"/>
    <w:rsid w:val="006F7ACC"/>
    <w:rsid w:val="0072251F"/>
    <w:rsid w:val="007231DD"/>
    <w:rsid w:val="00755FF3"/>
    <w:rsid w:val="00760DE4"/>
    <w:rsid w:val="00771C3A"/>
    <w:rsid w:val="007753B8"/>
    <w:rsid w:val="007810F9"/>
    <w:rsid w:val="00791157"/>
    <w:rsid w:val="007A72E7"/>
    <w:rsid w:val="007A7B42"/>
    <w:rsid w:val="007E6C24"/>
    <w:rsid w:val="007F68BB"/>
    <w:rsid w:val="0080441C"/>
    <w:rsid w:val="00806AEC"/>
    <w:rsid w:val="008141CD"/>
    <w:rsid w:val="008208AC"/>
    <w:rsid w:val="00836F2F"/>
    <w:rsid w:val="00866CBE"/>
    <w:rsid w:val="00870974"/>
    <w:rsid w:val="00871FD0"/>
    <w:rsid w:val="00873753"/>
    <w:rsid w:val="00874963"/>
    <w:rsid w:val="00884111"/>
    <w:rsid w:val="008B3490"/>
    <w:rsid w:val="008C417D"/>
    <w:rsid w:val="00924D40"/>
    <w:rsid w:val="00951028"/>
    <w:rsid w:val="009641C2"/>
    <w:rsid w:val="00976057"/>
    <w:rsid w:val="00981A6C"/>
    <w:rsid w:val="009B00B4"/>
    <w:rsid w:val="009B1F2D"/>
    <w:rsid w:val="009C3522"/>
    <w:rsid w:val="009E57BE"/>
    <w:rsid w:val="00A02A5B"/>
    <w:rsid w:val="00A13084"/>
    <w:rsid w:val="00A271BD"/>
    <w:rsid w:val="00A57C7A"/>
    <w:rsid w:val="00A726DB"/>
    <w:rsid w:val="00A74CE1"/>
    <w:rsid w:val="00A765C7"/>
    <w:rsid w:val="00A80B42"/>
    <w:rsid w:val="00AB0700"/>
    <w:rsid w:val="00AC349C"/>
    <w:rsid w:val="00AD5A04"/>
    <w:rsid w:val="00AF2A7D"/>
    <w:rsid w:val="00B15244"/>
    <w:rsid w:val="00B50044"/>
    <w:rsid w:val="00B62B0E"/>
    <w:rsid w:val="00B6432A"/>
    <w:rsid w:val="00B67AE7"/>
    <w:rsid w:val="00B81129"/>
    <w:rsid w:val="00B96133"/>
    <w:rsid w:val="00BD3A65"/>
    <w:rsid w:val="00BE71BA"/>
    <w:rsid w:val="00C02CFA"/>
    <w:rsid w:val="00C0488D"/>
    <w:rsid w:val="00C17148"/>
    <w:rsid w:val="00C33C1E"/>
    <w:rsid w:val="00C37D58"/>
    <w:rsid w:val="00C471B3"/>
    <w:rsid w:val="00C54130"/>
    <w:rsid w:val="00C62677"/>
    <w:rsid w:val="00C7044A"/>
    <w:rsid w:val="00C735FB"/>
    <w:rsid w:val="00CC7FAB"/>
    <w:rsid w:val="00CD4CCF"/>
    <w:rsid w:val="00D01647"/>
    <w:rsid w:val="00D043B9"/>
    <w:rsid w:val="00D16E5E"/>
    <w:rsid w:val="00D26555"/>
    <w:rsid w:val="00D43876"/>
    <w:rsid w:val="00D46938"/>
    <w:rsid w:val="00D634B1"/>
    <w:rsid w:val="00D7743D"/>
    <w:rsid w:val="00DB09A8"/>
    <w:rsid w:val="00DD7A7B"/>
    <w:rsid w:val="00DE7208"/>
    <w:rsid w:val="00DF52AD"/>
    <w:rsid w:val="00E02D14"/>
    <w:rsid w:val="00E31B6F"/>
    <w:rsid w:val="00E419D7"/>
    <w:rsid w:val="00E46443"/>
    <w:rsid w:val="00E93A15"/>
    <w:rsid w:val="00E950DA"/>
    <w:rsid w:val="00ED264A"/>
    <w:rsid w:val="00EE6EAC"/>
    <w:rsid w:val="00F03264"/>
    <w:rsid w:val="00F1285A"/>
    <w:rsid w:val="00F2473E"/>
    <w:rsid w:val="00F30B5F"/>
    <w:rsid w:val="00F51464"/>
    <w:rsid w:val="00F52086"/>
    <w:rsid w:val="00F606DD"/>
    <w:rsid w:val="00F637F2"/>
    <w:rsid w:val="00F63DCA"/>
    <w:rsid w:val="00F758C8"/>
    <w:rsid w:val="00F85144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A6C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A6C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BodyTextIndent">
    <w:name w:val="Body Text Indent"/>
    <w:basedOn w:val="Normal"/>
    <w:link w:val="BodyTextIndentCh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BodyTextIndent2">
    <w:name w:val="Body Text Indent 2"/>
    <w:basedOn w:val="Normal"/>
    <w:link w:val="BodyTextIndent2Ch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PageNumber">
    <w:name w:val="page number"/>
    <w:basedOn w:val="DefaultParagraphFont"/>
    <w:rsid w:val="00981A6C"/>
  </w:style>
  <w:style w:type="paragraph" w:styleId="Header">
    <w:name w:val="header"/>
    <w:basedOn w:val="Normal"/>
    <w:link w:val="HeaderChar"/>
    <w:rsid w:val="00981A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2580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00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Gladys J. Burgos Torres</cp:lastModifiedBy>
  <cp:revision>5</cp:revision>
  <cp:lastPrinted>2025-10-21T17:31:00Z</cp:lastPrinted>
  <dcterms:created xsi:type="dcterms:W3CDTF">2025-10-21T17:25:00Z</dcterms:created>
  <dcterms:modified xsi:type="dcterms:W3CDTF">2025-10-22T18:51:00Z</dcterms:modified>
</cp:coreProperties>
</file>