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1B23AE" w14:textId="77777777" w:rsidR="002A5425" w:rsidRPr="0036165B" w:rsidRDefault="002A5425" w:rsidP="00432C3E">
      <w:pPr>
        <w:pStyle w:val="s3"/>
        <w:spacing w:before="0" w:beforeAutospacing="0" w:after="0" w:afterAutospacing="0"/>
        <w:jc w:val="center"/>
        <w:rPr>
          <w:rFonts w:ascii="Book Antiqua" w:hAnsi="Book Antiqua"/>
          <w:color w:val="000000"/>
          <w:sz w:val="21"/>
          <w:szCs w:val="21"/>
          <w:lang w:val="es-PR"/>
        </w:rPr>
      </w:pPr>
      <w:r w:rsidRPr="0036165B">
        <w:rPr>
          <w:rStyle w:val="s2"/>
          <w:rFonts w:ascii="Book Antiqua" w:hAnsi="Book Antiqua"/>
          <w:color w:val="000000"/>
          <w:sz w:val="21"/>
          <w:szCs w:val="21"/>
          <w:lang w:val="es-PR"/>
        </w:rPr>
        <w:t>GOBIERNO</w:t>
      </w:r>
      <w:r w:rsidRPr="0036165B">
        <w:rPr>
          <w:rStyle w:val="apple-converted-space"/>
          <w:rFonts w:ascii="Book Antiqua" w:hAnsi="Book Antiqua"/>
          <w:color w:val="000000"/>
          <w:sz w:val="21"/>
          <w:szCs w:val="21"/>
          <w:lang w:val="es-PR"/>
        </w:rPr>
        <w:t> </w:t>
      </w:r>
      <w:r w:rsidRPr="0036165B">
        <w:rPr>
          <w:rStyle w:val="s2"/>
          <w:rFonts w:ascii="Book Antiqua" w:hAnsi="Book Antiqua"/>
          <w:color w:val="000000"/>
          <w:sz w:val="21"/>
          <w:szCs w:val="21"/>
          <w:lang w:val="es-PR"/>
        </w:rPr>
        <w:t>DE PUERTO RICO</w:t>
      </w:r>
    </w:p>
    <w:p w14:paraId="1934AB9F" w14:textId="77777777" w:rsidR="002A5425" w:rsidRPr="0036165B" w:rsidRDefault="002A5425" w:rsidP="00432C3E">
      <w:pPr>
        <w:pStyle w:val="s4"/>
        <w:spacing w:before="0" w:beforeAutospacing="0" w:after="0" w:afterAutospacing="0"/>
        <w:jc w:val="center"/>
        <w:rPr>
          <w:rFonts w:ascii="Book Antiqua" w:hAnsi="Book Antiqua"/>
          <w:color w:val="000000"/>
          <w:sz w:val="18"/>
          <w:szCs w:val="18"/>
          <w:lang w:val="es-PR"/>
        </w:rPr>
      </w:pPr>
      <w:r w:rsidRPr="0036165B">
        <w:rPr>
          <w:rFonts w:ascii="Book Antiqua" w:hAnsi="Book Antiqua"/>
          <w:color w:val="000000"/>
          <w:sz w:val="18"/>
          <w:szCs w:val="18"/>
          <w:lang w:val="es-PR"/>
        </w:rPr>
        <w:t> </w:t>
      </w:r>
    </w:p>
    <w:p w14:paraId="14A8AB56" w14:textId="1755F6D4" w:rsidR="002A5425" w:rsidRPr="00C84AB2" w:rsidRDefault="002A5425" w:rsidP="00432C3E">
      <w:pPr>
        <w:pStyle w:val="s6"/>
        <w:spacing w:before="0" w:beforeAutospacing="0" w:after="0" w:afterAutospacing="0"/>
        <w:rPr>
          <w:rFonts w:ascii="Book Antiqua" w:hAnsi="Book Antiqua"/>
          <w:color w:val="000000"/>
          <w:lang w:val="es-ES"/>
        </w:rPr>
      </w:pPr>
      <w:r w:rsidRPr="0036165B">
        <w:rPr>
          <w:rStyle w:val="s5"/>
          <w:rFonts w:ascii="Book Antiqua" w:hAnsi="Book Antiqua"/>
          <w:color w:val="000000"/>
          <w:lang w:val="es-PR"/>
        </w:rPr>
        <w:t xml:space="preserve">20ma. </w:t>
      </w:r>
      <w:r w:rsidRPr="00C84AB2">
        <w:rPr>
          <w:rStyle w:val="s5"/>
          <w:rFonts w:ascii="Book Antiqua" w:hAnsi="Book Antiqua"/>
          <w:color w:val="000000"/>
          <w:lang w:val="es-ES"/>
        </w:rPr>
        <w:t>Asamblea</w:t>
      </w:r>
      <w:r w:rsidRPr="00C84AB2">
        <w:rPr>
          <w:color w:val="000000"/>
          <w:lang w:val="es-ES"/>
        </w:rPr>
        <w:t>​</w:t>
      </w:r>
      <w:r w:rsidRPr="00C84AB2">
        <w:rPr>
          <w:rStyle w:val="apple-converted-space"/>
          <w:rFonts w:ascii="Book Antiqua" w:hAnsi="Book Antiqua"/>
          <w:color w:val="000000"/>
          <w:lang w:val="es-ES"/>
        </w:rPr>
        <w:t> </w:t>
      </w:r>
      <w:r w:rsidRPr="00C84AB2">
        <w:rPr>
          <w:rStyle w:val="s5"/>
          <w:rFonts w:ascii="Book Antiqua" w:hAnsi="Book Antiqua"/>
          <w:color w:val="000000"/>
          <w:lang w:val="es-ES"/>
        </w:rPr>
        <w:t xml:space="preserve">                                                                          </w:t>
      </w:r>
      <w:r w:rsidRPr="00C84AB2">
        <w:rPr>
          <w:rStyle w:val="s5"/>
          <w:rFonts w:ascii="Book Antiqua" w:hAnsi="Book Antiqua"/>
          <w:color w:val="000000"/>
          <w:lang w:val="es-ES"/>
        </w:rPr>
        <w:tab/>
      </w:r>
      <w:r w:rsidR="00FE6618" w:rsidRPr="00C84AB2">
        <w:rPr>
          <w:rStyle w:val="s5"/>
          <w:rFonts w:ascii="Book Antiqua" w:hAnsi="Book Antiqua"/>
          <w:color w:val="000000"/>
          <w:lang w:val="es-ES"/>
        </w:rPr>
        <w:tab/>
      </w:r>
      <w:r w:rsidR="00FE6618" w:rsidRPr="00C84AB2">
        <w:rPr>
          <w:rStyle w:val="s5"/>
          <w:rFonts w:ascii="Book Antiqua" w:hAnsi="Book Antiqua"/>
          <w:color w:val="000000"/>
          <w:lang w:val="es-ES"/>
        </w:rPr>
        <w:tab/>
      </w:r>
      <w:r w:rsidRPr="00C84AB2">
        <w:rPr>
          <w:rStyle w:val="apple-converted-space"/>
          <w:rFonts w:ascii="Book Antiqua" w:hAnsi="Book Antiqua"/>
          <w:color w:val="000000"/>
          <w:lang w:val="es-ES"/>
        </w:rPr>
        <w:t> </w:t>
      </w:r>
      <w:r w:rsidRPr="00C84AB2">
        <w:rPr>
          <w:rStyle w:val="s5"/>
          <w:rFonts w:ascii="Book Antiqua" w:hAnsi="Book Antiqua"/>
          <w:color w:val="000000"/>
          <w:lang w:val="es-ES"/>
        </w:rPr>
        <w:t>3era. Sesión</w:t>
      </w:r>
    </w:p>
    <w:p w14:paraId="25C1BB0A" w14:textId="5FF9FA4E" w:rsidR="002A5425" w:rsidRPr="0036165B" w:rsidRDefault="002A5425" w:rsidP="00432C3E">
      <w:pPr>
        <w:pStyle w:val="s6"/>
        <w:spacing w:before="0" w:beforeAutospacing="0" w:after="0" w:afterAutospacing="0"/>
        <w:rPr>
          <w:rFonts w:ascii="Book Antiqua" w:hAnsi="Book Antiqua"/>
          <w:color w:val="000000"/>
          <w:lang w:val="es-PR"/>
        </w:rPr>
      </w:pPr>
      <w:proofErr w:type="gramStart"/>
      <w:r w:rsidRPr="0036165B">
        <w:rPr>
          <w:color w:val="000000"/>
          <w:lang w:val="es-PR"/>
        </w:rPr>
        <w:t>​</w:t>
      </w:r>
      <w:r w:rsidRPr="0036165B">
        <w:rPr>
          <w:rStyle w:val="apple-converted-space"/>
          <w:rFonts w:ascii="Book Antiqua" w:hAnsi="Book Antiqua"/>
          <w:color w:val="000000"/>
          <w:lang w:val="es-PR"/>
        </w:rPr>
        <w:t> </w:t>
      </w:r>
      <w:r w:rsidRPr="0036165B">
        <w:rPr>
          <w:rStyle w:val="s5"/>
          <w:rFonts w:ascii="Book Antiqua" w:hAnsi="Book Antiqua"/>
          <w:color w:val="000000"/>
          <w:lang w:val="es-PR"/>
        </w:rPr>
        <w:t> Legislativa</w:t>
      </w:r>
      <w:r w:rsidRPr="0036165B">
        <w:rPr>
          <w:color w:val="000000"/>
          <w:lang w:val="es-PR"/>
        </w:rPr>
        <w:t>​</w:t>
      </w:r>
      <w:proofErr w:type="gramEnd"/>
      <w:r w:rsidRPr="0036165B">
        <w:rPr>
          <w:rStyle w:val="apple-converted-space"/>
          <w:rFonts w:ascii="Book Antiqua" w:hAnsi="Book Antiqua"/>
          <w:color w:val="000000"/>
          <w:lang w:val="es-PR"/>
        </w:rPr>
        <w:t> </w:t>
      </w:r>
      <w:r w:rsidRPr="0036165B">
        <w:rPr>
          <w:rStyle w:val="s5"/>
          <w:rFonts w:ascii="Book Antiqua" w:hAnsi="Book Antiqua"/>
          <w:color w:val="000000"/>
          <w:lang w:val="es-PR"/>
        </w:rPr>
        <w:t xml:space="preserve">                                                                                    </w:t>
      </w:r>
      <w:r w:rsidR="00FE6618" w:rsidRPr="0036165B">
        <w:rPr>
          <w:rStyle w:val="s5"/>
          <w:rFonts w:ascii="Book Antiqua" w:hAnsi="Book Antiqua"/>
          <w:color w:val="000000"/>
          <w:lang w:val="es-PR"/>
        </w:rPr>
        <w:tab/>
      </w:r>
      <w:r w:rsidR="00FE6618" w:rsidRPr="0036165B">
        <w:rPr>
          <w:rStyle w:val="s5"/>
          <w:rFonts w:ascii="Book Antiqua" w:hAnsi="Book Antiqua"/>
          <w:color w:val="000000"/>
          <w:lang w:val="es-PR"/>
        </w:rPr>
        <w:tab/>
      </w:r>
      <w:r w:rsidR="00FE6618" w:rsidRPr="0036165B">
        <w:rPr>
          <w:rStyle w:val="s5"/>
          <w:rFonts w:ascii="Book Antiqua" w:hAnsi="Book Antiqua"/>
          <w:color w:val="000000"/>
          <w:lang w:val="es-PR"/>
        </w:rPr>
        <w:tab/>
      </w:r>
      <w:r w:rsidRPr="0036165B">
        <w:rPr>
          <w:rStyle w:val="s5"/>
          <w:rFonts w:ascii="Book Antiqua" w:hAnsi="Book Antiqua"/>
          <w:color w:val="000000"/>
          <w:lang w:val="es-PR"/>
        </w:rPr>
        <w:t xml:space="preserve"> Ordinaria</w:t>
      </w:r>
    </w:p>
    <w:p w14:paraId="14313C56" w14:textId="77777777" w:rsidR="002A5425" w:rsidRPr="0036165B" w:rsidRDefault="002A5425" w:rsidP="00432C3E">
      <w:pPr>
        <w:pStyle w:val="s7"/>
        <w:spacing w:before="0" w:beforeAutospacing="0" w:after="0" w:afterAutospacing="0"/>
        <w:jc w:val="center"/>
        <w:rPr>
          <w:rFonts w:ascii="Book Antiqua" w:hAnsi="Book Antiqua"/>
          <w:color w:val="000000"/>
          <w:lang w:val="es-PR"/>
        </w:rPr>
      </w:pPr>
      <w:r w:rsidRPr="0036165B">
        <w:rPr>
          <w:rFonts w:ascii="Book Antiqua" w:hAnsi="Book Antiqua"/>
          <w:color w:val="000000"/>
          <w:lang w:val="es-PR"/>
        </w:rPr>
        <w:t> </w:t>
      </w:r>
    </w:p>
    <w:p w14:paraId="3FE47094" w14:textId="77777777" w:rsidR="002A5425" w:rsidRPr="0036165B" w:rsidRDefault="002A5425" w:rsidP="00432C3E">
      <w:pPr>
        <w:pStyle w:val="s9"/>
        <w:spacing w:before="0" w:beforeAutospacing="0" w:after="0" w:afterAutospacing="0"/>
        <w:jc w:val="center"/>
        <w:rPr>
          <w:rFonts w:ascii="Book Antiqua" w:hAnsi="Book Antiqua"/>
          <w:b/>
          <w:bCs/>
          <w:color w:val="000000"/>
          <w:sz w:val="36"/>
          <w:szCs w:val="36"/>
          <w:lang w:val="es-PR"/>
        </w:rPr>
      </w:pPr>
      <w:r w:rsidRPr="0036165B">
        <w:rPr>
          <w:rStyle w:val="s8"/>
          <w:rFonts w:ascii="Book Antiqua" w:hAnsi="Book Antiqua"/>
          <w:b/>
          <w:bCs/>
          <w:color w:val="000000"/>
          <w:sz w:val="36"/>
          <w:szCs w:val="36"/>
          <w:lang w:val="es-PR"/>
        </w:rPr>
        <w:t>CÁMARA DE REPRESENTANTES</w:t>
      </w:r>
    </w:p>
    <w:p w14:paraId="39BFC697" w14:textId="77777777" w:rsidR="002A5425" w:rsidRPr="0036165B" w:rsidRDefault="002A5425" w:rsidP="00432C3E">
      <w:pPr>
        <w:pStyle w:val="s9"/>
        <w:spacing w:before="0" w:beforeAutospacing="0" w:after="0" w:afterAutospacing="0"/>
        <w:jc w:val="center"/>
        <w:rPr>
          <w:rFonts w:ascii="Book Antiqua" w:hAnsi="Book Antiqua"/>
          <w:b/>
          <w:bCs/>
          <w:color w:val="000000"/>
          <w:sz w:val="27"/>
          <w:szCs w:val="27"/>
          <w:lang w:val="es-PR"/>
        </w:rPr>
      </w:pPr>
      <w:r w:rsidRPr="0036165B">
        <w:rPr>
          <w:rFonts w:ascii="Book Antiqua" w:hAnsi="Book Antiqua"/>
          <w:b/>
          <w:bCs/>
          <w:color w:val="000000"/>
          <w:sz w:val="27"/>
          <w:szCs w:val="27"/>
          <w:lang w:val="es-PR"/>
        </w:rPr>
        <w:t> </w:t>
      </w:r>
    </w:p>
    <w:p w14:paraId="0D326D1E" w14:textId="0029A071" w:rsidR="002A5425" w:rsidRPr="0036165B" w:rsidRDefault="002A5425" w:rsidP="00432C3E">
      <w:pPr>
        <w:pStyle w:val="s11"/>
        <w:spacing w:before="0" w:beforeAutospacing="0" w:after="0" w:afterAutospacing="0"/>
        <w:jc w:val="center"/>
        <w:rPr>
          <w:rFonts w:ascii="Book Antiqua" w:hAnsi="Book Antiqua"/>
          <w:b/>
          <w:bCs/>
          <w:color w:val="000000"/>
          <w:sz w:val="52"/>
          <w:szCs w:val="52"/>
          <w:lang w:val="es-PR"/>
        </w:rPr>
      </w:pPr>
      <w:r w:rsidRPr="0036165B">
        <w:rPr>
          <w:rStyle w:val="s10"/>
          <w:rFonts w:ascii="Book Antiqua" w:hAnsi="Book Antiqua"/>
          <w:b/>
          <w:bCs/>
          <w:color w:val="000000"/>
          <w:sz w:val="52"/>
          <w:szCs w:val="52"/>
          <w:lang w:val="es-PR"/>
        </w:rPr>
        <w:t>P.</w:t>
      </w:r>
      <w:r w:rsidRPr="0036165B">
        <w:rPr>
          <w:rStyle w:val="apple-converted-space"/>
          <w:rFonts w:ascii="Book Antiqua" w:hAnsi="Book Antiqua"/>
          <w:b/>
          <w:bCs/>
          <w:color w:val="000000"/>
          <w:sz w:val="52"/>
          <w:szCs w:val="52"/>
          <w:lang w:val="es-PR"/>
        </w:rPr>
        <w:t> </w:t>
      </w:r>
      <w:r w:rsidRPr="0036165B">
        <w:rPr>
          <w:rStyle w:val="s10"/>
          <w:rFonts w:ascii="Book Antiqua" w:hAnsi="Book Antiqua"/>
          <w:b/>
          <w:bCs/>
          <w:color w:val="000000"/>
          <w:sz w:val="52"/>
          <w:szCs w:val="52"/>
          <w:lang w:val="es-PR"/>
        </w:rPr>
        <w:t>de la C.</w:t>
      </w:r>
      <w:r w:rsidRPr="0036165B">
        <w:rPr>
          <w:rStyle w:val="apple-converted-space"/>
          <w:rFonts w:ascii="Book Antiqua" w:hAnsi="Book Antiqua"/>
          <w:b/>
          <w:bCs/>
          <w:color w:val="000000"/>
          <w:sz w:val="52"/>
          <w:szCs w:val="52"/>
          <w:lang w:val="es-PR"/>
        </w:rPr>
        <w:t xml:space="preserve"> </w:t>
      </w:r>
      <w:r w:rsidR="00CC7787" w:rsidRPr="0036165B">
        <w:rPr>
          <w:rStyle w:val="apple-converted-space"/>
          <w:rFonts w:ascii="Book Antiqua" w:hAnsi="Book Antiqua"/>
          <w:b/>
          <w:bCs/>
          <w:color w:val="000000"/>
          <w:sz w:val="52"/>
          <w:szCs w:val="52"/>
          <w:lang w:val="es-PR"/>
        </w:rPr>
        <w:t>947</w:t>
      </w:r>
    </w:p>
    <w:p w14:paraId="6290DEB4" w14:textId="77777777" w:rsidR="002A5425" w:rsidRPr="0036165B" w:rsidRDefault="002A5425" w:rsidP="00432C3E">
      <w:pPr>
        <w:pStyle w:val="s12"/>
        <w:spacing w:before="0" w:beforeAutospacing="0" w:after="0" w:afterAutospacing="0"/>
        <w:jc w:val="center"/>
        <w:rPr>
          <w:rFonts w:ascii="Book Antiqua" w:hAnsi="Book Antiqua"/>
          <w:caps/>
          <w:color w:val="000000"/>
          <w:sz w:val="27"/>
          <w:szCs w:val="27"/>
          <w:lang w:val="es-PR"/>
        </w:rPr>
      </w:pPr>
      <w:r w:rsidRPr="0036165B">
        <w:rPr>
          <w:rFonts w:ascii="Book Antiqua" w:hAnsi="Book Antiqua"/>
          <w:caps/>
          <w:color w:val="000000"/>
          <w:sz w:val="27"/>
          <w:szCs w:val="27"/>
          <w:lang w:val="es-PR"/>
        </w:rPr>
        <w:t> </w:t>
      </w:r>
    </w:p>
    <w:p w14:paraId="6ABC922E" w14:textId="77777777" w:rsidR="002A5425" w:rsidRPr="0036165B" w:rsidRDefault="002A5425" w:rsidP="00432C3E">
      <w:pPr>
        <w:pStyle w:val="s14"/>
        <w:spacing w:before="0" w:beforeAutospacing="0" w:after="0" w:afterAutospacing="0"/>
        <w:jc w:val="center"/>
        <w:rPr>
          <w:rFonts w:ascii="Book Antiqua" w:hAnsi="Book Antiqua"/>
          <w:b/>
          <w:bCs/>
          <w:caps/>
          <w:color w:val="000000"/>
          <w:lang w:val="es-PR"/>
        </w:rPr>
      </w:pPr>
      <w:r w:rsidRPr="0036165B">
        <w:rPr>
          <w:rStyle w:val="s13"/>
          <w:rFonts w:ascii="Book Antiqua" w:hAnsi="Book Antiqua"/>
          <w:b/>
          <w:bCs/>
          <w:caps/>
          <w:color w:val="000000"/>
          <w:lang w:val="es-PR"/>
        </w:rPr>
        <w:t>INFORME POSITIVO</w:t>
      </w:r>
    </w:p>
    <w:p w14:paraId="5F40D30A" w14:textId="77777777" w:rsidR="002A5425" w:rsidRPr="0036165B" w:rsidRDefault="002A5425" w:rsidP="00432C3E">
      <w:pPr>
        <w:pStyle w:val="s12"/>
        <w:spacing w:before="0" w:beforeAutospacing="0" w:after="0" w:afterAutospacing="0"/>
        <w:jc w:val="center"/>
        <w:rPr>
          <w:rFonts w:ascii="Book Antiqua" w:hAnsi="Book Antiqua"/>
          <w:caps/>
          <w:color w:val="000000"/>
          <w:sz w:val="27"/>
          <w:szCs w:val="27"/>
          <w:lang w:val="es-PR"/>
        </w:rPr>
      </w:pPr>
      <w:r w:rsidRPr="0036165B">
        <w:rPr>
          <w:rFonts w:ascii="Book Antiqua" w:hAnsi="Book Antiqua"/>
          <w:caps/>
          <w:color w:val="000000"/>
          <w:sz w:val="27"/>
          <w:szCs w:val="27"/>
          <w:lang w:val="es-PR"/>
        </w:rPr>
        <w:t> </w:t>
      </w:r>
    </w:p>
    <w:p w14:paraId="00CAAD39" w14:textId="5693CD77" w:rsidR="0007790C" w:rsidRDefault="002A5425" w:rsidP="0007790C">
      <w:pPr>
        <w:jc w:val="center"/>
        <w:rPr>
          <w:rStyle w:val="s15"/>
          <w:rFonts w:ascii="Book Antiqua" w:hAnsi="Book Antiqua"/>
          <w:caps/>
          <w:color w:val="000000"/>
          <w:lang w:val="es-PR"/>
        </w:rPr>
      </w:pPr>
      <w:r w:rsidRPr="0036165B">
        <w:rPr>
          <w:rStyle w:val="s15"/>
          <w:rFonts w:ascii="Book Antiqua" w:hAnsi="Book Antiqua"/>
          <w:caps/>
          <w:color w:val="000000"/>
          <w:lang w:val="es-PR"/>
        </w:rPr>
        <w:t>DE</w:t>
      </w:r>
      <w:r w:rsidRPr="0036165B">
        <w:rPr>
          <w:rStyle w:val="apple-converted-space"/>
          <w:rFonts w:ascii="Book Antiqua" w:hAnsi="Book Antiqua"/>
          <w:caps/>
          <w:color w:val="000000"/>
          <w:lang w:val="es-PR"/>
        </w:rPr>
        <w:t> </w:t>
      </w:r>
      <w:r w:rsidRPr="0036165B">
        <w:rPr>
          <w:rStyle w:val="s15"/>
          <w:rFonts w:ascii="Book Antiqua" w:hAnsi="Book Antiqua"/>
          <w:caps/>
          <w:color w:val="000000"/>
          <w:lang w:val="es-PR"/>
        </w:rPr>
        <w:t>JUNIO</w:t>
      </w:r>
      <w:r w:rsidRPr="0036165B">
        <w:rPr>
          <w:rStyle w:val="apple-converted-space"/>
          <w:rFonts w:ascii="Book Antiqua" w:hAnsi="Book Antiqua"/>
          <w:caps/>
          <w:color w:val="000000"/>
          <w:lang w:val="es-PR"/>
        </w:rPr>
        <w:t> </w:t>
      </w:r>
      <w:r w:rsidRPr="0036165B">
        <w:rPr>
          <w:rStyle w:val="s15"/>
          <w:rFonts w:ascii="Book Antiqua" w:hAnsi="Book Antiqua"/>
          <w:caps/>
          <w:color w:val="000000"/>
          <w:lang w:val="es-PR"/>
        </w:rPr>
        <w:t>DE 2026</w:t>
      </w:r>
    </w:p>
    <w:p w14:paraId="05122ABF" w14:textId="631391BB" w:rsidR="002A5425" w:rsidRPr="0007790C" w:rsidRDefault="002A5425" w:rsidP="0007790C">
      <w:pPr>
        <w:jc w:val="center"/>
        <w:rPr>
          <w:rFonts w:ascii="Book Antiqua" w:hAnsi="Book Antiqua"/>
          <w:caps/>
          <w:color w:val="000000"/>
          <w:lang w:val="es-PR"/>
        </w:rPr>
      </w:pPr>
      <w:r w:rsidRPr="0036165B">
        <w:rPr>
          <w:rStyle w:val="s17"/>
          <w:rFonts w:ascii="Book Antiqua" w:hAnsi="Book Antiqua"/>
          <w:b/>
          <w:bCs/>
          <w:color w:val="000000"/>
          <w:lang w:val="es-PR"/>
        </w:rPr>
        <w:t>A LA CÁMARA DE REPRESENTANTES DE PUERTO RICO:</w:t>
      </w:r>
    </w:p>
    <w:p w14:paraId="24FE8C79" w14:textId="77777777" w:rsidR="002A5425" w:rsidRPr="0007790C" w:rsidRDefault="002A5425" w:rsidP="0007790C">
      <w:pPr>
        <w:pStyle w:val="s19"/>
        <w:spacing w:before="0" w:beforeAutospacing="0" w:after="0" w:afterAutospacing="0"/>
        <w:ind w:left="540" w:hanging="540"/>
        <w:jc w:val="both"/>
        <w:rPr>
          <w:rFonts w:ascii="Book Antiqua" w:hAnsi="Book Antiqua"/>
          <w:color w:val="000000"/>
          <w:lang w:val="es-PR"/>
        </w:rPr>
      </w:pPr>
      <w:r w:rsidRPr="0036165B">
        <w:rPr>
          <w:rFonts w:ascii="Book Antiqua" w:hAnsi="Book Antiqua"/>
          <w:color w:val="000000"/>
          <w:sz w:val="27"/>
          <w:szCs w:val="27"/>
          <w:lang w:val="es-PR"/>
        </w:rPr>
        <w:t> </w:t>
      </w:r>
    </w:p>
    <w:p w14:paraId="545FC271" w14:textId="758965AE" w:rsidR="002A5425" w:rsidRPr="0007790C" w:rsidRDefault="002A5425" w:rsidP="0007790C">
      <w:pPr>
        <w:pStyle w:val="s20"/>
        <w:spacing w:before="0" w:beforeAutospacing="0" w:after="0" w:afterAutospacing="0"/>
        <w:ind w:firstLine="540"/>
        <w:jc w:val="both"/>
        <w:rPr>
          <w:rFonts w:ascii="Book Antiqua" w:hAnsi="Book Antiqua"/>
          <w:color w:val="000000"/>
          <w:lang w:val="es-PR"/>
        </w:rPr>
      </w:pPr>
      <w:r w:rsidRPr="0007790C">
        <w:rPr>
          <w:rStyle w:val="s5"/>
          <w:rFonts w:ascii="Book Antiqua" w:hAnsi="Book Antiqua"/>
          <w:color w:val="000000"/>
          <w:lang w:val="es-PR"/>
        </w:rPr>
        <w:t>La Comisión de Turismo, tras el correspondiente análisis y evaluación, recomienda a este Honorable Cuerpo Legislativo aprobar el Proyecto de la Cámara</w:t>
      </w:r>
      <w:r w:rsidRPr="0007790C">
        <w:rPr>
          <w:rStyle w:val="apple-converted-space"/>
          <w:rFonts w:ascii="Book Antiqua" w:hAnsi="Book Antiqua"/>
          <w:color w:val="000000"/>
          <w:lang w:val="es-PR"/>
        </w:rPr>
        <w:t> </w:t>
      </w:r>
      <w:r w:rsidRPr="0007790C">
        <w:rPr>
          <w:rStyle w:val="s5"/>
          <w:rFonts w:ascii="Book Antiqua" w:hAnsi="Book Antiqua"/>
          <w:color w:val="000000"/>
          <w:lang w:val="es-PR"/>
        </w:rPr>
        <w:t>9</w:t>
      </w:r>
      <w:r w:rsidR="00CC7787" w:rsidRPr="0007790C">
        <w:rPr>
          <w:rStyle w:val="s5"/>
          <w:rFonts w:ascii="Book Antiqua" w:hAnsi="Book Antiqua"/>
          <w:color w:val="000000"/>
          <w:lang w:val="es-PR"/>
        </w:rPr>
        <w:t>47</w:t>
      </w:r>
      <w:r w:rsidRPr="0007790C">
        <w:rPr>
          <w:rStyle w:val="s5"/>
          <w:rFonts w:ascii="Book Antiqua" w:hAnsi="Book Antiqua"/>
          <w:color w:val="000000"/>
          <w:lang w:val="es-PR"/>
        </w:rPr>
        <w:t xml:space="preserve"> (“PC</w:t>
      </w:r>
      <w:r w:rsidRPr="0007790C">
        <w:rPr>
          <w:rStyle w:val="apple-converted-space"/>
          <w:rFonts w:ascii="Book Antiqua" w:hAnsi="Book Antiqua"/>
          <w:color w:val="000000"/>
          <w:lang w:val="es-PR"/>
        </w:rPr>
        <w:t> </w:t>
      </w:r>
      <w:r w:rsidRPr="0007790C">
        <w:rPr>
          <w:rStyle w:val="s5"/>
          <w:rFonts w:ascii="Book Antiqua" w:hAnsi="Book Antiqua"/>
          <w:color w:val="000000"/>
          <w:lang w:val="es-PR"/>
        </w:rPr>
        <w:t>9</w:t>
      </w:r>
      <w:r w:rsidR="00CC7787" w:rsidRPr="0007790C">
        <w:rPr>
          <w:rStyle w:val="s5"/>
          <w:rFonts w:ascii="Book Antiqua" w:hAnsi="Book Antiqua"/>
          <w:color w:val="000000"/>
          <w:lang w:val="es-PR"/>
        </w:rPr>
        <w:t>47</w:t>
      </w:r>
      <w:r w:rsidRPr="0007790C">
        <w:rPr>
          <w:rStyle w:val="s5"/>
          <w:rFonts w:ascii="Book Antiqua" w:hAnsi="Book Antiqua"/>
          <w:color w:val="000000"/>
          <w:lang w:val="es-PR"/>
        </w:rPr>
        <w:t>”)</w:t>
      </w:r>
      <w:r w:rsidR="00AA3878" w:rsidRPr="0007790C">
        <w:rPr>
          <w:rStyle w:val="s5"/>
          <w:rFonts w:ascii="Book Antiqua" w:hAnsi="Book Antiqua"/>
          <w:color w:val="000000"/>
          <w:lang w:val="es-PR"/>
        </w:rPr>
        <w:t xml:space="preserve"> con las enmiendas propuestas en su Entirillado Electrónico</w:t>
      </w:r>
      <w:r w:rsidRPr="0007790C">
        <w:rPr>
          <w:rStyle w:val="s5"/>
          <w:rFonts w:ascii="Book Antiqua" w:hAnsi="Book Antiqua"/>
          <w:color w:val="000000"/>
          <w:lang w:val="es-PR"/>
        </w:rPr>
        <w:t>.</w:t>
      </w:r>
    </w:p>
    <w:p w14:paraId="78B343A3" w14:textId="77777777" w:rsidR="002A5425" w:rsidRPr="0007790C" w:rsidRDefault="002A5425" w:rsidP="0007790C">
      <w:pPr>
        <w:spacing w:after="0" w:line="240" w:lineRule="auto"/>
        <w:jc w:val="center"/>
        <w:rPr>
          <w:lang w:val="es-PR"/>
        </w:rPr>
      </w:pPr>
    </w:p>
    <w:p w14:paraId="1036B536" w14:textId="77777777" w:rsidR="002A5425" w:rsidRDefault="002A5425" w:rsidP="0007790C">
      <w:pPr>
        <w:spacing w:after="0" w:line="240" w:lineRule="auto"/>
        <w:jc w:val="center"/>
        <w:rPr>
          <w:rFonts w:ascii="Book Antiqua" w:eastAsia="Times New Roman" w:hAnsi="Book Antiqua"/>
          <w:b/>
          <w:bCs/>
          <w:color w:val="000000"/>
          <w:lang w:val="es-PR"/>
        </w:rPr>
      </w:pPr>
      <w:r w:rsidRPr="0007790C">
        <w:rPr>
          <w:rFonts w:ascii="Book Antiqua" w:eastAsia="Times New Roman" w:hAnsi="Book Antiqua"/>
          <w:b/>
          <w:bCs/>
          <w:color w:val="000000"/>
          <w:lang w:val="es-PR"/>
        </w:rPr>
        <w:t>ALCANCE DE LA MEDIDA</w:t>
      </w:r>
    </w:p>
    <w:p w14:paraId="699E5CFE" w14:textId="77777777" w:rsidR="0007790C" w:rsidRPr="0007790C" w:rsidRDefault="0007790C" w:rsidP="0007790C">
      <w:pPr>
        <w:spacing w:after="0" w:line="240" w:lineRule="auto"/>
        <w:jc w:val="center"/>
        <w:rPr>
          <w:rFonts w:ascii="Book Antiqua" w:eastAsia="Times New Roman" w:hAnsi="Book Antiqua"/>
          <w:b/>
          <w:bCs/>
          <w:color w:val="000000"/>
          <w:lang w:val="es-PR"/>
        </w:rPr>
      </w:pPr>
    </w:p>
    <w:p w14:paraId="7E767EAE" w14:textId="4A592E25" w:rsidR="005F3A33" w:rsidRPr="0007790C" w:rsidRDefault="005F3A33" w:rsidP="0007790C">
      <w:pPr>
        <w:pStyle w:val="s20"/>
        <w:spacing w:before="0" w:beforeAutospacing="0" w:after="0" w:afterAutospacing="0"/>
        <w:ind w:firstLine="540"/>
        <w:jc w:val="both"/>
        <w:rPr>
          <w:rFonts w:ascii="Book Antiqua" w:hAnsi="Book Antiqua"/>
          <w:color w:val="000000"/>
          <w:lang w:val="es-PR"/>
        </w:rPr>
      </w:pPr>
      <w:r w:rsidRPr="0007790C">
        <w:rPr>
          <w:rStyle w:val="s5"/>
          <w:rFonts w:ascii="Book Antiqua" w:hAnsi="Book Antiqua"/>
          <w:color w:val="000000"/>
          <w:lang w:val="es-PR"/>
        </w:rPr>
        <w:t>La Ley 25-2018,</w:t>
      </w:r>
      <w:r w:rsidRPr="0007790C">
        <w:rPr>
          <w:rStyle w:val="apple-converted-space"/>
          <w:rFonts w:ascii="Book Antiqua" w:hAnsi="Book Antiqua"/>
          <w:color w:val="000000"/>
          <w:lang w:val="es-PR"/>
        </w:rPr>
        <w:t> </w:t>
      </w:r>
      <w:r w:rsidRPr="0007790C">
        <w:rPr>
          <w:rStyle w:val="s5"/>
          <w:rFonts w:ascii="Book Antiqua" w:hAnsi="Book Antiqua"/>
          <w:color w:val="000000"/>
          <w:lang w:val="es-PR"/>
        </w:rPr>
        <w:t>declaró el tramo de la Carretera</w:t>
      </w:r>
      <w:r w:rsidRPr="0007790C">
        <w:rPr>
          <w:rStyle w:val="apple-converted-space"/>
          <w:rFonts w:ascii="Book Antiqua" w:hAnsi="Book Antiqua"/>
          <w:color w:val="000000"/>
          <w:lang w:val="es-PR"/>
        </w:rPr>
        <w:t> </w:t>
      </w:r>
      <w:r w:rsidRPr="0007790C">
        <w:rPr>
          <w:rStyle w:val="s5"/>
          <w:rFonts w:ascii="Book Antiqua" w:hAnsi="Book Antiqua"/>
          <w:color w:val="000000"/>
          <w:lang w:val="es-PR"/>
        </w:rPr>
        <w:t>Estatal Núm.</w:t>
      </w:r>
      <w:r w:rsidRPr="0007790C">
        <w:rPr>
          <w:rStyle w:val="apple-converted-space"/>
          <w:rFonts w:ascii="Book Antiqua" w:hAnsi="Book Antiqua"/>
          <w:color w:val="000000"/>
          <w:lang w:val="es-PR"/>
        </w:rPr>
        <w:t> </w:t>
      </w:r>
      <w:r w:rsidRPr="0007790C">
        <w:rPr>
          <w:rStyle w:val="s5"/>
          <w:rFonts w:ascii="Book Antiqua" w:hAnsi="Book Antiqua"/>
          <w:color w:val="000000"/>
          <w:lang w:val="es-PR"/>
        </w:rPr>
        <w:t>PR-187,</w:t>
      </w:r>
      <w:r w:rsidRPr="0007790C">
        <w:rPr>
          <w:rStyle w:val="apple-converted-space"/>
          <w:rFonts w:ascii="Book Antiqua" w:hAnsi="Book Antiqua"/>
          <w:color w:val="000000"/>
          <w:lang w:val="es-PR"/>
        </w:rPr>
        <w:t> </w:t>
      </w:r>
      <w:r w:rsidRPr="0007790C">
        <w:rPr>
          <w:rStyle w:val="s5"/>
          <w:rFonts w:ascii="Book Antiqua" w:hAnsi="Book Antiqua"/>
          <w:color w:val="000000"/>
          <w:lang w:val="es-PR"/>
        </w:rPr>
        <w:t>que discurre entre los Barrios Piñones y Torrecilla Baja del Municipio de Loíza,</w:t>
      </w:r>
      <w:r w:rsidRPr="0007790C">
        <w:rPr>
          <w:rStyle w:val="apple-converted-space"/>
          <w:rFonts w:ascii="Book Antiqua" w:hAnsi="Book Antiqua"/>
          <w:color w:val="000000"/>
          <w:lang w:val="es-PR"/>
        </w:rPr>
        <w:t> </w:t>
      </w:r>
      <w:r w:rsidRPr="0007790C">
        <w:rPr>
          <w:rStyle w:val="s5"/>
          <w:rFonts w:ascii="Book Antiqua" w:hAnsi="Book Antiqua"/>
          <w:color w:val="000000"/>
          <w:lang w:val="es-PR"/>
        </w:rPr>
        <w:t xml:space="preserve">como Ruta de Turismo Gastronómico que será conocida como: “Ruta de la Tradición </w:t>
      </w:r>
      <w:proofErr w:type="spellStart"/>
      <w:r w:rsidRPr="0007790C">
        <w:rPr>
          <w:rStyle w:val="s5"/>
          <w:rFonts w:ascii="Book Antiqua" w:hAnsi="Book Antiqua"/>
          <w:color w:val="000000"/>
          <w:lang w:val="es-PR"/>
        </w:rPr>
        <w:t>Loiceña</w:t>
      </w:r>
      <w:proofErr w:type="spellEnd"/>
      <w:r w:rsidRPr="0007790C">
        <w:rPr>
          <w:rStyle w:val="s5"/>
          <w:rFonts w:ascii="Book Antiqua" w:hAnsi="Book Antiqua"/>
          <w:color w:val="000000"/>
          <w:lang w:val="es-PR"/>
        </w:rPr>
        <w:t>”.</w:t>
      </w:r>
    </w:p>
    <w:p w14:paraId="22E6D299" w14:textId="77777777" w:rsidR="005F3A33" w:rsidRPr="0007790C" w:rsidRDefault="005F3A33" w:rsidP="0007790C">
      <w:pPr>
        <w:pStyle w:val="s20"/>
        <w:spacing w:before="0" w:beforeAutospacing="0" w:after="0" w:afterAutospacing="0"/>
        <w:ind w:firstLine="540"/>
        <w:jc w:val="both"/>
        <w:rPr>
          <w:rFonts w:ascii="Book Antiqua" w:hAnsi="Book Antiqua"/>
          <w:color w:val="000000"/>
          <w:lang w:val="es-PR"/>
        </w:rPr>
      </w:pPr>
      <w:r w:rsidRPr="0007790C">
        <w:rPr>
          <w:rFonts w:ascii="Book Antiqua" w:hAnsi="Book Antiqua"/>
          <w:color w:val="000000"/>
          <w:lang w:val="es-PR"/>
        </w:rPr>
        <w:t> </w:t>
      </w:r>
    </w:p>
    <w:p w14:paraId="0C29F4F4" w14:textId="77777777" w:rsidR="005F3A33" w:rsidRPr="0007790C" w:rsidRDefault="005F3A33" w:rsidP="0007790C">
      <w:pPr>
        <w:pStyle w:val="s20"/>
        <w:spacing w:before="0" w:beforeAutospacing="0" w:after="0" w:afterAutospacing="0"/>
        <w:ind w:firstLine="540"/>
        <w:jc w:val="both"/>
        <w:rPr>
          <w:rFonts w:ascii="Book Antiqua" w:hAnsi="Book Antiqua"/>
          <w:color w:val="000000"/>
          <w:lang w:val="es-PR"/>
        </w:rPr>
      </w:pPr>
      <w:r w:rsidRPr="0007790C">
        <w:rPr>
          <w:rStyle w:val="s5"/>
          <w:rFonts w:ascii="Book Antiqua" w:hAnsi="Book Antiqua"/>
          <w:color w:val="000000"/>
          <w:lang w:val="es-PR"/>
        </w:rPr>
        <w:t>La Ley 25-2018, ordena a la Compañía de Turismo de Puerto Rico, entre otras cosas, a integrar la Ruta de Turismo Gastronómico</w:t>
      </w:r>
      <w:r w:rsidRPr="0007790C">
        <w:rPr>
          <w:rStyle w:val="apple-converted-space"/>
          <w:rFonts w:ascii="Book Antiqua" w:hAnsi="Book Antiqua"/>
          <w:color w:val="000000"/>
          <w:lang w:val="es-PR"/>
        </w:rPr>
        <w:t> </w:t>
      </w:r>
      <w:r w:rsidRPr="0007790C">
        <w:rPr>
          <w:rStyle w:val="s5"/>
          <w:rFonts w:ascii="Book Antiqua" w:hAnsi="Book Antiqua"/>
          <w:color w:val="000000"/>
          <w:lang w:val="es-PR"/>
        </w:rPr>
        <w:t>demarcada en el Artículo 1 de</w:t>
      </w:r>
      <w:r w:rsidRPr="0007790C">
        <w:rPr>
          <w:rStyle w:val="apple-converted-space"/>
          <w:rFonts w:ascii="Book Antiqua" w:hAnsi="Book Antiqua"/>
          <w:color w:val="000000"/>
          <w:lang w:val="es-PR"/>
        </w:rPr>
        <w:t> </w:t>
      </w:r>
      <w:r w:rsidRPr="0007790C">
        <w:rPr>
          <w:rStyle w:val="s5"/>
          <w:rFonts w:ascii="Book Antiqua" w:hAnsi="Book Antiqua"/>
          <w:color w:val="000000"/>
          <w:lang w:val="es-PR"/>
        </w:rPr>
        <w:t>dicha ley, dentro de su plan de trabajo y atemperar las futuras publicaciones en reconocimiento</w:t>
      </w:r>
      <w:r w:rsidRPr="0007790C">
        <w:rPr>
          <w:rStyle w:val="apple-converted-space"/>
          <w:rFonts w:ascii="Book Antiqua" w:hAnsi="Book Antiqua"/>
          <w:color w:val="000000"/>
          <w:lang w:val="es-PR"/>
        </w:rPr>
        <w:t> </w:t>
      </w:r>
      <w:r w:rsidRPr="0007790C">
        <w:rPr>
          <w:rStyle w:val="s5"/>
          <w:rFonts w:ascii="Book Antiqua" w:hAnsi="Book Antiqua"/>
          <w:color w:val="000000"/>
          <w:lang w:val="es-PR"/>
        </w:rPr>
        <w:t>a la</w:t>
      </w:r>
      <w:r w:rsidRPr="0007790C">
        <w:rPr>
          <w:rStyle w:val="apple-converted-space"/>
          <w:rFonts w:ascii="Book Antiqua" w:hAnsi="Book Antiqua"/>
          <w:color w:val="000000"/>
          <w:lang w:val="es-PR"/>
        </w:rPr>
        <w:t> </w:t>
      </w:r>
      <w:r w:rsidRPr="0007790C">
        <w:rPr>
          <w:rStyle w:val="s5"/>
          <w:rFonts w:ascii="Book Antiqua" w:hAnsi="Book Antiqua"/>
          <w:color w:val="000000"/>
          <w:lang w:val="es-PR"/>
        </w:rPr>
        <w:t>creación</w:t>
      </w:r>
      <w:r w:rsidRPr="0007790C">
        <w:rPr>
          <w:rStyle w:val="apple-converted-space"/>
          <w:rFonts w:ascii="Book Antiqua" w:hAnsi="Book Antiqua"/>
          <w:color w:val="000000"/>
          <w:lang w:val="es-PR"/>
        </w:rPr>
        <w:t> </w:t>
      </w:r>
      <w:r w:rsidRPr="0007790C">
        <w:rPr>
          <w:rStyle w:val="s5"/>
          <w:rFonts w:ascii="Book Antiqua" w:hAnsi="Book Antiqua"/>
          <w:color w:val="000000"/>
          <w:lang w:val="es-PR"/>
        </w:rPr>
        <w:t>de esta ruta;</w:t>
      </w:r>
      <w:r w:rsidRPr="0007790C">
        <w:rPr>
          <w:rStyle w:val="apple-converted-space"/>
          <w:rFonts w:ascii="Book Antiqua" w:hAnsi="Book Antiqua"/>
          <w:color w:val="000000"/>
          <w:lang w:val="es-PR"/>
        </w:rPr>
        <w:t> </w:t>
      </w:r>
      <w:r w:rsidRPr="0007790C">
        <w:rPr>
          <w:rStyle w:val="s5"/>
          <w:rFonts w:ascii="Book Antiqua" w:hAnsi="Book Antiqua"/>
          <w:color w:val="000000"/>
          <w:lang w:val="es-PR"/>
        </w:rPr>
        <w:t>preparar un plan integrado de desarrollo, promoción y adiestramiento</w:t>
      </w:r>
      <w:r w:rsidRPr="0007790C">
        <w:rPr>
          <w:rStyle w:val="s21"/>
          <w:rFonts w:ascii="Book Antiqua" w:hAnsi="Book Antiqua"/>
          <w:strike/>
          <w:color w:val="000000"/>
          <w:lang w:val="es-PR"/>
        </w:rPr>
        <w:t>s</w:t>
      </w:r>
      <w:r w:rsidRPr="0007790C">
        <w:rPr>
          <w:rStyle w:val="apple-converted-space"/>
          <w:rFonts w:ascii="Book Antiqua" w:hAnsi="Book Antiqua"/>
          <w:color w:val="000000"/>
          <w:lang w:val="es-PR"/>
        </w:rPr>
        <w:t> </w:t>
      </w:r>
      <w:r w:rsidRPr="0007790C">
        <w:rPr>
          <w:rStyle w:val="s5"/>
          <w:rFonts w:ascii="Book Antiqua" w:hAnsi="Book Antiqua"/>
          <w:color w:val="000000"/>
          <w:lang w:val="es-PR"/>
        </w:rPr>
        <w:t>a los comerciantes del área</w:t>
      </w:r>
      <w:r w:rsidRPr="0007790C">
        <w:rPr>
          <w:rStyle w:val="apple-converted-space"/>
          <w:rFonts w:ascii="Book Antiqua" w:hAnsi="Book Antiqua"/>
          <w:color w:val="000000"/>
          <w:lang w:val="es-PR"/>
        </w:rPr>
        <w:t> </w:t>
      </w:r>
      <w:r w:rsidRPr="0007790C">
        <w:rPr>
          <w:rStyle w:val="s5"/>
          <w:rFonts w:ascii="Book Antiqua" w:hAnsi="Book Antiqua"/>
          <w:color w:val="000000"/>
          <w:lang w:val="es-PR"/>
        </w:rPr>
        <w:t>designada;</w:t>
      </w:r>
      <w:r w:rsidRPr="0007790C">
        <w:rPr>
          <w:rStyle w:val="apple-converted-space"/>
          <w:rFonts w:ascii="Book Antiqua" w:hAnsi="Book Antiqua"/>
          <w:color w:val="000000"/>
          <w:lang w:val="es-PR"/>
        </w:rPr>
        <w:t> </w:t>
      </w:r>
      <w:r w:rsidRPr="0007790C">
        <w:rPr>
          <w:rStyle w:val="s5"/>
          <w:rFonts w:ascii="Book Antiqua" w:hAnsi="Book Antiqua"/>
          <w:color w:val="000000"/>
          <w:lang w:val="es-PR"/>
        </w:rPr>
        <w:t>orientar a los comerciantes sobre aquellos incentivos otorgados por leyes y reglamentos vigentes para el desarrollo económico y la creación de empleos,</w:t>
      </w:r>
      <w:r w:rsidRPr="0007790C">
        <w:rPr>
          <w:rStyle w:val="apple-converted-space"/>
          <w:rFonts w:ascii="Book Antiqua" w:hAnsi="Book Antiqua"/>
          <w:color w:val="000000"/>
          <w:lang w:val="es-PR"/>
        </w:rPr>
        <w:t> </w:t>
      </w:r>
      <w:r w:rsidRPr="0007790C">
        <w:rPr>
          <w:rStyle w:val="s5"/>
          <w:rFonts w:ascii="Book Antiqua" w:hAnsi="Book Antiqua"/>
          <w:color w:val="000000"/>
          <w:lang w:val="es-PR"/>
        </w:rPr>
        <w:t>para el pleno desarrollo y fortalecimiento de la ruta de interés turístico gastronómico.</w:t>
      </w:r>
    </w:p>
    <w:p w14:paraId="40A6DF0D" w14:textId="77777777" w:rsidR="005F3A33" w:rsidRPr="0007790C" w:rsidRDefault="005F3A33" w:rsidP="0007790C">
      <w:pPr>
        <w:pStyle w:val="s20"/>
        <w:spacing w:before="0" w:beforeAutospacing="0" w:after="0" w:afterAutospacing="0"/>
        <w:ind w:firstLine="540"/>
        <w:jc w:val="both"/>
        <w:rPr>
          <w:rFonts w:ascii="Book Antiqua" w:hAnsi="Book Antiqua"/>
          <w:color w:val="000000"/>
          <w:lang w:val="es-PR"/>
        </w:rPr>
      </w:pPr>
      <w:r w:rsidRPr="0007790C">
        <w:rPr>
          <w:rFonts w:ascii="Book Antiqua" w:hAnsi="Book Antiqua"/>
          <w:color w:val="000000"/>
          <w:lang w:val="es-PR"/>
        </w:rPr>
        <w:t> </w:t>
      </w:r>
    </w:p>
    <w:p w14:paraId="5CC7C838" w14:textId="77777777" w:rsidR="005F3A33" w:rsidRPr="0007790C" w:rsidRDefault="005F3A33" w:rsidP="0007790C">
      <w:pPr>
        <w:pStyle w:val="s20"/>
        <w:spacing w:before="0" w:beforeAutospacing="0" w:after="0" w:afterAutospacing="0"/>
        <w:ind w:firstLine="540"/>
        <w:jc w:val="both"/>
        <w:rPr>
          <w:rFonts w:ascii="Book Antiqua" w:hAnsi="Book Antiqua"/>
          <w:color w:val="000000"/>
          <w:lang w:val="es-PR"/>
        </w:rPr>
      </w:pPr>
      <w:r w:rsidRPr="0007790C">
        <w:rPr>
          <w:rStyle w:val="s5"/>
          <w:rFonts w:ascii="Book Antiqua" w:hAnsi="Book Antiqua"/>
          <w:color w:val="000000"/>
          <w:lang w:val="es-PR"/>
        </w:rPr>
        <w:t>Dicha Ley, también le delega a la Compañía de Turismo;</w:t>
      </w:r>
      <w:r w:rsidRPr="0007790C">
        <w:rPr>
          <w:rStyle w:val="apple-converted-space"/>
          <w:rFonts w:ascii="Book Antiqua" w:hAnsi="Book Antiqua"/>
          <w:color w:val="000000"/>
          <w:lang w:val="es-PR"/>
        </w:rPr>
        <w:t> </w:t>
      </w:r>
      <w:r w:rsidRPr="0007790C">
        <w:rPr>
          <w:rStyle w:val="s5"/>
          <w:rFonts w:ascii="Book Antiqua" w:hAnsi="Book Antiqua"/>
          <w:color w:val="000000"/>
          <w:lang w:val="es-PR"/>
        </w:rPr>
        <w:t>la potestad de</w:t>
      </w:r>
      <w:r w:rsidRPr="0007790C">
        <w:rPr>
          <w:rStyle w:val="apple-converted-space"/>
          <w:rFonts w:ascii="Book Antiqua" w:hAnsi="Book Antiqua"/>
          <w:color w:val="000000"/>
          <w:lang w:val="es-PR"/>
        </w:rPr>
        <w:t> </w:t>
      </w:r>
      <w:r w:rsidRPr="0007790C">
        <w:rPr>
          <w:rStyle w:val="s5"/>
          <w:rFonts w:ascii="Book Antiqua" w:hAnsi="Book Antiqua"/>
          <w:color w:val="000000"/>
          <w:lang w:val="es-PR"/>
        </w:rPr>
        <w:t>designar como Ruta de Turismo Gastronómico, todo sector dentro de los límites territoriales del Municipio de Loíza que pueda ser reconocido local e internacionalmente como destino</w:t>
      </w:r>
      <w:r w:rsidRPr="0007790C">
        <w:rPr>
          <w:rStyle w:val="apple-converted-space"/>
          <w:rFonts w:ascii="Book Antiqua" w:hAnsi="Book Antiqua"/>
          <w:color w:val="000000"/>
          <w:lang w:val="es-PR"/>
        </w:rPr>
        <w:t> </w:t>
      </w:r>
      <w:r w:rsidRPr="0007790C">
        <w:rPr>
          <w:rStyle w:val="s5"/>
          <w:rFonts w:ascii="Book Antiqua" w:hAnsi="Book Antiqua"/>
          <w:color w:val="000000"/>
          <w:lang w:val="es-PR"/>
        </w:rPr>
        <w:t>gastronómico</w:t>
      </w:r>
      <w:r w:rsidRPr="0007790C">
        <w:rPr>
          <w:rStyle w:val="apple-converted-space"/>
          <w:rFonts w:ascii="Book Antiqua" w:hAnsi="Book Antiqua"/>
          <w:color w:val="000000"/>
          <w:lang w:val="es-PR"/>
        </w:rPr>
        <w:t> </w:t>
      </w:r>
      <w:r w:rsidRPr="0007790C">
        <w:rPr>
          <w:rStyle w:val="s5"/>
          <w:rFonts w:ascii="Book Antiqua" w:hAnsi="Book Antiqua"/>
          <w:color w:val="000000"/>
          <w:lang w:val="es-PR"/>
        </w:rPr>
        <w:t>por</w:t>
      </w:r>
      <w:r w:rsidRPr="0007790C">
        <w:rPr>
          <w:rStyle w:val="apple-converted-space"/>
          <w:rFonts w:ascii="Book Antiqua" w:hAnsi="Book Antiqua"/>
          <w:color w:val="000000"/>
          <w:lang w:val="es-PR"/>
        </w:rPr>
        <w:t> </w:t>
      </w:r>
      <w:r w:rsidRPr="0007790C">
        <w:rPr>
          <w:rStyle w:val="s5"/>
          <w:rFonts w:ascii="Book Antiqua" w:hAnsi="Book Antiqua"/>
          <w:color w:val="000000"/>
          <w:lang w:val="es-PR"/>
        </w:rPr>
        <w:t>que posea una</w:t>
      </w:r>
      <w:r w:rsidRPr="0007790C">
        <w:rPr>
          <w:rStyle w:val="apple-converted-space"/>
          <w:rFonts w:ascii="Book Antiqua" w:hAnsi="Book Antiqua"/>
          <w:color w:val="000000"/>
          <w:lang w:val="es-PR"/>
        </w:rPr>
        <w:t> </w:t>
      </w:r>
      <w:r w:rsidRPr="0007790C">
        <w:rPr>
          <w:rStyle w:val="s5"/>
          <w:rFonts w:ascii="Book Antiqua" w:hAnsi="Book Antiqua"/>
          <w:color w:val="000000"/>
          <w:lang w:val="es-PR"/>
        </w:rPr>
        <w:t xml:space="preserve">alta concentración de restaurantes y/o represente algún estilo culinario, particular o general de la cocina </w:t>
      </w:r>
      <w:proofErr w:type="spellStart"/>
      <w:r w:rsidRPr="0007790C">
        <w:rPr>
          <w:rStyle w:val="s5"/>
          <w:rFonts w:ascii="Book Antiqua" w:hAnsi="Book Antiqua"/>
          <w:color w:val="000000"/>
          <w:lang w:val="es-PR"/>
        </w:rPr>
        <w:t>loiceña</w:t>
      </w:r>
      <w:proofErr w:type="spellEnd"/>
      <w:r w:rsidRPr="0007790C">
        <w:rPr>
          <w:rStyle w:val="s5"/>
          <w:rFonts w:ascii="Book Antiqua" w:hAnsi="Book Antiqua"/>
          <w:color w:val="000000"/>
          <w:lang w:val="es-PR"/>
        </w:rPr>
        <w:t xml:space="preserve"> y puertorriqueña; que sea sede de actividades culinarias y culturales que</w:t>
      </w:r>
      <w:r w:rsidRPr="0007790C">
        <w:rPr>
          <w:rStyle w:val="apple-converted-space"/>
          <w:rFonts w:ascii="Book Antiqua" w:hAnsi="Book Antiqua"/>
          <w:color w:val="000000"/>
          <w:lang w:val="es-PR"/>
        </w:rPr>
        <w:t> </w:t>
      </w:r>
      <w:r w:rsidRPr="0007790C">
        <w:rPr>
          <w:rStyle w:val="s5"/>
          <w:rFonts w:ascii="Book Antiqua" w:hAnsi="Book Antiqua"/>
          <w:color w:val="000000"/>
          <w:lang w:val="es-PR"/>
        </w:rPr>
        <w:t>promuevan e incentiven el deleite gastronómico.</w:t>
      </w:r>
      <w:r w:rsidRPr="0007790C">
        <w:rPr>
          <w:rStyle w:val="apple-converted-space"/>
          <w:rFonts w:ascii="Book Antiqua" w:hAnsi="Book Antiqua"/>
          <w:color w:val="000000"/>
          <w:lang w:val="es-PR"/>
        </w:rPr>
        <w:t> </w:t>
      </w:r>
    </w:p>
    <w:p w14:paraId="7758E5A8" w14:textId="77777777" w:rsidR="005F3A33" w:rsidRPr="0007790C" w:rsidRDefault="005F3A33" w:rsidP="0007790C">
      <w:pPr>
        <w:pStyle w:val="s20"/>
        <w:spacing w:before="0" w:beforeAutospacing="0" w:after="0" w:afterAutospacing="0"/>
        <w:ind w:firstLine="540"/>
        <w:jc w:val="both"/>
        <w:rPr>
          <w:rFonts w:ascii="Book Antiqua" w:hAnsi="Book Antiqua"/>
          <w:color w:val="000000"/>
          <w:lang w:val="es-PR"/>
        </w:rPr>
      </w:pPr>
      <w:r w:rsidRPr="0007790C">
        <w:rPr>
          <w:rFonts w:ascii="Book Antiqua" w:hAnsi="Book Antiqua"/>
          <w:color w:val="000000"/>
          <w:lang w:val="es-PR"/>
        </w:rPr>
        <w:lastRenderedPageBreak/>
        <w:t> </w:t>
      </w:r>
    </w:p>
    <w:p w14:paraId="286F4BA7" w14:textId="77777777" w:rsidR="005F3A33" w:rsidRPr="0007790C" w:rsidRDefault="005F3A33" w:rsidP="0007790C">
      <w:pPr>
        <w:pStyle w:val="s20"/>
        <w:spacing w:before="0" w:beforeAutospacing="0" w:after="0" w:afterAutospacing="0"/>
        <w:ind w:firstLine="540"/>
        <w:jc w:val="both"/>
        <w:rPr>
          <w:rFonts w:ascii="Book Antiqua" w:hAnsi="Book Antiqua"/>
          <w:color w:val="000000"/>
          <w:lang w:val="es-PR"/>
        </w:rPr>
      </w:pPr>
      <w:r w:rsidRPr="0007790C">
        <w:rPr>
          <w:rStyle w:val="s5"/>
          <w:rFonts w:ascii="Book Antiqua" w:hAnsi="Book Antiqua"/>
          <w:color w:val="000000"/>
          <w:lang w:val="es-PR"/>
        </w:rPr>
        <w:t>También, la Ley 25-2018, provee para que se cree</w:t>
      </w:r>
      <w:r w:rsidRPr="0007790C">
        <w:rPr>
          <w:rStyle w:val="apple-converted-space"/>
          <w:rFonts w:ascii="Book Antiqua" w:hAnsi="Book Antiqua"/>
          <w:color w:val="000000"/>
          <w:lang w:val="es-PR"/>
        </w:rPr>
        <w:t> </w:t>
      </w:r>
      <w:r w:rsidRPr="0007790C">
        <w:rPr>
          <w:rStyle w:val="s5"/>
          <w:rFonts w:ascii="Book Antiqua" w:hAnsi="Book Antiqua"/>
          <w:color w:val="000000"/>
          <w:lang w:val="es-PR"/>
        </w:rPr>
        <w:t>un logo distintivo de</w:t>
      </w:r>
      <w:r w:rsidRPr="0007790C">
        <w:rPr>
          <w:rStyle w:val="apple-converted-space"/>
          <w:rFonts w:ascii="Book Antiqua" w:hAnsi="Book Antiqua"/>
          <w:color w:val="000000"/>
          <w:lang w:val="es-PR"/>
        </w:rPr>
        <w:t> </w:t>
      </w:r>
      <w:r w:rsidRPr="0007790C">
        <w:rPr>
          <w:rStyle w:val="s5"/>
          <w:rFonts w:ascii="Book Antiqua" w:hAnsi="Book Antiqua"/>
          <w:color w:val="000000"/>
          <w:lang w:val="es-PR"/>
        </w:rPr>
        <w:t>la</w:t>
      </w:r>
      <w:r w:rsidRPr="0007790C">
        <w:rPr>
          <w:rStyle w:val="apple-converted-space"/>
          <w:rFonts w:ascii="Book Antiqua" w:hAnsi="Book Antiqua"/>
          <w:color w:val="000000"/>
          <w:lang w:val="es-PR"/>
        </w:rPr>
        <w:t> </w:t>
      </w:r>
      <w:r w:rsidRPr="0007790C">
        <w:rPr>
          <w:rStyle w:val="s5"/>
          <w:rFonts w:ascii="Book Antiqua" w:hAnsi="Book Antiqua"/>
          <w:color w:val="000000"/>
          <w:lang w:val="es-PR"/>
        </w:rPr>
        <w:t xml:space="preserve">“Ruta de la Tradición </w:t>
      </w:r>
      <w:proofErr w:type="spellStart"/>
      <w:r w:rsidRPr="0007790C">
        <w:rPr>
          <w:rStyle w:val="s5"/>
          <w:rFonts w:ascii="Book Antiqua" w:hAnsi="Book Antiqua"/>
          <w:color w:val="000000"/>
          <w:lang w:val="es-PR"/>
        </w:rPr>
        <w:t>Loiceña</w:t>
      </w:r>
      <w:proofErr w:type="spellEnd"/>
      <w:r w:rsidRPr="0007790C">
        <w:rPr>
          <w:rStyle w:val="s5"/>
          <w:rFonts w:ascii="Book Antiqua" w:hAnsi="Book Antiqua"/>
          <w:color w:val="000000"/>
          <w:lang w:val="es-PR"/>
        </w:rPr>
        <w:t>”, que</w:t>
      </w:r>
      <w:r w:rsidRPr="0007790C">
        <w:rPr>
          <w:rStyle w:val="apple-converted-space"/>
          <w:rFonts w:ascii="Book Antiqua" w:hAnsi="Book Antiqua"/>
          <w:color w:val="000000"/>
          <w:lang w:val="es-PR"/>
        </w:rPr>
        <w:t> </w:t>
      </w:r>
      <w:r w:rsidRPr="0007790C">
        <w:rPr>
          <w:rStyle w:val="s5"/>
          <w:rFonts w:ascii="Book Antiqua" w:hAnsi="Book Antiqua"/>
          <w:color w:val="000000"/>
          <w:lang w:val="es-PR"/>
        </w:rPr>
        <w:t>el mismo</w:t>
      </w:r>
      <w:r w:rsidRPr="0007790C">
        <w:rPr>
          <w:rStyle w:val="apple-converted-space"/>
          <w:rFonts w:ascii="Book Antiqua" w:hAnsi="Book Antiqua"/>
          <w:color w:val="000000"/>
          <w:lang w:val="es-PR"/>
        </w:rPr>
        <w:t> </w:t>
      </w:r>
      <w:r w:rsidRPr="0007790C">
        <w:rPr>
          <w:rStyle w:val="s5"/>
          <w:rFonts w:ascii="Book Antiqua" w:hAnsi="Book Antiqua"/>
          <w:color w:val="000000"/>
          <w:lang w:val="es-PR"/>
        </w:rPr>
        <w:t xml:space="preserve">contenga símbolos de la cultura </w:t>
      </w:r>
      <w:proofErr w:type="spellStart"/>
      <w:r w:rsidRPr="0007790C">
        <w:rPr>
          <w:rStyle w:val="s5"/>
          <w:rFonts w:ascii="Book Antiqua" w:hAnsi="Book Antiqua"/>
          <w:color w:val="000000"/>
          <w:lang w:val="es-PR"/>
        </w:rPr>
        <w:t>loiceña</w:t>
      </w:r>
      <w:proofErr w:type="spellEnd"/>
      <w:r w:rsidRPr="0007790C">
        <w:rPr>
          <w:rStyle w:val="s5"/>
          <w:rFonts w:ascii="Book Antiqua" w:hAnsi="Book Antiqua"/>
          <w:color w:val="000000"/>
          <w:lang w:val="es-PR"/>
        </w:rPr>
        <w:t xml:space="preserve"> y puertorriqueña; para</w:t>
      </w:r>
      <w:r w:rsidRPr="0007790C">
        <w:rPr>
          <w:rStyle w:val="apple-converted-space"/>
          <w:rFonts w:ascii="Book Antiqua" w:hAnsi="Book Antiqua"/>
          <w:color w:val="000000"/>
          <w:lang w:val="es-PR"/>
        </w:rPr>
        <w:t> </w:t>
      </w:r>
      <w:r w:rsidRPr="0007790C">
        <w:rPr>
          <w:rStyle w:val="s5"/>
          <w:rFonts w:ascii="Book Antiqua" w:hAnsi="Book Antiqua"/>
          <w:color w:val="000000"/>
          <w:lang w:val="es-PR"/>
        </w:rPr>
        <w:t>colocarse</w:t>
      </w:r>
      <w:r w:rsidRPr="0007790C">
        <w:rPr>
          <w:rStyle w:val="apple-converted-space"/>
          <w:rFonts w:ascii="Book Antiqua" w:hAnsi="Book Antiqua"/>
          <w:color w:val="000000"/>
          <w:lang w:val="es-PR"/>
        </w:rPr>
        <w:t> </w:t>
      </w:r>
      <w:r w:rsidRPr="0007790C">
        <w:rPr>
          <w:rStyle w:val="s5"/>
          <w:rFonts w:ascii="Book Antiqua" w:hAnsi="Book Antiqua"/>
          <w:color w:val="000000"/>
          <w:lang w:val="es-PR"/>
        </w:rPr>
        <w:t>en cada negocio que</w:t>
      </w:r>
      <w:r w:rsidRPr="0007790C">
        <w:rPr>
          <w:rStyle w:val="apple-converted-space"/>
          <w:rFonts w:ascii="Book Antiqua" w:hAnsi="Book Antiqua"/>
          <w:color w:val="000000"/>
          <w:lang w:val="es-PR"/>
        </w:rPr>
        <w:t> </w:t>
      </w:r>
      <w:r w:rsidRPr="0007790C">
        <w:rPr>
          <w:rStyle w:val="s5"/>
          <w:rFonts w:ascii="Book Antiqua" w:hAnsi="Book Antiqua"/>
          <w:color w:val="000000"/>
          <w:lang w:val="es-PR"/>
        </w:rPr>
        <w:t>forme</w:t>
      </w:r>
      <w:r w:rsidRPr="0007790C">
        <w:rPr>
          <w:rStyle w:val="apple-converted-space"/>
          <w:rFonts w:ascii="Book Antiqua" w:hAnsi="Book Antiqua"/>
          <w:color w:val="000000"/>
          <w:lang w:val="es-PR"/>
        </w:rPr>
        <w:t> </w:t>
      </w:r>
      <w:r w:rsidRPr="0007790C">
        <w:rPr>
          <w:rStyle w:val="s5"/>
          <w:rFonts w:ascii="Book Antiqua" w:hAnsi="Book Antiqua"/>
          <w:color w:val="000000"/>
          <w:lang w:val="es-PR"/>
        </w:rPr>
        <w:t>parte de la ruta establecida; y</w:t>
      </w:r>
      <w:r w:rsidRPr="0007790C">
        <w:rPr>
          <w:rStyle w:val="apple-converted-space"/>
          <w:rFonts w:ascii="Book Antiqua" w:hAnsi="Book Antiqua"/>
          <w:color w:val="000000"/>
          <w:lang w:val="es-PR"/>
        </w:rPr>
        <w:t> </w:t>
      </w:r>
      <w:r w:rsidRPr="0007790C">
        <w:rPr>
          <w:rStyle w:val="s5"/>
          <w:rFonts w:ascii="Book Antiqua" w:hAnsi="Book Antiqua"/>
          <w:color w:val="000000"/>
          <w:lang w:val="es-PR"/>
        </w:rPr>
        <w:t>atemperar o aprobar la reglamentación pertinente y necesaria para cumplir con los propósitos de</w:t>
      </w:r>
      <w:r w:rsidRPr="0007790C">
        <w:rPr>
          <w:rStyle w:val="apple-converted-space"/>
          <w:rFonts w:ascii="Book Antiqua" w:hAnsi="Book Antiqua"/>
          <w:color w:val="000000"/>
          <w:lang w:val="es-PR"/>
        </w:rPr>
        <w:t> </w:t>
      </w:r>
      <w:r w:rsidRPr="0007790C">
        <w:rPr>
          <w:rStyle w:val="s5"/>
          <w:rFonts w:ascii="Book Antiqua" w:hAnsi="Book Antiqua"/>
          <w:color w:val="000000"/>
          <w:lang w:val="es-PR"/>
        </w:rPr>
        <w:t>dicha ley, dentro los noventa (90) días luego de su aprobación;</w:t>
      </w:r>
      <w:r w:rsidRPr="0007790C">
        <w:rPr>
          <w:rStyle w:val="apple-converted-space"/>
          <w:rFonts w:ascii="Book Antiqua" w:hAnsi="Book Antiqua"/>
          <w:color w:val="000000"/>
          <w:lang w:val="es-PR"/>
        </w:rPr>
        <w:t> </w:t>
      </w:r>
      <w:r w:rsidRPr="0007790C">
        <w:rPr>
          <w:rStyle w:val="s5"/>
          <w:rFonts w:ascii="Book Antiqua" w:hAnsi="Book Antiqua"/>
          <w:color w:val="000000"/>
          <w:lang w:val="es-PR"/>
        </w:rPr>
        <w:t>entre otros asuntos.</w:t>
      </w:r>
    </w:p>
    <w:p w14:paraId="50B6159E" w14:textId="77777777" w:rsidR="005F3A33" w:rsidRPr="0007790C" w:rsidRDefault="005F3A33" w:rsidP="0007790C">
      <w:pPr>
        <w:pStyle w:val="s20"/>
        <w:spacing w:before="0" w:beforeAutospacing="0" w:after="0" w:afterAutospacing="0"/>
        <w:ind w:firstLine="540"/>
        <w:jc w:val="both"/>
        <w:rPr>
          <w:rFonts w:ascii="Book Antiqua" w:hAnsi="Book Antiqua"/>
          <w:color w:val="000000"/>
          <w:lang w:val="es-PR"/>
        </w:rPr>
      </w:pPr>
      <w:r w:rsidRPr="0007790C">
        <w:rPr>
          <w:rFonts w:ascii="Book Antiqua" w:hAnsi="Book Antiqua"/>
          <w:color w:val="000000"/>
          <w:lang w:val="es-PR"/>
        </w:rPr>
        <w:t> </w:t>
      </w:r>
    </w:p>
    <w:p w14:paraId="443D2104" w14:textId="3C8EB8ED" w:rsidR="002A5425" w:rsidRPr="0007790C" w:rsidRDefault="005F3A33" w:rsidP="0007790C">
      <w:pPr>
        <w:pStyle w:val="s20"/>
        <w:spacing w:before="0" w:beforeAutospacing="0" w:after="0" w:afterAutospacing="0"/>
        <w:ind w:firstLine="540"/>
        <w:jc w:val="both"/>
        <w:rPr>
          <w:rStyle w:val="s5"/>
          <w:rFonts w:ascii="Book Antiqua" w:hAnsi="Book Antiqua"/>
          <w:color w:val="000000"/>
          <w:lang w:val="es-PR"/>
        </w:rPr>
      </w:pPr>
      <w:r w:rsidRPr="0007790C">
        <w:rPr>
          <w:rStyle w:val="s5"/>
          <w:rFonts w:ascii="Book Antiqua" w:hAnsi="Book Antiqua"/>
          <w:color w:val="000000"/>
          <w:lang w:val="es-PR"/>
        </w:rPr>
        <w:t>Es de sumo interés que la Ruta Gastronómica establecida en la Ley 25-2018, sea extendida desde el Puente de Boca de Cangrejos, localizado en la colindancia con el Municipio de Carolina, hasta el Puente Herrera, localizado en la colindancia con el Municipio de Rio Grande, para que así la Ruta Gastronómica</w:t>
      </w:r>
      <w:r w:rsidRPr="0007790C">
        <w:rPr>
          <w:rStyle w:val="apple-converted-space"/>
          <w:rFonts w:ascii="Book Antiqua" w:hAnsi="Book Antiqua"/>
          <w:color w:val="000000"/>
          <w:lang w:val="es-PR"/>
        </w:rPr>
        <w:t> </w:t>
      </w:r>
      <w:r w:rsidRPr="0007790C">
        <w:rPr>
          <w:rStyle w:val="s5"/>
          <w:rFonts w:ascii="Book Antiqua" w:hAnsi="Book Antiqua"/>
          <w:color w:val="000000"/>
          <w:lang w:val="es-PR"/>
        </w:rPr>
        <w:t>sea “De Puente a Puente”.</w:t>
      </w:r>
    </w:p>
    <w:p w14:paraId="342711AF" w14:textId="77777777" w:rsidR="0021183A" w:rsidRPr="0007790C" w:rsidRDefault="0021183A" w:rsidP="0007790C">
      <w:pPr>
        <w:pStyle w:val="s20"/>
        <w:spacing w:before="0" w:beforeAutospacing="0" w:after="0" w:afterAutospacing="0"/>
        <w:ind w:firstLine="540"/>
        <w:jc w:val="both"/>
        <w:rPr>
          <w:rFonts w:ascii="Book Antiqua" w:hAnsi="Book Antiqua"/>
          <w:color w:val="000000"/>
          <w:lang w:val="es-PR"/>
        </w:rPr>
      </w:pPr>
    </w:p>
    <w:p w14:paraId="78286114" w14:textId="77777777" w:rsidR="002A5425" w:rsidRPr="0007790C" w:rsidRDefault="002A5425" w:rsidP="0007790C">
      <w:pPr>
        <w:pStyle w:val="s30"/>
        <w:spacing w:before="0" w:beforeAutospacing="0" w:after="0" w:afterAutospacing="0"/>
        <w:jc w:val="center"/>
        <w:rPr>
          <w:rFonts w:ascii="Book Antiqua" w:hAnsi="Book Antiqua"/>
          <w:b/>
          <w:bCs/>
          <w:color w:val="000000"/>
          <w:lang w:val="es-PR"/>
        </w:rPr>
      </w:pPr>
      <w:r w:rsidRPr="0007790C">
        <w:rPr>
          <w:rStyle w:val="s17"/>
          <w:rFonts w:ascii="Book Antiqua" w:hAnsi="Book Antiqua"/>
          <w:b/>
          <w:bCs/>
          <w:color w:val="000000"/>
          <w:lang w:val="es-PR"/>
        </w:rPr>
        <w:t>ANÁLISIS DE LA MEDIDA</w:t>
      </w:r>
    </w:p>
    <w:p w14:paraId="4021392C" w14:textId="77777777" w:rsidR="002A5425" w:rsidRPr="0007790C" w:rsidRDefault="002A5425" w:rsidP="0007790C">
      <w:pPr>
        <w:pStyle w:val="s31"/>
        <w:spacing w:before="0" w:beforeAutospacing="0" w:after="0" w:afterAutospacing="0"/>
        <w:jc w:val="both"/>
        <w:rPr>
          <w:rFonts w:ascii="Book Antiqua" w:hAnsi="Book Antiqua"/>
          <w:color w:val="000000"/>
          <w:lang w:val="es-PR"/>
        </w:rPr>
      </w:pPr>
      <w:r w:rsidRPr="0007790C">
        <w:rPr>
          <w:rFonts w:ascii="Book Antiqua" w:hAnsi="Book Antiqua"/>
          <w:color w:val="000000"/>
          <w:lang w:val="es-PR"/>
        </w:rPr>
        <w:t> </w:t>
      </w:r>
    </w:p>
    <w:p w14:paraId="559B1F08" w14:textId="69731698" w:rsidR="002A5425" w:rsidRPr="0007790C" w:rsidRDefault="002A5425" w:rsidP="0007790C">
      <w:pPr>
        <w:pStyle w:val="s20"/>
        <w:spacing w:before="0" w:beforeAutospacing="0" w:after="0" w:afterAutospacing="0"/>
        <w:ind w:firstLine="540"/>
        <w:jc w:val="both"/>
        <w:rPr>
          <w:rFonts w:ascii="Book Antiqua" w:hAnsi="Book Antiqua"/>
          <w:color w:val="000000"/>
          <w:lang w:val="es-PR"/>
        </w:rPr>
      </w:pPr>
      <w:r w:rsidRPr="0007790C">
        <w:rPr>
          <w:rFonts w:ascii="Book Antiqua" w:eastAsiaTheme="minorHAnsi" w:hAnsi="Book Antiqua"/>
          <w:lang w:val="es-PR"/>
        </w:rPr>
        <w:t>En aras de evaluar el PC 9</w:t>
      </w:r>
      <w:r w:rsidR="009367BE" w:rsidRPr="0007790C">
        <w:rPr>
          <w:rFonts w:ascii="Book Antiqua" w:eastAsiaTheme="minorHAnsi" w:hAnsi="Book Antiqua"/>
          <w:lang w:val="es-PR"/>
        </w:rPr>
        <w:t>47</w:t>
      </w:r>
      <w:r w:rsidRPr="0007790C">
        <w:rPr>
          <w:rFonts w:ascii="Book Antiqua" w:eastAsiaTheme="minorHAnsi" w:hAnsi="Book Antiqua"/>
          <w:lang w:val="es-PR"/>
        </w:rPr>
        <w:t xml:space="preserve">, la Comisión de Turismo de la Cámara de Representantes recibió un memorial explicativo del </w:t>
      </w:r>
      <w:r w:rsidR="00FA07E5" w:rsidRPr="0007790C">
        <w:rPr>
          <w:rFonts w:ascii="Book Antiqua" w:eastAsiaTheme="minorHAnsi" w:hAnsi="Book Antiqua"/>
          <w:lang w:val="es-PR"/>
        </w:rPr>
        <w:t>Municipio de Loíza</w:t>
      </w:r>
      <w:r w:rsidRPr="0007790C">
        <w:rPr>
          <w:rFonts w:ascii="Book Antiqua" w:eastAsiaTheme="minorHAnsi" w:hAnsi="Book Antiqua"/>
          <w:lang w:val="es-PR"/>
        </w:rPr>
        <w:t>.</w:t>
      </w:r>
    </w:p>
    <w:p w14:paraId="3B024BC6" w14:textId="77777777" w:rsidR="002A5425" w:rsidRPr="0007790C" w:rsidRDefault="002A5425" w:rsidP="0007790C">
      <w:pPr>
        <w:pStyle w:val="s20"/>
        <w:spacing w:before="0" w:beforeAutospacing="0" w:after="0" w:afterAutospacing="0"/>
        <w:ind w:firstLine="540"/>
        <w:jc w:val="both"/>
        <w:rPr>
          <w:rFonts w:ascii="Book Antiqua" w:hAnsi="Book Antiqua"/>
          <w:color w:val="000000"/>
          <w:lang w:val="es-PR"/>
        </w:rPr>
      </w:pPr>
      <w:r w:rsidRPr="0007790C">
        <w:rPr>
          <w:rFonts w:ascii="Book Antiqua" w:hAnsi="Book Antiqua"/>
          <w:color w:val="000000"/>
          <w:lang w:val="es-PR"/>
        </w:rPr>
        <w:t> </w:t>
      </w:r>
    </w:p>
    <w:p w14:paraId="6221CAE9" w14:textId="77777777" w:rsidR="002A5425" w:rsidRDefault="002A5425" w:rsidP="0007790C">
      <w:pPr>
        <w:spacing w:after="0" w:line="240" w:lineRule="auto"/>
        <w:jc w:val="both"/>
        <w:rPr>
          <w:rStyle w:val="s5"/>
          <w:rFonts w:ascii="Book Antiqua" w:hAnsi="Book Antiqua"/>
          <w:color w:val="000000"/>
          <w:lang w:val="es-PR"/>
        </w:rPr>
      </w:pPr>
      <w:r w:rsidRPr="0007790C">
        <w:rPr>
          <w:rStyle w:val="s5"/>
          <w:rFonts w:ascii="Book Antiqua" w:hAnsi="Book Antiqua"/>
          <w:color w:val="000000"/>
          <w:lang w:val="es-PR"/>
        </w:rPr>
        <w:t>A continuación, ofrecemos una breve sinopsis de dicho memorial explicativo.</w:t>
      </w:r>
    </w:p>
    <w:p w14:paraId="07DBD935" w14:textId="77777777" w:rsidR="0007790C" w:rsidRPr="0007790C" w:rsidRDefault="0007790C" w:rsidP="0007790C">
      <w:pPr>
        <w:spacing w:after="0" w:line="240" w:lineRule="auto"/>
        <w:jc w:val="both"/>
        <w:rPr>
          <w:rFonts w:ascii="Book Antiqua" w:hAnsi="Book Antiqua"/>
          <w:color w:val="000000"/>
          <w:lang w:val="es-PR"/>
        </w:rPr>
      </w:pPr>
    </w:p>
    <w:p w14:paraId="457240A2" w14:textId="43219D55" w:rsidR="002A5425" w:rsidRDefault="00FA07E5" w:rsidP="0007790C">
      <w:pPr>
        <w:spacing w:after="0" w:line="240" w:lineRule="auto"/>
        <w:jc w:val="center"/>
        <w:rPr>
          <w:rFonts w:ascii="Book Antiqua" w:eastAsia="Times New Roman" w:hAnsi="Book Antiqua"/>
          <w:b/>
          <w:bCs/>
          <w:color w:val="000000"/>
          <w:lang w:val="es-PR"/>
        </w:rPr>
      </w:pPr>
      <w:r w:rsidRPr="0007790C">
        <w:rPr>
          <w:rFonts w:ascii="Book Antiqua" w:eastAsia="Times New Roman" w:hAnsi="Book Antiqua"/>
          <w:b/>
          <w:bCs/>
          <w:color w:val="000000"/>
          <w:lang w:val="es-PR"/>
        </w:rPr>
        <w:t>M</w:t>
      </w:r>
      <w:r w:rsidR="000B07A2" w:rsidRPr="0007790C">
        <w:rPr>
          <w:rFonts w:ascii="Book Antiqua" w:eastAsia="Times New Roman" w:hAnsi="Book Antiqua"/>
          <w:b/>
          <w:bCs/>
          <w:color w:val="000000"/>
          <w:lang w:val="es-PR"/>
        </w:rPr>
        <w:t>unicipio de Loíza</w:t>
      </w:r>
    </w:p>
    <w:p w14:paraId="66E0A96D" w14:textId="77777777" w:rsidR="0007790C" w:rsidRPr="0007790C" w:rsidRDefault="0007790C" w:rsidP="0007790C">
      <w:pPr>
        <w:spacing w:after="0" w:line="240" w:lineRule="auto"/>
        <w:jc w:val="center"/>
        <w:rPr>
          <w:rFonts w:ascii="Book Antiqua" w:eastAsia="Times New Roman" w:hAnsi="Book Antiqua"/>
          <w:b/>
          <w:bCs/>
          <w:color w:val="000000"/>
          <w:lang w:val="es-PR"/>
        </w:rPr>
      </w:pPr>
    </w:p>
    <w:p w14:paraId="4CF38056" w14:textId="330EC504" w:rsidR="002A5425" w:rsidRDefault="002A5425" w:rsidP="0007790C">
      <w:pPr>
        <w:spacing w:after="0" w:line="240" w:lineRule="auto"/>
        <w:jc w:val="both"/>
        <w:rPr>
          <w:rFonts w:ascii="Book Antiqua" w:eastAsia="Times New Roman" w:hAnsi="Book Antiqua"/>
          <w:color w:val="000000"/>
          <w:lang w:val="es-PR"/>
        </w:rPr>
      </w:pPr>
      <w:r w:rsidRPr="0007790C">
        <w:rPr>
          <w:rFonts w:ascii="Book Antiqua" w:eastAsia="Times New Roman" w:hAnsi="Book Antiqua"/>
          <w:b/>
          <w:bCs/>
          <w:color w:val="000000"/>
          <w:lang w:val="es-PR"/>
        </w:rPr>
        <w:tab/>
      </w:r>
      <w:r w:rsidR="00DF6319" w:rsidRPr="0007790C">
        <w:rPr>
          <w:rFonts w:ascii="Book Antiqua" w:eastAsia="Times New Roman" w:hAnsi="Book Antiqua"/>
          <w:color w:val="000000"/>
          <w:lang w:val="es-PR"/>
        </w:rPr>
        <w:t xml:space="preserve">El Municipio de Loíza </w:t>
      </w:r>
      <w:r w:rsidR="00B63EDC" w:rsidRPr="0007790C">
        <w:rPr>
          <w:rFonts w:ascii="Book Antiqua" w:eastAsia="Times New Roman" w:hAnsi="Book Antiqua"/>
          <w:color w:val="000000"/>
          <w:lang w:val="es-PR"/>
        </w:rPr>
        <w:t xml:space="preserve">comienza su memorial explicativo </w:t>
      </w:r>
      <w:r w:rsidR="00CB273F" w:rsidRPr="0007790C">
        <w:rPr>
          <w:rFonts w:ascii="Book Antiqua" w:eastAsia="Times New Roman" w:hAnsi="Book Antiqua"/>
          <w:color w:val="000000"/>
          <w:lang w:val="es-PR"/>
        </w:rPr>
        <w:t>recalcando</w:t>
      </w:r>
      <w:r w:rsidR="00B63EDC" w:rsidRPr="0007790C">
        <w:rPr>
          <w:rFonts w:ascii="Book Antiqua" w:eastAsia="Times New Roman" w:hAnsi="Book Antiqua"/>
          <w:color w:val="000000"/>
          <w:lang w:val="es-PR"/>
        </w:rPr>
        <w:t xml:space="preserve"> la importancia de la Carretera </w:t>
      </w:r>
      <w:r w:rsidR="00BF0FB4" w:rsidRPr="0007790C">
        <w:rPr>
          <w:rFonts w:ascii="Book Antiqua" w:eastAsia="Times New Roman" w:hAnsi="Book Antiqua"/>
          <w:color w:val="000000"/>
          <w:lang w:val="es-PR"/>
        </w:rPr>
        <w:t xml:space="preserve">PR-187 como corredor de gran importancia comunitaria, recreacional, cultural </w:t>
      </w:r>
      <w:r w:rsidR="00F21194" w:rsidRPr="0007790C">
        <w:rPr>
          <w:rFonts w:ascii="Book Antiqua" w:eastAsia="Times New Roman" w:hAnsi="Book Antiqua"/>
          <w:color w:val="000000"/>
          <w:lang w:val="es-PR"/>
        </w:rPr>
        <w:t xml:space="preserve">y turística. Muchas personas se convergen en este lugar para ir a </w:t>
      </w:r>
      <w:proofErr w:type="spellStart"/>
      <w:r w:rsidR="00F21194" w:rsidRPr="0007790C">
        <w:rPr>
          <w:rFonts w:ascii="Book Antiqua" w:eastAsia="Times New Roman" w:hAnsi="Book Antiqua"/>
          <w:color w:val="000000"/>
          <w:lang w:val="es-PR"/>
        </w:rPr>
        <w:t>kioskos</w:t>
      </w:r>
      <w:proofErr w:type="spellEnd"/>
      <w:r w:rsidR="00F21194" w:rsidRPr="0007790C">
        <w:rPr>
          <w:rFonts w:ascii="Book Antiqua" w:eastAsia="Times New Roman" w:hAnsi="Book Antiqua"/>
          <w:color w:val="000000"/>
          <w:lang w:val="es-PR"/>
        </w:rPr>
        <w:t xml:space="preserve">, artesanos, </w:t>
      </w:r>
      <w:r w:rsidR="00195D0E" w:rsidRPr="0007790C">
        <w:rPr>
          <w:rFonts w:ascii="Book Antiqua" w:eastAsia="Times New Roman" w:hAnsi="Book Antiqua"/>
          <w:color w:val="000000"/>
          <w:lang w:val="es-PR"/>
        </w:rPr>
        <w:t xml:space="preserve">actividades culturales, comerciantes y pescadores lo cual forma una parte esencial </w:t>
      </w:r>
      <w:r w:rsidR="00C51707" w:rsidRPr="0007790C">
        <w:rPr>
          <w:rFonts w:ascii="Book Antiqua" w:eastAsia="Times New Roman" w:hAnsi="Book Antiqua"/>
          <w:color w:val="000000"/>
          <w:lang w:val="es-PR"/>
        </w:rPr>
        <w:t>de</w:t>
      </w:r>
      <w:r w:rsidR="00195D0E" w:rsidRPr="0007790C">
        <w:rPr>
          <w:rFonts w:ascii="Book Antiqua" w:eastAsia="Times New Roman" w:hAnsi="Book Antiqua"/>
          <w:color w:val="000000"/>
          <w:lang w:val="es-PR"/>
        </w:rPr>
        <w:t xml:space="preserve"> la identidad del Municipio y sus constituyentes.</w:t>
      </w:r>
    </w:p>
    <w:p w14:paraId="0847EB69" w14:textId="77777777" w:rsidR="0007790C" w:rsidRPr="0007790C" w:rsidRDefault="0007790C" w:rsidP="0007790C">
      <w:pPr>
        <w:spacing w:after="0" w:line="240" w:lineRule="auto"/>
        <w:jc w:val="both"/>
        <w:rPr>
          <w:rFonts w:ascii="Book Antiqua" w:eastAsia="Times New Roman" w:hAnsi="Book Antiqua"/>
          <w:color w:val="000000"/>
          <w:lang w:val="es-PR"/>
        </w:rPr>
      </w:pPr>
    </w:p>
    <w:p w14:paraId="7793DC3B" w14:textId="21D1086A" w:rsidR="00092789" w:rsidRDefault="00092789" w:rsidP="0007790C">
      <w:pPr>
        <w:spacing w:after="0" w:line="240" w:lineRule="auto"/>
        <w:jc w:val="both"/>
        <w:rPr>
          <w:rFonts w:ascii="Book Antiqua" w:eastAsia="Times New Roman" w:hAnsi="Book Antiqua"/>
          <w:color w:val="000000"/>
          <w:lang w:val="es-PR"/>
        </w:rPr>
      </w:pPr>
      <w:r w:rsidRPr="0007790C">
        <w:rPr>
          <w:rFonts w:ascii="Book Antiqua" w:eastAsia="Times New Roman" w:hAnsi="Book Antiqua"/>
          <w:color w:val="000000"/>
          <w:lang w:val="es-PR"/>
        </w:rPr>
        <w:tab/>
        <w:t xml:space="preserve">Algo que el Municipio </w:t>
      </w:r>
      <w:r w:rsidR="00C51707" w:rsidRPr="0007790C">
        <w:rPr>
          <w:rFonts w:ascii="Book Antiqua" w:eastAsia="Times New Roman" w:hAnsi="Book Antiqua"/>
          <w:color w:val="000000"/>
          <w:lang w:val="es-PR"/>
        </w:rPr>
        <w:t>resalta</w:t>
      </w:r>
      <w:r w:rsidRPr="0007790C">
        <w:rPr>
          <w:rFonts w:ascii="Book Antiqua" w:eastAsia="Times New Roman" w:hAnsi="Book Antiqua"/>
          <w:color w:val="000000"/>
          <w:lang w:val="es-PR"/>
        </w:rPr>
        <w:t xml:space="preserve"> es que la Ley Núm. 25-2018</w:t>
      </w:r>
      <w:r w:rsidR="00AB546D" w:rsidRPr="0007790C">
        <w:rPr>
          <w:rFonts w:ascii="Book Antiqua" w:eastAsia="Times New Roman" w:hAnsi="Book Antiqua"/>
          <w:color w:val="000000"/>
          <w:lang w:val="es-PR"/>
        </w:rPr>
        <w:t xml:space="preserve"> declaró la carretera PR-187</w:t>
      </w:r>
      <w:r w:rsidR="007E4841" w:rsidRPr="0007790C">
        <w:rPr>
          <w:rFonts w:ascii="Book Antiqua" w:eastAsia="Times New Roman" w:hAnsi="Book Antiqua"/>
          <w:color w:val="000000"/>
          <w:lang w:val="es-PR"/>
        </w:rPr>
        <w:t xml:space="preserve"> como Ruta de Turismo Gastronómico</w:t>
      </w:r>
      <w:r w:rsidR="00370946" w:rsidRPr="0007790C">
        <w:rPr>
          <w:rFonts w:ascii="Book Antiqua" w:eastAsia="Times New Roman" w:hAnsi="Book Antiqua"/>
          <w:color w:val="000000"/>
          <w:lang w:val="es-PR"/>
        </w:rPr>
        <w:t xml:space="preserve">, lo cual ordenó a la Compañía de Turismo de integrar esta Zona en sus iniciativas turísticas, planes de trabajo y acción y apoyar a comerciantes que colindan con la vía. </w:t>
      </w:r>
      <w:r w:rsidR="00D64B1F" w:rsidRPr="0007790C">
        <w:rPr>
          <w:rFonts w:ascii="Book Antiqua" w:eastAsia="Times New Roman" w:hAnsi="Book Antiqua"/>
          <w:color w:val="000000"/>
          <w:lang w:val="es-PR"/>
        </w:rPr>
        <w:t>Debi</w:t>
      </w:r>
      <w:r w:rsidR="00B25837" w:rsidRPr="0007790C">
        <w:rPr>
          <w:rFonts w:ascii="Book Antiqua" w:eastAsia="Times New Roman" w:hAnsi="Book Antiqua"/>
          <w:color w:val="000000"/>
          <w:lang w:val="es-PR"/>
        </w:rPr>
        <w:t>do</w:t>
      </w:r>
      <w:r w:rsidR="00D64B1F" w:rsidRPr="0007790C">
        <w:rPr>
          <w:rFonts w:ascii="Book Antiqua" w:eastAsia="Times New Roman" w:hAnsi="Book Antiqua"/>
          <w:color w:val="000000"/>
          <w:lang w:val="es-PR"/>
        </w:rPr>
        <w:t xml:space="preserve"> a que </w:t>
      </w:r>
      <w:r w:rsidR="00B25837" w:rsidRPr="0007790C">
        <w:rPr>
          <w:rFonts w:ascii="Book Antiqua" w:eastAsia="Times New Roman" w:hAnsi="Book Antiqua"/>
          <w:color w:val="000000"/>
          <w:lang w:val="es-PR"/>
        </w:rPr>
        <w:t>la Ley Núm. 25-2018 discurre entre Piñones y Torrecilla Baja</w:t>
      </w:r>
      <w:r w:rsidR="009367BE" w:rsidRPr="0007790C">
        <w:rPr>
          <w:rFonts w:ascii="Book Antiqua" w:eastAsia="Times New Roman" w:hAnsi="Book Antiqua"/>
          <w:color w:val="000000"/>
          <w:lang w:val="es-PR"/>
        </w:rPr>
        <w:t>, la medida de la PC 947 busca aclarar y recalcar la dimensión territorial de la ruta gastro</w:t>
      </w:r>
      <w:r w:rsidR="00A058AD" w:rsidRPr="0007790C">
        <w:rPr>
          <w:rFonts w:ascii="Book Antiqua" w:eastAsia="Times New Roman" w:hAnsi="Book Antiqua"/>
          <w:color w:val="000000"/>
          <w:lang w:val="es-PR"/>
        </w:rPr>
        <w:t>nómica</w:t>
      </w:r>
      <w:r w:rsidR="005D1363" w:rsidRPr="0007790C">
        <w:rPr>
          <w:rFonts w:ascii="Book Antiqua" w:eastAsia="Times New Roman" w:hAnsi="Book Antiqua"/>
          <w:color w:val="000000"/>
          <w:lang w:val="es-PR"/>
        </w:rPr>
        <w:t xml:space="preserve">. Esto se debe a que históricamente el sector de Piñones es parte del barrio de Torrecilla Baja del Municipio de Loíza. </w:t>
      </w:r>
    </w:p>
    <w:p w14:paraId="18FB11AE" w14:textId="77777777" w:rsidR="0007790C" w:rsidRPr="0007790C" w:rsidRDefault="0007790C" w:rsidP="0007790C">
      <w:pPr>
        <w:spacing w:after="0" w:line="240" w:lineRule="auto"/>
        <w:jc w:val="both"/>
        <w:rPr>
          <w:rFonts w:ascii="Book Antiqua" w:eastAsia="Times New Roman" w:hAnsi="Book Antiqua"/>
          <w:color w:val="000000"/>
          <w:lang w:val="es-PR"/>
        </w:rPr>
      </w:pPr>
    </w:p>
    <w:p w14:paraId="0773513A" w14:textId="42F0CD2F" w:rsidR="005D1363" w:rsidRPr="0007790C" w:rsidRDefault="005D1363" w:rsidP="0007790C">
      <w:pPr>
        <w:spacing w:after="0" w:line="240" w:lineRule="auto"/>
        <w:jc w:val="both"/>
        <w:rPr>
          <w:rFonts w:ascii="Book Antiqua" w:eastAsia="Times New Roman" w:hAnsi="Book Antiqua"/>
          <w:color w:val="000000"/>
          <w:lang w:val="es-PR"/>
        </w:rPr>
      </w:pPr>
      <w:r w:rsidRPr="0007790C">
        <w:rPr>
          <w:rFonts w:ascii="Book Antiqua" w:eastAsia="Times New Roman" w:hAnsi="Book Antiqua"/>
          <w:color w:val="000000"/>
          <w:lang w:val="es-PR"/>
        </w:rPr>
        <w:tab/>
      </w:r>
      <w:r w:rsidR="0039009B" w:rsidRPr="0007790C">
        <w:rPr>
          <w:rFonts w:ascii="Book Antiqua" w:eastAsia="Times New Roman" w:hAnsi="Book Antiqua"/>
          <w:color w:val="000000"/>
          <w:lang w:val="es-PR"/>
        </w:rPr>
        <w:t>E</w:t>
      </w:r>
      <w:r w:rsidR="00B537B4" w:rsidRPr="0007790C">
        <w:rPr>
          <w:rFonts w:ascii="Book Antiqua" w:eastAsia="Times New Roman" w:hAnsi="Book Antiqua"/>
          <w:color w:val="000000"/>
          <w:lang w:val="es-PR"/>
        </w:rPr>
        <w:t>l</w:t>
      </w:r>
      <w:r w:rsidR="0039009B" w:rsidRPr="0007790C">
        <w:rPr>
          <w:rFonts w:ascii="Book Antiqua" w:eastAsia="Times New Roman" w:hAnsi="Book Antiqua"/>
          <w:color w:val="000000"/>
          <w:lang w:val="es-PR"/>
        </w:rPr>
        <w:t xml:space="preserve"> memorial enfatiza </w:t>
      </w:r>
      <w:r w:rsidR="00B42C58" w:rsidRPr="0007790C">
        <w:rPr>
          <w:rFonts w:ascii="Book Antiqua" w:eastAsia="Times New Roman" w:hAnsi="Book Antiqua"/>
          <w:color w:val="000000"/>
          <w:lang w:val="es-PR"/>
        </w:rPr>
        <w:t xml:space="preserve">como </w:t>
      </w:r>
      <w:r w:rsidR="0039009B" w:rsidRPr="0007790C">
        <w:rPr>
          <w:rFonts w:ascii="Book Antiqua" w:eastAsia="Times New Roman" w:hAnsi="Book Antiqua"/>
          <w:color w:val="000000"/>
          <w:lang w:val="es-PR"/>
        </w:rPr>
        <w:t>los cambios dinámicos del turismo cultural y gastronómico hacen necesario una medida como la PC 947</w:t>
      </w:r>
      <w:r w:rsidR="00DE6387" w:rsidRPr="0007790C">
        <w:rPr>
          <w:rFonts w:ascii="Book Antiqua" w:eastAsia="Times New Roman" w:hAnsi="Book Antiqua"/>
          <w:color w:val="000000"/>
          <w:lang w:val="es-PR"/>
        </w:rPr>
        <w:t xml:space="preserve"> que buscan enmendar la ley vigente. </w:t>
      </w:r>
      <w:r w:rsidR="00603214" w:rsidRPr="0007790C">
        <w:rPr>
          <w:rFonts w:ascii="Book Antiqua" w:eastAsia="Times New Roman" w:hAnsi="Book Antiqua"/>
          <w:color w:val="000000"/>
          <w:lang w:val="es-PR"/>
        </w:rPr>
        <w:t xml:space="preserve">Desde la entrada colindante con Carolina hasta la salida colindante con el municipio de Río Grande, vale señalar como esta zona es de gran atracción del turismo externo e interno y </w:t>
      </w:r>
      <w:r w:rsidR="0096538E" w:rsidRPr="0007790C">
        <w:rPr>
          <w:rFonts w:ascii="Book Antiqua" w:eastAsia="Times New Roman" w:hAnsi="Book Antiqua"/>
          <w:color w:val="000000"/>
          <w:lang w:val="es-PR"/>
        </w:rPr>
        <w:t xml:space="preserve">como ocurre de manera continua a lo largo de esta vía. De tal modo, la designación “De </w:t>
      </w:r>
      <w:r w:rsidR="00AA3878" w:rsidRPr="0007790C">
        <w:rPr>
          <w:rFonts w:ascii="Book Antiqua" w:eastAsia="Times New Roman" w:hAnsi="Book Antiqua"/>
          <w:color w:val="000000"/>
          <w:lang w:val="es-PR"/>
        </w:rPr>
        <w:t>Puente</w:t>
      </w:r>
      <w:r w:rsidR="0096538E" w:rsidRPr="0007790C">
        <w:rPr>
          <w:rFonts w:ascii="Book Antiqua" w:eastAsia="Times New Roman" w:hAnsi="Book Antiqua"/>
          <w:color w:val="000000"/>
          <w:lang w:val="es-PR"/>
        </w:rPr>
        <w:t xml:space="preserve"> a Puente” </w:t>
      </w:r>
      <w:r w:rsidR="0095456B" w:rsidRPr="0007790C">
        <w:rPr>
          <w:rFonts w:ascii="Book Antiqua" w:eastAsia="Times New Roman" w:hAnsi="Book Antiqua"/>
          <w:color w:val="000000"/>
          <w:lang w:val="es-PR"/>
        </w:rPr>
        <w:t xml:space="preserve">reconoce estos matices económicos y turísticos. </w:t>
      </w:r>
    </w:p>
    <w:p w14:paraId="16205D99" w14:textId="2CDE9665" w:rsidR="0095456B" w:rsidRDefault="0095456B" w:rsidP="0007790C">
      <w:pPr>
        <w:spacing w:after="0" w:line="240" w:lineRule="auto"/>
        <w:jc w:val="both"/>
        <w:rPr>
          <w:rFonts w:ascii="Book Antiqua" w:eastAsia="Times New Roman" w:hAnsi="Book Antiqua"/>
          <w:color w:val="000000"/>
          <w:lang w:val="es-PR"/>
        </w:rPr>
      </w:pPr>
      <w:r w:rsidRPr="0007790C">
        <w:rPr>
          <w:rFonts w:ascii="Book Antiqua" w:eastAsia="Times New Roman" w:hAnsi="Book Antiqua"/>
          <w:color w:val="000000"/>
          <w:lang w:val="es-PR"/>
        </w:rPr>
        <w:lastRenderedPageBreak/>
        <w:tab/>
      </w:r>
      <w:r w:rsidR="00B537B4" w:rsidRPr="0007790C">
        <w:rPr>
          <w:rFonts w:ascii="Book Antiqua" w:eastAsia="Times New Roman" w:hAnsi="Book Antiqua"/>
          <w:color w:val="000000"/>
          <w:lang w:val="es-PR"/>
        </w:rPr>
        <w:t xml:space="preserve">Loíza es un lugar de gran aportación cultural, particularmente en áreas relacionadas a tradiciones afrodescendientes, música, gastronomía puertorriqueña, </w:t>
      </w:r>
      <w:r w:rsidR="00FF61EC" w:rsidRPr="0007790C">
        <w:rPr>
          <w:rFonts w:ascii="Book Antiqua" w:eastAsia="Times New Roman" w:hAnsi="Book Antiqua"/>
          <w:color w:val="000000"/>
          <w:lang w:val="es-PR"/>
        </w:rPr>
        <w:t xml:space="preserve">expresiones artísticas y festivales culturales. Por consiguiente, </w:t>
      </w:r>
      <w:r w:rsidR="0082609B" w:rsidRPr="0007790C">
        <w:rPr>
          <w:rFonts w:ascii="Book Antiqua" w:eastAsia="Times New Roman" w:hAnsi="Book Antiqua"/>
          <w:color w:val="000000"/>
          <w:lang w:val="es-PR"/>
        </w:rPr>
        <w:t xml:space="preserve">la Ley Núm. 25-2018 </w:t>
      </w:r>
      <w:r w:rsidR="002442B1" w:rsidRPr="0007790C">
        <w:rPr>
          <w:rFonts w:ascii="Book Antiqua" w:eastAsia="Times New Roman" w:hAnsi="Book Antiqua"/>
          <w:color w:val="000000"/>
          <w:lang w:val="es-PR"/>
        </w:rPr>
        <w:t xml:space="preserve">reconoce la oferta </w:t>
      </w:r>
      <w:r w:rsidR="00AA3878" w:rsidRPr="0007790C">
        <w:rPr>
          <w:rFonts w:ascii="Book Antiqua" w:eastAsia="Times New Roman" w:hAnsi="Book Antiqua"/>
          <w:color w:val="000000"/>
          <w:lang w:val="es-PR"/>
        </w:rPr>
        <w:t>gastronómica</w:t>
      </w:r>
      <w:r w:rsidR="002442B1" w:rsidRPr="0007790C">
        <w:rPr>
          <w:rFonts w:ascii="Book Antiqua" w:eastAsia="Times New Roman" w:hAnsi="Book Antiqua"/>
          <w:color w:val="000000"/>
          <w:lang w:val="es-PR"/>
        </w:rPr>
        <w:t xml:space="preserve"> que ha sido exaltada mundialmente por organizaciones como </w:t>
      </w:r>
      <w:proofErr w:type="spellStart"/>
      <w:r w:rsidR="002442B1" w:rsidRPr="0007790C">
        <w:rPr>
          <w:rFonts w:ascii="Book Antiqua" w:eastAsia="Times New Roman" w:hAnsi="Book Antiqua"/>
          <w:color w:val="000000"/>
          <w:lang w:val="es-PR"/>
        </w:rPr>
        <w:t>Food</w:t>
      </w:r>
      <w:proofErr w:type="spellEnd"/>
      <w:r w:rsidR="002442B1" w:rsidRPr="0007790C">
        <w:rPr>
          <w:rFonts w:ascii="Book Antiqua" w:eastAsia="Times New Roman" w:hAnsi="Book Antiqua"/>
          <w:color w:val="000000"/>
          <w:lang w:val="es-PR"/>
        </w:rPr>
        <w:t xml:space="preserve"> Network y Travel Channel. </w:t>
      </w:r>
      <w:r w:rsidR="00890264" w:rsidRPr="0007790C">
        <w:rPr>
          <w:rFonts w:ascii="Book Antiqua" w:eastAsia="Times New Roman" w:hAnsi="Book Antiqua"/>
          <w:color w:val="000000"/>
          <w:lang w:val="es-PR"/>
        </w:rPr>
        <w:t xml:space="preserve">La </w:t>
      </w:r>
      <w:r w:rsidR="00E26471" w:rsidRPr="0007790C">
        <w:rPr>
          <w:rFonts w:ascii="Book Antiqua" w:eastAsia="Times New Roman" w:hAnsi="Book Antiqua"/>
          <w:color w:val="000000"/>
          <w:lang w:val="es-PR"/>
        </w:rPr>
        <w:t xml:space="preserve">extensión de la “Ruta de la Tradición </w:t>
      </w:r>
      <w:proofErr w:type="spellStart"/>
      <w:r w:rsidR="00E26471" w:rsidRPr="0007790C">
        <w:rPr>
          <w:rFonts w:ascii="Book Antiqua" w:eastAsia="Times New Roman" w:hAnsi="Book Antiqua"/>
          <w:color w:val="000000"/>
          <w:lang w:val="es-PR"/>
        </w:rPr>
        <w:t>Loiceña</w:t>
      </w:r>
      <w:proofErr w:type="spellEnd"/>
      <w:r w:rsidR="00E26471" w:rsidRPr="0007790C">
        <w:rPr>
          <w:rFonts w:ascii="Book Antiqua" w:eastAsia="Times New Roman" w:hAnsi="Book Antiqua"/>
          <w:color w:val="000000"/>
          <w:lang w:val="es-PR"/>
        </w:rPr>
        <w:t xml:space="preserve">” además será una </w:t>
      </w:r>
      <w:r w:rsidR="00962EF7" w:rsidRPr="0007790C">
        <w:rPr>
          <w:rFonts w:ascii="Book Antiqua" w:eastAsia="Times New Roman" w:hAnsi="Book Antiqua"/>
          <w:color w:val="000000"/>
          <w:lang w:val="es-PR"/>
        </w:rPr>
        <w:t>herramienta impresci</w:t>
      </w:r>
      <w:r w:rsidR="007E169D" w:rsidRPr="0007790C">
        <w:rPr>
          <w:rFonts w:ascii="Book Antiqua" w:eastAsia="Times New Roman" w:hAnsi="Book Antiqua"/>
          <w:color w:val="000000"/>
          <w:lang w:val="es-PR"/>
        </w:rPr>
        <w:t>n</w:t>
      </w:r>
      <w:r w:rsidR="00962EF7" w:rsidRPr="0007790C">
        <w:rPr>
          <w:rFonts w:ascii="Book Antiqua" w:eastAsia="Times New Roman" w:hAnsi="Book Antiqua"/>
          <w:color w:val="000000"/>
          <w:lang w:val="es-PR"/>
        </w:rPr>
        <w:t xml:space="preserve">dible para el fomento y </w:t>
      </w:r>
      <w:r w:rsidR="00AA3878" w:rsidRPr="0007790C">
        <w:rPr>
          <w:rFonts w:ascii="Book Antiqua" w:eastAsia="Times New Roman" w:hAnsi="Book Antiqua"/>
          <w:color w:val="000000"/>
          <w:lang w:val="es-PR"/>
        </w:rPr>
        <w:t>crecimiento</w:t>
      </w:r>
      <w:r w:rsidR="00962EF7" w:rsidRPr="0007790C">
        <w:rPr>
          <w:rFonts w:ascii="Book Antiqua" w:eastAsia="Times New Roman" w:hAnsi="Book Antiqua"/>
          <w:color w:val="000000"/>
          <w:lang w:val="es-PR"/>
        </w:rPr>
        <w:t xml:space="preserve"> de </w:t>
      </w:r>
      <w:r w:rsidR="007E169D" w:rsidRPr="0007790C">
        <w:rPr>
          <w:rFonts w:ascii="Book Antiqua" w:eastAsia="Times New Roman" w:hAnsi="Book Antiqua"/>
          <w:color w:val="000000"/>
          <w:lang w:val="es-PR"/>
        </w:rPr>
        <w:t>los comercios</w:t>
      </w:r>
      <w:r w:rsidR="00962EF7" w:rsidRPr="0007790C">
        <w:rPr>
          <w:rFonts w:ascii="Book Antiqua" w:eastAsia="Times New Roman" w:hAnsi="Book Antiqua"/>
          <w:color w:val="000000"/>
          <w:lang w:val="es-PR"/>
        </w:rPr>
        <w:t xml:space="preserve"> a </w:t>
      </w:r>
      <w:r w:rsidR="007E169D" w:rsidRPr="0007790C">
        <w:rPr>
          <w:rFonts w:ascii="Book Antiqua" w:eastAsia="Times New Roman" w:hAnsi="Book Antiqua"/>
          <w:color w:val="000000"/>
          <w:lang w:val="es-PR"/>
        </w:rPr>
        <w:t>lo largo</w:t>
      </w:r>
      <w:r w:rsidR="00962EF7" w:rsidRPr="0007790C">
        <w:rPr>
          <w:rFonts w:ascii="Book Antiqua" w:eastAsia="Times New Roman" w:hAnsi="Book Antiqua"/>
          <w:color w:val="000000"/>
          <w:lang w:val="es-PR"/>
        </w:rPr>
        <w:t xml:space="preserve"> de la PR-187</w:t>
      </w:r>
      <w:r w:rsidR="007E169D" w:rsidRPr="0007790C">
        <w:rPr>
          <w:rFonts w:ascii="Book Antiqua" w:eastAsia="Times New Roman" w:hAnsi="Book Antiqua"/>
          <w:color w:val="000000"/>
          <w:lang w:val="es-PR"/>
        </w:rPr>
        <w:t>.</w:t>
      </w:r>
    </w:p>
    <w:p w14:paraId="63FA99D4" w14:textId="77777777" w:rsidR="0007790C" w:rsidRPr="0007790C" w:rsidRDefault="0007790C" w:rsidP="0007790C">
      <w:pPr>
        <w:spacing w:after="0" w:line="240" w:lineRule="auto"/>
        <w:jc w:val="both"/>
        <w:rPr>
          <w:rFonts w:ascii="Book Antiqua" w:eastAsia="Times New Roman" w:hAnsi="Book Antiqua"/>
          <w:color w:val="000000"/>
          <w:lang w:val="es-PR"/>
        </w:rPr>
      </w:pPr>
    </w:p>
    <w:p w14:paraId="2E580E11" w14:textId="67DD0D7C" w:rsidR="0083243A" w:rsidRDefault="0083243A" w:rsidP="0007790C">
      <w:pPr>
        <w:spacing w:after="0" w:line="240" w:lineRule="auto"/>
        <w:jc w:val="both"/>
        <w:rPr>
          <w:rFonts w:ascii="Book Antiqua" w:eastAsia="Times New Roman" w:hAnsi="Book Antiqua"/>
          <w:color w:val="000000"/>
          <w:lang w:val="es-PR"/>
        </w:rPr>
      </w:pPr>
      <w:r w:rsidRPr="0007790C">
        <w:rPr>
          <w:rFonts w:ascii="Book Antiqua" w:eastAsia="Times New Roman" w:hAnsi="Book Antiqua"/>
          <w:color w:val="000000"/>
          <w:lang w:val="es-PR"/>
        </w:rPr>
        <w:tab/>
        <w:t xml:space="preserve">Por todo lo </w:t>
      </w:r>
      <w:r w:rsidR="006860A0" w:rsidRPr="0007790C">
        <w:rPr>
          <w:rFonts w:ascii="Book Antiqua" w:eastAsia="Times New Roman" w:hAnsi="Book Antiqua"/>
          <w:color w:val="000000"/>
          <w:lang w:val="es-PR"/>
        </w:rPr>
        <w:t xml:space="preserve">antes </w:t>
      </w:r>
      <w:r w:rsidR="00E85D1B" w:rsidRPr="0007790C">
        <w:rPr>
          <w:rFonts w:ascii="Book Antiqua" w:eastAsia="Times New Roman" w:hAnsi="Book Antiqua"/>
          <w:color w:val="000000"/>
          <w:lang w:val="es-PR"/>
        </w:rPr>
        <w:t xml:space="preserve">descrito, el Municipio de Loíza </w:t>
      </w:r>
      <w:r w:rsidR="00A470FE" w:rsidRPr="0007790C">
        <w:rPr>
          <w:rFonts w:ascii="Book Antiqua" w:eastAsia="Times New Roman" w:hAnsi="Book Antiqua"/>
          <w:color w:val="000000"/>
          <w:lang w:val="es-PR"/>
        </w:rPr>
        <w:t>favore</w:t>
      </w:r>
      <w:r w:rsidR="003A3065" w:rsidRPr="0007790C">
        <w:rPr>
          <w:rFonts w:ascii="Book Antiqua" w:eastAsia="Times New Roman" w:hAnsi="Book Antiqua"/>
          <w:color w:val="000000"/>
          <w:lang w:val="es-PR"/>
        </w:rPr>
        <w:t>ce</w:t>
      </w:r>
      <w:r w:rsidR="00A470FE" w:rsidRPr="0007790C">
        <w:rPr>
          <w:rFonts w:ascii="Book Antiqua" w:eastAsia="Times New Roman" w:hAnsi="Book Antiqua"/>
          <w:color w:val="000000"/>
          <w:lang w:val="es-PR"/>
        </w:rPr>
        <w:t xml:space="preserve"> la aprobación del P</w:t>
      </w:r>
      <w:r w:rsidR="0007790C">
        <w:rPr>
          <w:rFonts w:ascii="Book Antiqua" w:eastAsia="Times New Roman" w:hAnsi="Book Antiqua"/>
          <w:color w:val="000000"/>
          <w:lang w:val="es-PR"/>
        </w:rPr>
        <w:t xml:space="preserve">. de la </w:t>
      </w:r>
      <w:r w:rsidR="00A470FE" w:rsidRPr="0007790C">
        <w:rPr>
          <w:rFonts w:ascii="Book Antiqua" w:eastAsia="Times New Roman" w:hAnsi="Book Antiqua"/>
          <w:color w:val="000000"/>
          <w:lang w:val="es-PR"/>
        </w:rPr>
        <w:t>C</w:t>
      </w:r>
      <w:r w:rsidR="0007790C">
        <w:rPr>
          <w:rFonts w:ascii="Book Antiqua" w:eastAsia="Times New Roman" w:hAnsi="Book Antiqua"/>
          <w:color w:val="000000"/>
          <w:lang w:val="es-PR"/>
        </w:rPr>
        <w:t>.</w:t>
      </w:r>
      <w:r w:rsidR="00A470FE" w:rsidRPr="0007790C">
        <w:rPr>
          <w:rFonts w:ascii="Book Antiqua" w:eastAsia="Times New Roman" w:hAnsi="Book Antiqua"/>
          <w:color w:val="000000"/>
          <w:lang w:val="es-PR"/>
        </w:rPr>
        <w:t xml:space="preserve"> 947 </w:t>
      </w:r>
      <w:r w:rsidR="006B5BB1" w:rsidRPr="0007790C">
        <w:rPr>
          <w:rFonts w:ascii="Book Antiqua" w:eastAsia="Times New Roman" w:hAnsi="Book Antiqua"/>
          <w:color w:val="000000"/>
          <w:lang w:val="es-PR"/>
        </w:rPr>
        <w:t>para ayudar a fortalecer la preservación de una ruta tan imprescindible para la vida de tantos comerciantes, constituyentes y turista</w:t>
      </w:r>
      <w:r w:rsidR="003A3065" w:rsidRPr="0007790C">
        <w:rPr>
          <w:rFonts w:ascii="Book Antiqua" w:eastAsia="Times New Roman" w:hAnsi="Book Antiqua"/>
          <w:color w:val="000000"/>
          <w:lang w:val="es-PR"/>
        </w:rPr>
        <w:t>s</w:t>
      </w:r>
      <w:r w:rsidR="00A24EFD" w:rsidRPr="0007790C">
        <w:rPr>
          <w:rFonts w:ascii="Book Antiqua" w:eastAsia="Times New Roman" w:hAnsi="Book Antiqua"/>
          <w:color w:val="000000"/>
          <w:lang w:val="es-PR"/>
        </w:rPr>
        <w:t xml:space="preserve">, además de ser un lugar de gran importancia histórica y cultural. </w:t>
      </w:r>
    </w:p>
    <w:p w14:paraId="178B0249" w14:textId="77777777" w:rsidR="0007790C" w:rsidRPr="0007790C" w:rsidRDefault="0007790C" w:rsidP="0007790C">
      <w:pPr>
        <w:spacing w:after="0" w:line="240" w:lineRule="auto"/>
        <w:jc w:val="both"/>
        <w:rPr>
          <w:rFonts w:ascii="Book Antiqua" w:eastAsia="Times New Roman" w:hAnsi="Book Antiqua"/>
          <w:lang w:val="es-PR"/>
        </w:rPr>
      </w:pPr>
    </w:p>
    <w:p w14:paraId="348F379D" w14:textId="77777777" w:rsidR="002A5425" w:rsidRDefault="002A5425" w:rsidP="0007790C">
      <w:pPr>
        <w:spacing w:after="0" w:line="240" w:lineRule="auto"/>
        <w:jc w:val="center"/>
        <w:rPr>
          <w:rFonts w:ascii="Book Antiqua" w:hAnsi="Book Antiqua" w:cs="Times New Roman"/>
          <w:b/>
          <w:bCs/>
          <w:color w:val="000000"/>
          <w:kern w:val="0"/>
          <w:lang w:val="es-PR"/>
          <w14:ligatures w14:val="none"/>
        </w:rPr>
      </w:pPr>
      <w:r w:rsidRPr="0007790C">
        <w:rPr>
          <w:rFonts w:ascii="Book Antiqua" w:hAnsi="Book Antiqua" w:cs="Times New Roman"/>
          <w:b/>
          <w:bCs/>
          <w:color w:val="000000"/>
          <w:kern w:val="0"/>
          <w:lang w:val="es-PR"/>
          <w14:ligatures w14:val="none"/>
        </w:rPr>
        <w:t>CONCLUSIÓN Y RECOMENDACIÓN</w:t>
      </w:r>
    </w:p>
    <w:p w14:paraId="14179D95" w14:textId="77777777" w:rsidR="0007790C" w:rsidRPr="0007790C" w:rsidRDefault="0007790C" w:rsidP="0007790C">
      <w:pPr>
        <w:spacing w:after="0" w:line="240" w:lineRule="auto"/>
        <w:jc w:val="center"/>
        <w:rPr>
          <w:rFonts w:ascii="Book Antiqua" w:hAnsi="Book Antiqua" w:cs="Times New Roman"/>
          <w:b/>
          <w:bCs/>
          <w:color w:val="000000"/>
          <w:kern w:val="0"/>
          <w:lang w:val="es-PR"/>
          <w14:ligatures w14:val="none"/>
        </w:rPr>
      </w:pPr>
    </w:p>
    <w:p w14:paraId="755549BD" w14:textId="31A33E2A" w:rsidR="002A5425" w:rsidRDefault="002A5425" w:rsidP="0007790C">
      <w:pPr>
        <w:spacing w:after="0" w:line="240" w:lineRule="auto"/>
        <w:ind w:firstLine="540"/>
        <w:jc w:val="both"/>
        <w:rPr>
          <w:rFonts w:ascii="Book Antiqua" w:hAnsi="Book Antiqua" w:cs="Times New Roman"/>
          <w:color w:val="000000"/>
          <w:kern w:val="0"/>
          <w:lang w:val="es-PR"/>
          <w14:ligatures w14:val="none"/>
        </w:rPr>
      </w:pPr>
      <w:r w:rsidRPr="0007790C">
        <w:rPr>
          <w:rFonts w:ascii="Book Antiqua" w:hAnsi="Book Antiqua" w:cs="Times New Roman"/>
          <w:color w:val="000000"/>
          <w:kern w:val="0"/>
          <w:lang w:val="es-PR"/>
          <w14:ligatures w14:val="none"/>
        </w:rPr>
        <w:t>La Comisión de Turismo entiende que la aprobación del P</w:t>
      </w:r>
      <w:r w:rsidR="0007790C">
        <w:rPr>
          <w:rFonts w:ascii="Book Antiqua" w:hAnsi="Book Antiqua" w:cs="Times New Roman"/>
          <w:color w:val="000000"/>
          <w:kern w:val="0"/>
          <w:lang w:val="es-PR"/>
          <w14:ligatures w14:val="none"/>
        </w:rPr>
        <w:t xml:space="preserve">. de la </w:t>
      </w:r>
      <w:r w:rsidRPr="0007790C">
        <w:rPr>
          <w:rFonts w:ascii="Book Antiqua" w:hAnsi="Book Antiqua" w:cs="Times New Roman"/>
          <w:color w:val="000000"/>
          <w:kern w:val="0"/>
          <w:lang w:val="es-PR"/>
          <w14:ligatures w14:val="none"/>
        </w:rPr>
        <w:t>C</w:t>
      </w:r>
      <w:r w:rsidR="0007790C">
        <w:rPr>
          <w:rFonts w:ascii="Book Antiqua" w:hAnsi="Book Antiqua" w:cs="Times New Roman"/>
          <w:color w:val="000000"/>
          <w:kern w:val="0"/>
          <w:lang w:val="es-PR"/>
          <w14:ligatures w14:val="none"/>
        </w:rPr>
        <w:t>.</w:t>
      </w:r>
      <w:r w:rsidRPr="0007790C">
        <w:rPr>
          <w:rFonts w:ascii="Book Antiqua" w:hAnsi="Book Antiqua" w:cs="Times New Roman"/>
          <w:color w:val="000000"/>
          <w:kern w:val="0"/>
          <w:lang w:val="es-PR"/>
          <w14:ligatures w14:val="none"/>
        </w:rPr>
        <w:t xml:space="preserve"> 9</w:t>
      </w:r>
      <w:r w:rsidR="00A236E2" w:rsidRPr="0007790C">
        <w:rPr>
          <w:rFonts w:ascii="Book Antiqua" w:hAnsi="Book Antiqua" w:cs="Times New Roman"/>
          <w:color w:val="000000"/>
          <w:kern w:val="0"/>
          <w:lang w:val="es-PR"/>
          <w14:ligatures w14:val="none"/>
        </w:rPr>
        <w:t xml:space="preserve">47 es de gran valía </w:t>
      </w:r>
      <w:r w:rsidR="00AA3878" w:rsidRPr="0007790C">
        <w:rPr>
          <w:rFonts w:ascii="Book Antiqua" w:hAnsi="Book Antiqua" w:cs="Times New Roman"/>
          <w:color w:val="000000"/>
          <w:kern w:val="0"/>
          <w:lang w:val="es-PR"/>
          <w14:ligatures w14:val="none"/>
        </w:rPr>
        <w:t>en aras de aclarar y delimitar debidamente la extensión de</w:t>
      </w:r>
      <w:r w:rsidR="00162AB4" w:rsidRPr="0007790C">
        <w:rPr>
          <w:rFonts w:ascii="Book Antiqua" w:hAnsi="Book Antiqua" w:cs="Times New Roman"/>
          <w:color w:val="000000"/>
          <w:kern w:val="0"/>
          <w:lang w:val="es-PR"/>
          <w14:ligatures w14:val="none"/>
        </w:rPr>
        <w:t xml:space="preserve"> la “Ruta de la Tradición </w:t>
      </w:r>
      <w:proofErr w:type="spellStart"/>
      <w:r w:rsidR="00162AB4" w:rsidRPr="0007790C">
        <w:rPr>
          <w:rFonts w:ascii="Book Antiqua" w:hAnsi="Book Antiqua" w:cs="Times New Roman"/>
          <w:color w:val="000000"/>
          <w:kern w:val="0"/>
          <w:lang w:val="es-PR"/>
          <w14:ligatures w14:val="none"/>
        </w:rPr>
        <w:t>Loiceña</w:t>
      </w:r>
      <w:proofErr w:type="spellEnd"/>
      <w:r w:rsidR="00162AB4" w:rsidRPr="0007790C">
        <w:rPr>
          <w:rFonts w:ascii="Book Antiqua" w:hAnsi="Book Antiqua" w:cs="Times New Roman"/>
          <w:color w:val="000000"/>
          <w:kern w:val="0"/>
          <w:lang w:val="es-PR"/>
          <w14:ligatures w14:val="none"/>
        </w:rPr>
        <w:t>”</w:t>
      </w:r>
      <w:r w:rsidR="00444053" w:rsidRPr="0007790C">
        <w:rPr>
          <w:rFonts w:ascii="Book Antiqua" w:hAnsi="Book Antiqua" w:cs="Times New Roman"/>
          <w:color w:val="000000"/>
          <w:kern w:val="0"/>
          <w:lang w:val="es-PR"/>
          <w14:ligatures w14:val="none"/>
        </w:rPr>
        <w:t xml:space="preserve">. Esta medida fortalecerá la Ley Núm. 25-2018 para que </w:t>
      </w:r>
      <w:r w:rsidR="00D85910" w:rsidRPr="0007790C">
        <w:rPr>
          <w:rFonts w:ascii="Book Antiqua" w:hAnsi="Book Antiqua" w:cs="Times New Roman"/>
          <w:color w:val="000000"/>
          <w:kern w:val="0"/>
          <w:lang w:val="es-PR"/>
          <w14:ligatures w14:val="none"/>
        </w:rPr>
        <w:t>la Ruta Gastronómica sea</w:t>
      </w:r>
      <w:r w:rsidR="00AA3878" w:rsidRPr="0007790C">
        <w:rPr>
          <w:rFonts w:ascii="Book Antiqua" w:hAnsi="Book Antiqua" w:cs="Times New Roman"/>
          <w:color w:val="000000"/>
          <w:kern w:val="0"/>
          <w:lang w:val="es-PR"/>
          <w14:ligatures w14:val="none"/>
        </w:rPr>
        <w:t xml:space="preserve"> verdaderamente</w:t>
      </w:r>
      <w:r w:rsidR="00D85910" w:rsidRPr="0007790C">
        <w:rPr>
          <w:rFonts w:ascii="Book Antiqua" w:hAnsi="Book Antiqua" w:cs="Times New Roman"/>
          <w:color w:val="000000"/>
          <w:kern w:val="0"/>
          <w:lang w:val="es-PR"/>
          <w14:ligatures w14:val="none"/>
        </w:rPr>
        <w:t xml:space="preserve"> “De Puente a Puente” y </w:t>
      </w:r>
      <w:r w:rsidR="00AA3878" w:rsidRPr="0007790C">
        <w:rPr>
          <w:rFonts w:ascii="Book Antiqua" w:hAnsi="Book Antiqua" w:cs="Times New Roman"/>
          <w:color w:val="000000"/>
          <w:kern w:val="0"/>
          <w:lang w:val="es-PR"/>
          <w14:ligatures w14:val="none"/>
        </w:rPr>
        <w:t xml:space="preserve">así </w:t>
      </w:r>
      <w:r w:rsidR="00DF2E56" w:rsidRPr="0007790C">
        <w:rPr>
          <w:rFonts w:ascii="Book Antiqua" w:hAnsi="Book Antiqua" w:cs="Times New Roman"/>
          <w:color w:val="000000"/>
          <w:kern w:val="0"/>
          <w:lang w:val="es-PR"/>
          <w14:ligatures w14:val="none"/>
        </w:rPr>
        <w:t>pueda fomentar</w:t>
      </w:r>
      <w:r w:rsidR="00AA3878" w:rsidRPr="0007790C">
        <w:rPr>
          <w:rFonts w:ascii="Book Antiqua" w:hAnsi="Book Antiqua" w:cs="Times New Roman"/>
          <w:color w:val="000000"/>
          <w:kern w:val="0"/>
          <w:lang w:val="es-PR"/>
          <w14:ligatures w14:val="none"/>
        </w:rPr>
        <w:t xml:space="preserve"> de la manera más amplia el</w:t>
      </w:r>
      <w:r w:rsidR="00DF2E56" w:rsidRPr="0007790C">
        <w:rPr>
          <w:rFonts w:ascii="Book Antiqua" w:hAnsi="Book Antiqua" w:cs="Times New Roman"/>
          <w:color w:val="000000"/>
          <w:kern w:val="0"/>
          <w:lang w:val="es-PR"/>
          <w14:ligatures w14:val="none"/>
        </w:rPr>
        <w:t xml:space="preserve"> crecimiento</w:t>
      </w:r>
      <w:r w:rsidR="00A87215" w:rsidRPr="0007790C">
        <w:rPr>
          <w:rFonts w:ascii="Book Antiqua" w:hAnsi="Book Antiqua" w:cs="Times New Roman"/>
          <w:color w:val="000000"/>
          <w:kern w:val="0"/>
          <w:lang w:val="es-PR"/>
          <w14:ligatures w14:val="none"/>
        </w:rPr>
        <w:t xml:space="preserve"> y fortalecimiento </w:t>
      </w:r>
      <w:r w:rsidR="00AA3878" w:rsidRPr="0007790C">
        <w:rPr>
          <w:rFonts w:ascii="Book Antiqua" w:hAnsi="Book Antiqua" w:cs="Times New Roman"/>
          <w:color w:val="000000"/>
          <w:kern w:val="0"/>
          <w:lang w:val="es-PR"/>
          <w14:ligatures w14:val="none"/>
        </w:rPr>
        <w:t xml:space="preserve">socioeconómico </w:t>
      </w:r>
      <w:proofErr w:type="spellStart"/>
      <w:r w:rsidR="00AA3878" w:rsidRPr="0007790C">
        <w:rPr>
          <w:rFonts w:ascii="Book Antiqua" w:hAnsi="Book Antiqua" w:cs="Times New Roman"/>
          <w:color w:val="000000"/>
          <w:kern w:val="0"/>
          <w:lang w:val="es-PR"/>
          <w14:ligatures w14:val="none"/>
        </w:rPr>
        <w:t>loiceño</w:t>
      </w:r>
      <w:proofErr w:type="spellEnd"/>
      <w:r w:rsidR="00AA3878" w:rsidRPr="0007790C">
        <w:rPr>
          <w:rFonts w:ascii="Book Antiqua" w:hAnsi="Book Antiqua" w:cs="Times New Roman"/>
          <w:color w:val="000000"/>
          <w:kern w:val="0"/>
          <w:lang w:val="es-PR"/>
          <w14:ligatures w14:val="none"/>
        </w:rPr>
        <w:t xml:space="preserve"> a</w:t>
      </w:r>
      <w:r w:rsidR="00A87215" w:rsidRPr="0007790C">
        <w:rPr>
          <w:rFonts w:ascii="Book Antiqua" w:hAnsi="Book Antiqua" w:cs="Times New Roman"/>
          <w:color w:val="000000"/>
          <w:kern w:val="0"/>
          <w:lang w:val="es-PR"/>
          <w14:ligatures w14:val="none"/>
        </w:rPr>
        <w:t xml:space="preserve"> lo largo de la PR-187. </w:t>
      </w:r>
    </w:p>
    <w:p w14:paraId="096624E5" w14:textId="77777777" w:rsidR="0007790C" w:rsidRPr="0007790C" w:rsidRDefault="0007790C" w:rsidP="0007790C">
      <w:pPr>
        <w:spacing w:after="0" w:line="240" w:lineRule="auto"/>
        <w:ind w:firstLine="540"/>
        <w:jc w:val="both"/>
        <w:rPr>
          <w:rFonts w:ascii="Book Antiqua" w:hAnsi="Book Antiqua" w:cs="Times New Roman"/>
          <w:color w:val="000000"/>
          <w:kern w:val="0"/>
          <w:lang w:val="es-PR"/>
          <w14:ligatures w14:val="none"/>
        </w:rPr>
      </w:pPr>
    </w:p>
    <w:p w14:paraId="63FAD158" w14:textId="4D86D29D" w:rsidR="002A5425" w:rsidRPr="0007790C" w:rsidRDefault="002A5425" w:rsidP="0007790C">
      <w:pPr>
        <w:spacing w:after="0" w:line="240" w:lineRule="auto"/>
        <w:ind w:firstLine="540"/>
        <w:jc w:val="both"/>
        <w:rPr>
          <w:rFonts w:ascii="Book Antiqua" w:hAnsi="Book Antiqua" w:cs="Times New Roman"/>
          <w:color w:val="000000"/>
          <w:kern w:val="0"/>
          <w:lang w:val="es-PR"/>
          <w14:ligatures w14:val="none"/>
        </w:rPr>
      </w:pPr>
      <w:r w:rsidRPr="0007790C">
        <w:rPr>
          <w:rFonts w:ascii="Book Antiqua" w:hAnsi="Book Antiqua" w:cs="Times New Roman"/>
          <w:color w:val="000000"/>
          <w:kern w:val="0"/>
          <w:lang w:val="es-PR"/>
          <w14:ligatures w14:val="none"/>
        </w:rPr>
        <w:t>Por lo antes expuesto, recomendamos la aprobación del P</w:t>
      </w:r>
      <w:r w:rsidR="0007790C">
        <w:rPr>
          <w:rFonts w:ascii="Book Antiqua" w:hAnsi="Book Antiqua" w:cs="Times New Roman"/>
          <w:color w:val="000000"/>
          <w:kern w:val="0"/>
          <w:lang w:val="es-PR"/>
          <w14:ligatures w14:val="none"/>
        </w:rPr>
        <w:t xml:space="preserve">. de la </w:t>
      </w:r>
      <w:r w:rsidRPr="0007790C">
        <w:rPr>
          <w:rFonts w:ascii="Book Antiqua" w:hAnsi="Book Antiqua" w:cs="Times New Roman"/>
          <w:color w:val="000000"/>
          <w:kern w:val="0"/>
          <w:lang w:val="es-PR"/>
          <w14:ligatures w14:val="none"/>
        </w:rPr>
        <w:t>C</w:t>
      </w:r>
      <w:r w:rsidR="0007790C">
        <w:rPr>
          <w:rFonts w:ascii="Book Antiqua" w:hAnsi="Book Antiqua" w:cs="Times New Roman"/>
          <w:color w:val="000000"/>
          <w:kern w:val="0"/>
          <w:lang w:val="es-PR"/>
          <w14:ligatures w14:val="none"/>
        </w:rPr>
        <w:t>.</w:t>
      </w:r>
      <w:r w:rsidRPr="0007790C">
        <w:rPr>
          <w:rFonts w:ascii="Book Antiqua" w:hAnsi="Book Antiqua" w:cs="Times New Roman"/>
          <w:color w:val="000000"/>
          <w:kern w:val="0"/>
          <w:lang w:val="es-PR"/>
          <w14:ligatures w14:val="none"/>
        </w:rPr>
        <w:t> 9</w:t>
      </w:r>
      <w:r w:rsidR="00A236E2" w:rsidRPr="0007790C">
        <w:rPr>
          <w:rFonts w:ascii="Book Antiqua" w:hAnsi="Book Antiqua" w:cs="Times New Roman"/>
          <w:color w:val="000000"/>
          <w:kern w:val="0"/>
          <w:lang w:val="es-PR"/>
          <w14:ligatures w14:val="none"/>
        </w:rPr>
        <w:t>47</w:t>
      </w:r>
      <w:r w:rsidR="00AA3878" w:rsidRPr="0007790C">
        <w:rPr>
          <w:rFonts w:ascii="Book Antiqua" w:hAnsi="Book Antiqua" w:cs="Times New Roman"/>
          <w:color w:val="000000"/>
          <w:kern w:val="0"/>
          <w:lang w:val="es-PR"/>
          <w14:ligatures w14:val="none"/>
        </w:rPr>
        <w:t xml:space="preserve"> con las enmiendas propuestas en su Entirillado Electrónico</w:t>
      </w:r>
      <w:r w:rsidRPr="0007790C">
        <w:rPr>
          <w:rFonts w:ascii="Book Antiqua" w:hAnsi="Book Antiqua" w:cs="Times New Roman"/>
          <w:color w:val="000000"/>
          <w:kern w:val="0"/>
          <w:lang w:val="es-PR"/>
          <w14:ligatures w14:val="none"/>
        </w:rPr>
        <w:t>.</w:t>
      </w:r>
    </w:p>
    <w:p w14:paraId="283DF636" w14:textId="77777777" w:rsidR="002A5425" w:rsidRPr="0007790C" w:rsidRDefault="002A5425" w:rsidP="0007790C">
      <w:pPr>
        <w:spacing w:after="0" w:line="240" w:lineRule="auto"/>
        <w:jc w:val="both"/>
        <w:rPr>
          <w:rFonts w:ascii="Book Antiqua" w:hAnsi="Book Antiqua" w:cs="Times New Roman"/>
          <w:color w:val="000000"/>
          <w:kern w:val="0"/>
          <w:lang w:val="es-PR"/>
          <w14:ligatures w14:val="none"/>
        </w:rPr>
      </w:pPr>
      <w:r w:rsidRPr="0007790C">
        <w:rPr>
          <w:rFonts w:ascii="Book Antiqua" w:hAnsi="Book Antiqua" w:cs="Times New Roman"/>
          <w:color w:val="000000"/>
          <w:kern w:val="0"/>
          <w:lang w:val="es-PR"/>
          <w14:ligatures w14:val="none"/>
        </w:rPr>
        <w:t> </w:t>
      </w:r>
    </w:p>
    <w:p w14:paraId="6C1B35E7" w14:textId="77777777" w:rsidR="002A5425" w:rsidRPr="0007790C" w:rsidRDefault="002A5425" w:rsidP="0007790C">
      <w:pPr>
        <w:spacing w:after="0" w:line="240" w:lineRule="auto"/>
        <w:jc w:val="both"/>
        <w:rPr>
          <w:rFonts w:ascii="Book Antiqua" w:hAnsi="Book Antiqua" w:cs="Times New Roman"/>
          <w:color w:val="000000"/>
          <w:kern w:val="0"/>
          <w:lang w:val="es-PR"/>
          <w14:ligatures w14:val="none"/>
        </w:rPr>
      </w:pPr>
      <w:r w:rsidRPr="0007790C">
        <w:rPr>
          <w:rFonts w:ascii="Book Antiqua" w:hAnsi="Book Antiqua" w:cs="Times New Roman"/>
          <w:color w:val="000000"/>
          <w:kern w:val="0"/>
          <w:lang w:val="es-PR"/>
          <w14:ligatures w14:val="none"/>
        </w:rPr>
        <w:t>Respetuosamente sometido,</w:t>
      </w:r>
    </w:p>
    <w:p w14:paraId="6AEFD946" w14:textId="77777777" w:rsidR="002A5425" w:rsidRPr="0007790C" w:rsidRDefault="002A5425" w:rsidP="0007790C">
      <w:pPr>
        <w:spacing w:after="0" w:line="240" w:lineRule="auto"/>
        <w:jc w:val="both"/>
        <w:rPr>
          <w:rFonts w:ascii="Book Antiqua" w:hAnsi="Book Antiqua" w:cs="Times New Roman"/>
          <w:color w:val="000000"/>
          <w:kern w:val="0"/>
          <w:lang w:val="es-PR"/>
          <w14:ligatures w14:val="none"/>
        </w:rPr>
      </w:pPr>
      <w:r w:rsidRPr="0007790C">
        <w:rPr>
          <w:rFonts w:ascii="Book Antiqua" w:hAnsi="Book Antiqua" w:cs="Times New Roman"/>
          <w:color w:val="000000"/>
          <w:kern w:val="0"/>
          <w:lang w:val="es-PR"/>
          <w14:ligatures w14:val="none"/>
        </w:rPr>
        <w:t> </w:t>
      </w:r>
    </w:p>
    <w:p w14:paraId="0E6F4419" w14:textId="77777777" w:rsidR="002A5425" w:rsidRPr="0007790C" w:rsidRDefault="002A5425" w:rsidP="0007790C">
      <w:pPr>
        <w:spacing w:after="0" w:line="240" w:lineRule="auto"/>
        <w:jc w:val="both"/>
        <w:rPr>
          <w:rFonts w:ascii="Book Antiqua" w:hAnsi="Book Antiqua" w:cs="Times New Roman"/>
          <w:color w:val="000000"/>
          <w:kern w:val="0"/>
          <w:lang w:val="es-PR"/>
          <w14:ligatures w14:val="none"/>
        </w:rPr>
      </w:pPr>
      <w:r w:rsidRPr="0007790C">
        <w:rPr>
          <w:rFonts w:ascii="Book Antiqua" w:hAnsi="Book Antiqua" w:cs="Times New Roman"/>
          <w:color w:val="000000"/>
          <w:kern w:val="0"/>
          <w:lang w:val="es-PR"/>
          <w14:ligatures w14:val="none"/>
        </w:rPr>
        <w:t> </w:t>
      </w:r>
    </w:p>
    <w:p w14:paraId="5D943BB0" w14:textId="77777777" w:rsidR="002A5425" w:rsidRPr="0007790C" w:rsidRDefault="002A5425" w:rsidP="0007790C">
      <w:pPr>
        <w:spacing w:after="0" w:line="240" w:lineRule="auto"/>
        <w:jc w:val="both"/>
        <w:rPr>
          <w:rFonts w:ascii="Book Antiqua" w:hAnsi="Book Antiqua" w:cs="Times New Roman"/>
          <w:color w:val="000000"/>
          <w:kern w:val="0"/>
          <w:lang w:val="es-PR"/>
          <w14:ligatures w14:val="none"/>
        </w:rPr>
      </w:pPr>
      <w:r w:rsidRPr="0007790C">
        <w:rPr>
          <w:rFonts w:ascii="Book Antiqua" w:hAnsi="Book Antiqua" w:cs="Times New Roman"/>
          <w:color w:val="000000"/>
          <w:kern w:val="0"/>
          <w:lang w:val="es-PR"/>
          <w14:ligatures w14:val="none"/>
        </w:rPr>
        <w:t> </w:t>
      </w:r>
    </w:p>
    <w:p w14:paraId="1AC2A927" w14:textId="77777777" w:rsidR="002A5425" w:rsidRPr="0007790C" w:rsidRDefault="002A5425" w:rsidP="0007790C">
      <w:pPr>
        <w:spacing w:after="0" w:line="240" w:lineRule="auto"/>
        <w:jc w:val="both"/>
        <w:rPr>
          <w:rFonts w:ascii="Book Antiqua" w:hAnsi="Book Antiqua" w:cs="Times New Roman"/>
          <w:b/>
          <w:bCs/>
          <w:color w:val="000000"/>
          <w:kern w:val="0"/>
          <w:lang w:val="es-PR"/>
          <w14:ligatures w14:val="none"/>
        </w:rPr>
      </w:pPr>
      <w:r w:rsidRPr="0007790C">
        <w:rPr>
          <w:rFonts w:ascii="Book Antiqua" w:hAnsi="Book Antiqua" w:cs="Times New Roman"/>
          <w:b/>
          <w:bCs/>
          <w:color w:val="000000"/>
          <w:kern w:val="0"/>
          <w:lang w:val="es-PR"/>
          <w14:ligatures w14:val="none"/>
        </w:rPr>
        <w:t>Hon. Axel “Chino” Roque Gracia</w:t>
      </w:r>
    </w:p>
    <w:p w14:paraId="38E00B52" w14:textId="77777777" w:rsidR="002A5425" w:rsidRPr="0007790C" w:rsidRDefault="002A5425" w:rsidP="0007790C">
      <w:pPr>
        <w:spacing w:after="0" w:line="240" w:lineRule="auto"/>
        <w:jc w:val="both"/>
        <w:rPr>
          <w:rFonts w:ascii="Book Antiqua" w:hAnsi="Book Antiqua" w:cs="Times New Roman"/>
          <w:color w:val="000000"/>
          <w:kern w:val="0"/>
          <w14:ligatures w14:val="none"/>
        </w:rPr>
      </w:pPr>
      <w:r w:rsidRPr="0007790C">
        <w:rPr>
          <w:rFonts w:ascii="Book Antiqua" w:hAnsi="Book Antiqua" w:cs="Times New Roman"/>
          <w:color w:val="000000"/>
          <w:kern w:val="0"/>
          <w14:ligatures w14:val="none"/>
        </w:rPr>
        <w:t>Presidente</w:t>
      </w:r>
    </w:p>
    <w:p w14:paraId="061F0D94" w14:textId="77777777" w:rsidR="002A5425" w:rsidRPr="0007790C" w:rsidRDefault="002A5425" w:rsidP="0007790C">
      <w:pPr>
        <w:spacing w:after="0" w:line="240" w:lineRule="auto"/>
      </w:pPr>
      <w:r w:rsidRPr="0007790C">
        <w:rPr>
          <w:rFonts w:ascii="Book Antiqua" w:hAnsi="Book Antiqua" w:cs="Times New Roman"/>
          <w:color w:val="000000"/>
          <w:kern w:val="0"/>
          <w14:ligatures w14:val="none"/>
        </w:rPr>
        <w:t>Comisión de Turismo</w:t>
      </w:r>
    </w:p>
    <w:p w14:paraId="44D68778" w14:textId="77777777" w:rsidR="002A5425" w:rsidRPr="0007790C" w:rsidRDefault="002A5425" w:rsidP="0007790C">
      <w:pPr>
        <w:spacing w:after="0" w:line="240" w:lineRule="auto"/>
      </w:pPr>
    </w:p>
    <w:sectPr w:rsidR="002A5425" w:rsidRPr="0007790C" w:rsidSect="0007790C">
      <w:headerReference w:type="default" r:id="rId6"/>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0E9A63" w14:textId="77777777" w:rsidR="00734DB9" w:rsidRDefault="00734DB9" w:rsidP="0007790C">
      <w:pPr>
        <w:spacing w:after="0" w:line="240" w:lineRule="auto"/>
      </w:pPr>
      <w:r>
        <w:separator/>
      </w:r>
    </w:p>
  </w:endnote>
  <w:endnote w:type="continuationSeparator" w:id="0">
    <w:p w14:paraId="52AFB035" w14:textId="77777777" w:rsidR="00734DB9" w:rsidRDefault="00734DB9" w:rsidP="0007790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Helvetica">
    <w:panose1 w:val="020B0604020202020204"/>
    <w:charset w:val="00"/>
    <w:family w:val="auto"/>
    <w:pitch w:val="variable"/>
    <w:sig w:usb0="E00002FF" w:usb1="5000785B" w:usb2="00000000" w:usb3="00000000" w:csb0="0000019F" w:csb1="00000000"/>
  </w:font>
  <w:font w:name="Book Antiqua">
    <w:panose1 w:val="02040602050305030304"/>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C1825C" w14:textId="77777777" w:rsidR="00734DB9" w:rsidRDefault="00734DB9" w:rsidP="0007790C">
      <w:pPr>
        <w:spacing w:after="0" w:line="240" w:lineRule="auto"/>
      </w:pPr>
      <w:r>
        <w:separator/>
      </w:r>
    </w:p>
  </w:footnote>
  <w:footnote w:type="continuationSeparator" w:id="0">
    <w:p w14:paraId="5ECDBA6D" w14:textId="77777777" w:rsidR="00734DB9" w:rsidRDefault="00734DB9" w:rsidP="0007790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31601902"/>
      <w:docPartObj>
        <w:docPartGallery w:val="Page Numbers (Top of Page)"/>
        <w:docPartUnique/>
      </w:docPartObj>
    </w:sdtPr>
    <w:sdtEndPr>
      <w:rPr>
        <w:noProof/>
      </w:rPr>
    </w:sdtEndPr>
    <w:sdtContent>
      <w:p w14:paraId="328022D6" w14:textId="40F1AEFC" w:rsidR="0007790C" w:rsidRDefault="0007790C">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5D5AECB3" w14:textId="77777777" w:rsidR="0007790C" w:rsidRDefault="0007790C">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5425"/>
    <w:rsid w:val="00030A00"/>
    <w:rsid w:val="0007790C"/>
    <w:rsid w:val="00092789"/>
    <w:rsid w:val="000B07A2"/>
    <w:rsid w:val="000C571B"/>
    <w:rsid w:val="00162AB4"/>
    <w:rsid w:val="00195D0E"/>
    <w:rsid w:val="001C54DA"/>
    <w:rsid w:val="001E1FE2"/>
    <w:rsid w:val="0021183A"/>
    <w:rsid w:val="002442B1"/>
    <w:rsid w:val="002A5425"/>
    <w:rsid w:val="00353031"/>
    <w:rsid w:val="0036165B"/>
    <w:rsid w:val="00370946"/>
    <w:rsid w:val="0039009B"/>
    <w:rsid w:val="003A1C34"/>
    <w:rsid w:val="003A3065"/>
    <w:rsid w:val="003D54B2"/>
    <w:rsid w:val="003E4CB0"/>
    <w:rsid w:val="0044333E"/>
    <w:rsid w:val="00444053"/>
    <w:rsid w:val="00535B7C"/>
    <w:rsid w:val="00592857"/>
    <w:rsid w:val="005D1363"/>
    <w:rsid w:val="005F3A33"/>
    <w:rsid w:val="00603214"/>
    <w:rsid w:val="0061246E"/>
    <w:rsid w:val="006860A0"/>
    <w:rsid w:val="006B5BB1"/>
    <w:rsid w:val="006E6772"/>
    <w:rsid w:val="00701D43"/>
    <w:rsid w:val="00734DB9"/>
    <w:rsid w:val="007857D7"/>
    <w:rsid w:val="007E169D"/>
    <w:rsid w:val="007E4841"/>
    <w:rsid w:val="0082609B"/>
    <w:rsid w:val="0083243A"/>
    <w:rsid w:val="0087605A"/>
    <w:rsid w:val="00890264"/>
    <w:rsid w:val="008E2D59"/>
    <w:rsid w:val="00911B39"/>
    <w:rsid w:val="00926631"/>
    <w:rsid w:val="009367BE"/>
    <w:rsid w:val="0095456B"/>
    <w:rsid w:val="00962EF7"/>
    <w:rsid w:val="0096538E"/>
    <w:rsid w:val="00982346"/>
    <w:rsid w:val="009B20C1"/>
    <w:rsid w:val="009F4E22"/>
    <w:rsid w:val="00A058AD"/>
    <w:rsid w:val="00A102E4"/>
    <w:rsid w:val="00A236E2"/>
    <w:rsid w:val="00A24EFD"/>
    <w:rsid w:val="00A470FE"/>
    <w:rsid w:val="00A87215"/>
    <w:rsid w:val="00AA3878"/>
    <w:rsid w:val="00AB0287"/>
    <w:rsid w:val="00AB546D"/>
    <w:rsid w:val="00AB6181"/>
    <w:rsid w:val="00B25837"/>
    <w:rsid w:val="00B40E1F"/>
    <w:rsid w:val="00B42C58"/>
    <w:rsid w:val="00B537B4"/>
    <w:rsid w:val="00B63EDC"/>
    <w:rsid w:val="00BB7B20"/>
    <w:rsid w:val="00BF0FB4"/>
    <w:rsid w:val="00C51707"/>
    <w:rsid w:val="00C84AB2"/>
    <w:rsid w:val="00C93A72"/>
    <w:rsid w:val="00CB273F"/>
    <w:rsid w:val="00CC7787"/>
    <w:rsid w:val="00D64B1F"/>
    <w:rsid w:val="00D73F91"/>
    <w:rsid w:val="00D85910"/>
    <w:rsid w:val="00DE6387"/>
    <w:rsid w:val="00DF2E56"/>
    <w:rsid w:val="00DF6319"/>
    <w:rsid w:val="00E26471"/>
    <w:rsid w:val="00E35C9D"/>
    <w:rsid w:val="00E57AD1"/>
    <w:rsid w:val="00E85D1B"/>
    <w:rsid w:val="00F21194"/>
    <w:rsid w:val="00F570DA"/>
    <w:rsid w:val="00FA07E5"/>
    <w:rsid w:val="00FE6618"/>
    <w:rsid w:val="00FF61E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3CEA44"/>
  <w15:chartTrackingRefBased/>
  <w15:docId w15:val="{625D3225-39BE-834B-B74E-47A24C2D33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A542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A542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A542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A542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A542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A542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A542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A542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A542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A542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A542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A542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A542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A542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A542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A542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A542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A5425"/>
    <w:rPr>
      <w:rFonts w:eastAsiaTheme="majorEastAsia" w:cstheme="majorBidi"/>
      <w:color w:val="272727" w:themeColor="text1" w:themeTint="D8"/>
    </w:rPr>
  </w:style>
  <w:style w:type="paragraph" w:styleId="Title">
    <w:name w:val="Title"/>
    <w:basedOn w:val="Normal"/>
    <w:next w:val="Normal"/>
    <w:link w:val="TitleChar"/>
    <w:uiPriority w:val="10"/>
    <w:qFormat/>
    <w:rsid w:val="002A542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A542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A542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A542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A5425"/>
    <w:pPr>
      <w:spacing w:before="160"/>
      <w:jc w:val="center"/>
    </w:pPr>
    <w:rPr>
      <w:i/>
      <w:iCs/>
      <w:color w:val="404040" w:themeColor="text1" w:themeTint="BF"/>
    </w:rPr>
  </w:style>
  <w:style w:type="character" w:customStyle="1" w:styleId="QuoteChar">
    <w:name w:val="Quote Char"/>
    <w:basedOn w:val="DefaultParagraphFont"/>
    <w:link w:val="Quote"/>
    <w:uiPriority w:val="29"/>
    <w:rsid w:val="002A5425"/>
    <w:rPr>
      <w:i/>
      <w:iCs/>
      <w:color w:val="404040" w:themeColor="text1" w:themeTint="BF"/>
    </w:rPr>
  </w:style>
  <w:style w:type="paragraph" w:styleId="ListParagraph">
    <w:name w:val="List Paragraph"/>
    <w:basedOn w:val="Normal"/>
    <w:uiPriority w:val="34"/>
    <w:qFormat/>
    <w:rsid w:val="002A5425"/>
    <w:pPr>
      <w:ind w:left="720"/>
      <w:contextualSpacing/>
    </w:pPr>
  </w:style>
  <w:style w:type="character" w:styleId="IntenseEmphasis">
    <w:name w:val="Intense Emphasis"/>
    <w:basedOn w:val="DefaultParagraphFont"/>
    <w:uiPriority w:val="21"/>
    <w:qFormat/>
    <w:rsid w:val="002A5425"/>
    <w:rPr>
      <w:i/>
      <w:iCs/>
      <w:color w:val="0F4761" w:themeColor="accent1" w:themeShade="BF"/>
    </w:rPr>
  </w:style>
  <w:style w:type="paragraph" w:styleId="IntenseQuote">
    <w:name w:val="Intense Quote"/>
    <w:basedOn w:val="Normal"/>
    <w:next w:val="Normal"/>
    <w:link w:val="IntenseQuoteChar"/>
    <w:uiPriority w:val="30"/>
    <w:qFormat/>
    <w:rsid w:val="002A542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A5425"/>
    <w:rPr>
      <w:i/>
      <w:iCs/>
      <w:color w:val="0F4761" w:themeColor="accent1" w:themeShade="BF"/>
    </w:rPr>
  </w:style>
  <w:style w:type="character" w:styleId="IntenseReference">
    <w:name w:val="Intense Reference"/>
    <w:basedOn w:val="DefaultParagraphFont"/>
    <w:uiPriority w:val="32"/>
    <w:qFormat/>
    <w:rsid w:val="002A5425"/>
    <w:rPr>
      <w:b/>
      <w:bCs/>
      <w:smallCaps/>
      <w:color w:val="0F4761" w:themeColor="accent1" w:themeShade="BF"/>
      <w:spacing w:val="5"/>
    </w:rPr>
  </w:style>
  <w:style w:type="paragraph" w:customStyle="1" w:styleId="s3">
    <w:name w:val="s3"/>
    <w:basedOn w:val="Normal"/>
    <w:rsid w:val="002A5425"/>
    <w:pPr>
      <w:spacing w:before="100" w:beforeAutospacing="1" w:after="100" w:afterAutospacing="1" w:line="240" w:lineRule="auto"/>
    </w:pPr>
    <w:rPr>
      <w:rFonts w:ascii="Times New Roman" w:hAnsi="Times New Roman" w:cs="Times New Roman"/>
      <w:kern w:val="0"/>
      <w14:ligatures w14:val="none"/>
    </w:rPr>
  </w:style>
  <w:style w:type="character" w:customStyle="1" w:styleId="s2">
    <w:name w:val="s2"/>
    <w:basedOn w:val="DefaultParagraphFont"/>
    <w:rsid w:val="002A5425"/>
  </w:style>
  <w:style w:type="character" w:customStyle="1" w:styleId="apple-converted-space">
    <w:name w:val="apple-converted-space"/>
    <w:basedOn w:val="DefaultParagraphFont"/>
    <w:rsid w:val="002A5425"/>
  </w:style>
  <w:style w:type="paragraph" w:customStyle="1" w:styleId="s4">
    <w:name w:val="s4"/>
    <w:basedOn w:val="Normal"/>
    <w:rsid w:val="002A5425"/>
    <w:pPr>
      <w:spacing w:before="100" w:beforeAutospacing="1" w:after="100" w:afterAutospacing="1" w:line="240" w:lineRule="auto"/>
    </w:pPr>
    <w:rPr>
      <w:rFonts w:ascii="Times New Roman" w:hAnsi="Times New Roman" w:cs="Times New Roman"/>
      <w:kern w:val="0"/>
      <w14:ligatures w14:val="none"/>
    </w:rPr>
  </w:style>
  <w:style w:type="paragraph" w:customStyle="1" w:styleId="s6">
    <w:name w:val="s6"/>
    <w:basedOn w:val="Normal"/>
    <w:rsid w:val="002A5425"/>
    <w:pPr>
      <w:spacing w:before="100" w:beforeAutospacing="1" w:after="100" w:afterAutospacing="1" w:line="240" w:lineRule="auto"/>
    </w:pPr>
    <w:rPr>
      <w:rFonts w:ascii="Times New Roman" w:hAnsi="Times New Roman" w:cs="Times New Roman"/>
      <w:kern w:val="0"/>
      <w14:ligatures w14:val="none"/>
    </w:rPr>
  </w:style>
  <w:style w:type="character" w:customStyle="1" w:styleId="s5">
    <w:name w:val="s5"/>
    <w:basedOn w:val="DefaultParagraphFont"/>
    <w:rsid w:val="002A5425"/>
  </w:style>
  <w:style w:type="paragraph" w:customStyle="1" w:styleId="s7">
    <w:name w:val="s7"/>
    <w:basedOn w:val="Normal"/>
    <w:rsid w:val="002A5425"/>
    <w:pPr>
      <w:spacing w:before="100" w:beforeAutospacing="1" w:after="100" w:afterAutospacing="1" w:line="240" w:lineRule="auto"/>
    </w:pPr>
    <w:rPr>
      <w:rFonts w:ascii="Times New Roman" w:hAnsi="Times New Roman" w:cs="Times New Roman"/>
      <w:kern w:val="0"/>
      <w14:ligatures w14:val="none"/>
    </w:rPr>
  </w:style>
  <w:style w:type="paragraph" w:customStyle="1" w:styleId="s9">
    <w:name w:val="s9"/>
    <w:basedOn w:val="Normal"/>
    <w:rsid w:val="002A5425"/>
    <w:pPr>
      <w:spacing w:before="100" w:beforeAutospacing="1" w:after="100" w:afterAutospacing="1" w:line="240" w:lineRule="auto"/>
    </w:pPr>
    <w:rPr>
      <w:rFonts w:ascii="Times New Roman" w:hAnsi="Times New Roman" w:cs="Times New Roman"/>
      <w:kern w:val="0"/>
      <w14:ligatures w14:val="none"/>
    </w:rPr>
  </w:style>
  <w:style w:type="character" w:customStyle="1" w:styleId="s8">
    <w:name w:val="s8"/>
    <w:basedOn w:val="DefaultParagraphFont"/>
    <w:rsid w:val="002A5425"/>
  </w:style>
  <w:style w:type="paragraph" w:customStyle="1" w:styleId="s11">
    <w:name w:val="s11"/>
    <w:basedOn w:val="Normal"/>
    <w:rsid w:val="002A5425"/>
    <w:pPr>
      <w:spacing w:before="100" w:beforeAutospacing="1" w:after="100" w:afterAutospacing="1" w:line="240" w:lineRule="auto"/>
    </w:pPr>
    <w:rPr>
      <w:rFonts w:ascii="Times New Roman" w:hAnsi="Times New Roman" w:cs="Times New Roman"/>
      <w:kern w:val="0"/>
      <w14:ligatures w14:val="none"/>
    </w:rPr>
  </w:style>
  <w:style w:type="character" w:customStyle="1" w:styleId="s10">
    <w:name w:val="s10"/>
    <w:basedOn w:val="DefaultParagraphFont"/>
    <w:rsid w:val="002A5425"/>
  </w:style>
  <w:style w:type="paragraph" w:customStyle="1" w:styleId="s12">
    <w:name w:val="s12"/>
    <w:basedOn w:val="Normal"/>
    <w:rsid w:val="002A5425"/>
    <w:pPr>
      <w:spacing w:before="100" w:beforeAutospacing="1" w:after="100" w:afterAutospacing="1" w:line="240" w:lineRule="auto"/>
    </w:pPr>
    <w:rPr>
      <w:rFonts w:ascii="Times New Roman" w:hAnsi="Times New Roman" w:cs="Times New Roman"/>
      <w:kern w:val="0"/>
      <w14:ligatures w14:val="none"/>
    </w:rPr>
  </w:style>
  <w:style w:type="paragraph" w:customStyle="1" w:styleId="s14">
    <w:name w:val="s14"/>
    <w:basedOn w:val="Normal"/>
    <w:rsid w:val="002A5425"/>
    <w:pPr>
      <w:spacing w:before="100" w:beforeAutospacing="1" w:after="100" w:afterAutospacing="1" w:line="240" w:lineRule="auto"/>
    </w:pPr>
    <w:rPr>
      <w:rFonts w:ascii="Times New Roman" w:hAnsi="Times New Roman" w:cs="Times New Roman"/>
      <w:kern w:val="0"/>
      <w14:ligatures w14:val="none"/>
    </w:rPr>
  </w:style>
  <w:style w:type="character" w:customStyle="1" w:styleId="s13">
    <w:name w:val="s13"/>
    <w:basedOn w:val="DefaultParagraphFont"/>
    <w:rsid w:val="002A5425"/>
  </w:style>
  <w:style w:type="character" w:customStyle="1" w:styleId="s15">
    <w:name w:val="s15"/>
    <w:basedOn w:val="DefaultParagraphFont"/>
    <w:rsid w:val="002A5425"/>
  </w:style>
  <w:style w:type="paragraph" w:customStyle="1" w:styleId="s18">
    <w:name w:val="s18"/>
    <w:basedOn w:val="Normal"/>
    <w:rsid w:val="002A5425"/>
    <w:pPr>
      <w:spacing w:before="100" w:beforeAutospacing="1" w:after="100" w:afterAutospacing="1" w:line="240" w:lineRule="auto"/>
    </w:pPr>
    <w:rPr>
      <w:rFonts w:ascii="Times New Roman" w:hAnsi="Times New Roman" w:cs="Times New Roman"/>
      <w:kern w:val="0"/>
      <w14:ligatures w14:val="none"/>
    </w:rPr>
  </w:style>
  <w:style w:type="character" w:customStyle="1" w:styleId="s17">
    <w:name w:val="s17"/>
    <w:basedOn w:val="DefaultParagraphFont"/>
    <w:rsid w:val="002A5425"/>
  </w:style>
  <w:style w:type="paragraph" w:customStyle="1" w:styleId="s19">
    <w:name w:val="s19"/>
    <w:basedOn w:val="Normal"/>
    <w:rsid w:val="002A5425"/>
    <w:pPr>
      <w:spacing w:before="100" w:beforeAutospacing="1" w:after="100" w:afterAutospacing="1" w:line="240" w:lineRule="auto"/>
    </w:pPr>
    <w:rPr>
      <w:rFonts w:ascii="Times New Roman" w:hAnsi="Times New Roman" w:cs="Times New Roman"/>
      <w:kern w:val="0"/>
      <w14:ligatures w14:val="none"/>
    </w:rPr>
  </w:style>
  <w:style w:type="paragraph" w:customStyle="1" w:styleId="s20">
    <w:name w:val="s20"/>
    <w:basedOn w:val="Normal"/>
    <w:rsid w:val="002A5425"/>
    <w:pPr>
      <w:spacing w:before="100" w:beforeAutospacing="1" w:after="100" w:afterAutospacing="1" w:line="240" w:lineRule="auto"/>
    </w:pPr>
    <w:rPr>
      <w:rFonts w:ascii="Times New Roman" w:hAnsi="Times New Roman" w:cs="Times New Roman"/>
      <w:kern w:val="0"/>
      <w14:ligatures w14:val="none"/>
    </w:rPr>
  </w:style>
  <w:style w:type="paragraph" w:customStyle="1" w:styleId="s30">
    <w:name w:val="s30"/>
    <w:basedOn w:val="Normal"/>
    <w:rsid w:val="002A5425"/>
    <w:pPr>
      <w:spacing w:before="100" w:beforeAutospacing="1" w:after="100" w:afterAutospacing="1" w:line="240" w:lineRule="auto"/>
    </w:pPr>
    <w:rPr>
      <w:rFonts w:ascii="Times New Roman" w:hAnsi="Times New Roman" w:cs="Times New Roman"/>
      <w:kern w:val="0"/>
      <w14:ligatures w14:val="none"/>
    </w:rPr>
  </w:style>
  <w:style w:type="paragraph" w:customStyle="1" w:styleId="s31">
    <w:name w:val="s31"/>
    <w:basedOn w:val="Normal"/>
    <w:rsid w:val="002A5425"/>
    <w:pPr>
      <w:spacing w:before="100" w:beforeAutospacing="1" w:after="100" w:afterAutospacing="1" w:line="240" w:lineRule="auto"/>
    </w:pPr>
    <w:rPr>
      <w:rFonts w:ascii="Times New Roman" w:hAnsi="Times New Roman" w:cs="Times New Roman"/>
      <w:kern w:val="0"/>
      <w14:ligatures w14:val="none"/>
    </w:rPr>
  </w:style>
  <w:style w:type="paragraph" w:customStyle="1" w:styleId="p1">
    <w:name w:val="p1"/>
    <w:basedOn w:val="Normal"/>
    <w:rsid w:val="002A5425"/>
    <w:pPr>
      <w:spacing w:after="0" w:line="240" w:lineRule="auto"/>
    </w:pPr>
    <w:rPr>
      <w:rFonts w:ascii="Helvetica" w:hAnsi="Helvetica" w:cs="Times New Roman"/>
      <w:color w:val="000000"/>
      <w:kern w:val="0"/>
      <w:sz w:val="15"/>
      <w:szCs w:val="15"/>
      <w14:ligatures w14:val="none"/>
    </w:rPr>
  </w:style>
  <w:style w:type="character" w:customStyle="1" w:styleId="s21">
    <w:name w:val="s21"/>
    <w:basedOn w:val="DefaultParagraphFont"/>
    <w:rsid w:val="005F3A33"/>
  </w:style>
  <w:style w:type="paragraph" w:styleId="Header">
    <w:name w:val="header"/>
    <w:basedOn w:val="Normal"/>
    <w:link w:val="HeaderChar"/>
    <w:uiPriority w:val="99"/>
    <w:unhideWhenUsed/>
    <w:rsid w:val="0007790C"/>
    <w:pPr>
      <w:tabs>
        <w:tab w:val="center" w:pos="4680"/>
        <w:tab w:val="right" w:pos="9360"/>
      </w:tabs>
      <w:spacing w:after="0" w:line="240" w:lineRule="auto"/>
    </w:pPr>
  </w:style>
  <w:style w:type="character" w:customStyle="1" w:styleId="HeaderChar">
    <w:name w:val="Header Char"/>
    <w:basedOn w:val="DefaultParagraphFont"/>
    <w:link w:val="Header"/>
    <w:uiPriority w:val="99"/>
    <w:rsid w:val="0007790C"/>
  </w:style>
  <w:style w:type="paragraph" w:styleId="Footer">
    <w:name w:val="footer"/>
    <w:basedOn w:val="Normal"/>
    <w:link w:val="FooterChar"/>
    <w:uiPriority w:val="99"/>
    <w:unhideWhenUsed/>
    <w:rsid w:val="0007790C"/>
    <w:pPr>
      <w:tabs>
        <w:tab w:val="center" w:pos="4680"/>
        <w:tab w:val="right" w:pos="9360"/>
      </w:tabs>
      <w:spacing w:after="0" w:line="240" w:lineRule="auto"/>
    </w:pPr>
  </w:style>
  <w:style w:type="character" w:customStyle="1" w:styleId="FooterChar">
    <w:name w:val="Footer Char"/>
    <w:basedOn w:val="DefaultParagraphFont"/>
    <w:link w:val="Footer"/>
    <w:uiPriority w:val="99"/>
    <w:rsid w:val="0007790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900</Words>
  <Characters>5133</Characters>
  <Application>Microsoft Office Word</Application>
  <DocSecurity>4</DocSecurity>
  <Lines>42</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Hidalgo</dc:creator>
  <cp:keywords/>
  <dc:description/>
  <cp:lastModifiedBy>Camyl Moreno Pantojas</cp:lastModifiedBy>
  <cp:revision>2</cp:revision>
  <dcterms:created xsi:type="dcterms:W3CDTF">2026-06-25T17:39:00Z</dcterms:created>
  <dcterms:modified xsi:type="dcterms:W3CDTF">2026-06-25T17:39:00Z</dcterms:modified>
</cp:coreProperties>
</file>