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002E13C8"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477D10">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477D10">
        <w:rPr>
          <w:rFonts w:ascii="Book Antiqua" w:eastAsia="Book Antiqua" w:hAnsi="Book Antiqua" w:cs="Book Antiqua"/>
          <w:color w:val="000000" w:themeColor="text1"/>
          <w:lang w:val="es-PR"/>
        </w:rPr>
        <w:t>3</w:t>
      </w:r>
      <w:r w:rsidR="00477D10">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0F016DE1"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 xml:space="preserve">P. de la C. </w:t>
      </w:r>
      <w:r w:rsidR="00477D10">
        <w:rPr>
          <w:rFonts w:ascii="Book Antiqua" w:eastAsia="Book Antiqua" w:hAnsi="Book Antiqua" w:cs="Book Antiqua"/>
          <w:b/>
          <w:color w:val="000000" w:themeColor="text1"/>
          <w:sz w:val="52"/>
          <w:szCs w:val="52"/>
          <w:lang w:val="es-PR"/>
        </w:rPr>
        <w:t>949</w:t>
      </w:r>
    </w:p>
    <w:p w14:paraId="6CA3DF2C" w14:textId="77777777" w:rsidR="00DF7D86" w:rsidRPr="00477D10" w:rsidRDefault="0038510E" w:rsidP="00FC1C6B">
      <w:pPr>
        <w:spacing w:after="160" w:line="360" w:lineRule="auto"/>
        <w:jc w:val="center"/>
        <w:rPr>
          <w:rFonts w:ascii="Book Antiqua" w:eastAsia="Book Antiqua" w:hAnsi="Book Antiqua" w:cs="Book Antiqua"/>
          <w:bCs/>
          <w:color w:val="000000" w:themeColor="text1"/>
          <w:spacing w:val="12"/>
          <w:sz w:val="28"/>
          <w:szCs w:val="28"/>
          <w:lang w:val="es-PR"/>
        </w:rPr>
      </w:pPr>
      <w:r w:rsidRPr="00477D10">
        <w:rPr>
          <w:rFonts w:ascii="Book Antiqua" w:eastAsia="Book Antiqua" w:hAnsi="Book Antiqua" w:cs="Book Antiqua"/>
          <w:bCs/>
          <w:color w:val="000000" w:themeColor="text1"/>
          <w:spacing w:val="12"/>
          <w:sz w:val="28"/>
          <w:szCs w:val="28"/>
          <w:lang w:val="es-PR"/>
        </w:rPr>
        <w:t>INFORME POSITIVO</w:t>
      </w:r>
    </w:p>
    <w:p w14:paraId="65B59E42" w14:textId="21FA3686" w:rsidR="00DF7D86" w:rsidRDefault="006C0D63"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6</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F12F50">
        <w:rPr>
          <w:rFonts w:ascii="Book Antiqua" w:eastAsia="Book Antiqua" w:hAnsi="Book Antiqua" w:cs="Book Antiqua"/>
          <w:color w:val="000000" w:themeColor="text1"/>
          <w:lang w:val="es-PR"/>
        </w:rPr>
        <w:t>febrero</w:t>
      </w:r>
      <w:r w:rsidR="00C54AD6" w:rsidRPr="001711E6">
        <w:rPr>
          <w:rFonts w:ascii="Book Antiqua" w:eastAsia="Book Antiqua" w:hAnsi="Book Antiqua" w:cs="Book Antiqua"/>
          <w:color w:val="000000" w:themeColor="text1"/>
          <w:lang w:val="es-PR"/>
        </w:rPr>
        <w:t xml:space="preserve"> de 202</w:t>
      </w:r>
      <w:r w:rsidR="00477D10">
        <w:rPr>
          <w:rFonts w:ascii="Book Antiqua" w:eastAsia="Book Antiqua" w:hAnsi="Book Antiqua" w:cs="Book Antiqua"/>
          <w:color w:val="000000" w:themeColor="text1"/>
          <w:lang w:val="es-PR"/>
        </w:rPr>
        <w:t>6</w:t>
      </w:r>
    </w:p>
    <w:p w14:paraId="2714CB15" w14:textId="77777777" w:rsidR="00DF7D86" w:rsidRPr="00F2284E" w:rsidRDefault="0038510E">
      <w:pPr>
        <w:jc w:val="both"/>
        <w:rPr>
          <w:rFonts w:ascii="Book Antiqua" w:eastAsia="Book Antiqua" w:hAnsi="Book Antiqua" w:cs="Book Antiqua"/>
          <w:bCs/>
          <w:color w:val="000000" w:themeColor="text1"/>
          <w:spacing w:val="12"/>
          <w:lang w:val="es-PR"/>
        </w:rPr>
      </w:pPr>
      <w:r w:rsidRPr="00F2284E">
        <w:rPr>
          <w:rFonts w:ascii="Book Antiqua" w:eastAsia="Book Antiqua" w:hAnsi="Book Antiqua" w:cs="Book Antiqua"/>
          <w:bCs/>
          <w:color w:val="000000" w:themeColor="text1"/>
          <w:spacing w:val="12"/>
          <w:lang w:val="es-PR"/>
        </w:rPr>
        <w:t>A LA CÁMARA DE REPRESENTANTES DE PUERTO RICO</w:t>
      </w:r>
    </w:p>
    <w:p w14:paraId="63BF9BD9" w14:textId="77777777" w:rsidR="00DF7D86" w:rsidRPr="001711E6" w:rsidRDefault="00DF7D86">
      <w:pPr>
        <w:ind w:firstLine="360"/>
        <w:jc w:val="both"/>
        <w:rPr>
          <w:rFonts w:ascii="Book Antiqua" w:eastAsia="Book Antiqua" w:hAnsi="Book Antiqua" w:cs="Book Antiqua"/>
          <w:color w:val="000000" w:themeColor="text1"/>
          <w:lang w:val="es-PR"/>
        </w:rPr>
      </w:pPr>
    </w:p>
    <w:p w14:paraId="48CACF04" w14:textId="552B1E4D" w:rsidR="00DF7D86" w:rsidRPr="001711E6" w:rsidRDefault="00436471" w:rsidP="00DE5CF4">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 xml:space="preserve">onsideración del P. de la C. </w:t>
      </w:r>
      <w:r w:rsidR="00F2284E">
        <w:rPr>
          <w:rFonts w:ascii="Book Antiqua" w:eastAsia="Book Antiqua" w:hAnsi="Book Antiqua" w:cs="Book Antiqua"/>
          <w:color w:val="000000" w:themeColor="text1"/>
          <w:lang w:val="es-PR"/>
        </w:rPr>
        <w:t>949</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6739EE" w:rsidRPr="001711E6">
        <w:rPr>
          <w:rFonts w:ascii="Book Antiqua" w:eastAsia="Book Antiqua" w:hAnsi="Book Antiqua" w:cs="Book Antiqua"/>
          <w:color w:val="000000" w:themeColor="text1"/>
          <w:lang w:val="es-PR"/>
        </w:rPr>
        <w:t>ent</w:t>
      </w:r>
      <w:r w:rsidR="008C604E">
        <w:rPr>
          <w:rFonts w:ascii="Book Antiqua" w:eastAsia="Book Antiqua" w:hAnsi="Book Antiqua" w:cs="Book Antiqua"/>
          <w:color w:val="000000" w:themeColor="text1"/>
          <w:lang w:val="es-PR"/>
        </w:rPr>
        <w:t>i</w:t>
      </w:r>
      <w:r w:rsidR="006739EE" w:rsidRPr="001711E6">
        <w:rPr>
          <w:rFonts w:ascii="Book Antiqua" w:eastAsia="Book Antiqua" w:hAnsi="Book Antiqua" w:cs="Book Antiqua"/>
          <w:color w:val="000000" w:themeColor="text1"/>
          <w:lang w:val="es-PR"/>
        </w:rPr>
        <w:t>rillado</w:t>
      </w:r>
      <w:proofErr w:type="spellEnd"/>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00C5E8B9" w14:textId="77777777" w:rsidR="003B38A4" w:rsidRPr="00F2284E" w:rsidRDefault="003B38A4" w:rsidP="00F2284E">
      <w:pPr>
        <w:spacing w:after="160"/>
        <w:jc w:val="center"/>
        <w:rPr>
          <w:rFonts w:ascii="Book Antiqua" w:eastAsia="Book Antiqua" w:hAnsi="Book Antiqua" w:cs="Book Antiqua"/>
          <w:color w:val="000000" w:themeColor="text1"/>
          <w:spacing w:val="12"/>
          <w:lang w:val="es-PR"/>
        </w:rPr>
      </w:pPr>
      <w:r w:rsidRPr="00F2284E">
        <w:rPr>
          <w:rFonts w:ascii="Book Antiqua" w:eastAsia="Book Antiqua" w:hAnsi="Book Antiqua" w:cs="Book Antiqua"/>
          <w:color w:val="000000" w:themeColor="text1"/>
          <w:spacing w:val="12"/>
          <w:lang w:val="es-PR"/>
        </w:rPr>
        <w:t>ALCANCE DE LA MEDIDA</w:t>
      </w:r>
    </w:p>
    <w:p w14:paraId="1840F209" w14:textId="7D51B82D" w:rsidR="0099305E" w:rsidRDefault="003B38A4" w:rsidP="00DE5CF4">
      <w:pPr>
        <w:spacing w:line="288" w:lineRule="auto"/>
        <w:ind w:firstLine="720"/>
        <w:jc w:val="both"/>
        <w:rPr>
          <w:rFonts w:ascii="Book Antiqua" w:hAnsi="Book Antiqua"/>
          <w:szCs w:val="24"/>
          <w:lang w:val="es-PR"/>
        </w:rPr>
      </w:pPr>
      <w:r w:rsidRPr="001711E6">
        <w:rPr>
          <w:rFonts w:ascii="Book Antiqua" w:eastAsia="Book Antiqua" w:hAnsi="Book Antiqua" w:cs="Book Antiqua"/>
          <w:color w:val="000000" w:themeColor="text1"/>
          <w:lang w:val="es-PR"/>
        </w:rPr>
        <w:t xml:space="preserve">El </w:t>
      </w:r>
      <w:r w:rsidR="00FC1C6B" w:rsidRPr="001711E6">
        <w:rPr>
          <w:rFonts w:ascii="Book Antiqua" w:eastAsia="Book Antiqua" w:hAnsi="Book Antiqua" w:cs="Book Antiqua"/>
          <w:color w:val="000000" w:themeColor="text1"/>
          <w:lang w:val="es-PR"/>
        </w:rPr>
        <w:t xml:space="preserve">P. de la C. </w:t>
      </w:r>
      <w:r w:rsidR="00743FF9">
        <w:rPr>
          <w:rFonts w:ascii="Book Antiqua" w:eastAsia="Book Antiqua" w:hAnsi="Book Antiqua" w:cs="Book Antiqua"/>
          <w:color w:val="000000" w:themeColor="text1"/>
          <w:lang w:val="es-PR"/>
        </w:rPr>
        <w:t>949</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EF2B4E" w:rsidRPr="00EF2B4E">
        <w:rPr>
          <w:rFonts w:ascii="Book Antiqua" w:eastAsia="Book Antiqua" w:hAnsi="Book Antiqua" w:cs="Book Antiqua"/>
          <w:color w:val="000000" w:themeColor="text1"/>
          <w:lang w:val="es-PR"/>
        </w:rPr>
        <w:t xml:space="preserve">enmendar los </w:t>
      </w:r>
      <w:r w:rsidR="00EF2B4E">
        <w:rPr>
          <w:rFonts w:ascii="Book Antiqua" w:eastAsia="Book Antiqua" w:hAnsi="Book Antiqua" w:cs="Book Antiqua"/>
          <w:color w:val="000000" w:themeColor="text1"/>
          <w:lang w:val="es-PR"/>
        </w:rPr>
        <w:t>a</w:t>
      </w:r>
      <w:r w:rsidR="00EF2B4E" w:rsidRPr="00EF2B4E">
        <w:rPr>
          <w:rFonts w:ascii="Book Antiqua" w:eastAsia="Book Antiqua" w:hAnsi="Book Antiqua" w:cs="Book Antiqua"/>
          <w:color w:val="000000" w:themeColor="text1"/>
          <w:lang w:val="es-PR"/>
        </w:rPr>
        <w:t>rtículos 10, 23, 148, 149, 235 y 240 de la Ley Núm. 210-2015, según enmendada,</w:t>
      </w:r>
      <w:r w:rsidR="00EF2B4E">
        <w:rPr>
          <w:rStyle w:val="FootnoteReference"/>
          <w:rFonts w:ascii="Book Antiqua" w:eastAsia="Book Antiqua" w:hAnsi="Book Antiqua" w:cs="Book Antiqua"/>
          <w:color w:val="000000" w:themeColor="text1"/>
          <w:lang w:val="es-PR"/>
        </w:rPr>
        <w:footnoteReference w:id="1"/>
      </w:r>
      <w:r w:rsidR="00EF2B4E" w:rsidRPr="00EF2B4E">
        <w:rPr>
          <w:rFonts w:ascii="Book Antiqua" w:eastAsia="Book Antiqua" w:hAnsi="Book Antiqua" w:cs="Book Antiqua"/>
          <w:color w:val="000000" w:themeColor="text1"/>
          <w:lang w:val="es-PR"/>
        </w:rPr>
        <w:t xml:space="preserve"> con el propósito de mejorar la precisión y confiabilidad de las descripciones inmobiliarias</w:t>
      </w:r>
      <w:r w:rsidR="0000086C" w:rsidRPr="0000086C">
        <w:rPr>
          <w:rFonts w:ascii="Book Antiqua" w:hAnsi="Book Antiqua"/>
          <w:szCs w:val="24"/>
          <w:lang w:val="es-PR"/>
        </w:rPr>
        <w:t>; y para otros fines relacionados.</w:t>
      </w:r>
    </w:p>
    <w:p w14:paraId="0B26FB88" w14:textId="77777777" w:rsidR="00015228" w:rsidRPr="001711E6" w:rsidRDefault="00015228" w:rsidP="00C54AD6">
      <w:pPr>
        <w:jc w:val="center"/>
        <w:rPr>
          <w:rFonts w:ascii="Book Antiqua" w:eastAsia="Book Antiqua" w:hAnsi="Book Antiqua" w:cs="Book Antiqua"/>
          <w:b/>
          <w:bCs/>
          <w:color w:val="000000" w:themeColor="text1"/>
          <w:lang w:val="es-PR"/>
        </w:rPr>
      </w:pPr>
    </w:p>
    <w:p w14:paraId="59AC646E" w14:textId="2DA0C15E" w:rsidR="003B38A4" w:rsidRPr="00A440D6" w:rsidRDefault="003B38A4" w:rsidP="00C54AD6">
      <w:pPr>
        <w:jc w:val="center"/>
        <w:rPr>
          <w:rFonts w:ascii="Book Antiqua" w:eastAsia="Book Antiqua" w:hAnsi="Book Antiqua" w:cs="Book Antiqua"/>
          <w:color w:val="000000" w:themeColor="text1"/>
          <w:spacing w:val="12"/>
          <w:lang w:val="es-PR"/>
        </w:rPr>
      </w:pPr>
      <w:r w:rsidRPr="00A440D6">
        <w:rPr>
          <w:rFonts w:ascii="Book Antiqua" w:eastAsia="Book Antiqua" w:hAnsi="Book Antiqua" w:cs="Book Antiqua"/>
          <w:color w:val="000000" w:themeColor="text1"/>
          <w:spacing w:val="12"/>
          <w:lang w:val="es-PR"/>
        </w:rPr>
        <w:t>ANÁLISIS DE LA MEDIDA</w:t>
      </w:r>
    </w:p>
    <w:p w14:paraId="4595A8FA" w14:textId="77777777" w:rsidR="003B38A4" w:rsidRPr="001711E6" w:rsidRDefault="003B38A4" w:rsidP="003B38A4">
      <w:pPr>
        <w:jc w:val="both"/>
        <w:rPr>
          <w:rFonts w:ascii="Book Antiqua" w:eastAsia="Book Antiqua" w:hAnsi="Book Antiqua" w:cs="Book Antiqua"/>
          <w:color w:val="000000" w:themeColor="text1"/>
          <w:lang w:val="es-PR"/>
        </w:rPr>
      </w:pPr>
    </w:p>
    <w:p w14:paraId="030648AA" w14:textId="141EFCFE" w:rsidR="00DE5CF4" w:rsidRDefault="00DE5CF4" w:rsidP="00DE5CF4">
      <w:pPr>
        <w:spacing w:line="288" w:lineRule="auto"/>
        <w:ind w:firstLine="720"/>
        <w:jc w:val="both"/>
        <w:rPr>
          <w:rFonts w:ascii="Book Antiqua" w:eastAsia="Book Antiqua" w:hAnsi="Book Antiqua" w:cs="Book Antiqua"/>
          <w:color w:val="000000" w:themeColor="text1"/>
          <w:lang w:val="es-PR"/>
        </w:rPr>
      </w:pPr>
      <w:r w:rsidRPr="00DE5CF4">
        <w:rPr>
          <w:rFonts w:ascii="Book Antiqua" w:eastAsia="Book Antiqua" w:hAnsi="Book Antiqua" w:cs="Book Antiqua"/>
          <w:color w:val="000000" w:themeColor="text1"/>
          <w:lang w:val="es-PR"/>
        </w:rPr>
        <w:t xml:space="preserve">La delimitación precisa de los bienes inmuebles es fundamental para garantizar la seguridad jurídica en la transmisión de la propiedad, el desarrollo urbano y la planificación territorial en Puerto Rico. </w:t>
      </w:r>
      <w:r>
        <w:rPr>
          <w:rFonts w:ascii="Book Antiqua" w:eastAsia="Book Antiqua" w:hAnsi="Book Antiqua" w:cs="Book Antiqua"/>
          <w:color w:val="000000" w:themeColor="text1"/>
          <w:lang w:val="es-PR"/>
        </w:rPr>
        <w:t>M</w:t>
      </w:r>
      <w:r w:rsidRPr="00DE5CF4">
        <w:rPr>
          <w:rFonts w:ascii="Book Antiqua" w:eastAsia="Book Antiqua" w:hAnsi="Book Antiqua" w:cs="Book Antiqua"/>
          <w:color w:val="000000" w:themeColor="text1"/>
          <w:lang w:val="es-PR"/>
        </w:rPr>
        <w:t>uchas escrituras incluyen únicamente descripciones rústicas o legales que pueden resultar ambiguas o imprecisas</w:t>
      </w:r>
      <w:r w:rsidR="00715784">
        <w:rPr>
          <w:rFonts w:ascii="Book Antiqua" w:eastAsia="Book Antiqua" w:hAnsi="Book Antiqua" w:cs="Book Antiqua"/>
          <w:color w:val="000000" w:themeColor="text1"/>
          <w:lang w:val="es-PR"/>
        </w:rPr>
        <w:t>.</w:t>
      </w:r>
      <w:r w:rsidRPr="00DE5CF4">
        <w:rPr>
          <w:rFonts w:ascii="Book Antiqua" w:eastAsia="Book Antiqua" w:hAnsi="Book Antiqua" w:cs="Book Antiqua"/>
          <w:color w:val="000000" w:themeColor="text1"/>
          <w:lang w:val="es-PR"/>
        </w:rPr>
        <w:t xml:space="preserve"> </w:t>
      </w:r>
      <w:r w:rsidR="00715784">
        <w:rPr>
          <w:rFonts w:ascii="Book Antiqua" w:eastAsia="Book Antiqua" w:hAnsi="Book Antiqua" w:cs="Book Antiqua"/>
          <w:color w:val="000000" w:themeColor="text1"/>
          <w:lang w:val="es-PR"/>
        </w:rPr>
        <w:t xml:space="preserve">Esto provoca </w:t>
      </w:r>
      <w:r w:rsidRPr="00DE5CF4">
        <w:rPr>
          <w:rFonts w:ascii="Book Antiqua" w:eastAsia="Book Antiqua" w:hAnsi="Book Antiqua" w:cs="Book Antiqua"/>
          <w:color w:val="000000" w:themeColor="text1"/>
          <w:lang w:val="es-PR"/>
        </w:rPr>
        <w:t>conflictos de colindancias, litigios sobre linderos y complicaciones en los procesos de inscripción, segregación o agrupación de fincas.</w:t>
      </w:r>
    </w:p>
    <w:p w14:paraId="1AF4F26F" w14:textId="77777777" w:rsidR="00DE5CF4" w:rsidRPr="00DE5CF4" w:rsidRDefault="00DE5CF4" w:rsidP="00DE5CF4">
      <w:pPr>
        <w:spacing w:line="288" w:lineRule="auto"/>
        <w:ind w:firstLine="720"/>
        <w:jc w:val="both"/>
        <w:rPr>
          <w:rFonts w:ascii="Book Antiqua" w:eastAsia="Book Antiqua" w:hAnsi="Book Antiqua" w:cs="Book Antiqua"/>
          <w:color w:val="000000" w:themeColor="text1"/>
          <w:lang w:val="es-PR"/>
        </w:rPr>
      </w:pPr>
    </w:p>
    <w:p w14:paraId="231E5EAD" w14:textId="77777777" w:rsidR="00DE5CF4" w:rsidRPr="00DE5CF4" w:rsidRDefault="00DE5CF4" w:rsidP="00DE5CF4">
      <w:pPr>
        <w:spacing w:line="288" w:lineRule="auto"/>
        <w:ind w:firstLine="720"/>
        <w:jc w:val="both"/>
        <w:rPr>
          <w:rFonts w:ascii="Book Antiqua" w:eastAsia="Book Antiqua" w:hAnsi="Book Antiqua" w:cs="Book Antiqua"/>
          <w:color w:val="000000" w:themeColor="text1"/>
          <w:lang w:val="es-PR"/>
        </w:rPr>
      </w:pPr>
    </w:p>
    <w:p w14:paraId="118A9BB4" w14:textId="77777777" w:rsidR="000D0FDE" w:rsidRDefault="000D0FDE" w:rsidP="00DE5CF4">
      <w:pPr>
        <w:spacing w:line="288" w:lineRule="auto"/>
        <w:ind w:firstLine="720"/>
        <w:jc w:val="both"/>
        <w:rPr>
          <w:rFonts w:ascii="Book Antiqua" w:eastAsia="Book Antiqua" w:hAnsi="Book Antiqua" w:cs="Book Antiqua"/>
          <w:color w:val="000000" w:themeColor="text1"/>
          <w:lang w:val="es-PR"/>
        </w:rPr>
      </w:pPr>
    </w:p>
    <w:p w14:paraId="7E0223D6" w14:textId="77777777" w:rsidR="000D0FDE" w:rsidRDefault="000D0FDE" w:rsidP="00DE5CF4">
      <w:pPr>
        <w:spacing w:line="288" w:lineRule="auto"/>
        <w:ind w:firstLine="720"/>
        <w:jc w:val="both"/>
        <w:rPr>
          <w:rFonts w:ascii="Book Antiqua" w:eastAsia="Book Antiqua" w:hAnsi="Book Antiqua" w:cs="Book Antiqua"/>
          <w:color w:val="000000" w:themeColor="text1"/>
          <w:lang w:val="es-PR"/>
        </w:rPr>
      </w:pPr>
    </w:p>
    <w:p w14:paraId="06E3E369" w14:textId="66819476" w:rsidR="00DC23A2" w:rsidRDefault="00612E4B" w:rsidP="00DE5CF4">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w:t>
      </w:r>
      <w:r w:rsidR="00DE5CF4" w:rsidRPr="00DE5CF4">
        <w:rPr>
          <w:rFonts w:ascii="Book Antiqua" w:eastAsia="Book Antiqua" w:hAnsi="Book Antiqua" w:cs="Book Antiqua"/>
          <w:color w:val="000000" w:themeColor="text1"/>
          <w:lang w:val="es-PR"/>
        </w:rPr>
        <w:t>sta legislación establece como requisito que toda escritura pública que documente la transmisión, segregación, agrupación o cualquier otra modificación de bienes inmuebles incluya una descripción geométrica certificada por un agrimensor licenciado en Puerto Rico. De esta forma, se fortalece la seguridad del tráfico jurídico, se facilita la labor de los notarios y registradores, y se provee mayor transparencia en la gestión de la propiedad inmobiliaria.</w:t>
      </w:r>
      <w:r>
        <w:rPr>
          <w:rFonts w:ascii="Book Antiqua" w:eastAsia="Book Antiqua" w:hAnsi="Book Antiqua" w:cs="Book Antiqua"/>
          <w:color w:val="000000" w:themeColor="text1"/>
          <w:lang w:val="es-PR"/>
        </w:rPr>
        <w:t xml:space="preserve"> </w:t>
      </w:r>
      <w:r w:rsidR="004D4578">
        <w:rPr>
          <w:rFonts w:ascii="Book Antiqua" w:eastAsia="Book Antiqua" w:hAnsi="Book Antiqua" w:cs="Book Antiqua"/>
          <w:color w:val="000000" w:themeColor="text1"/>
          <w:lang w:val="es-PR"/>
        </w:rPr>
        <w:t>Esto, c</w:t>
      </w:r>
      <w:r w:rsidRPr="00612E4B">
        <w:rPr>
          <w:rFonts w:ascii="Book Antiqua" w:eastAsia="Book Antiqua" w:hAnsi="Book Antiqua" w:cs="Book Antiqua"/>
          <w:color w:val="000000" w:themeColor="text1"/>
          <w:lang w:val="es-PR"/>
        </w:rPr>
        <w:t>on el fin de mejorar la precisión y confiabilidad de las descripciones inmobiliarias</w:t>
      </w:r>
      <w:r>
        <w:rPr>
          <w:rFonts w:ascii="Book Antiqua" w:eastAsia="Book Antiqua" w:hAnsi="Book Antiqua" w:cs="Book Antiqua"/>
          <w:color w:val="000000" w:themeColor="text1"/>
          <w:lang w:val="es-PR"/>
        </w:rPr>
        <w:t>.</w:t>
      </w:r>
    </w:p>
    <w:p w14:paraId="595CA2A4" w14:textId="77777777" w:rsidR="00A24310" w:rsidRDefault="00DA1A59" w:rsidP="00A24310">
      <w:pPr>
        <w:spacing w:after="1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Según solicitado, esta</w:t>
      </w:r>
      <w:r w:rsidR="008E1A90">
        <w:rPr>
          <w:rFonts w:ascii="Book Antiqua" w:eastAsia="Book Antiqua" w:hAnsi="Book Antiqua" w:cs="Book Antiqua"/>
          <w:color w:val="000000" w:themeColor="text1"/>
          <w:lang w:val="es-PR"/>
        </w:rPr>
        <w:t xml:space="preserve"> </w:t>
      </w:r>
      <w:r w:rsidR="00DC23A2">
        <w:rPr>
          <w:rFonts w:ascii="Book Antiqua" w:eastAsia="Book Antiqua" w:hAnsi="Book Antiqua" w:cs="Book Antiqua"/>
          <w:color w:val="000000" w:themeColor="text1"/>
          <w:lang w:val="es-PR"/>
        </w:rPr>
        <w:t>c</w:t>
      </w:r>
      <w:r w:rsidR="008E1A90">
        <w:rPr>
          <w:rFonts w:ascii="Book Antiqua" w:eastAsia="Book Antiqua" w:hAnsi="Book Antiqua" w:cs="Book Antiqua"/>
          <w:color w:val="000000" w:themeColor="text1"/>
          <w:lang w:val="es-PR"/>
        </w:rPr>
        <w:t>omisión recibió memor</w:t>
      </w:r>
      <w:r w:rsidR="00DC23A2">
        <w:rPr>
          <w:rFonts w:ascii="Book Antiqua" w:eastAsia="Book Antiqua" w:hAnsi="Book Antiqua" w:cs="Book Antiqua"/>
          <w:color w:val="000000" w:themeColor="text1"/>
          <w:lang w:val="es-PR"/>
        </w:rPr>
        <w:t>iales</w:t>
      </w:r>
      <w:r w:rsidR="008E1A90">
        <w:rPr>
          <w:rFonts w:ascii="Book Antiqua" w:eastAsia="Book Antiqua" w:hAnsi="Book Antiqua" w:cs="Book Antiqua"/>
          <w:color w:val="000000" w:themeColor="text1"/>
          <w:lang w:val="es-PR"/>
        </w:rPr>
        <w:t xml:space="preserve"> </w:t>
      </w:r>
      <w:r w:rsidR="00DC23A2">
        <w:rPr>
          <w:rFonts w:ascii="Book Antiqua" w:eastAsia="Book Antiqua" w:hAnsi="Book Antiqua" w:cs="Book Antiqua"/>
          <w:color w:val="000000" w:themeColor="text1"/>
          <w:lang w:val="es-PR"/>
        </w:rPr>
        <w:t xml:space="preserve">sobre la </w:t>
      </w:r>
      <w:r w:rsidR="008E1A90">
        <w:rPr>
          <w:rFonts w:ascii="Book Antiqua" w:eastAsia="Book Antiqua" w:hAnsi="Book Antiqua" w:cs="Book Antiqua"/>
          <w:color w:val="000000" w:themeColor="text1"/>
          <w:lang w:val="es-PR"/>
        </w:rPr>
        <w:t>medida,</w:t>
      </w:r>
      <w:r>
        <w:rPr>
          <w:rFonts w:ascii="Book Antiqua" w:eastAsia="Book Antiqua" w:hAnsi="Book Antiqua" w:cs="Book Antiqua"/>
          <w:color w:val="000000" w:themeColor="text1"/>
          <w:lang w:val="es-PR"/>
        </w:rPr>
        <w:t xml:space="preserve"> los cuales </w:t>
      </w:r>
      <w:r w:rsidR="005E4CF7">
        <w:rPr>
          <w:rFonts w:ascii="Book Antiqua" w:eastAsia="Book Antiqua" w:hAnsi="Book Antiqua" w:cs="Book Antiqua"/>
          <w:color w:val="000000" w:themeColor="text1"/>
          <w:lang w:val="es-PR"/>
        </w:rPr>
        <w:t xml:space="preserve">se </w:t>
      </w:r>
      <w:r>
        <w:rPr>
          <w:rFonts w:ascii="Book Antiqua" w:eastAsia="Book Antiqua" w:hAnsi="Book Antiqua" w:cs="Book Antiqua"/>
          <w:color w:val="000000" w:themeColor="text1"/>
          <w:lang w:val="es-PR"/>
        </w:rPr>
        <w:t>resum</w:t>
      </w:r>
      <w:r w:rsidR="005E4CF7">
        <w:rPr>
          <w:rFonts w:ascii="Book Antiqua" w:eastAsia="Book Antiqua" w:hAnsi="Book Antiqua" w:cs="Book Antiqua"/>
          <w:color w:val="000000" w:themeColor="text1"/>
          <w:lang w:val="es-PR"/>
        </w:rPr>
        <w:t>en</w:t>
      </w:r>
      <w:r>
        <w:rPr>
          <w:rFonts w:ascii="Book Antiqua" w:eastAsia="Book Antiqua" w:hAnsi="Book Antiqua" w:cs="Book Antiqua"/>
          <w:color w:val="000000" w:themeColor="text1"/>
          <w:lang w:val="es-PR"/>
        </w:rPr>
        <w:t xml:space="preserve"> a continuación.</w:t>
      </w:r>
    </w:p>
    <w:p w14:paraId="16C0386E" w14:textId="7E3216D3" w:rsidR="00652939" w:rsidRPr="00C57B5F" w:rsidRDefault="00C57B5F" w:rsidP="00C5406F">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Pr>
          <w:rFonts w:ascii="Book Antiqua" w:eastAsia="Book Antiqua" w:hAnsi="Book Antiqua" w:cs="Book Antiqua"/>
          <w:b/>
          <w:bCs/>
          <w:color w:val="000000" w:themeColor="text1"/>
          <w:lang w:val="es-PR"/>
        </w:rPr>
        <w:t xml:space="preserve">Oficina de Administración de los Tribunales </w:t>
      </w:r>
      <w:r w:rsidR="00DC602F">
        <w:rPr>
          <w:rFonts w:ascii="Book Antiqua" w:eastAsia="Book Antiqua" w:hAnsi="Book Antiqua" w:cs="Book Antiqua"/>
          <w:color w:val="000000" w:themeColor="text1"/>
          <w:lang w:val="es-PR"/>
        </w:rPr>
        <w:t xml:space="preserve">se abstuvo de emitir juicio sobre este asunto por entender </w:t>
      </w:r>
      <w:r w:rsidR="00C20575">
        <w:rPr>
          <w:rFonts w:ascii="Book Antiqua" w:eastAsia="Book Antiqua" w:hAnsi="Book Antiqua" w:cs="Book Antiqua"/>
          <w:color w:val="000000" w:themeColor="text1"/>
          <w:lang w:val="es-PR"/>
        </w:rPr>
        <w:t>que versa sobre política pública de otras ramas de Gobierno.</w:t>
      </w:r>
    </w:p>
    <w:p w14:paraId="6582974E" w14:textId="77777777" w:rsidR="00CE4AF1" w:rsidRDefault="00BF6952" w:rsidP="00BB2CF9">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Pr>
          <w:rFonts w:ascii="Book Antiqua" w:eastAsia="Book Antiqua" w:hAnsi="Book Antiqua" w:cs="Book Antiqua"/>
          <w:b/>
          <w:bCs/>
          <w:color w:val="000000" w:themeColor="text1"/>
          <w:lang w:val="es-PR"/>
        </w:rPr>
        <w:t xml:space="preserve">Colegio Notarial de Puerto Rico </w:t>
      </w:r>
      <w:r>
        <w:rPr>
          <w:rFonts w:ascii="Book Antiqua" w:eastAsia="Book Antiqua" w:hAnsi="Book Antiqua" w:cs="Book Antiqua"/>
          <w:color w:val="000000" w:themeColor="text1"/>
          <w:lang w:val="es-PR"/>
        </w:rPr>
        <w:t>(Colegio) reconoció</w:t>
      </w:r>
      <w:r w:rsidR="00D62725">
        <w:rPr>
          <w:rFonts w:ascii="Book Antiqua" w:eastAsia="Book Antiqua" w:hAnsi="Book Antiqua" w:cs="Book Antiqua"/>
          <w:color w:val="000000" w:themeColor="text1"/>
          <w:lang w:val="es-PR"/>
        </w:rPr>
        <w:t xml:space="preserve"> </w:t>
      </w:r>
      <w:r w:rsidR="00D62725" w:rsidRPr="00D62725">
        <w:rPr>
          <w:rFonts w:ascii="Book Antiqua" w:eastAsia="Book Antiqua" w:hAnsi="Book Antiqua" w:cs="Book Antiqua"/>
          <w:color w:val="000000" w:themeColor="text1"/>
          <w:lang w:val="es-PR"/>
        </w:rPr>
        <w:t xml:space="preserve">que el proyecto persigue un fin loable y necesario: armonizar la información del </w:t>
      </w:r>
      <w:r w:rsidR="00D62725">
        <w:rPr>
          <w:rFonts w:ascii="Book Antiqua" w:eastAsia="Book Antiqua" w:hAnsi="Book Antiqua" w:cs="Book Antiqua"/>
          <w:color w:val="000000" w:themeColor="text1"/>
          <w:lang w:val="es-PR"/>
        </w:rPr>
        <w:t>c</w:t>
      </w:r>
      <w:r w:rsidR="00D62725" w:rsidRPr="00D62725">
        <w:rPr>
          <w:rFonts w:ascii="Book Antiqua" w:eastAsia="Book Antiqua" w:hAnsi="Book Antiqua" w:cs="Book Antiqua"/>
          <w:color w:val="000000" w:themeColor="text1"/>
          <w:lang w:val="es-PR"/>
        </w:rPr>
        <w:t xml:space="preserve">atastro con el </w:t>
      </w:r>
      <w:r w:rsidR="00D62725">
        <w:rPr>
          <w:rFonts w:ascii="Book Antiqua" w:eastAsia="Book Antiqua" w:hAnsi="Book Antiqua" w:cs="Book Antiqua"/>
          <w:color w:val="000000" w:themeColor="text1"/>
          <w:lang w:val="es-PR"/>
        </w:rPr>
        <w:t>r</w:t>
      </w:r>
      <w:r w:rsidR="00D62725" w:rsidRPr="00D62725">
        <w:rPr>
          <w:rFonts w:ascii="Book Antiqua" w:eastAsia="Book Antiqua" w:hAnsi="Book Antiqua" w:cs="Book Antiqua"/>
          <w:color w:val="000000" w:themeColor="text1"/>
          <w:lang w:val="es-PR"/>
        </w:rPr>
        <w:t xml:space="preserve">egistro de la </w:t>
      </w:r>
      <w:r w:rsidR="00D62725">
        <w:rPr>
          <w:rFonts w:ascii="Book Antiqua" w:eastAsia="Book Antiqua" w:hAnsi="Book Antiqua" w:cs="Book Antiqua"/>
          <w:color w:val="000000" w:themeColor="text1"/>
          <w:lang w:val="es-PR"/>
        </w:rPr>
        <w:t>p</w:t>
      </w:r>
      <w:r w:rsidR="00D62725" w:rsidRPr="00D62725">
        <w:rPr>
          <w:rFonts w:ascii="Book Antiqua" w:eastAsia="Book Antiqua" w:hAnsi="Book Antiqua" w:cs="Book Antiqua"/>
          <w:color w:val="000000" w:themeColor="text1"/>
          <w:lang w:val="es-PR"/>
        </w:rPr>
        <w:t>ropiedad</w:t>
      </w:r>
      <w:r w:rsidR="00D62725">
        <w:rPr>
          <w:rFonts w:ascii="Book Antiqua" w:eastAsia="Book Antiqua" w:hAnsi="Book Antiqua" w:cs="Book Antiqua"/>
          <w:color w:val="000000" w:themeColor="text1"/>
          <w:lang w:val="es-PR"/>
        </w:rPr>
        <w:t>,</w:t>
      </w:r>
      <w:r w:rsidR="00D62725" w:rsidRPr="00D62725">
        <w:rPr>
          <w:rFonts w:ascii="Book Antiqua" w:eastAsia="Book Antiqua" w:hAnsi="Book Antiqua" w:cs="Book Antiqua"/>
          <w:color w:val="000000" w:themeColor="text1"/>
          <w:lang w:val="es-PR"/>
        </w:rPr>
        <w:t xml:space="preserve"> y elevar la</w:t>
      </w:r>
      <w:r w:rsidR="00D62725">
        <w:rPr>
          <w:rFonts w:ascii="Book Antiqua" w:eastAsia="Book Antiqua" w:hAnsi="Book Antiqua" w:cs="Book Antiqua"/>
          <w:color w:val="000000" w:themeColor="text1"/>
          <w:lang w:val="es-PR"/>
        </w:rPr>
        <w:t xml:space="preserve"> </w:t>
      </w:r>
      <w:r w:rsidR="00D62725" w:rsidRPr="00D62725">
        <w:rPr>
          <w:rFonts w:ascii="Book Antiqua" w:eastAsia="Book Antiqua" w:hAnsi="Book Antiqua" w:cs="Book Antiqua"/>
          <w:color w:val="000000" w:themeColor="text1"/>
          <w:lang w:val="es-PR"/>
        </w:rPr>
        <w:t>precisión técnica de las descripciones inmobiliarias.</w:t>
      </w:r>
      <w:r w:rsidR="00D62725">
        <w:rPr>
          <w:rFonts w:ascii="Book Antiqua" w:eastAsia="Book Antiqua" w:hAnsi="Book Antiqua" w:cs="Book Antiqua"/>
          <w:color w:val="000000" w:themeColor="text1"/>
          <w:lang w:val="es-PR"/>
        </w:rPr>
        <w:t xml:space="preserve"> </w:t>
      </w:r>
      <w:r w:rsidR="0097088C">
        <w:rPr>
          <w:rFonts w:ascii="Book Antiqua" w:eastAsia="Book Antiqua" w:hAnsi="Book Antiqua" w:cs="Book Antiqua"/>
          <w:color w:val="000000" w:themeColor="text1"/>
          <w:lang w:val="es-PR"/>
        </w:rPr>
        <w:t xml:space="preserve">Así, la </w:t>
      </w:r>
      <w:r w:rsidR="00BB2CF9" w:rsidRPr="00BB2CF9">
        <w:rPr>
          <w:rFonts w:ascii="Book Antiqua" w:eastAsia="Book Antiqua" w:hAnsi="Book Antiqua" w:cs="Book Antiqua"/>
          <w:color w:val="000000" w:themeColor="text1"/>
          <w:lang w:val="es-PR"/>
        </w:rPr>
        <w:t>oposición</w:t>
      </w:r>
      <w:r w:rsidR="0097088C">
        <w:rPr>
          <w:rFonts w:ascii="Book Antiqua" w:eastAsia="Book Antiqua" w:hAnsi="Book Antiqua" w:cs="Book Antiqua"/>
          <w:color w:val="000000" w:themeColor="text1"/>
          <w:lang w:val="es-PR"/>
        </w:rPr>
        <w:t xml:space="preserve"> del Colegio </w:t>
      </w:r>
      <w:r w:rsidR="00BB2CF9" w:rsidRPr="00BB2CF9">
        <w:rPr>
          <w:rFonts w:ascii="Book Antiqua" w:eastAsia="Book Antiqua" w:hAnsi="Book Antiqua" w:cs="Book Antiqua"/>
          <w:color w:val="000000" w:themeColor="text1"/>
          <w:lang w:val="es-PR"/>
        </w:rPr>
        <w:t>no es al objetivo de política pública, sino al mecanismo legislativo</w:t>
      </w:r>
      <w:r w:rsidR="0097088C">
        <w:rPr>
          <w:rFonts w:ascii="Book Antiqua" w:eastAsia="Book Antiqua" w:hAnsi="Book Antiqua" w:cs="Book Antiqua"/>
          <w:color w:val="000000" w:themeColor="text1"/>
          <w:lang w:val="es-PR"/>
        </w:rPr>
        <w:t xml:space="preserve"> </w:t>
      </w:r>
      <w:r w:rsidR="00BB2CF9" w:rsidRPr="00BB2CF9">
        <w:rPr>
          <w:rFonts w:ascii="Book Antiqua" w:eastAsia="Book Antiqua" w:hAnsi="Book Antiqua" w:cs="Book Antiqua"/>
          <w:color w:val="000000" w:themeColor="text1"/>
          <w:lang w:val="es-PR"/>
        </w:rPr>
        <w:t>escogido</w:t>
      </w:r>
      <w:r w:rsidR="0097088C">
        <w:rPr>
          <w:rFonts w:ascii="Book Antiqua" w:eastAsia="Book Antiqua" w:hAnsi="Book Antiqua" w:cs="Book Antiqua"/>
          <w:color w:val="000000" w:themeColor="text1"/>
          <w:lang w:val="es-PR"/>
        </w:rPr>
        <w:t>.</w:t>
      </w:r>
      <w:r w:rsidR="00BB2CF9" w:rsidRPr="00BB2CF9">
        <w:rPr>
          <w:rFonts w:ascii="Book Antiqua" w:eastAsia="Book Antiqua" w:hAnsi="Book Antiqua" w:cs="Book Antiqua"/>
          <w:color w:val="000000" w:themeColor="text1"/>
          <w:lang w:val="es-PR"/>
        </w:rPr>
        <w:t xml:space="preserve"> </w:t>
      </w:r>
      <w:r w:rsidR="00A81AFE">
        <w:rPr>
          <w:rFonts w:ascii="Book Antiqua" w:eastAsia="Book Antiqua" w:hAnsi="Book Antiqua" w:cs="Book Antiqua"/>
          <w:color w:val="000000" w:themeColor="text1"/>
          <w:lang w:val="es-PR"/>
        </w:rPr>
        <w:t>Esto es,</w:t>
      </w:r>
      <w:r w:rsidR="00BB2CF9" w:rsidRPr="00BB2CF9">
        <w:rPr>
          <w:rFonts w:ascii="Book Antiqua" w:eastAsia="Book Antiqua" w:hAnsi="Book Antiqua" w:cs="Book Antiqua"/>
          <w:color w:val="000000" w:themeColor="text1"/>
          <w:lang w:val="es-PR"/>
        </w:rPr>
        <w:t xml:space="preserve"> impone como requisito general —y con el efecto de defecto impeditivo de inscripción— la inclusión de una descripción geométrica certificada para una gama amplia </w:t>
      </w:r>
      <w:r w:rsidR="00A81AFE">
        <w:rPr>
          <w:rFonts w:ascii="Book Antiqua" w:eastAsia="Book Antiqua" w:hAnsi="Book Antiqua" w:cs="Book Antiqua"/>
          <w:color w:val="000000" w:themeColor="text1"/>
          <w:lang w:val="es-PR"/>
        </w:rPr>
        <w:t>d</w:t>
      </w:r>
      <w:r w:rsidR="00BB2CF9" w:rsidRPr="00BB2CF9">
        <w:rPr>
          <w:rFonts w:ascii="Book Antiqua" w:eastAsia="Book Antiqua" w:hAnsi="Book Antiqua" w:cs="Book Antiqua"/>
          <w:color w:val="000000" w:themeColor="text1"/>
          <w:lang w:val="es-PR"/>
        </w:rPr>
        <w:t>e actos notariales y registrales</w:t>
      </w:r>
      <w:r w:rsidR="00A81AFE">
        <w:rPr>
          <w:rFonts w:ascii="Book Antiqua" w:eastAsia="Book Antiqua" w:hAnsi="Book Antiqua" w:cs="Book Antiqua"/>
          <w:color w:val="000000" w:themeColor="text1"/>
          <w:lang w:val="es-PR"/>
        </w:rPr>
        <w:t>.</w:t>
      </w:r>
      <w:r w:rsidR="00D51225">
        <w:rPr>
          <w:rFonts w:ascii="Book Antiqua" w:eastAsia="Book Antiqua" w:hAnsi="Book Antiqua" w:cs="Book Antiqua"/>
          <w:color w:val="000000" w:themeColor="text1"/>
          <w:lang w:val="es-PR"/>
        </w:rPr>
        <w:t xml:space="preserve"> </w:t>
      </w:r>
    </w:p>
    <w:p w14:paraId="16BD42D9" w14:textId="5E2A79F4" w:rsidR="00BF6952" w:rsidRDefault="00D51225" w:rsidP="00A475B3">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Colegio </w:t>
      </w:r>
      <w:r w:rsidR="0085525D">
        <w:rPr>
          <w:rFonts w:ascii="Book Antiqua" w:eastAsia="Book Antiqua" w:hAnsi="Book Antiqua" w:cs="Book Antiqua"/>
          <w:color w:val="000000" w:themeColor="text1"/>
          <w:lang w:val="es-PR"/>
        </w:rPr>
        <w:t xml:space="preserve">entiende que </w:t>
      </w:r>
      <w:r w:rsidR="00F449B7">
        <w:rPr>
          <w:rFonts w:ascii="Book Antiqua" w:eastAsia="Book Antiqua" w:hAnsi="Book Antiqua" w:cs="Book Antiqua"/>
          <w:color w:val="000000" w:themeColor="text1"/>
          <w:lang w:val="es-PR"/>
        </w:rPr>
        <w:t xml:space="preserve">tal requisito </w:t>
      </w:r>
      <w:r>
        <w:rPr>
          <w:rFonts w:ascii="Book Antiqua" w:eastAsia="Book Antiqua" w:hAnsi="Book Antiqua" w:cs="Book Antiqua"/>
          <w:color w:val="000000" w:themeColor="text1"/>
          <w:lang w:val="es-PR"/>
        </w:rPr>
        <w:t>tendrá</w:t>
      </w:r>
      <w:r w:rsidR="00BB2CF9" w:rsidRPr="00BB2CF9">
        <w:rPr>
          <w:rFonts w:ascii="Book Antiqua" w:eastAsia="Book Antiqua" w:hAnsi="Book Antiqua" w:cs="Book Antiqua"/>
          <w:color w:val="000000" w:themeColor="text1"/>
          <w:lang w:val="es-PR"/>
        </w:rPr>
        <w:t xml:space="preserve"> consecuencias prácticas que pu</w:t>
      </w:r>
      <w:r>
        <w:rPr>
          <w:rFonts w:ascii="Book Antiqua" w:eastAsia="Book Antiqua" w:hAnsi="Book Antiqua" w:cs="Book Antiqua"/>
          <w:color w:val="000000" w:themeColor="text1"/>
          <w:lang w:val="es-PR"/>
        </w:rPr>
        <w:t>dieran</w:t>
      </w:r>
      <w:r w:rsidR="00BB2CF9" w:rsidRPr="00BB2CF9">
        <w:rPr>
          <w:rFonts w:ascii="Book Antiqua" w:eastAsia="Book Antiqua" w:hAnsi="Book Antiqua" w:cs="Book Antiqua"/>
          <w:color w:val="000000" w:themeColor="text1"/>
          <w:lang w:val="es-PR"/>
        </w:rPr>
        <w:t xml:space="preserve"> encarecer, retrasar y obstaculizar transacciones sin garantizar una armonización uniforme y segura.</w:t>
      </w:r>
      <w:r w:rsidR="00CE4AF1">
        <w:rPr>
          <w:rFonts w:ascii="Book Antiqua" w:eastAsia="Book Antiqua" w:hAnsi="Book Antiqua" w:cs="Book Antiqua"/>
          <w:color w:val="000000" w:themeColor="text1"/>
          <w:lang w:val="es-PR"/>
        </w:rPr>
        <w:t xml:space="preserve"> </w:t>
      </w:r>
      <w:r w:rsidR="009C2769">
        <w:rPr>
          <w:rFonts w:ascii="Book Antiqua" w:eastAsia="Book Antiqua" w:hAnsi="Book Antiqua" w:cs="Book Antiqua"/>
          <w:color w:val="000000" w:themeColor="text1"/>
          <w:lang w:val="es-PR"/>
        </w:rPr>
        <w:t>Para el Colegio, l</w:t>
      </w:r>
      <w:r w:rsidR="009C2769" w:rsidRPr="009C2769">
        <w:rPr>
          <w:rFonts w:ascii="Book Antiqua" w:eastAsia="Book Antiqua" w:hAnsi="Book Antiqua" w:cs="Book Antiqua"/>
          <w:color w:val="000000" w:themeColor="text1"/>
          <w:lang w:val="es-PR"/>
        </w:rPr>
        <w:t>a armonización catastral–registral requiere un proyecto integral, no un enfoque transaccional fragmentado.</w:t>
      </w:r>
      <w:r w:rsidR="00A475B3">
        <w:rPr>
          <w:rFonts w:ascii="Book Antiqua" w:eastAsia="Book Antiqua" w:hAnsi="Book Antiqua" w:cs="Book Antiqua"/>
          <w:color w:val="000000" w:themeColor="text1"/>
          <w:lang w:val="es-PR"/>
        </w:rPr>
        <w:t xml:space="preserve"> </w:t>
      </w:r>
      <w:r w:rsidR="00F449B7">
        <w:rPr>
          <w:rFonts w:ascii="Book Antiqua" w:eastAsia="Book Antiqua" w:hAnsi="Book Antiqua" w:cs="Book Antiqua"/>
          <w:color w:val="000000" w:themeColor="text1"/>
          <w:lang w:val="es-PR"/>
        </w:rPr>
        <w:t>Le parece</w:t>
      </w:r>
      <w:r w:rsidR="00A475B3">
        <w:rPr>
          <w:rFonts w:ascii="Book Antiqua" w:eastAsia="Book Antiqua" w:hAnsi="Book Antiqua" w:cs="Book Antiqua"/>
          <w:color w:val="000000" w:themeColor="text1"/>
          <w:lang w:val="es-PR"/>
        </w:rPr>
        <w:t xml:space="preserve"> que</w:t>
      </w:r>
      <w:r w:rsidR="009907B7">
        <w:rPr>
          <w:rFonts w:ascii="Book Antiqua" w:eastAsia="Book Antiqua" w:hAnsi="Book Antiqua" w:cs="Book Antiqua"/>
          <w:color w:val="000000" w:themeColor="text1"/>
          <w:lang w:val="es-PR"/>
        </w:rPr>
        <w:t xml:space="preserve"> </w:t>
      </w:r>
      <w:r w:rsidR="00A475B3" w:rsidRPr="00A475B3">
        <w:rPr>
          <w:rFonts w:ascii="Book Antiqua" w:eastAsia="Book Antiqua" w:hAnsi="Book Antiqua" w:cs="Book Antiqua"/>
          <w:color w:val="000000" w:themeColor="text1"/>
          <w:lang w:val="es-PR"/>
        </w:rPr>
        <w:t>la armonización catastral–registral debe atenderse mejor mediante una política pública enmarcadora, abarcadora y coherente, y no mediante imposiciones vinculadas</w:t>
      </w:r>
      <w:r w:rsidR="00A475B3">
        <w:rPr>
          <w:rFonts w:ascii="Book Antiqua" w:eastAsia="Book Antiqua" w:hAnsi="Book Antiqua" w:cs="Book Antiqua"/>
          <w:color w:val="000000" w:themeColor="text1"/>
          <w:lang w:val="es-PR"/>
        </w:rPr>
        <w:t xml:space="preserve"> </w:t>
      </w:r>
      <w:r w:rsidR="00A475B3" w:rsidRPr="00A475B3">
        <w:rPr>
          <w:rFonts w:ascii="Book Antiqua" w:eastAsia="Book Antiqua" w:hAnsi="Book Antiqua" w:cs="Book Antiqua"/>
          <w:color w:val="000000" w:themeColor="text1"/>
          <w:lang w:val="es-PR"/>
        </w:rPr>
        <w:t>a la ocurrencia de transacciones privadas.</w:t>
      </w:r>
    </w:p>
    <w:p w14:paraId="12EA27AA" w14:textId="786617C7" w:rsidR="00D62725" w:rsidRDefault="00E14673" w:rsidP="008C7451">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En un señalamiento particular</w:t>
      </w:r>
      <w:r w:rsidR="0030526E">
        <w:rPr>
          <w:rFonts w:ascii="Book Antiqua" w:eastAsia="Book Antiqua" w:hAnsi="Book Antiqua" w:cs="Book Antiqua"/>
          <w:color w:val="000000" w:themeColor="text1"/>
          <w:lang w:val="es-PR"/>
        </w:rPr>
        <w:t xml:space="preserve"> pero similar</w:t>
      </w:r>
      <w:r>
        <w:rPr>
          <w:rFonts w:ascii="Book Antiqua" w:eastAsia="Book Antiqua" w:hAnsi="Book Antiqua" w:cs="Book Antiqua"/>
          <w:color w:val="000000" w:themeColor="text1"/>
          <w:lang w:val="es-PR"/>
        </w:rPr>
        <w:t xml:space="preserve">, el Colegio asevera </w:t>
      </w:r>
      <w:r w:rsidR="00854DD1">
        <w:rPr>
          <w:rFonts w:ascii="Book Antiqua" w:eastAsia="Book Antiqua" w:hAnsi="Book Antiqua" w:cs="Book Antiqua"/>
          <w:color w:val="000000" w:themeColor="text1"/>
          <w:lang w:val="es-PR"/>
        </w:rPr>
        <w:t>que</w:t>
      </w:r>
      <w:r>
        <w:rPr>
          <w:rFonts w:ascii="Book Antiqua" w:eastAsia="Book Antiqua" w:hAnsi="Book Antiqua" w:cs="Book Antiqua"/>
          <w:color w:val="000000" w:themeColor="text1"/>
          <w:lang w:val="es-PR"/>
        </w:rPr>
        <w:t xml:space="preserve"> </w:t>
      </w:r>
      <w:r w:rsidR="00854DD1">
        <w:rPr>
          <w:rFonts w:ascii="Book Antiqua" w:eastAsia="Book Antiqua" w:hAnsi="Book Antiqua" w:cs="Book Antiqua"/>
          <w:color w:val="000000" w:themeColor="text1"/>
          <w:lang w:val="es-PR"/>
        </w:rPr>
        <w:t>l</w:t>
      </w:r>
      <w:r w:rsidR="00854DD1" w:rsidRPr="00854DD1">
        <w:rPr>
          <w:rFonts w:ascii="Book Antiqua" w:eastAsia="Book Antiqua" w:hAnsi="Book Antiqua" w:cs="Book Antiqua"/>
          <w:color w:val="000000" w:themeColor="text1"/>
          <w:lang w:val="es-PR"/>
        </w:rPr>
        <w:t>a imposición de mensura como condición práctica para inscribir es onerosa para el consumidor</w:t>
      </w:r>
      <w:r w:rsidR="00854DD1">
        <w:rPr>
          <w:rFonts w:ascii="Book Antiqua" w:eastAsia="Book Antiqua" w:hAnsi="Book Antiqua" w:cs="Book Antiqua"/>
          <w:color w:val="000000" w:themeColor="text1"/>
          <w:lang w:val="es-PR"/>
        </w:rPr>
        <w:t>.</w:t>
      </w:r>
      <w:r w:rsidR="00A96737">
        <w:rPr>
          <w:rFonts w:ascii="Book Antiqua" w:eastAsia="Book Antiqua" w:hAnsi="Book Antiqua" w:cs="Book Antiqua"/>
          <w:color w:val="000000" w:themeColor="text1"/>
          <w:lang w:val="es-PR"/>
        </w:rPr>
        <w:t xml:space="preserve"> </w:t>
      </w:r>
      <w:r w:rsidR="007B0A1F">
        <w:rPr>
          <w:rFonts w:ascii="Book Antiqua" w:eastAsia="Book Antiqua" w:hAnsi="Book Antiqua" w:cs="Book Antiqua"/>
          <w:color w:val="000000" w:themeColor="text1"/>
          <w:lang w:val="es-PR"/>
        </w:rPr>
        <w:t xml:space="preserve">Por ello, recomienda que se imponga </w:t>
      </w:r>
      <w:r w:rsidR="003014BB">
        <w:rPr>
          <w:rFonts w:ascii="Book Antiqua" w:eastAsia="Book Antiqua" w:hAnsi="Book Antiqua" w:cs="Book Antiqua"/>
          <w:color w:val="000000" w:themeColor="text1"/>
          <w:lang w:val="es-PR"/>
        </w:rPr>
        <w:t xml:space="preserve">un crédito contributivo equivalente al </w:t>
      </w:r>
      <w:r w:rsidR="00456E6B" w:rsidRPr="00456E6B">
        <w:rPr>
          <w:rFonts w:ascii="Book Antiqua" w:eastAsia="Book Antiqua" w:hAnsi="Book Antiqua" w:cs="Book Antiqua"/>
          <w:color w:val="000000" w:themeColor="text1"/>
          <w:lang w:val="es-PR"/>
        </w:rPr>
        <w:t>costo razonable de la mensura, certificación y plano requerido, u otros incentivos económicos comparables</w:t>
      </w:r>
      <w:r w:rsidR="00456E6B">
        <w:rPr>
          <w:rFonts w:ascii="Book Antiqua" w:eastAsia="Book Antiqua" w:hAnsi="Book Antiqua" w:cs="Book Antiqua"/>
          <w:color w:val="000000" w:themeColor="text1"/>
          <w:lang w:val="es-PR"/>
        </w:rPr>
        <w:t xml:space="preserve">. </w:t>
      </w:r>
    </w:p>
    <w:p w14:paraId="76F1E8B0" w14:textId="710BAFEA" w:rsidR="00D62725" w:rsidRDefault="00E44BCC" w:rsidP="00533A33">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Por último, el Colegio </w:t>
      </w:r>
      <w:r w:rsidR="001128E7">
        <w:rPr>
          <w:rFonts w:ascii="Book Antiqua" w:eastAsia="Book Antiqua" w:hAnsi="Book Antiqua" w:cs="Book Antiqua"/>
          <w:color w:val="000000" w:themeColor="text1"/>
          <w:lang w:val="es-PR"/>
        </w:rPr>
        <w:t xml:space="preserve">se </w:t>
      </w:r>
      <w:r>
        <w:rPr>
          <w:rFonts w:ascii="Book Antiqua" w:eastAsia="Book Antiqua" w:hAnsi="Book Antiqua" w:cs="Book Antiqua"/>
          <w:color w:val="000000" w:themeColor="text1"/>
          <w:lang w:val="es-PR"/>
        </w:rPr>
        <w:t xml:space="preserve">ofreció </w:t>
      </w:r>
      <w:r w:rsidR="008F696B" w:rsidRPr="008F696B">
        <w:rPr>
          <w:rFonts w:ascii="Book Antiqua" w:eastAsia="Book Antiqua" w:hAnsi="Book Antiqua" w:cs="Book Antiqua"/>
          <w:color w:val="000000" w:themeColor="text1"/>
          <w:lang w:val="es-PR"/>
        </w:rPr>
        <w:t xml:space="preserve">para participar de una mesa de trabajo </w:t>
      </w:r>
      <w:proofErr w:type="spellStart"/>
      <w:r w:rsidR="008F696B" w:rsidRPr="008F696B">
        <w:rPr>
          <w:rFonts w:ascii="Book Antiqua" w:eastAsia="Book Antiqua" w:hAnsi="Book Antiqua" w:cs="Book Antiqua"/>
          <w:color w:val="000000" w:themeColor="text1"/>
          <w:lang w:val="es-PR"/>
        </w:rPr>
        <w:t>interagencial</w:t>
      </w:r>
      <w:proofErr w:type="spellEnd"/>
      <w:r w:rsidR="008F696B" w:rsidRPr="008F696B">
        <w:rPr>
          <w:rFonts w:ascii="Book Antiqua" w:eastAsia="Book Antiqua" w:hAnsi="Book Antiqua" w:cs="Book Antiqua"/>
          <w:color w:val="000000" w:themeColor="text1"/>
          <w:lang w:val="es-PR"/>
        </w:rPr>
        <w:t xml:space="preserve"> y multi</w:t>
      </w:r>
      <w:r w:rsidR="008F696B">
        <w:rPr>
          <w:rFonts w:ascii="Book Antiqua" w:eastAsia="Book Antiqua" w:hAnsi="Book Antiqua" w:cs="Book Antiqua"/>
          <w:color w:val="000000" w:themeColor="text1"/>
          <w:lang w:val="es-PR"/>
        </w:rPr>
        <w:t>s</w:t>
      </w:r>
      <w:r w:rsidR="008F696B" w:rsidRPr="008F696B">
        <w:rPr>
          <w:rFonts w:ascii="Book Antiqua" w:eastAsia="Book Antiqua" w:hAnsi="Book Antiqua" w:cs="Book Antiqua"/>
          <w:color w:val="000000" w:themeColor="text1"/>
          <w:lang w:val="es-PR"/>
        </w:rPr>
        <w:t xml:space="preserve">ectorial </w:t>
      </w:r>
      <w:r w:rsidR="008E48B1">
        <w:rPr>
          <w:rFonts w:ascii="Book Antiqua" w:eastAsia="Book Antiqua" w:hAnsi="Book Antiqua" w:cs="Book Antiqua"/>
          <w:color w:val="000000" w:themeColor="text1"/>
          <w:lang w:val="es-PR"/>
        </w:rPr>
        <w:t xml:space="preserve">para </w:t>
      </w:r>
      <w:r w:rsidR="008E48B1" w:rsidRPr="008E48B1">
        <w:rPr>
          <w:rFonts w:ascii="Book Antiqua" w:eastAsia="Book Antiqua" w:hAnsi="Book Antiqua" w:cs="Book Antiqua"/>
          <w:color w:val="000000" w:themeColor="text1"/>
          <w:lang w:val="es-PR"/>
        </w:rPr>
        <w:t>formula</w:t>
      </w:r>
      <w:r w:rsidR="008E48B1">
        <w:rPr>
          <w:rFonts w:ascii="Book Antiqua" w:eastAsia="Book Antiqua" w:hAnsi="Book Antiqua" w:cs="Book Antiqua"/>
          <w:color w:val="000000" w:themeColor="text1"/>
          <w:lang w:val="es-PR"/>
        </w:rPr>
        <w:t>r</w:t>
      </w:r>
      <w:r w:rsidR="008E48B1" w:rsidRPr="008E48B1">
        <w:rPr>
          <w:rFonts w:ascii="Book Antiqua" w:eastAsia="Book Antiqua" w:hAnsi="Book Antiqua" w:cs="Book Antiqua"/>
          <w:color w:val="000000" w:themeColor="text1"/>
          <w:lang w:val="es-PR"/>
        </w:rPr>
        <w:t xml:space="preserve"> un proyecto integral de país</w:t>
      </w:r>
      <w:r w:rsidR="000D0FDE">
        <w:rPr>
          <w:rFonts w:ascii="Book Antiqua" w:eastAsia="Book Antiqua" w:hAnsi="Book Antiqua" w:cs="Book Antiqua"/>
          <w:color w:val="000000" w:themeColor="text1"/>
          <w:lang w:val="es-PR"/>
        </w:rPr>
        <w:t>.</w:t>
      </w:r>
    </w:p>
    <w:p w14:paraId="6184651B" w14:textId="77777777" w:rsidR="00D62725" w:rsidRDefault="00D62725" w:rsidP="00D62725">
      <w:pPr>
        <w:spacing w:after="120"/>
        <w:ind w:firstLine="720"/>
        <w:jc w:val="both"/>
        <w:rPr>
          <w:rFonts w:ascii="Book Antiqua" w:eastAsia="Book Antiqua" w:hAnsi="Book Antiqua" w:cs="Book Antiqua"/>
          <w:color w:val="000000" w:themeColor="text1"/>
          <w:lang w:val="es-PR"/>
        </w:rPr>
      </w:pPr>
    </w:p>
    <w:p w14:paraId="1C9A522D" w14:textId="0C2757CF" w:rsidR="00D62725" w:rsidRDefault="00533A33" w:rsidP="00220568">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Pr>
          <w:rFonts w:ascii="Book Antiqua" w:eastAsia="Book Antiqua" w:hAnsi="Book Antiqua" w:cs="Book Antiqua"/>
          <w:b/>
          <w:bCs/>
          <w:color w:val="000000" w:themeColor="text1"/>
          <w:lang w:val="es-PR"/>
        </w:rPr>
        <w:t xml:space="preserve">Colegio de Ingenieros y Agrimensores de Puerto Rico </w:t>
      </w:r>
      <w:r>
        <w:rPr>
          <w:rFonts w:ascii="Book Antiqua" w:eastAsia="Book Antiqua" w:hAnsi="Book Antiqua" w:cs="Book Antiqua"/>
          <w:color w:val="000000" w:themeColor="text1"/>
          <w:lang w:val="es-PR"/>
        </w:rPr>
        <w:t xml:space="preserve">(CIA) </w:t>
      </w:r>
      <w:r w:rsidR="008B58F5">
        <w:rPr>
          <w:rFonts w:ascii="Book Antiqua" w:eastAsia="Book Antiqua" w:hAnsi="Book Antiqua" w:cs="Book Antiqua"/>
          <w:color w:val="000000" w:themeColor="text1"/>
          <w:lang w:val="es-PR"/>
        </w:rPr>
        <w:t xml:space="preserve">entiende que esta </w:t>
      </w:r>
      <w:r w:rsidR="008B58F5" w:rsidRPr="008B58F5">
        <w:rPr>
          <w:rFonts w:ascii="Book Antiqua" w:eastAsia="Book Antiqua" w:hAnsi="Book Antiqua" w:cs="Book Antiqua"/>
          <w:color w:val="000000" w:themeColor="text1"/>
          <w:lang w:val="es-PR"/>
        </w:rPr>
        <w:t xml:space="preserve">medida no persigue burocratizar el proceso de inscripción, sino </w:t>
      </w:r>
      <w:r w:rsidR="008B58F5">
        <w:rPr>
          <w:rFonts w:ascii="Book Antiqua" w:eastAsia="Book Antiqua" w:hAnsi="Book Antiqua" w:cs="Book Antiqua"/>
          <w:color w:val="000000" w:themeColor="text1"/>
          <w:lang w:val="es-PR"/>
        </w:rPr>
        <w:t xml:space="preserve">lo contrario: </w:t>
      </w:r>
      <w:r w:rsidR="008B58F5" w:rsidRPr="008B58F5">
        <w:rPr>
          <w:rFonts w:ascii="Book Antiqua" w:eastAsia="Book Antiqua" w:hAnsi="Book Antiqua" w:cs="Book Antiqua"/>
          <w:color w:val="000000" w:themeColor="text1"/>
          <w:lang w:val="es-PR"/>
        </w:rPr>
        <w:t>reforzar</w:t>
      </w:r>
      <w:r w:rsidR="008B58F5">
        <w:rPr>
          <w:rFonts w:ascii="Book Antiqua" w:eastAsia="Book Antiqua" w:hAnsi="Book Antiqua" w:cs="Book Antiqua"/>
          <w:color w:val="000000" w:themeColor="text1"/>
          <w:lang w:val="es-PR"/>
        </w:rPr>
        <w:t xml:space="preserve"> </w:t>
      </w:r>
      <w:r w:rsidR="008B58F5" w:rsidRPr="008B58F5">
        <w:rPr>
          <w:rFonts w:ascii="Book Antiqua" w:eastAsia="Book Antiqua" w:hAnsi="Book Antiqua" w:cs="Book Antiqua"/>
          <w:color w:val="000000" w:themeColor="text1"/>
          <w:lang w:val="es-PR"/>
        </w:rPr>
        <w:t>la seguridad jurídica, proteger la propiedad privada y sostener un mercado inmobiliario confiable y técnicamente verificable.</w:t>
      </w:r>
      <w:r w:rsidR="00CE52D1">
        <w:rPr>
          <w:rFonts w:ascii="Book Antiqua" w:eastAsia="Book Antiqua" w:hAnsi="Book Antiqua" w:cs="Book Antiqua"/>
          <w:color w:val="000000" w:themeColor="text1"/>
          <w:lang w:val="es-PR"/>
        </w:rPr>
        <w:t xml:space="preserve"> El CIA no solo apoyó la medida, sino también ofreció su</w:t>
      </w:r>
      <w:r w:rsidR="00B93409">
        <w:rPr>
          <w:rFonts w:ascii="Book Antiqua" w:eastAsia="Book Antiqua" w:hAnsi="Book Antiqua" w:cs="Book Antiqua"/>
          <w:color w:val="000000" w:themeColor="text1"/>
          <w:lang w:val="es-PR"/>
        </w:rPr>
        <w:t xml:space="preserve">gerencias, </w:t>
      </w:r>
      <w:r w:rsidR="004146DE">
        <w:rPr>
          <w:rFonts w:ascii="Book Antiqua" w:eastAsia="Book Antiqua" w:hAnsi="Book Antiqua" w:cs="Book Antiqua"/>
          <w:color w:val="000000" w:themeColor="text1"/>
          <w:lang w:val="es-PR"/>
        </w:rPr>
        <w:t>muchas</w:t>
      </w:r>
      <w:r w:rsidR="00B93409">
        <w:rPr>
          <w:rFonts w:ascii="Book Antiqua" w:eastAsia="Book Antiqua" w:hAnsi="Book Antiqua" w:cs="Book Antiqua"/>
          <w:color w:val="000000" w:themeColor="text1"/>
          <w:lang w:val="es-PR"/>
        </w:rPr>
        <w:t xml:space="preserve"> de las cuales se incorporaron al </w:t>
      </w:r>
      <w:proofErr w:type="spellStart"/>
      <w:r w:rsidR="00B93409">
        <w:rPr>
          <w:rFonts w:ascii="Book Antiqua" w:eastAsia="Book Antiqua" w:hAnsi="Book Antiqua" w:cs="Book Antiqua"/>
          <w:color w:val="000000" w:themeColor="text1"/>
          <w:lang w:val="es-PR"/>
        </w:rPr>
        <w:t>entirillado</w:t>
      </w:r>
      <w:proofErr w:type="spellEnd"/>
      <w:r w:rsidR="00B93409">
        <w:rPr>
          <w:rFonts w:ascii="Book Antiqua" w:eastAsia="Book Antiqua" w:hAnsi="Book Antiqua" w:cs="Book Antiqua"/>
          <w:color w:val="000000" w:themeColor="text1"/>
          <w:lang w:val="es-PR"/>
        </w:rPr>
        <w:t>.</w:t>
      </w:r>
    </w:p>
    <w:p w14:paraId="022BF2DB" w14:textId="52F29814" w:rsidR="00216603" w:rsidRPr="00533A33" w:rsidRDefault="00216603" w:rsidP="004E1995">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CIA concluye que este proyecto </w:t>
      </w:r>
      <w:r w:rsidR="00CD161C" w:rsidRPr="00CD161C">
        <w:rPr>
          <w:rFonts w:ascii="Book Antiqua" w:eastAsia="Book Antiqua" w:hAnsi="Book Antiqua" w:cs="Book Antiqua"/>
          <w:color w:val="000000" w:themeColor="text1"/>
          <w:lang w:val="es-PR"/>
        </w:rPr>
        <w:t xml:space="preserve">constituye un avance significativo para mejorar la seguridad jurídica, la precisión geométrica y la modernización del </w:t>
      </w:r>
      <w:r w:rsidR="00CD161C">
        <w:rPr>
          <w:rFonts w:ascii="Book Antiqua" w:eastAsia="Book Antiqua" w:hAnsi="Book Antiqua" w:cs="Book Antiqua"/>
          <w:color w:val="000000" w:themeColor="text1"/>
          <w:lang w:val="es-PR"/>
        </w:rPr>
        <w:t>r</w:t>
      </w:r>
      <w:r w:rsidR="00CD161C" w:rsidRPr="00CD161C">
        <w:rPr>
          <w:rFonts w:ascii="Book Antiqua" w:eastAsia="Book Antiqua" w:hAnsi="Book Antiqua" w:cs="Book Antiqua"/>
          <w:color w:val="000000" w:themeColor="text1"/>
          <w:lang w:val="es-PR"/>
        </w:rPr>
        <w:t xml:space="preserve">egistro de la </w:t>
      </w:r>
      <w:r w:rsidR="00CD161C">
        <w:rPr>
          <w:rFonts w:ascii="Book Antiqua" w:eastAsia="Book Antiqua" w:hAnsi="Book Antiqua" w:cs="Book Antiqua"/>
          <w:color w:val="000000" w:themeColor="text1"/>
          <w:lang w:val="es-PR"/>
        </w:rPr>
        <w:t>p</w:t>
      </w:r>
      <w:r w:rsidR="00CD161C" w:rsidRPr="00CD161C">
        <w:rPr>
          <w:rFonts w:ascii="Book Antiqua" w:eastAsia="Book Antiqua" w:hAnsi="Book Antiqua" w:cs="Book Antiqua"/>
          <w:color w:val="000000" w:themeColor="text1"/>
          <w:lang w:val="es-PR"/>
        </w:rPr>
        <w:t>ropiedad. Las enmiendas propuestas atienden problemas reales que afectan al tráfico jurídico inmobiliario y colocan a Puerto Rico en una ruta compatible con estándares modernos de catastro y registro.</w:t>
      </w:r>
    </w:p>
    <w:p w14:paraId="528F8908" w14:textId="26C77587" w:rsidR="003B38A4" w:rsidRPr="00D62725" w:rsidRDefault="003B38A4" w:rsidP="00A810C6">
      <w:pPr>
        <w:spacing w:after="240"/>
        <w:jc w:val="center"/>
        <w:rPr>
          <w:rFonts w:ascii="Book Antiqua" w:eastAsia="Book Antiqua" w:hAnsi="Book Antiqua" w:cs="Book Antiqua"/>
          <w:color w:val="000000" w:themeColor="text1"/>
          <w:spacing w:val="12"/>
          <w:szCs w:val="24"/>
          <w:lang w:val="es-PR"/>
        </w:rPr>
      </w:pPr>
      <w:r w:rsidRPr="00D62725">
        <w:rPr>
          <w:rFonts w:ascii="Book Antiqua" w:eastAsia="Book Antiqua" w:hAnsi="Book Antiqua" w:cs="Book Antiqua"/>
          <w:color w:val="000000" w:themeColor="text1"/>
          <w:spacing w:val="12"/>
          <w:szCs w:val="24"/>
          <w:lang w:val="es-PR"/>
        </w:rPr>
        <w:t>CONCLUSIÓN</w:t>
      </w:r>
      <w:r w:rsidR="00F0476A" w:rsidRPr="00D62725">
        <w:rPr>
          <w:rFonts w:ascii="Book Antiqua" w:eastAsia="Book Antiqua" w:hAnsi="Book Antiqua" w:cs="Book Antiqua"/>
          <w:color w:val="000000" w:themeColor="text1"/>
          <w:spacing w:val="12"/>
          <w:szCs w:val="24"/>
          <w:lang w:val="es-PR"/>
        </w:rPr>
        <w:t xml:space="preserve"> Y RECOMENDAC</w:t>
      </w:r>
      <w:r w:rsidR="001711E6" w:rsidRPr="00D62725">
        <w:rPr>
          <w:rFonts w:ascii="Book Antiqua" w:eastAsia="Book Antiqua" w:hAnsi="Book Antiqua" w:cs="Book Antiqua"/>
          <w:color w:val="000000" w:themeColor="text1"/>
          <w:spacing w:val="12"/>
          <w:szCs w:val="24"/>
          <w:lang w:val="es-PR"/>
        </w:rPr>
        <w:t>I</w:t>
      </w:r>
      <w:r w:rsidR="00F0476A" w:rsidRPr="00D62725">
        <w:rPr>
          <w:rFonts w:ascii="Book Antiqua" w:eastAsia="Book Antiqua" w:hAnsi="Book Antiqua" w:cs="Book Antiqua"/>
          <w:color w:val="000000" w:themeColor="text1"/>
          <w:spacing w:val="12"/>
          <w:szCs w:val="24"/>
          <w:lang w:val="es-PR"/>
        </w:rPr>
        <w:t>ÓN</w:t>
      </w:r>
    </w:p>
    <w:p w14:paraId="0FD23344" w14:textId="0422BCD0" w:rsidR="0029448F" w:rsidRDefault="006525B1" w:rsidP="00716FD1">
      <w:pPr>
        <w:spacing w:after="12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Aunque esta comisión entiende la postura del Colegio, </w:t>
      </w:r>
      <w:r w:rsidR="00AE2BB5" w:rsidRPr="00AE2BB5">
        <w:rPr>
          <w:rFonts w:ascii="Book Antiqua" w:eastAsia="Book Antiqua" w:hAnsi="Book Antiqua" w:cs="Book Antiqua"/>
          <w:bCs/>
          <w:color w:val="000000" w:themeColor="text1"/>
          <w:szCs w:val="24"/>
          <w:lang w:val="es-PR"/>
        </w:rPr>
        <w:t>su implementación no se atempera a la realidad fiscal</w:t>
      </w:r>
      <w:r w:rsidR="00A810C6">
        <w:rPr>
          <w:rFonts w:ascii="Book Antiqua" w:eastAsia="Book Antiqua" w:hAnsi="Book Antiqua" w:cs="Book Antiqua"/>
          <w:bCs/>
          <w:color w:val="000000" w:themeColor="text1"/>
          <w:szCs w:val="24"/>
          <w:lang w:val="es-PR"/>
        </w:rPr>
        <w:t>.</w:t>
      </w:r>
      <w:r w:rsidR="00CC0404">
        <w:rPr>
          <w:rFonts w:ascii="Book Antiqua" w:eastAsia="Book Antiqua" w:hAnsi="Book Antiqua" w:cs="Book Antiqua"/>
          <w:bCs/>
          <w:color w:val="000000" w:themeColor="text1"/>
          <w:szCs w:val="24"/>
          <w:lang w:val="es-PR"/>
        </w:rPr>
        <w:t xml:space="preserve"> Una vez se resuelvan las finanzas del territorio, se p</w:t>
      </w:r>
      <w:r w:rsidR="00BB2765">
        <w:rPr>
          <w:rFonts w:ascii="Book Antiqua" w:eastAsia="Book Antiqua" w:hAnsi="Book Antiqua" w:cs="Book Antiqua"/>
          <w:bCs/>
          <w:color w:val="000000" w:themeColor="text1"/>
          <w:szCs w:val="24"/>
          <w:lang w:val="es-PR"/>
        </w:rPr>
        <w:t>odrá</w:t>
      </w:r>
      <w:r w:rsidR="00CC0404">
        <w:rPr>
          <w:rFonts w:ascii="Book Antiqua" w:eastAsia="Book Antiqua" w:hAnsi="Book Antiqua" w:cs="Book Antiqua"/>
          <w:bCs/>
          <w:color w:val="000000" w:themeColor="text1"/>
          <w:szCs w:val="24"/>
          <w:lang w:val="es-PR"/>
        </w:rPr>
        <w:t xml:space="preserve"> auscultar un proyecto</w:t>
      </w:r>
      <w:r w:rsidR="00280FBB">
        <w:rPr>
          <w:rFonts w:ascii="Book Antiqua" w:eastAsia="Book Antiqua" w:hAnsi="Book Antiqua" w:cs="Book Antiqua"/>
          <w:bCs/>
          <w:color w:val="000000" w:themeColor="text1"/>
          <w:szCs w:val="24"/>
          <w:lang w:val="es-PR"/>
        </w:rPr>
        <w:t xml:space="preserve"> gubernamental de</w:t>
      </w:r>
      <w:r w:rsidR="00CC0404">
        <w:rPr>
          <w:rFonts w:ascii="Book Antiqua" w:eastAsia="Book Antiqua" w:hAnsi="Book Antiqua" w:cs="Book Antiqua"/>
          <w:bCs/>
          <w:color w:val="000000" w:themeColor="text1"/>
          <w:szCs w:val="24"/>
          <w:lang w:val="es-PR"/>
        </w:rPr>
        <w:t xml:space="preserve"> </w:t>
      </w:r>
      <w:r w:rsidR="00280FBB" w:rsidRPr="009C2769">
        <w:rPr>
          <w:rFonts w:ascii="Book Antiqua" w:eastAsia="Book Antiqua" w:hAnsi="Book Antiqua" w:cs="Book Antiqua"/>
          <w:color w:val="000000" w:themeColor="text1"/>
          <w:lang w:val="es-PR"/>
        </w:rPr>
        <w:t>armonización catastral–registral</w:t>
      </w:r>
      <w:r w:rsidR="00280FBB">
        <w:rPr>
          <w:rFonts w:ascii="Book Antiqua" w:eastAsia="Book Antiqua" w:hAnsi="Book Antiqua" w:cs="Book Antiqua"/>
          <w:color w:val="000000" w:themeColor="text1"/>
          <w:lang w:val="es-PR"/>
        </w:rPr>
        <w:t>.</w:t>
      </w:r>
      <w:r w:rsidR="00111B9E">
        <w:rPr>
          <w:rFonts w:ascii="Book Antiqua" w:eastAsia="Book Antiqua" w:hAnsi="Book Antiqua" w:cs="Book Antiqua"/>
          <w:color w:val="000000" w:themeColor="text1"/>
          <w:lang w:val="es-PR"/>
        </w:rPr>
        <w:t xml:space="preserve"> Mientras tanto, y </w:t>
      </w:r>
      <w:r w:rsidR="000A16C4">
        <w:rPr>
          <w:rFonts w:ascii="Book Antiqua" w:eastAsia="Book Antiqua" w:hAnsi="Book Antiqua" w:cs="Book Antiqua"/>
          <w:color w:val="000000" w:themeColor="text1"/>
          <w:lang w:val="es-PR"/>
        </w:rPr>
        <w:t xml:space="preserve">luego de </w:t>
      </w:r>
      <w:r w:rsidR="00111B9E">
        <w:rPr>
          <w:rFonts w:ascii="Book Antiqua" w:eastAsia="Book Antiqua" w:hAnsi="Book Antiqua" w:cs="Book Antiqua"/>
          <w:color w:val="000000" w:themeColor="text1"/>
          <w:lang w:val="es-PR"/>
        </w:rPr>
        <w:t>evalua</w:t>
      </w:r>
      <w:r w:rsidR="000A16C4">
        <w:rPr>
          <w:rFonts w:ascii="Book Antiqua" w:eastAsia="Book Antiqua" w:hAnsi="Book Antiqua" w:cs="Book Antiqua"/>
          <w:color w:val="000000" w:themeColor="text1"/>
          <w:lang w:val="es-PR"/>
        </w:rPr>
        <w:t>r</w:t>
      </w:r>
      <w:r w:rsidR="00111B9E">
        <w:rPr>
          <w:rFonts w:ascii="Book Antiqua" w:eastAsia="Book Antiqua" w:hAnsi="Book Antiqua" w:cs="Book Antiqua"/>
          <w:color w:val="000000" w:themeColor="text1"/>
          <w:lang w:val="es-PR"/>
        </w:rPr>
        <w:t xml:space="preserve"> el expediente de la medida, </w:t>
      </w:r>
      <w:r w:rsidR="00CC0404">
        <w:rPr>
          <w:rFonts w:ascii="Book Antiqua" w:eastAsia="Book Antiqua" w:hAnsi="Book Antiqua" w:cs="Book Antiqua"/>
          <w:bCs/>
          <w:color w:val="000000" w:themeColor="text1"/>
          <w:szCs w:val="24"/>
          <w:lang w:val="es-PR"/>
        </w:rPr>
        <w:t>esta comisión concuerda con lo que propuso el CIA.</w:t>
      </w:r>
      <w:r w:rsidR="00111B9E">
        <w:rPr>
          <w:rFonts w:ascii="Book Antiqua" w:eastAsia="Book Antiqua" w:hAnsi="Book Antiqua" w:cs="Book Antiqua"/>
          <w:bCs/>
          <w:color w:val="000000" w:themeColor="text1"/>
          <w:szCs w:val="24"/>
          <w:lang w:val="es-PR"/>
        </w:rPr>
        <w:t xml:space="preserve"> </w:t>
      </w:r>
      <w:r w:rsidR="00716FD1">
        <w:rPr>
          <w:rFonts w:ascii="Book Antiqua" w:eastAsia="Book Antiqua" w:hAnsi="Book Antiqua" w:cs="Book Antiqua"/>
          <w:bCs/>
          <w:color w:val="000000" w:themeColor="text1"/>
          <w:szCs w:val="24"/>
          <w:lang w:val="es-PR"/>
        </w:rPr>
        <w:t xml:space="preserve">Tal propuesta </w:t>
      </w:r>
      <w:r w:rsidR="00120B85">
        <w:rPr>
          <w:rFonts w:ascii="Book Antiqua" w:eastAsia="Book Antiqua" w:hAnsi="Book Antiqua" w:cs="Book Antiqua"/>
          <w:bCs/>
          <w:color w:val="000000" w:themeColor="text1"/>
          <w:szCs w:val="24"/>
          <w:lang w:val="es-PR"/>
        </w:rPr>
        <w:t>—la cual consiste</w:t>
      </w:r>
      <w:r w:rsidR="00910885">
        <w:rPr>
          <w:rFonts w:ascii="Book Antiqua" w:eastAsia="Book Antiqua" w:hAnsi="Book Antiqua" w:cs="Book Antiqua"/>
          <w:bCs/>
          <w:color w:val="000000" w:themeColor="text1"/>
          <w:szCs w:val="24"/>
          <w:lang w:val="es-PR"/>
        </w:rPr>
        <w:t xml:space="preserve"> en</w:t>
      </w:r>
      <w:r w:rsidR="002D6978">
        <w:rPr>
          <w:rFonts w:ascii="Book Antiqua" w:eastAsia="Book Antiqua" w:hAnsi="Book Antiqua" w:cs="Book Antiqua"/>
          <w:bCs/>
          <w:color w:val="000000" w:themeColor="text1"/>
          <w:szCs w:val="24"/>
          <w:lang w:val="es-PR"/>
        </w:rPr>
        <w:t xml:space="preserve"> reforzar </w:t>
      </w:r>
      <w:r w:rsidR="0061785A">
        <w:rPr>
          <w:rFonts w:ascii="Book Antiqua" w:eastAsia="Book Antiqua" w:hAnsi="Book Antiqua" w:cs="Book Antiqua"/>
          <w:bCs/>
          <w:color w:val="000000" w:themeColor="text1"/>
          <w:szCs w:val="24"/>
          <w:lang w:val="es-PR"/>
        </w:rPr>
        <w:t xml:space="preserve">la enmienda a la </w:t>
      </w:r>
      <w:r w:rsidR="0061785A" w:rsidRPr="00EF2B4E">
        <w:rPr>
          <w:rFonts w:ascii="Book Antiqua" w:eastAsia="Book Antiqua" w:hAnsi="Book Antiqua" w:cs="Book Antiqua"/>
          <w:color w:val="000000" w:themeColor="text1"/>
          <w:lang w:val="es-PR"/>
        </w:rPr>
        <w:t>Ley Núm. 210-2015</w:t>
      </w:r>
      <w:r w:rsidR="0061785A">
        <w:rPr>
          <w:rFonts w:ascii="Book Antiqua" w:eastAsia="Book Antiqua" w:hAnsi="Book Antiqua" w:cs="Book Antiqua"/>
          <w:bCs/>
          <w:color w:val="000000" w:themeColor="text1"/>
          <w:szCs w:val="24"/>
          <w:lang w:val="es-PR"/>
        </w:rPr>
        <w:t xml:space="preserve"> para</w:t>
      </w:r>
      <w:r w:rsidR="00910885">
        <w:rPr>
          <w:rFonts w:ascii="Book Antiqua" w:eastAsia="Book Antiqua" w:hAnsi="Book Antiqua" w:cs="Book Antiqua"/>
          <w:bCs/>
          <w:color w:val="000000" w:themeColor="text1"/>
          <w:szCs w:val="24"/>
          <w:lang w:val="es-PR"/>
        </w:rPr>
        <w:t xml:space="preserve"> el uso formal de descripciones </w:t>
      </w:r>
      <w:r w:rsidR="00180378" w:rsidRPr="00180378">
        <w:rPr>
          <w:rFonts w:ascii="Book Antiqua" w:eastAsia="Book Antiqua" w:hAnsi="Book Antiqua" w:cs="Book Antiqua"/>
          <w:bCs/>
          <w:color w:val="000000" w:themeColor="text1"/>
          <w:szCs w:val="24"/>
          <w:lang w:val="es-PR"/>
        </w:rPr>
        <w:t>geométricas certificadas por agrimensores licenciados</w:t>
      </w:r>
      <w:r w:rsidR="004E1A50">
        <w:rPr>
          <w:rFonts w:ascii="Book Antiqua" w:eastAsia="Book Antiqua" w:hAnsi="Book Antiqua" w:cs="Book Antiqua"/>
          <w:bCs/>
          <w:color w:val="000000" w:themeColor="text1"/>
          <w:szCs w:val="24"/>
          <w:lang w:val="es-PR"/>
        </w:rPr>
        <w:t xml:space="preserve">— </w:t>
      </w:r>
      <w:r w:rsidR="00716FD1">
        <w:rPr>
          <w:rFonts w:ascii="Book Antiqua" w:eastAsia="Book Antiqua" w:hAnsi="Book Antiqua" w:cs="Book Antiqua"/>
          <w:bCs/>
          <w:color w:val="000000" w:themeColor="text1"/>
          <w:szCs w:val="24"/>
          <w:lang w:val="es-PR"/>
        </w:rPr>
        <w:t>resulta viable y cónsona con la política pública</w:t>
      </w:r>
      <w:r w:rsidR="004146DE">
        <w:rPr>
          <w:rFonts w:ascii="Book Antiqua" w:eastAsia="Book Antiqua" w:hAnsi="Book Antiqua" w:cs="Book Antiqua"/>
          <w:bCs/>
          <w:color w:val="000000" w:themeColor="text1"/>
          <w:szCs w:val="24"/>
          <w:lang w:val="es-PR"/>
        </w:rPr>
        <w:t xml:space="preserve"> </w:t>
      </w:r>
      <w:r w:rsidR="001159F7">
        <w:rPr>
          <w:rFonts w:ascii="Book Antiqua" w:eastAsia="Book Antiqua" w:hAnsi="Book Antiqua" w:cs="Book Antiqua"/>
          <w:bCs/>
          <w:color w:val="000000" w:themeColor="text1"/>
          <w:szCs w:val="24"/>
          <w:lang w:val="es-PR"/>
        </w:rPr>
        <w:t>que promulga</w:t>
      </w:r>
      <w:r w:rsidR="004146DE">
        <w:rPr>
          <w:rFonts w:ascii="Book Antiqua" w:eastAsia="Book Antiqua" w:hAnsi="Book Antiqua" w:cs="Book Antiqua"/>
          <w:bCs/>
          <w:color w:val="000000" w:themeColor="text1"/>
          <w:szCs w:val="24"/>
          <w:lang w:val="es-PR"/>
        </w:rPr>
        <w:t xml:space="preserve"> esta Asamblea Legislativa.</w:t>
      </w:r>
    </w:p>
    <w:p w14:paraId="3BE57315" w14:textId="661556DE" w:rsidR="004512E8" w:rsidRPr="001711E6" w:rsidRDefault="0063077B" w:rsidP="00D409AB">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En fin, esta comisión </w:t>
      </w:r>
      <w:r w:rsidR="004C34EA">
        <w:rPr>
          <w:rFonts w:ascii="Book Antiqua" w:eastAsia="Book Antiqua" w:hAnsi="Book Antiqua" w:cs="Book Antiqua"/>
          <w:bCs/>
          <w:color w:val="000000" w:themeColor="text1"/>
          <w:szCs w:val="24"/>
          <w:lang w:val="es-PR"/>
        </w:rPr>
        <w:t xml:space="preserve">recomienda </w:t>
      </w:r>
      <w:r>
        <w:rPr>
          <w:rFonts w:ascii="Book Antiqua" w:eastAsia="Book Antiqua" w:hAnsi="Book Antiqua" w:cs="Book Antiqua"/>
          <w:bCs/>
          <w:color w:val="000000" w:themeColor="text1"/>
          <w:szCs w:val="24"/>
          <w:lang w:val="es-PR"/>
        </w:rPr>
        <w:t xml:space="preserve">que se apruebe </w:t>
      </w:r>
      <w:r w:rsidR="00FD6179" w:rsidRPr="001711E6">
        <w:rPr>
          <w:rFonts w:ascii="Book Antiqua" w:eastAsia="Book Antiqua" w:hAnsi="Book Antiqua" w:cs="Book Antiqua"/>
          <w:bCs/>
          <w:color w:val="000000" w:themeColor="text1"/>
          <w:szCs w:val="24"/>
          <w:lang w:val="es-PR"/>
        </w:rPr>
        <w:t xml:space="preserve">el P. de la C. </w:t>
      </w:r>
      <w:r>
        <w:rPr>
          <w:rFonts w:ascii="Book Antiqua" w:eastAsia="Book Antiqua" w:hAnsi="Book Antiqua" w:cs="Book Antiqua"/>
          <w:bCs/>
          <w:color w:val="000000" w:themeColor="text1"/>
          <w:szCs w:val="24"/>
          <w:lang w:val="es-PR"/>
        </w:rPr>
        <w:t xml:space="preserve">949 </w:t>
      </w:r>
      <w:r w:rsidR="00F0476A" w:rsidRPr="001711E6">
        <w:rPr>
          <w:rFonts w:ascii="Book Antiqua" w:eastAsia="Book Antiqua" w:hAnsi="Book Antiqua" w:cs="Book Antiqua"/>
          <w:bCs/>
          <w:color w:val="000000" w:themeColor="text1"/>
          <w:szCs w:val="24"/>
          <w:lang w:val="es-PR"/>
        </w:rPr>
        <w:t xml:space="preserve">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 junto al informe</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0FDA783F"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r w:rsidR="00D409AB">
        <w:rPr>
          <w:rFonts w:ascii="Book Antiqua" w:eastAsia="Book Antiqua" w:hAnsi="Book Antiqua" w:cs="Book Antiqua"/>
          <w:color w:val="000000" w:themeColor="text1"/>
          <w:szCs w:val="24"/>
          <w:lang w:val="es-PR"/>
        </w:rPr>
        <w:t xml:space="preserve"> 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58BAD" w14:textId="77777777" w:rsidR="00751C41" w:rsidRDefault="00751C41">
      <w:r>
        <w:separator/>
      </w:r>
    </w:p>
  </w:endnote>
  <w:endnote w:type="continuationSeparator" w:id="0">
    <w:p w14:paraId="3E567462" w14:textId="77777777" w:rsidR="00751C41" w:rsidRDefault="0075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FB1F3" w14:textId="77777777" w:rsidR="00751C41" w:rsidRDefault="00751C41">
      <w:r>
        <w:separator/>
      </w:r>
    </w:p>
  </w:footnote>
  <w:footnote w:type="continuationSeparator" w:id="0">
    <w:p w14:paraId="020A3580" w14:textId="77777777" w:rsidR="00751C41" w:rsidRDefault="00751C41">
      <w:r>
        <w:continuationSeparator/>
      </w:r>
    </w:p>
  </w:footnote>
  <w:footnote w:id="1">
    <w:p w14:paraId="124A2528" w14:textId="25111A97" w:rsidR="00EF2B4E" w:rsidRPr="00A440D6" w:rsidRDefault="00EF2B4E">
      <w:pPr>
        <w:pStyle w:val="FootnoteText"/>
      </w:pPr>
      <w:r>
        <w:rPr>
          <w:rStyle w:val="FootnoteReference"/>
        </w:rPr>
        <w:footnoteRef/>
      </w:r>
      <w:r>
        <w:t xml:space="preserve"> </w:t>
      </w:r>
      <w:r w:rsidR="00A440D6">
        <w:t>C</w:t>
      </w:r>
      <w:r w:rsidR="00A440D6" w:rsidRPr="00A440D6">
        <w:t>onocida como Ley del Registro de la Propiedad Inmobiliaria del Estado Libre Asociado de Puerto Rico</w:t>
      </w:r>
      <w:r w:rsidR="00A440D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60A4" w14:textId="77777777" w:rsidR="00E51E38" w:rsidRDefault="00CE54D8" w:rsidP="00CE54D8">
    <w:pPr>
      <w:pBdr>
        <w:bottom w:val="single" w:sz="4" w:space="1" w:color="D9D9D9"/>
      </w:pBdr>
      <w:tabs>
        <w:tab w:val="center" w:pos="4680"/>
        <w:tab w:val="right" w:pos="9360"/>
      </w:tabs>
      <w:rPr>
        <w:rFonts w:ascii="Calibri" w:eastAsia="Calibri" w:hAnsi="Calibri"/>
        <w:b/>
        <w:iCs/>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 la C. </w:t>
    </w:r>
    <w:r w:rsidR="00E51E38">
      <w:rPr>
        <w:rFonts w:ascii="Calibri" w:eastAsia="Calibri" w:hAnsi="Calibri"/>
        <w:b/>
        <w:iCs/>
        <w:sz w:val="22"/>
        <w:szCs w:val="22"/>
        <w:lang w:val="es-PR"/>
      </w:rPr>
      <w:t>949</w:t>
    </w:r>
  </w:p>
  <w:p w14:paraId="6E688BD2" w14:textId="77777777" w:rsidR="00E51E38" w:rsidRDefault="00E51E38" w:rsidP="00CE54D8">
    <w:pPr>
      <w:pBdr>
        <w:bottom w:val="single" w:sz="4" w:space="1" w:color="D9D9D9"/>
      </w:pBdr>
      <w:tabs>
        <w:tab w:val="center" w:pos="4680"/>
        <w:tab w:val="right" w:pos="9360"/>
      </w:tabs>
      <w:rPr>
        <w:rFonts w:ascii="Calibri" w:eastAsia="Calibri" w:hAnsi="Calibri"/>
        <w:b/>
        <w:iCs/>
        <w:sz w:val="22"/>
        <w:szCs w:val="22"/>
        <w:lang w:val="es-PR"/>
      </w:rPr>
    </w:pPr>
    <w:r>
      <w:rPr>
        <w:rFonts w:ascii="Calibri" w:eastAsia="Calibri" w:hAnsi="Calibri"/>
        <w:b/>
        <w:iCs/>
        <w:sz w:val="22"/>
        <w:szCs w:val="22"/>
        <w:lang w:val="es-PR"/>
      </w:rPr>
      <w:t>Comisión de lo Jurídico</w:t>
    </w:r>
  </w:p>
  <w:p w14:paraId="31A51A2D" w14:textId="73D32134" w:rsidR="00BA0B5D" w:rsidRPr="00392CEF" w:rsidRDefault="00E51E38"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Cs/>
        <w:sz w:val="22"/>
        <w:szCs w:val="22"/>
        <w:lang w:val="es-PR"/>
      </w:rPr>
      <w:t>Cámara de Representantes</w:t>
    </w:r>
    <w:r w:rsidR="00CE54D8" w:rsidRPr="00D076CD">
      <w:rPr>
        <w:rFonts w:ascii="Calibri" w:eastAsia="Calibri" w:hAnsi="Calibri"/>
        <w:b/>
        <w:iCs/>
        <w:sz w:val="22"/>
        <w:szCs w:val="22"/>
        <w:lang w:val="es-PR"/>
      </w:rPr>
      <w:tab/>
    </w:r>
    <w:r w:rsidR="00CE54D8" w:rsidRPr="00D076CD">
      <w:rPr>
        <w:rFonts w:ascii="Calibri" w:eastAsia="Calibri" w:hAnsi="Calibri"/>
        <w:b/>
        <w:iCs/>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142E7"/>
    <w:rsid w:val="00015228"/>
    <w:rsid w:val="00021243"/>
    <w:rsid w:val="000220C0"/>
    <w:rsid w:val="000307E4"/>
    <w:rsid w:val="00035FFD"/>
    <w:rsid w:val="0004014A"/>
    <w:rsid w:val="00041144"/>
    <w:rsid w:val="0004737C"/>
    <w:rsid w:val="00047B9F"/>
    <w:rsid w:val="00050E9A"/>
    <w:rsid w:val="000673D8"/>
    <w:rsid w:val="0009035A"/>
    <w:rsid w:val="00093934"/>
    <w:rsid w:val="000949F8"/>
    <w:rsid w:val="000968F0"/>
    <w:rsid w:val="000A0600"/>
    <w:rsid w:val="000A16C4"/>
    <w:rsid w:val="000A4C87"/>
    <w:rsid w:val="000B0D43"/>
    <w:rsid w:val="000B6B0E"/>
    <w:rsid w:val="000C4E3C"/>
    <w:rsid w:val="000C66A9"/>
    <w:rsid w:val="000D0FDE"/>
    <w:rsid w:val="000D2BDF"/>
    <w:rsid w:val="000D5F7E"/>
    <w:rsid w:val="000D68FC"/>
    <w:rsid w:val="000E47C9"/>
    <w:rsid w:val="000E5D36"/>
    <w:rsid w:val="000F3BA0"/>
    <w:rsid w:val="000F67BD"/>
    <w:rsid w:val="001015D5"/>
    <w:rsid w:val="00101C99"/>
    <w:rsid w:val="001049CF"/>
    <w:rsid w:val="001070BB"/>
    <w:rsid w:val="00111B9E"/>
    <w:rsid w:val="00111DF4"/>
    <w:rsid w:val="00112412"/>
    <w:rsid w:val="001128E7"/>
    <w:rsid w:val="001159F7"/>
    <w:rsid w:val="001209AD"/>
    <w:rsid w:val="00120B85"/>
    <w:rsid w:val="00126659"/>
    <w:rsid w:val="001311BA"/>
    <w:rsid w:val="00140F2B"/>
    <w:rsid w:val="00141605"/>
    <w:rsid w:val="00141703"/>
    <w:rsid w:val="00153CDD"/>
    <w:rsid w:val="00153D68"/>
    <w:rsid w:val="001601C3"/>
    <w:rsid w:val="00163D3F"/>
    <w:rsid w:val="00166C0A"/>
    <w:rsid w:val="0017100B"/>
    <w:rsid w:val="001711E6"/>
    <w:rsid w:val="00171FDF"/>
    <w:rsid w:val="00180378"/>
    <w:rsid w:val="001A5A3D"/>
    <w:rsid w:val="001C24D7"/>
    <w:rsid w:val="001D23E0"/>
    <w:rsid w:val="001D5EE7"/>
    <w:rsid w:val="001D6751"/>
    <w:rsid w:val="001D6791"/>
    <w:rsid w:val="001E4FEC"/>
    <w:rsid w:val="001F5243"/>
    <w:rsid w:val="001F5FB1"/>
    <w:rsid w:val="00203D0D"/>
    <w:rsid w:val="00205C6F"/>
    <w:rsid w:val="00206D79"/>
    <w:rsid w:val="0021655A"/>
    <w:rsid w:val="00216603"/>
    <w:rsid w:val="00216AC7"/>
    <w:rsid w:val="00220568"/>
    <w:rsid w:val="0022092E"/>
    <w:rsid w:val="00221403"/>
    <w:rsid w:val="002222DA"/>
    <w:rsid w:val="00227846"/>
    <w:rsid w:val="0023302B"/>
    <w:rsid w:val="00251481"/>
    <w:rsid w:val="00253152"/>
    <w:rsid w:val="00253210"/>
    <w:rsid w:val="00257200"/>
    <w:rsid w:val="00262B9E"/>
    <w:rsid w:val="00265DD8"/>
    <w:rsid w:val="00275876"/>
    <w:rsid w:val="00280FBB"/>
    <w:rsid w:val="002864AF"/>
    <w:rsid w:val="0029300A"/>
    <w:rsid w:val="002939AA"/>
    <w:rsid w:val="0029448F"/>
    <w:rsid w:val="00296FB9"/>
    <w:rsid w:val="002A2577"/>
    <w:rsid w:val="002A2E53"/>
    <w:rsid w:val="002A795A"/>
    <w:rsid w:val="002B5B63"/>
    <w:rsid w:val="002C63ED"/>
    <w:rsid w:val="002D2AD0"/>
    <w:rsid w:val="002D4655"/>
    <w:rsid w:val="002D6978"/>
    <w:rsid w:val="002E4FD3"/>
    <w:rsid w:val="002F16BF"/>
    <w:rsid w:val="002F21E5"/>
    <w:rsid w:val="00300F27"/>
    <w:rsid w:val="003014BB"/>
    <w:rsid w:val="00304248"/>
    <w:rsid w:val="0030526E"/>
    <w:rsid w:val="00305C9F"/>
    <w:rsid w:val="00316753"/>
    <w:rsid w:val="00327FC3"/>
    <w:rsid w:val="003344C6"/>
    <w:rsid w:val="003361A3"/>
    <w:rsid w:val="0034229A"/>
    <w:rsid w:val="00342992"/>
    <w:rsid w:val="0034739D"/>
    <w:rsid w:val="00354B26"/>
    <w:rsid w:val="00354EC7"/>
    <w:rsid w:val="00357B74"/>
    <w:rsid w:val="00363230"/>
    <w:rsid w:val="00364147"/>
    <w:rsid w:val="00366718"/>
    <w:rsid w:val="00370F8A"/>
    <w:rsid w:val="00371331"/>
    <w:rsid w:val="003832F6"/>
    <w:rsid w:val="0038510E"/>
    <w:rsid w:val="003910E6"/>
    <w:rsid w:val="00392CEF"/>
    <w:rsid w:val="00393ADF"/>
    <w:rsid w:val="003A56CF"/>
    <w:rsid w:val="003B38A4"/>
    <w:rsid w:val="003B5459"/>
    <w:rsid w:val="003D601E"/>
    <w:rsid w:val="003E1A9C"/>
    <w:rsid w:val="003E4335"/>
    <w:rsid w:val="003E529E"/>
    <w:rsid w:val="003E6E10"/>
    <w:rsid w:val="003E7648"/>
    <w:rsid w:val="003F10BB"/>
    <w:rsid w:val="003F2674"/>
    <w:rsid w:val="003F6F83"/>
    <w:rsid w:val="003F70D7"/>
    <w:rsid w:val="00407674"/>
    <w:rsid w:val="004146DE"/>
    <w:rsid w:val="0042168B"/>
    <w:rsid w:val="00431F68"/>
    <w:rsid w:val="00436471"/>
    <w:rsid w:val="00442843"/>
    <w:rsid w:val="00447224"/>
    <w:rsid w:val="00447621"/>
    <w:rsid w:val="004512E8"/>
    <w:rsid w:val="00451F27"/>
    <w:rsid w:val="004523CD"/>
    <w:rsid w:val="00452D84"/>
    <w:rsid w:val="00456E6B"/>
    <w:rsid w:val="004654B5"/>
    <w:rsid w:val="00467CB0"/>
    <w:rsid w:val="00471DF9"/>
    <w:rsid w:val="00474109"/>
    <w:rsid w:val="00477D10"/>
    <w:rsid w:val="00496F72"/>
    <w:rsid w:val="004A2226"/>
    <w:rsid w:val="004A4A9F"/>
    <w:rsid w:val="004A5A18"/>
    <w:rsid w:val="004B3B30"/>
    <w:rsid w:val="004B4977"/>
    <w:rsid w:val="004B5B10"/>
    <w:rsid w:val="004C34EA"/>
    <w:rsid w:val="004C40F2"/>
    <w:rsid w:val="004C499B"/>
    <w:rsid w:val="004D28B0"/>
    <w:rsid w:val="004D2F67"/>
    <w:rsid w:val="004D4578"/>
    <w:rsid w:val="004E1995"/>
    <w:rsid w:val="004E1A50"/>
    <w:rsid w:val="004E356B"/>
    <w:rsid w:val="004E7F19"/>
    <w:rsid w:val="004F38E8"/>
    <w:rsid w:val="004F3AEE"/>
    <w:rsid w:val="004F4A0B"/>
    <w:rsid w:val="004F79AB"/>
    <w:rsid w:val="00511EE0"/>
    <w:rsid w:val="005132E2"/>
    <w:rsid w:val="0051364D"/>
    <w:rsid w:val="00516AB2"/>
    <w:rsid w:val="00524E93"/>
    <w:rsid w:val="0052624F"/>
    <w:rsid w:val="00532F3A"/>
    <w:rsid w:val="00533A33"/>
    <w:rsid w:val="00542113"/>
    <w:rsid w:val="005432C2"/>
    <w:rsid w:val="00543F37"/>
    <w:rsid w:val="0056097C"/>
    <w:rsid w:val="00560E41"/>
    <w:rsid w:val="00566BF6"/>
    <w:rsid w:val="00582CE9"/>
    <w:rsid w:val="00584753"/>
    <w:rsid w:val="00591C6D"/>
    <w:rsid w:val="005922E8"/>
    <w:rsid w:val="00592D59"/>
    <w:rsid w:val="005A1F13"/>
    <w:rsid w:val="005B42F2"/>
    <w:rsid w:val="005B4FA8"/>
    <w:rsid w:val="005B69A9"/>
    <w:rsid w:val="005B750B"/>
    <w:rsid w:val="005D12A6"/>
    <w:rsid w:val="005D2A7D"/>
    <w:rsid w:val="005D5254"/>
    <w:rsid w:val="005E4CF7"/>
    <w:rsid w:val="005F0B24"/>
    <w:rsid w:val="005F4078"/>
    <w:rsid w:val="00602E29"/>
    <w:rsid w:val="00603D79"/>
    <w:rsid w:val="00603FE4"/>
    <w:rsid w:val="006114BF"/>
    <w:rsid w:val="00611979"/>
    <w:rsid w:val="00612378"/>
    <w:rsid w:val="00612E4B"/>
    <w:rsid w:val="0061785A"/>
    <w:rsid w:val="00622B23"/>
    <w:rsid w:val="00623890"/>
    <w:rsid w:val="00623D71"/>
    <w:rsid w:val="0063077B"/>
    <w:rsid w:val="006430D4"/>
    <w:rsid w:val="006525B1"/>
    <w:rsid w:val="00652939"/>
    <w:rsid w:val="00661CDA"/>
    <w:rsid w:val="006620D1"/>
    <w:rsid w:val="0066649B"/>
    <w:rsid w:val="00671B9A"/>
    <w:rsid w:val="006739EE"/>
    <w:rsid w:val="0069342C"/>
    <w:rsid w:val="00694718"/>
    <w:rsid w:val="006B2F9D"/>
    <w:rsid w:val="006B4F55"/>
    <w:rsid w:val="006B6984"/>
    <w:rsid w:val="006B6B87"/>
    <w:rsid w:val="006C0D63"/>
    <w:rsid w:val="006C5F3E"/>
    <w:rsid w:val="006E176E"/>
    <w:rsid w:val="006E2A38"/>
    <w:rsid w:val="006E649B"/>
    <w:rsid w:val="006E65D9"/>
    <w:rsid w:val="006F6951"/>
    <w:rsid w:val="007004A2"/>
    <w:rsid w:val="0070305E"/>
    <w:rsid w:val="00715784"/>
    <w:rsid w:val="00715AB6"/>
    <w:rsid w:val="00716098"/>
    <w:rsid w:val="00716C22"/>
    <w:rsid w:val="00716FD1"/>
    <w:rsid w:val="007250C9"/>
    <w:rsid w:val="00733E40"/>
    <w:rsid w:val="007363D7"/>
    <w:rsid w:val="00743FF9"/>
    <w:rsid w:val="00744264"/>
    <w:rsid w:val="00751C41"/>
    <w:rsid w:val="0076029D"/>
    <w:rsid w:val="00760D00"/>
    <w:rsid w:val="00770FEF"/>
    <w:rsid w:val="0077131A"/>
    <w:rsid w:val="00773FDD"/>
    <w:rsid w:val="0077444F"/>
    <w:rsid w:val="007761C9"/>
    <w:rsid w:val="00782A64"/>
    <w:rsid w:val="007842E6"/>
    <w:rsid w:val="0078548C"/>
    <w:rsid w:val="00786886"/>
    <w:rsid w:val="007A4CF4"/>
    <w:rsid w:val="007B0A1F"/>
    <w:rsid w:val="007B257D"/>
    <w:rsid w:val="007B2F4F"/>
    <w:rsid w:val="007C5122"/>
    <w:rsid w:val="007D1CE3"/>
    <w:rsid w:val="007D22F5"/>
    <w:rsid w:val="007D3EE2"/>
    <w:rsid w:val="007D79C4"/>
    <w:rsid w:val="007E1D67"/>
    <w:rsid w:val="007E1E1B"/>
    <w:rsid w:val="007E2AC1"/>
    <w:rsid w:val="007E6834"/>
    <w:rsid w:val="007E7B07"/>
    <w:rsid w:val="007F2DE8"/>
    <w:rsid w:val="00801B1B"/>
    <w:rsid w:val="00802900"/>
    <w:rsid w:val="008142DA"/>
    <w:rsid w:val="008162A8"/>
    <w:rsid w:val="0081667E"/>
    <w:rsid w:val="00821551"/>
    <w:rsid w:val="008225E7"/>
    <w:rsid w:val="00822FEF"/>
    <w:rsid w:val="00826766"/>
    <w:rsid w:val="008270AA"/>
    <w:rsid w:val="00831407"/>
    <w:rsid w:val="008326DB"/>
    <w:rsid w:val="0083492B"/>
    <w:rsid w:val="00844B7A"/>
    <w:rsid w:val="00844E45"/>
    <w:rsid w:val="00851E49"/>
    <w:rsid w:val="00854DD1"/>
    <w:rsid w:val="0085525D"/>
    <w:rsid w:val="008558D3"/>
    <w:rsid w:val="00857D49"/>
    <w:rsid w:val="00860494"/>
    <w:rsid w:val="00861B05"/>
    <w:rsid w:val="00862B38"/>
    <w:rsid w:val="008714C1"/>
    <w:rsid w:val="00874C34"/>
    <w:rsid w:val="00877968"/>
    <w:rsid w:val="008858A8"/>
    <w:rsid w:val="00887F45"/>
    <w:rsid w:val="008A0AE1"/>
    <w:rsid w:val="008A170D"/>
    <w:rsid w:val="008A268E"/>
    <w:rsid w:val="008B2262"/>
    <w:rsid w:val="008B25F8"/>
    <w:rsid w:val="008B58F5"/>
    <w:rsid w:val="008B701E"/>
    <w:rsid w:val="008C1517"/>
    <w:rsid w:val="008C604E"/>
    <w:rsid w:val="008C7451"/>
    <w:rsid w:val="008D32D5"/>
    <w:rsid w:val="008E1117"/>
    <w:rsid w:val="008E1A90"/>
    <w:rsid w:val="008E48B1"/>
    <w:rsid w:val="008F1AA4"/>
    <w:rsid w:val="008F345E"/>
    <w:rsid w:val="008F696B"/>
    <w:rsid w:val="00900740"/>
    <w:rsid w:val="0090114E"/>
    <w:rsid w:val="00910885"/>
    <w:rsid w:val="00910DF8"/>
    <w:rsid w:val="00926C28"/>
    <w:rsid w:val="009343BD"/>
    <w:rsid w:val="009347CF"/>
    <w:rsid w:val="009412C4"/>
    <w:rsid w:val="00945265"/>
    <w:rsid w:val="00950E91"/>
    <w:rsid w:val="00951AA5"/>
    <w:rsid w:val="009535ED"/>
    <w:rsid w:val="0097085B"/>
    <w:rsid w:val="0097088C"/>
    <w:rsid w:val="00974EC2"/>
    <w:rsid w:val="00977DC2"/>
    <w:rsid w:val="009907B7"/>
    <w:rsid w:val="0099305E"/>
    <w:rsid w:val="009970E2"/>
    <w:rsid w:val="009971DC"/>
    <w:rsid w:val="009A01B5"/>
    <w:rsid w:val="009A6C55"/>
    <w:rsid w:val="009B56D7"/>
    <w:rsid w:val="009C2769"/>
    <w:rsid w:val="009C3A34"/>
    <w:rsid w:val="009D1B03"/>
    <w:rsid w:val="009D6759"/>
    <w:rsid w:val="009D6D72"/>
    <w:rsid w:val="009E17C9"/>
    <w:rsid w:val="009E55BD"/>
    <w:rsid w:val="009E66CF"/>
    <w:rsid w:val="009F5A85"/>
    <w:rsid w:val="00A11658"/>
    <w:rsid w:val="00A1240D"/>
    <w:rsid w:val="00A139D6"/>
    <w:rsid w:val="00A24310"/>
    <w:rsid w:val="00A26824"/>
    <w:rsid w:val="00A37EF9"/>
    <w:rsid w:val="00A41844"/>
    <w:rsid w:val="00A440D6"/>
    <w:rsid w:val="00A45537"/>
    <w:rsid w:val="00A46238"/>
    <w:rsid w:val="00A46BD3"/>
    <w:rsid w:val="00A475B3"/>
    <w:rsid w:val="00A77BD5"/>
    <w:rsid w:val="00A810C6"/>
    <w:rsid w:val="00A81AFE"/>
    <w:rsid w:val="00A8365E"/>
    <w:rsid w:val="00A87C62"/>
    <w:rsid w:val="00A96737"/>
    <w:rsid w:val="00AA3A37"/>
    <w:rsid w:val="00AC3E49"/>
    <w:rsid w:val="00AC79A9"/>
    <w:rsid w:val="00AE2BB5"/>
    <w:rsid w:val="00AE513E"/>
    <w:rsid w:val="00AE5181"/>
    <w:rsid w:val="00AE5FE1"/>
    <w:rsid w:val="00AE6D8D"/>
    <w:rsid w:val="00AF0F3C"/>
    <w:rsid w:val="00AF17B1"/>
    <w:rsid w:val="00AF2BAD"/>
    <w:rsid w:val="00AF7DF1"/>
    <w:rsid w:val="00B10DAB"/>
    <w:rsid w:val="00B16378"/>
    <w:rsid w:val="00B2137C"/>
    <w:rsid w:val="00B241A8"/>
    <w:rsid w:val="00B26EB3"/>
    <w:rsid w:val="00B34F68"/>
    <w:rsid w:val="00B4018B"/>
    <w:rsid w:val="00B45797"/>
    <w:rsid w:val="00B459B3"/>
    <w:rsid w:val="00B4782D"/>
    <w:rsid w:val="00B51406"/>
    <w:rsid w:val="00B5359C"/>
    <w:rsid w:val="00B54B4A"/>
    <w:rsid w:val="00B55DDB"/>
    <w:rsid w:val="00B62EFA"/>
    <w:rsid w:val="00B67472"/>
    <w:rsid w:val="00B71425"/>
    <w:rsid w:val="00B7649E"/>
    <w:rsid w:val="00B81E9B"/>
    <w:rsid w:val="00B85B25"/>
    <w:rsid w:val="00B93409"/>
    <w:rsid w:val="00BA0B5D"/>
    <w:rsid w:val="00BA379A"/>
    <w:rsid w:val="00BA7D48"/>
    <w:rsid w:val="00BB2765"/>
    <w:rsid w:val="00BB2CF9"/>
    <w:rsid w:val="00BC0B39"/>
    <w:rsid w:val="00BC108E"/>
    <w:rsid w:val="00BD28BD"/>
    <w:rsid w:val="00BD5B9E"/>
    <w:rsid w:val="00BE2D33"/>
    <w:rsid w:val="00BF383C"/>
    <w:rsid w:val="00BF548D"/>
    <w:rsid w:val="00BF5BE0"/>
    <w:rsid w:val="00BF6952"/>
    <w:rsid w:val="00C0782C"/>
    <w:rsid w:val="00C11C5A"/>
    <w:rsid w:val="00C17189"/>
    <w:rsid w:val="00C20575"/>
    <w:rsid w:val="00C2134F"/>
    <w:rsid w:val="00C361D2"/>
    <w:rsid w:val="00C42170"/>
    <w:rsid w:val="00C43FB3"/>
    <w:rsid w:val="00C444B6"/>
    <w:rsid w:val="00C479C6"/>
    <w:rsid w:val="00C50A72"/>
    <w:rsid w:val="00C5406F"/>
    <w:rsid w:val="00C54AD6"/>
    <w:rsid w:val="00C554B6"/>
    <w:rsid w:val="00C5715B"/>
    <w:rsid w:val="00C57B5F"/>
    <w:rsid w:val="00C76280"/>
    <w:rsid w:val="00C840E7"/>
    <w:rsid w:val="00C87850"/>
    <w:rsid w:val="00C9100A"/>
    <w:rsid w:val="00C924D1"/>
    <w:rsid w:val="00C93D06"/>
    <w:rsid w:val="00CA20B0"/>
    <w:rsid w:val="00CA3427"/>
    <w:rsid w:val="00CC0404"/>
    <w:rsid w:val="00CC1984"/>
    <w:rsid w:val="00CC26FF"/>
    <w:rsid w:val="00CC6626"/>
    <w:rsid w:val="00CD161C"/>
    <w:rsid w:val="00CD345B"/>
    <w:rsid w:val="00CE1153"/>
    <w:rsid w:val="00CE16EE"/>
    <w:rsid w:val="00CE4AF1"/>
    <w:rsid w:val="00CE52D1"/>
    <w:rsid w:val="00CE54D8"/>
    <w:rsid w:val="00CE7486"/>
    <w:rsid w:val="00CF2FE6"/>
    <w:rsid w:val="00CF60CD"/>
    <w:rsid w:val="00D00F5B"/>
    <w:rsid w:val="00D076CD"/>
    <w:rsid w:val="00D1510D"/>
    <w:rsid w:val="00D16AE8"/>
    <w:rsid w:val="00D2019B"/>
    <w:rsid w:val="00D24AE1"/>
    <w:rsid w:val="00D36C6D"/>
    <w:rsid w:val="00D409AB"/>
    <w:rsid w:val="00D44A4A"/>
    <w:rsid w:val="00D50870"/>
    <w:rsid w:val="00D51225"/>
    <w:rsid w:val="00D5157A"/>
    <w:rsid w:val="00D56E4A"/>
    <w:rsid w:val="00D60D6E"/>
    <w:rsid w:val="00D60DA4"/>
    <w:rsid w:val="00D62725"/>
    <w:rsid w:val="00D7288F"/>
    <w:rsid w:val="00D74DA4"/>
    <w:rsid w:val="00D74E07"/>
    <w:rsid w:val="00D84FD0"/>
    <w:rsid w:val="00D85064"/>
    <w:rsid w:val="00D85A8A"/>
    <w:rsid w:val="00D86F2E"/>
    <w:rsid w:val="00D91478"/>
    <w:rsid w:val="00D93990"/>
    <w:rsid w:val="00D95C66"/>
    <w:rsid w:val="00D97459"/>
    <w:rsid w:val="00D97C86"/>
    <w:rsid w:val="00DA036F"/>
    <w:rsid w:val="00DA1A59"/>
    <w:rsid w:val="00DA58F0"/>
    <w:rsid w:val="00DB6542"/>
    <w:rsid w:val="00DC2214"/>
    <w:rsid w:val="00DC23A2"/>
    <w:rsid w:val="00DC2703"/>
    <w:rsid w:val="00DC602F"/>
    <w:rsid w:val="00DC738B"/>
    <w:rsid w:val="00DD7201"/>
    <w:rsid w:val="00DE5CF4"/>
    <w:rsid w:val="00DE68EE"/>
    <w:rsid w:val="00DF7D86"/>
    <w:rsid w:val="00E05E49"/>
    <w:rsid w:val="00E0615E"/>
    <w:rsid w:val="00E06415"/>
    <w:rsid w:val="00E14673"/>
    <w:rsid w:val="00E271CF"/>
    <w:rsid w:val="00E305DD"/>
    <w:rsid w:val="00E32B1C"/>
    <w:rsid w:val="00E32D34"/>
    <w:rsid w:val="00E34AB9"/>
    <w:rsid w:val="00E434BC"/>
    <w:rsid w:val="00E44BCC"/>
    <w:rsid w:val="00E45D22"/>
    <w:rsid w:val="00E50D55"/>
    <w:rsid w:val="00E519DF"/>
    <w:rsid w:val="00E51E38"/>
    <w:rsid w:val="00E55889"/>
    <w:rsid w:val="00E5593E"/>
    <w:rsid w:val="00E63238"/>
    <w:rsid w:val="00E638A7"/>
    <w:rsid w:val="00E65FED"/>
    <w:rsid w:val="00E70179"/>
    <w:rsid w:val="00E84C3D"/>
    <w:rsid w:val="00E94262"/>
    <w:rsid w:val="00E9522A"/>
    <w:rsid w:val="00E97D41"/>
    <w:rsid w:val="00EA1BFC"/>
    <w:rsid w:val="00EA2439"/>
    <w:rsid w:val="00EA282F"/>
    <w:rsid w:val="00EC1B0D"/>
    <w:rsid w:val="00EC2402"/>
    <w:rsid w:val="00EC35AA"/>
    <w:rsid w:val="00EC7D5C"/>
    <w:rsid w:val="00EF2B4E"/>
    <w:rsid w:val="00EF42E1"/>
    <w:rsid w:val="00EF4B3F"/>
    <w:rsid w:val="00F0476A"/>
    <w:rsid w:val="00F12F50"/>
    <w:rsid w:val="00F17F1C"/>
    <w:rsid w:val="00F2284E"/>
    <w:rsid w:val="00F248D5"/>
    <w:rsid w:val="00F25FE5"/>
    <w:rsid w:val="00F26EA6"/>
    <w:rsid w:val="00F27B8D"/>
    <w:rsid w:val="00F32A21"/>
    <w:rsid w:val="00F345BA"/>
    <w:rsid w:val="00F36459"/>
    <w:rsid w:val="00F41AC8"/>
    <w:rsid w:val="00F43E0C"/>
    <w:rsid w:val="00F449B7"/>
    <w:rsid w:val="00F51CDB"/>
    <w:rsid w:val="00F52F26"/>
    <w:rsid w:val="00F53669"/>
    <w:rsid w:val="00F66656"/>
    <w:rsid w:val="00F75150"/>
    <w:rsid w:val="00F77115"/>
    <w:rsid w:val="00F812E6"/>
    <w:rsid w:val="00F82809"/>
    <w:rsid w:val="00F91378"/>
    <w:rsid w:val="00F91B1D"/>
    <w:rsid w:val="00F9450C"/>
    <w:rsid w:val="00FA207C"/>
    <w:rsid w:val="00FB0F24"/>
    <w:rsid w:val="00FB3863"/>
    <w:rsid w:val="00FB7E04"/>
    <w:rsid w:val="00FC1C6B"/>
    <w:rsid w:val="00FD46BA"/>
    <w:rsid w:val="00FD6179"/>
    <w:rsid w:val="00FE1B6F"/>
    <w:rsid w:val="00FE4ACA"/>
    <w:rsid w:val="00FE5EC3"/>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342EE339-D4BD-42A6-8D4A-DB397C429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4469</Characters>
  <Application>Microsoft Office Word</Application>
  <DocSecurity>4</DocSecurity>
  <Lines>93</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2026-02-04T14:18:00Z</cp:lastPrinted>
  <dcterms:created xsi:type="dcterms:W3CDTF">2026-02-06T15:54:00Z</dcterms:created>
  <dcterms:modified xsi:type="dcterms:W3CDTF">2026-02-06T15:54:00Z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