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855DE9" w:rsidRDefault="00850770">
      <w:pPr>
        <w:jc w:val="center"/>
        <w:rPr>
          <w:rFonts w:ascii="Book Antiqua" w:eastAsia="Book Antiqua" w:hAnsi="Book Antiqua" w:cs="Book Antiqua"/>
          <w:bCs/>
          <w:color w:val="000000" w:themeColor="text1"/>
          <w:sz w:val="28"/>
          <w:szCs w:val="28"/>
        </w:rPr>
      </w:pPr>
      <w:r w:rsidRPr="00855DE9">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855DE9">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30C929A8"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r>
      <w:r w:rsidR="009E3F7A">
        <w:rPr>
          <w:rFonts w:ascii="Book Antiqua" w:eastAsia="Book Antiqua" w:hAnsi="Book Antiqua" w:cs="Book Antiqua"/>
          <w:color w:val="000000" w:themeColor="text1"/>
        </w:rPr>
        <w:t>2</w:t>
      </w:r>
      <w:r w:rsidR="009E3F7A">
        <w:rPr>
          <w:rFonts w:ascii="Book Antiqua" w:eastAsia="Book Antiqua" w:hAnsi="Book Antiqua" w:cs="Book Antiqua"/>
          <w:color w:val="000000" w:themeColor="text1"/>
          <w:vertAlign w:val="superscript"/>
        </w:rPr>
        <w:t>d</w:t>
      </w:r>
      <w:r w:rsidRPr="007F2135">
        <w:rPr>
          <w:rFonts w:ascii="Book Antiqua" w:eastAsia="Book Antiqua" w:hAnsi="Book Antiqua" w:cs="Book Antiqua"/>
          <w:color w:val="000000" w:themeColor="text1"/>
          <w:vertAlign w:val="superscript"/>
        </w:rPr>
        <w:t>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7D24BD14"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800944">
        <w:rPr>
          <w:rFonts w:ascii="Book Antiqua" w:hAnsi="Book Antiqua"/>
          <w:b/>
          <w:color w:val="000000" w:themeColor="text1"/>
          <w:sz w:val="52"/>
          <w:szCs w:val="52"/>
        </w:rPr>
        <w:t xml:space="preserve"> </w:t>
      </w:r>
      <w:r w:rsidR="004D35E4">
        <w:rPr>
          <w:rFonts w:ascii="Book Antiqua" w:hAnsi="Book Antiqua"/>
          <w:b/>
          <w:color w:val="000000" w:themeColor="text1"/>
          <w:sz w:val="52"/>
          <w:szCs w:val="52"/>
        </w:rPr>
        <w:t>953</w:t>
      </w:r>
    </w:p>
    <w:p w14:paraId="4A8A7A6F" w14:textId="77777777" w:rsidR="00950505" w:rsidRPr="007F2135" w:rsidRDefault="00950505" w:rsidP="00950505">
      <w:pPr>
        <w:jc w:val="center"/>
        <w:rPr>
          <w:rFonts w:ascii="Book Antiqua" w:hAnsi="Book Antiqua"/>
          <w:color w:val="000000" w:themeColor="text1"/>
        </w:rPr>
      </w:pPr>
    </w:p>
    <w:p w14:paraId="3D87D176" w14:textId="079DC0AC" w:rsidR="00950505" w:rsidRPr="00BC0BB0" w:rsidRDefault="00A06598" w:rsidP="00950505">
      <w:pPr>
        <w:jc w:val="center"/>
        <w:rPr>
          <w:rFonts w:ascii="Book Antiqua" w:hAnsi="Book Antiqua"/>
          <w:b/>
          <w:color w:val="000000" w:themeColor="text1"/>
          <w:sz w:val="48"/>
        </w:rPr>
      </w:pPr>
      <w:r>
        <w:rPr>
          <w:rFonts w:ascii="Book Antiqua" w:hAnsi="Book Antiqua"/>
          <w:color w:val="000000" w:themeColor="text1"/>
        </w:rPr>
        <w:t>29</w:t>
      </w:r>
      <w:r w:rsidR="00855DE9">
        <w:rPr>
          <w:rFonts w:ascii="Book Antiqua" w:hAnsi="Book Antiqua"/>
          <w:color w:val="000000" w:themeColor="text1"/>
        </w:rPr>
        <w:t xml:space="preserve"> </w:t>
      </w:r>
      <w:r w:rsidR="00855DE9" w:rsidRPr="00BC0BB0">
        <w:rPr>
          <w:rFonts w:ascii="Book Antiqua" w:hAnsi="Book Antiqua"/>
          <w:color w:val="000000" w:themeColor="text1"/>
        </w:rPr>
        <w:t xml:space="preserve">DE </w:t>
      </w:r>
      <w:r w:rsidR="00CB4760">
        <w:rPr>
          <w:rFonts w:ascii="Book Antiqua" w:hAnsi="Book Antiqua"/>
          <w:color w:val="000000" w:themeColor="text1"/>
        </w:rPr>
        <w:t>OCTUBRE</w:t>
      </w:r>
      <w:r w:rsidR="00855DE9" w:rsidRPr="00BC0BB0">
        <w:rPr>
          <w:rFonts w:ascii="Book Antiqua" w:hAnsi="Book Antiqua"/>
          <w:color w:val="000000" w:themeColor="text1"/>
        </w:rPr>
        <w:t xml:space="preserve"> DE</w:t>
      </w:r>
      <w:r w:rsidR="00855DE9" w:rsidRPr="00BC0BB0">
        <w:rPr>
          <w:rFonts w:ascii="Book Antiqua" w:hAnsi="Book Antiqua"/>
          <w:color w:val="000000" w:themeColor="text1"/>
          <w:sz w:val="22"/>
          <w:szCs w:val="22"/>
        </w:rPr>
        <w:t xml:space="preserve"> </w:t>
      </w:r>
      <w:r w:rsidR="00855DE9" w:rsidRPr="00BC0BB0">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18A0DB58" w14:textId="0E0683BC" w:rsidR="00950505" w:rsidRDefault="00BF2188" w:rsidP="00950505">
      <w:pPr>
        <w:jc w:val="center"/>
        <w:rPr>
          <w:rFonts w:ascii="Book Antiqua" w:hAnsi="Book Antiqua"/>
          <w:i/>
          <w:iCs/>
          <w:color w:val="000000" w:themeColor="text1"/>
          <w:lang w:val="es-ES"/>
        </w:rPr>
      </w:pPr>
      <w:r w:rsidRPr="00BF2188">
        <w:rPr>
          <w:rFonts w:ascii="Book Antiqua" w:hAnsi="Book Antiqua"/>
          <w:color w:val="000000" w:themeColor="text1"/>
          <w:lang w:val="es-ES"/>
        </w:rPr>
        <w:t xml:space="preserve">Presentada por </w:t>
      </w:r>
      <w:r w:rsidRPr="00BF2188">
        <w:rPr>
          <w:rFonts w:ascii="Book Antiqua" w:hAnsi="Book Antiqua"/>
          <w:color w:val="000000" w:themeColor="text1"/>
          <w:lang w:val="es-ES_tradnl"/>
        </w:rPr>
        <w:t xml:space="preserve">los representantes </w:t>
      </w:r>
      <w:r w:rsidRPr="00BF2188">
        <w:rPr>
          <w:rFonts w:ascii="Book Antiqua" w:hAnsi="Book Antiqua"/>
          <w:i/>
          <w:iCs/>
          <w:color w:val="000000" w:themeColor="text1"/>
          <w:lang w:val="es-ES"/>
        </w:rPr>
        <w:t xml:space="preserve">Ferrer Santiago, Torres García, Feliciano Sánchez, Figueroa Acevedo, Fourquet Cordero; </w:t>
      </w:r>
      <w:r w:rsidRPr="00BF2188">
        <w:rPr>
          <w:rFonts w:ascii="Book Antiqua" w:hAnsi="Book Antiqua"/>
          <w:color w:val="000000" w:themeColor="text1"/>
          <w:lang w:val="es-ES"/>
        </w:rPr>
        <w:t>las representantes</w:t>
      </w:r>
      <w:r w:rsidRPr="00BF2188">
        <w:rPr>
          <w:rFonts w:ascii="Book Antiqua" w:hAnsi="Book Antiqua"/>
          <w:i/>
          <w:iCs/>
          <w:color w:val="000000" w:themeColor="text1"/>
          <w:lang w:val="es-ES"/>
        </w:rPr>
        <w:t xml:space="preserve"> Hau, Higgins Cuadrado, Martínez Soto; </w:t>
      </w:r>
      <w:r w:rsidRPr="00BF2188">
        <w:rPr>
          <w:rFonts w:ascii="Book Antiqua" w:hAnsi="Book Antiqua"/>
          <w:color w:val="000000" w:themeColor="text1"/>
          <w:lang w:val="es-ES"/>
        </w:rPr>
        <w:t>el representante</w:t>
      </w:r>
      <w:r w:rsidRPr="00BF2188">
        <w:rPr>
          <w:rFonts w:ascii="Book Antiqua" w:hAnsi="Book Antiqua"/>
          <w:i/>
          <w:iCs/>
          <w:color w:val="000000" w:themeColor="text1"/>
          <w:lang w:val="es-ES"/>
        </w:rPr>
        <w:t xml:space="preserve"> Rivera Ruiz de Porras; </w:t>
      </w:r>
      <w:r w:rsidRPr="00BF2188">
        <w:rPr>
          <w:rFonts w:ascii="Book Antiqua" w:hAnsi="Book Antiqua"/>
          <w:color w:val="000000" w:themeColor="text1"/>
          <w:lang w:val="es-ES"/>
        </w:rPr>
        <w:t xml:space="preserve">la representante </w:t>
      </w:r>
      <w:r w:rsidRPr="00BF2188">
        <w:rPr>
          <w:rFonts w:ascii="Book Antiqua" w:hAnsi="Book Antiqua"/>
          <w:i/>
          <w:iCs/>
          <w:color w:val="000000" w:themeColor="text1"/>
          <w:lang w:val="es-ES"/>
        </w:rPr>
        <w:t xml:space="preserve">Rosas Vargas; </w:t>
      </w:r>
      <w:r w:rsidRPr="00BF2188">
        <w:rPr>
          <w:rFonts w:ascii="Book Antiqua" w:hAnsi="Book Antiqua"/>
          <w:color w:val="000000" w:themeColor="text1"/>
          <w:lang w:val="es-ES"/>
        </w:rPr>
        <w:t>los representantes</w:t>
      </w:r>
      <w:r w:rsidRPr="00BF2188">
        <w:rPr>
          <w:rFonts w:ascii="Book Antiqua" w:hAnsi="Book Antiqua"/>
          <w:i/>
          <w:iCs/>
          <w:color w:val="000000" w:themeColor="text1"/>
          <w:lang w:val="es-ES"/>
        </w:rPr>
        <w:t xml:space="preserve"> Torres Cruz, Varela Fernández </w:t>
      </w:r>
      <w:r w:rsidRPr="00BF2188">
        <w:rPr>
          <w:rFonts w:ascii="Book Antiqua" w:hAnsi="Book Antiqua"/>
          <w:color w:val="000000" w:themeColor="text1"/>
          <w:lang w:val="es-ES"/>
        </w:rPr>
        <w:t>y la representante</w:t>
      </w:r>
      <w:r w:rsidRPr="00BF2188">
        <w:rPr>
          <w:rFonts w:ascii="Book Antiqua" w:hAnsi="Book Antiqua"/>
          <w:i/>
          <w:iCs/>
          <w:color w:val="000000" w:themeColor="text1"/>
          <w:lang w:val="es-ES"/>
        </w:rPr>
        <w:t xml:space="preserve"> Vargas</w:t>
      </w:r>
    </w:p>
    <w:p w14:paraId="0EE6FD4C" w14:textId="77777777" w:rsidR="00BF2188" w:rsidRPr="007F2135" w:rsidRDefault="00BF2188" w:rsidP="00950505">
      <w:pPr>
        <w:jc w:val="center"/>
        <w:rPr>
          <w:rFonts w:ascii="Book Antiqua" w:hAnsi="Book Antiqua"/>
          <w:color w:val="000000" w:themeColor="text1"/>
        </w:rPr>
      </w:pPr>
    </w:p>
    <w:p w14:paraId="6E0B8939" w14:textId="36D8EB28"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C37C16">
        <w:rPr>
          <w:rFonts w:ascii="Book Antiqua" w:hAnsi="Book Antiqua"/>
          <w:color w:val="000000" w:themeColor="text1"/>
        </w:rPr>
        <w:t xml:space="preserve"> las Comisiones de Asuntos Municipales; y de Vivienda y Desarrollo Urbano</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49FC8802" w14:textId="6F1FC021" w:rsidR="00267593" w:rsidRPr="00E0343C" w:rsidRDefault="00850770" w:rsidP="00267593">
      <w:pPr>
        <w:suppressLineNumbers/>
        <w:ind w:left="540" w:hanging="540"/>
        <w:jc w:val="both"/>
        <w:rPr>
          <w:rFonts w:ascii="Book Antiqua" w:hAnsi="Book Antiqua"/>
          <w:color w:val="000000" w:themeColor="text1"/>
        </w:rPr>
      </w:pPr>
      <w:r w:rsidRPr="00E0343C">
        <w:rPr>
          <w:rFonts w:ascii="Book Antiqua" w:eastAsia="Book Antiqua" w:hAnsi="Book Antiqua" w:cs="Book Antiqua"/>
          <w:color w:val="000000" w:themeColor="text1"/>
        </w:rPr>
        <w:t>Para</w:t>
      </w:r>
      <w:r w:rsidR="00E45E9B" w:rsidRPr="00E0343C">
        <w:rPr>
          <w:rFonts w:ascii="Book Antiqua" w:eastAsia="Book Antiqua" w:hAnsi="Book Antiqua" w:cs="Book Antiqua"/>
          <w:color w:val="000000" w:themeColor="text1"/>
        </w:rPr>
        <w:t xml:space="preserve"> </w:t>
      </w:r>
      <w:r w:rsidR="009E3F7A" w:rsidRPr="00E0343C">
        <w:rPr>
          <w:rFonts w:ascii="Book Antiqua" w:hAnsi="Book Antiqua"/>
          <w:color w:val="000000" w:themeColor="text1"/>
        </w:rPr>
        <w:t xml:space="preserve">crear la “Ley de </w:t>
      </w:r>
      <w:r w:rsidR="00E0343C" w:rsidRPr="00E0343C">
        <w:rPr>
          <w:rFonts w:ascii="Book Antiqua" w:hAnsi="Book Antiqua"/>
        </w:rPr>
        <w:t xml:space="preserve">Rescate </w:t>
      </w:r>
      <w:r w:rsidR="009E3F7A" w:rsidRPr="00E0343C">
        <w:rPr>
          <w:rFonts w:ascii="Book Antiqua" w:hAnsi="Book Antiqua"/>
          <w:color w:val="000000" w:themeColor="text1"/>
        </w:rPr>
        <w:t>Municipal para tu Vivienda”</w:t>
      </w:r>
      <w:r w:rsidR="00814E90">
        <w:rPr>
          <w:rFonts w:ascii="Book Antiqua" w:hAnsi="Book Antiqua"/>
          <w:color w:val="000000" w:themeColor="text1"/>
        </w:rPr>
        <w:t>, a los fines de desarrollar un programa que le otorgue financiamiento a los municipios en Puerto Rico para que puedan comprar propiedades abandonadas</w:t>
      </w:r>
      <w:r w:rsidR="00BF2CAB">
        <w:rPr>
          <w:rFonts w:ascii="Book Antiqua" w:hAnsi="Book Antiqua"/>
          <w:color w:val="000000" w:themeColor="text1"/>
        </w:rPr>
        <w:t xml:space="preserve"> y deterioradas</w:t>
      </w:r>
      <w:r w:rsidR="00814E90">
        <w:rPr>
          <w:rFonts w:ascii="Book Antiqua" w:hAnsi="Book Antiqua"/>
          <w:color w:val="000000" w:themeColor="text1"/>
        </w:rPr>
        <w:t xml:space="preserve"> en sus respectivos cascos urbanos, rehabilitarlas y venderlas a </w:t>
      </w:r>
      <w:r w:rsidR="00814E90" w:rsidRPr="00814E90">
        <w:rPr>
          <w:rFonts w:ascii="Book Antiqua" w:hAnsi="Book Antiqua"/>
          <w:color w:val="000000" w:themeColor="text1"/>
        </w:rPr>
        <w:t xml:space="preserve">un costo asequible para </w:t>
      </w:r>
      <w:r w:rsidR="00FA0C02">
        <w:rPr>
          <w:rFonts w:ascii="Book Antiqua" w:hAnsi="Book Antiqua"/>
          <w:color w:val="000000" w:themeColor="text1"/>
        </w:rPr>
        <w:t xml:space="preserve">las y los </w:t>
      </w:r>
      <w:r w:rsidR="00814E90" w:rsidRPr="00814E90">
        <w:rPr>
          <w:rFonts w:ascii="Book Antiqua" w:hAnsi="Book Antiqua"/>
          <w:color w:val="000000" w:themeColor="text1"/>
        </w:rPr>
        <w:t xml:space="preserve">jóvenes </w:t>
      </w:r>
      <w:r w:rsidR="00A51EAD">
        <w:rPr>
          <w:rFonts w:ascii="Book Antiqua" w:hAnsi="Book Antiqua"/>
          <w:color w:val="000000" w:themeColor="text1"/>
        </w:rPr>
        <w:t xml:space="preserve">puertorriqueños </w:t>
      </w:r>
      <w:r w:rsidR="00814E90" w:rsidRPr="00814E90">
        <w:rPr>
          <w:rFonts w:ascii="Book Antiqua" w:hAnsi="Book Antiqua"/>
          <w:color w:val="000000" w:themeColor="text1"/>
        </w:rPr>
        <w:t>pertenecientes a la clase trabajadora</w:t>
      </w:r>
      <w:r w:rsidR="00814E90">
        <w:rPr>
          <w:rFonts w:ascii="Book Antiqua" w:hAnsi="Book Antiqua"/>
          <w:color w:val="000000" w:themeColor="text1"/>
        </w:rPr>
        <w:t xml:space="preserve">; establecer sus requisitos; separar doscientos cincuenta millones de dólares ($250,000,000) del Fondo de Reserva de Emergencia del Gobierno para viabilizar su implantación; y para otros fines relacionados. </w:t>
      </w:r>
    </w:p>
    <w:p w14:paraId="5FB7EC3C" w14:textId="77FA929C" w:rsidR="00314D64" w:rsidRPr="007F2135" w:rsidRDefault="00314D64" w:rsidP="00314D64">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8C6066E" w14:textId="77777777" w:rsidR="00267593" w:rsidRDefault="00267593" w:rsidP="00267593">
      <w:pPr>
        <w:suppressLineNumbers/>
        <w:jc w:val="both"/>
        <w:rPr>
          <w:rFonts w:ascii="Book Antiqua" w:hAnsi="Book Antiqua"/>
        </w:rPr>
      </w:pPr>
    </w:p>
    <w:p w14:paraId="511254CA" w14:textId="77777777" w:rsidR="009E3F7A" w:rsidRDefault="009E3F7A" w:rsidP="009E3F7A">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Durante los pasados años, comprar una casa a precio asequible en Puerto Rico ha sido cada vez más difícil debido a la escasez de unidades de vivienda, el aumento en los costos de residencias nuevas, el incremento en los precios de materiales de construcción y mano de obra, el crecimiento de las tasas de interés, menor acceso a financiamiento, entre otros factores que han provocado que sea más oneroso adquirir un hogar en la isla. </w:t>
      </w:r>
    </w:p>
    <w:p w14:paraId="4FD0DA5B" w14:textId="77777777" w:rsidR="00B90CF9" w:rsidRDefault="00B90CF9" w:rsidP="009E3F7A">
      <w:pPr>
        <w:autoSpaceDE w:val="0"/>
        <w:autoSpaceDN w:val="0"/>
        <w:adjustRightInd w:val="0"/>
        <w:ind w:firstLine="720"/>
        <w:jc w:val="both"/>
        <w:rPr>
          <w:rFonts w:ascii="Book Antiqua" w:hAnsi="Book Antiqua"/>
          <w:lang w:val="es-ES_tradnl"/>
        </w:rPr>
      </w:pPr>
    </w:p>
    <w:p w14:paraId="64573CE6" w14:textId="6AD712E7" w:rsidR="00B90CF9" w:rsidRDefault="00B90CF9" w:rsidP="009E3F7A">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De igual manera, durante décadas los municipios en Puerto Rico se han enfrentado a la problemática de inmuebles abandonados en sus respectivos cascos urbanos, incluyendo propiedades residenciales que, por distintas razones, no son ocupadas por </w:t>
      </w:r>
      <w:r>
        <w:rPr>
          <w:rFonts w:ascii="Book Antiqua" w:hAnsi="Book Antiqua"/>
          <w:lang w:val="es-ES_tradnl"/>
        </w:rPr>
        <w:lastRenderedPageBreak/>
        <w:t xml:space="preserve">nadie y se convierten estructuras que ocupan un espacio valioso, pero que no tienen ningún uso. </w:t>
      </w:r>
    </w:p>
    <w:p w14:paraId="68C4D828" w14:textId="77777777" w:rsidR="00DB7CB5" w:rsidRDefault="00DB7CB5" w:rsidP="009E3F7A">
      <w:pPr>
        <w:autoSpaceDE w:val="0"/>
        <w:autoSpaceDN w:val="0"/>
        <w:adjustRightInd w:val="0"/>
        <w:ind w:firstLine="720"/>
        <w:jc w:val="both"/>
        <w:rPr>
          <w:rFonts w:ascii="Book Antiqua" w:hAnsi="Book Antiqua"/>
          <w:lang w:val="es-ES_tradnl"/>
        </w:rPr>
      </w:pPr>
    </w:p>
    <w:p w14:paraId="71D9A9AC" w14:textId="7F8FACE5" w:rsidR="00B90CF9" w:rsidRDefault="00B90CF9" w:rsidP="009E3F7A">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Según </w:t>
      </w:r>
      <w:r w:rsidR="00C8551C">
        <w:rPr>
          <w:rFonts w:ascii="Book Antiqua" w:hAnsi="Book Antiqua"/>
          <w:lang w:val="es-ES_tradnl"/>
        </w:rPr>
        <w:t>el</w:t>
      </w:r>
      <w:r>
        <w:rPr>
          <w:rFonts w:ascii="Book Antiqua" w:hAnsi="Book Antiqua"/>
          <w:lang w:val="es-ES_tradnl"/>
        </w:rPr>
        <w:t xml:space="preserve"> </w:t>
      </w:r>
      <w:r w:rsidRPr="00B90CF9">
        <w:rPr>
          <w:rFonts w:ascii="Book Antiqua" w:hAnsi="Book Antiqua"/>
          <w:lang w:val="es-ES_tradnl"/>
        </w:rPr>
        <w:t>Centro para la Reconstrucción del Hábitat</w:t>
      </w:r>
      <w:r>
        <w:rPr>
          <w:rFonts w:ascii="Book Antiqua" w:hAnsi="Book Antiqua"/>
          <w:lang w:val="es-ES_tradnl"/>
        </w:rPr>
        <w:t xml:space="preserve">, </w:t>
      </w:r>
      <w:r w:rsidRPr="00B90CF9">
        <w:rPr>
          <w:rFonts w:ascii="Book Antiqua" w:hAnsi="Book Antiqua"/>
          <w:lang w:val="es-ES_tradnl"/>
        </w:rPr>
        <w:t>la única organización sin fines de lucro</w:t>
      </w:r>
      <w:r>
        <w:rPr>
          <w:rFonts w:ascii="Book Antiqua" w:hAnsi="Book Antiqua"/>
          <w:lang w:val="es-ES_tradnl"/>
        </w:rPr>
        <w:t xml:space="preserve"> </w:t>
      </w:r>
      <w:r w:rsidRPr="00B90CF9">
        <w:rPr>
          <w:rFonts w:ascii="Book Antiqua" w:hAnsi="Book Antiqua"/>
          <w:lang w:val="es-ES_tradnl"/>
        </w:rPr>
        <w:t>en Puerto Rico dedicada exclusivamente a detener el problema de las propiedades deterioradas y abandonadas,</w:t>
      </w:r>
      <w:r w:rsidR="00C8551C">
        <w:rPr>
          <w:rFonts w:ascii="Book Antiqua" w:hAnsi="Book Antiqua"/>
          <w:lang w:val="es-ES_tradnl"/>
        </w:rPr>
        <w:t xml:space="preserve"> en la isla hay actualmente 373,424 casas vacantes</w:t>
      </w:r>
      <w:r w:rsidR="00C8551C" w:rsidRPr="00C8551C">
        <w:rPr>
          <w:rFonts w:ascii="Book Antiqua" w:hAnsi="Book Antiqua"/>
          <w:lang w:val="es-ES_tradnl"/>
        </w:rPr>
        <w:t xml:space="preserve">, </w:t>
      </w:r>
      <w:r w:rsidR="00291AA4">
        <w:rPr>
          <w:rFonts w:ascii="Book Antiqua" w:hAnsi="Book Antiqua"/>
          <w:lang w:val="es-ES_tradnl"/>
        </w:rPr>
        <w:t>para</w:t>
      </w:r>
      <w:r w:rsidR="00C8551C" w:rsidRPr="00C8551C">
        <w:rPr>
          <w:rFonts w:ascii="Book Antiqua" w:hAnsi="Book Antiqua"/>
          <w:lang w:val="es-ES_tradnl"/>
        </w:rPr>
        <w:t xml:space="preserve"> una ta</w:t>
      </w:r>
      <w:r w:rsidR="00291AA4">
        <w:rPr>
          <w:rFonts w:ascii="Book Antiqua" w:hAnsi="Book Antiqua"/>
          <w:lang w:val="es-ES_tradnl"/>
        </w:rPr>
        <w:t>s</w:t>
      </w:r>
      <w:r w:rsidR="00C8551C" w:rsidRPr="00C8551C">
        <w:rPr>
          <w:rFonts w:ascii="Book Antiqua" w:hAnsi="Book Antiqua"/>
          <w:lang w:val="es-ES_tradnl"/>
        </w:rPr>
        <w:t xml:space="preserve">a de 24% y un crecimiento doble desde el </w:t>
      </w:r>
      <w:r w:rsidR="00291AA4">
        <w:rPr>
          <w:rFonts w:ascii="Book Antiqua" w:hAnsi="Book Antiqua"/>
          <w:lang w:val="es-ES_tradnl"/>
        </w:rPr>
        <w:t xml:space="preserve">año </w:t>
      </w:r>
      <w:r w:rsidR="00C8551C" w:rsidRPr="00C8551C">
        <w:rPr>
          <w:rFonts w:ascii="Book Antiqua" w:hAnsi="Book Antiqua"/>
          <w:lang w:val="es-ES_tradnl"/>
        </w:rPr>
        <w:t>2000</w:t>
      </w:r>
      <w:r w:rsidR="00C8551C">
        <w:rPr>
          <w:rStyle w:val="FootnoteReference"/>
          <w:rFonts w:ascii="Book Antiqua" w:hAnsi="Book Antiqua"/>
          <w:lang w:val="es-ES_tradnl"/>
        </w:rPr>
        <w:footnoteReference w:id="2"/>
      </w:r>
      <w:r w:rsidR="00C8551C">
        <w:rPr>
          <w:rFonts w:ascii="Book Antiqua" w:hAnsi="Book Antiqua"/>
          <w:lang w:val="es-ES_tradnl"/>
        </w:rPr>
        <w:t>. Estos datos reflejan que l</w:t>
      </w:r>
      <w:r w:rsidR="00C8551C" w:rsidRPr="00C8551C">
        <w:rPr>
          <w:rFonts w:ascii="Book Antiqua" w:hAnsi="Book Antiqua"/>
          <w:lang w:val="es-ES_tradnl"/>
        </w:rPr>
        <w:t>a crisis de vivienda en Puerto Rico se ha profundizado y el abandono de propiedades ha aumentado desproporcionadamente en comunidades vulnerables</w:t>
      </w:r>
      <w:r w:rsidR="00C8551C">
        <w:rPr>
          <w:rFonts w:ascii="Book Antiqua" w:hAnsi="Book Antiqua"/>
          <w:lang w:val="es-ES_tradnl"/>
        </w:rPr>
        <w:t xml:space="preserve">. </w:t>
      </w:r>
    </w:p>
    <w:p w14:paraId="5A612838" w14:textId="77777777" w:rsidR="00C8551C" w:rsidRDefault="00C8551C" w:rsidP="009E3F7A">
      <w:pPr>
        <w:autoSpaceDE w:val="0"/>
        <w:autoSpaceDN w:val="0"/>
        <w:adjustRightInd w:val="0"/>
        <w:ind w:firstLine="720"/>
        <w:jc w:val="both"/>
        <w:rPr>
          <w:rFonts w:ascii="Book Antiqua" w:hAnsi="Book Antiqua"/>
          <w:lang w:val="es-ES_tradnl"/>
        </w:rPr>
      </w:pPr>
    </w:p>
    <w:p w14:paraId="35E882BE" w14:textId="2B963B54" w:rsidR="00C8551C" w:rsidRPr="00C8551C" w:rsidRDefault="006E4834" w:rsidP="009E3F7A">
      <w:pPr>
        <w:autoSpaceDE w:val="0"/>
        <w:autoSpaceDN w:val="0"/>
        <w:adjustRightInd w:val="0"/>
        <w:ind w:firstLine="720"/>
        <w:jc w:val="both"/>
        <w:rPr>
          <w:rFonts w:ascii="Book Antiqua" w:hAnsi="Book Antiqua"/>
          <w:lang w:val="es-ES_tradnl"/>
        </w:rPr>
      </w:pPr>
      <w:r>
        <w:rPr>
          <w:rFonts w:ascii="Book Antiqua" w:hAnsi="Book Antiqua"/>
          <w:lang w:val="es-ES_tradnl"/>
        </w:rPr>
        <w:t>En años recientes</w:t>
      </w:r>
      <w:r w:rsidR="00C8551C" w:rsidRPr="00C8551C">
        <w:rPr>
          <w:rFonts w:ascii="Book Antiqua" w:hAnsi="Book Antiqua"/>
          <w:lang w:val="es-ES_tradnl"/>
        </w:rPr>
        <w:t xml:space="preserve">, en Puerto Rico se han legislado herramientas para facilitarle a los municipios y comunidades el manejo </w:t>
      </w:r>
      <w:r w:rsidR="005202C5">
        <w:rPr>
          <w:rFonts w:ascii="Book Antiqua" w:hAnsi="Book Antiqua"/>
          <w:lang w:val="es-ES_tradnl"/>
        </w:rPr>
        <w:t>del</w:t>
      </w:r>
      <w:r w:rsidR="00C8551C" w:rsidRPr="00C8551C">
        <w:rPr>
          <w:rFonts w:ascii="Book Antiqua" w:hAnsi="Book Antiqua"/>
          <w:lang w:val="es-ES_tradnl"/>
        </w:rPr>
        <w:t xml:space="preserve"> problema de abandono de viviendas. </w:t>
      </w:r>
      <w:r w:rsidR="00E00154">
        <w:rPr>
          <w:rFonts w:ascii="Book Antiqua" w:hAnsi="Book Antiqua"/>
          <w:lang w:val="es-ES_tradnl"/>
        </w:rPr>
        <w:t>Sin embargo, estos no cuentan con el capital necesario para poder ejecutar las soluciones al problema que tanto les afecta.</w:t>
      </w:r>
    </w:p>
    <w:p w14:paraId="6897CC37" w14:textId="77777777" w:rsidR="00C8551C" w:rsidRDefault="00C8551C" w:rsidP="009E3F7A">
      <w:pPr>
        <w:autoSpaceDE w:val="0"/>
        <w:autoSpaceDN w:val="0"/>
        <w:adjustRightInd w:val="0"/>
        <w:ind w:firstLine="720"/>
        <w:jc w:val="both"/>
        <w:rPr>
          <w:rFonts w:ascii="Book Antiqua" w:hAnsi="Book Antiqua"/>
          <w:lang w:val="es-ES_tradnl"/>
        </w:rPr>
      </w:pPr>
    </w:p>
    <w:p w14:paraId="354988A0" w14:textId="432F20B4" w:rsidR="00C8551C" w:rsidRDefault="00C8551C" w:rsidP="009E3F7A">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Precisamente, esta Ley busca atender esa limitación que han señalado los gobiernos municipales, al otorgarle acceso al capital necesario para que </w:t>
      </w:r>
      <w:r w:rsidR="00291AA4">
        <w:rPr>
          <w:rFonts w:ascii="Book Antiqua" w:hAnsi="Book Antiqua"/>
          <w:lang w:val="es-ES_tradnl"/>
        </w:rPr>
        <w:t>tengan la oportunidad de</w:t>
      </w:r>
      <w:r>
        <w:rPr>
          <w:rFonts w:ascii="Book Antiqua" w:hAnsi="Book Antiqua"/>
          <w:lang w:val="es-ES_tradnl"/>
        </w:rPr>
        <w:t xml:space="preserve"> adquirir las propiedades abandonad</w:t>
      </w:r>
      <w:r w:rsidR="00291AA4">
        <w:rPr>
          <w:rFonts w:ascii="Book Antiqua" w:hAnsi="Book Antiqua"/>
          <w:lang w:val="es-ES_tradnl"/>
        </w:rPr>
        <w:t>a</w:t>
      </w:r>
      <w:r>
        <w:rPr>
          <w:rFonts w:ascii="Book Antiqua" w:hAnsi="Book Antiqua"/>
          <w:lang w:val="es-ES_tradnl"/>
        </w:rPr>
        <w:t xml:space="preserve">s en sus cascos urbanos y rehabilitarlas para que puedan venderlas y, de esa manera, repoblar su zona urbana. Actualmente, ya poseen los mecanismos legales para declarar propiedades como estorbos públicos, pero ahora le daremos también los fondos para que puedan adquirirlas y </w:t>
      </w:r>
      <w:r w:rsidR="005202C5">
        <w:rPr>
          <w:rFonts w:ascii="Book Antiqua" w:hAnsi="Book Antiqua"/>
          <w:lang w:val="es-ES_tradnl"/>
        </w:rPr>
        <w:t>rehabilitarl</w:t>
      </w:r>
      <w:r w:rsidR="006E4834">
        <w:rPr>
          <w:rFonts w:ascii="Book Antiqua" w:hAnsi="Book Antiqua"/>
          <w:lang w:val="es-ES_tradnl"/>
        </w:rPr>
        <w:t>a</w:t>
      </w:r>
      <w:r w:rsidR="005202C5">
        <w:rPr>
          <w:rFonts w:ascii="Book Antiqua" w:hAnsi="Book Antiqua"/>
          <w:lang w:val="es-ES_tradnl"/>
        </w:rPr>
        <w:t xml:space="preserve">s, y que </w:t>
      </w:r>
      <w:r>
        <w:rPr>
          <w:rFonts w:ascii="Book Antiqua" w:hAnsi="Book Antiqua"/>
          <w:lang w:val="es-ES_tradnl"/>
        </w:rPr>
        <w:t>desarroll</w:t>
      </w:r>
      <w:r w:rsidR="005202C5">
        <w:rPr>
          <w:rFonts w:ascii="Book Antiqua" w:hAnsi="Book Antiqua"/>
          <w:lang w:val="es-ES_tradnl"/>
        </w:rPr>
        <w:t>en</w:t>
      </w:r>
      <w:r>
        <w:rPr>
          <w:rFonts w:ascii="Book Antiqua" w:hAnsi="Book Antiqua"/>
          <w:lang w:val="es-ES_tradnl"/>
        </w:rPr>
        <w:t xml:space="preserve"> iniciativas de vivienda asequible. </w:t>
      </w:r>
    </w:p>
    <w:p w14:paraId="5242322E" w14:textId="77777777" w:rsidR="008839FD" w:rsidRDefault="008839FD" w:rsidP="009E3F7A">
      <w:pPr>
        <w:autoSpaceDE w:val="0"/>
        <w:autoSpaceDN w:val="0"/>
        <w:adjustRightInd w:val="0"/>
        <w:ind w:firstLine="720"/>
        <w:jc w:val="both"/>
        <w:rPr>
          <w:rFonts w:ascii="Book Antiqua" w:hAnsi="Book Antiqua"/>
          <w:lang w:val="es-ES_tradnl"/>
        </w:rPr>
      </w:pPr>
    </w:p>
    <w:p w14:paraId="474BBCEC" w14:textId="3077FE7B" w:rsidR="009E3F7A" w:rsidRDefault="008839FD" w:rsidP="009E3F7A">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Asimismo, la fuente de financiamiento para sufragar este programa es el Fondo de Reserva de Emergencia del Gobierno de Puerto Rico, un fondo que está contenido en el Plan Fiscal certificado y que </w:t>
      </w:r>
      <w:r w:rsidRPr="008839FD">
        <w:rPr>
          <w:rFonts w:ascii="Book Antiqua" w:hAnsi="Book Antiqua"/>
          <w:lang w:val="es-ES_tradnl"/>
        </w:rPr>
        <w:t>está diseñado específicamente para atender gastos inesperados del gobierno y emergencias que afectan al pueblo de Puerto Rico.</w:t>
      </w:r>
      <w:r>
        <w:rPr>
          <w:rFonts w:ascii="Book Antiqua" w:hAnsi="Book Antiqua"/>
          <w:lang w:val="es-ES_tradnl"/>
        </w:rPr>
        <w:t xml:space="preserve"> En agosto de 2025, el gobierno anunció, en conferencia de prensa, que el </w:t>
      </w:r>
      <w:r w:rsidRPr="008839FD">
        <w:rPr>
          <w:rFonts w:ascii="Book Antiqua" w:hAnsi="Book Antiqua"/>
          <w:lang w:val="es-ES_tradnl"/>
        </w:rPr>
        <w:t>Fondo de Reserva de Emergencia</w:t>
      </w:r>
      <w:r>
        <w:rPr>
          <w:rFonts w:ascii="Book Antiqua" w:hAnsi="Book Antiqua"/>
          <w:lang w:val="es-ES_tradnl"/>
        </w:rPr>
        <w:t xml:space="preserve"> cuenta</w:t>
      </w:r>
      <w:r w:rsidRPr="008839FD">
        <w:rPr>
          <w:rFonts w:ascii="Book Antiqua" w:hAnsi="Book Antiqua"/>
          <w:lang w:val="es-ES_tradnl"/>
        </w:rPr>
        <w:t xml:space="preserve"> con</w:t>
      </w:r>
      <w:r w:rsidR="00137444">
        <w:rPr>
          <w:rFonts w:ascii="Book Antiqua" w:hAnsi="Book Antiqua"/>
          <w:lang w:val="es-ES_tradnl"/>
        </w:rPr>
        <w:t xml:space="preserve"> mil doscientos cuarenta y nueve millones de dólares</w:t>
      </w:r>
      <w:r w:rsidRPr="008839FD">
        <w:rPr>
          <w:rFonts w:ascii="Book Antiqua" w:hAnsi="Book Antiqua"/>
          <w:lang w:val="es-ES_tradnl"/>
        </w:rPr>
        <w:t xml:space="preserve"> </w:t>
      </w:r>
      <w:r w:rsidR="00137444">
        <w:rPr>
          <w:rFonts w:ascii="Book Antiqua" w:hAnsi="Book Antiqua"/>
          <w:lang w:val="es-ES_tradnl"/>
        </w:rPr>
        <w:t>(</w:t>
      </w:r>
      <w:r w:rsidRPr="008839FD">
        <w:rPr>
          <w:rFonts w:ascii="Book Antiqua" w:hAnsi="Book Antiqua"/>
          <w:lang w:val="es-ES_tradnl"/>
        </w:rPr>
        <w:t>$1,249</w:t>
      </w:r>
      <w:r w:rsidR="00137444">
        <w:rPr>
          <w:rFonts w:ascii="Book Antiqua" w:hAnsi="Book Antiqua"/>
          <w:lang w:val="es-ES_tradnl"/>
        </w:rPr>
        <w:t xml:space="preserve">,000,000) </w:t>
      </w:r>
      <w:r w:rsidRPr="008839FD">
        <w:rPr>
          <w:rFonts w:ascii="Book Antiqua" w:hAnsi="Book Antiqua"/>
          <w:lang w:val="es-ES_tradnl"/>
        </w:rPr>
        <w:t>disponibles</w:t>
      </w:r>
      <w:r>
        <w:rPr>
          <w:rStyle w:val="FootnoteReference"/>
          <w:rFonts w:ascii="Book Antiqua" w:hAnsi="Book Antiqua"/>
          <w:lang w:val="es-ES_tradnl"/>
        </w:rPr>
        <w:footnoteReference w:id="3"/>
      </w:r>
      <w:r>
        <w:rPr>
          <w:rFonts w:ascii="Book Antiqua" w:hAnsi="Book Antiqua"/>
          <w:lang w:val="es-ES_tradnl"/>
        </w:rPr>
        <w:t>.</w:t>
      </w:r>
      <w:r w:rsidR="00137444">
        <w:rPr>
          <w:rFonts w:ascii="Book Antiqua" w:hAnsi="Book Antiqua"/>
          <w:lang w:val="es-ES_tradnl"/>
        </w:rPr>
        <w:t xml:space="preserve"> </w:t>
      </w:r>
      <w:r>
        <w:rPr>
          <w:rFonts w:ascii="Book Antiqua" w:hAnsi="Book Antiqua"/>
          <w:lang w:val="es-ES_tradnl"/>
        </w:rPr>
        <w:t xml:space="preserve"> </w:t>
      </w:r>
    </w:p>
    <w:p w14:paraId="103F15C4" w14:textId="77777777" w:rsidR="00137444" w:rsidRDefault="00137444" w:rsidP="009E3F7A">
      <w:pPr>
        <w:autoSpaceDE w:val="0"/>
        <w:autoSpaceDN w:val="0"/>
        <w:adjustRightInd w:val="0"/>
        <w:ind w:firstLine="720"/>
        <w:jc w:val="both"/>
        <w:rPr>
          <w:rFonts w:ascii="Book Antiqua" w:hAnsi="Book Antiqua"/>
          <w:lang w:val="es-ES_tradnl"/>
        </w:rPr>
      </w:pPr>
    </w:p>
    <w:p w14:paraId="27DE6AD9" w14:textId="4AB3239C" w:rsidR="00137444" w:rsidRDefault="00137444" w:rsidP="00137444">
      <w:pPr>
        <w:autoSpaceDE w:val="0"/>
        <w:autoSpaceDN w:val="0"/>
        <w:adjustRightInd w:val="0"/>
        <w:ind w:firstLine="720"/>
        <w:jc w:val="both"/>
        <w:rPr>
          <w:rFonts w:ascii="Book Antiqua" w:hAnsi="Book Antiqua"/>
          <w:lang w:val="es-ES_tradnl"/>
        </w:rPr>
      </w:pPr>
      <w:r>
        <w:rPr>
          <w:rFonts w:ascii="Book Antiqua" w:hAnsi="Book Antiqua"/>
          <w:lang w:val="es-ES_tradnl"/>
        </w:rPr>
        <w:t xml:space="preserve">La Ley </w:t>
      </w:r>
      <w:r w:rsidRPr="00137444">
        <w:rPr>
          <w:rFonts w:ascii="Book Antiqua" w:hAnsi="Book Antiqua"/>
          <w:lang w:val="es-ES_tradnl"/>
        </w:rPr>
        <w:t>Núm. 91 de 21 de junio de 1966, según enmendada</w:t>
      </w:r>
      <w:r>
        <w:rPr>
          <w:rFonts w:ascii="Book Antiqua" w:hAnsi="Book Antiqua"/>
          <w:lang w:val="es-ES_tradnl"/>
        </w:rPr>
        <w:t>, conocida como “</w:t>
      </w:r>
      <w:r w:rsidRPr="00137444">
        <w:rPr>
          <w:rFonts w:ascii="Book Antiqua" w:hAnsi="Book Antiqua"/>
          <w:lang w:val="es-ES_tradnl"/>
        </w:rPr>
        <w:t>Ley del Fondo de Emergencia</w:t>
      </w:r>
      <w:r>
        <w:rPr>
          <w:rFonts w:ascii="Book Antiqua" w:hAnsi="Book Antiqua"/>
          <w:lang w:val="es-ES_tradnl"/>
        </w:rPr>
        <w:t xml:space="preserve">”, establece, en su Artículo 2, que el gobierno aportará </w:t>
      </w:r>
      <w:r w:rsidRPr="00137444">
        <w:rPr>
          <w:rFonts w:ascii="Book Antiqua" w:hAnsi="Book Antiqua"/>
          <w:lang w:val="es-ES_tradnl"/>
        </w:rPr>
        <w:t>ciento treinta millones de dólares ($130,000,000)</w:t>
      </w:r>
      <w:r>
        <w:rPr>
          <w:rFonts w:ascii="Book Antiqua" w:hAnsi="Book Antiqua"/>
          <w:lang w:val="es-ES_tradnl"/>
        </w:rPr>
        <w:t xml:space="preserve"> </w:t>
      </w:r>
      <w:r w:rsidRPr="00137444">
        <w:rPr>
          <w:rFonts w:ascii="Book Antiqua" w:hAnsi="Book Antiqua"/>
          <w:lang w:val="es-ES_tradnl"/>
        </w:rPr>
        <w:t>o uno ciento (1%) del estimado de rentas netas sometido por el Departamento de Hacienda para la</w:t>
      </w:r>
      <w:r>
        <w:rPr>
          <w:rFonts w:ascii="Book Antiqua" w:hAnsi="Book Antiqua"/>
          <w:lang w:val="es-ES_tradnl"/>
        </w:rPr>
        <w:t xml:space="preserve"> </w:t>
      </w:r>
      <w:r w:rsidRPr="00137444">
        <w:rPr>
          <w:rFonts w:ascii="Book Antiqua" w:hAnsi="Book Antiqua"/>
          <w:lang w:val="es-ES_tradnl"/>
        </w:rPr>
        <w:t xml:space="preserve">preparación del Presupuesto Recomendado con cargo al Fondo General, lo que sea mayor. </w:t>
      </w:r>
      <w:r>
        <w:rPr>
          <w:rFonts w:ascii="Book Antiqua" w:hAnsi="Book Antiqua"/>
          <w:lang w:val="es-ES_tradnl"/>
        </w:rPr>
        <w:t>Además, dispone que e</w:t>
      </w:r>
      <w:r w:rsidRPr="00137444">
        <w:rPr>
          <w:rFonts w:ascii="Book Antiqua" w:hAnsi="Book Antiqua"/>
          <w:lang w:val="es-ES_tradnl"/>
        </w:rPr>
        <w:t>l balance de dicho Fondo de</w:t>
      </w:r>
      <w:r>
        <w:rPr>
          <w:rFonts w:ascii="Book Antiqua" w:hAnsi="Book Antiqua"/>
          <w:lang w:val="es-ES_tradnl"/>
        </w:rPr>
        <w:t xml:space="preserve"> </w:t>
      </w:r>
      <w:r w:rsidRPr="00137444">
        <w:rPr>
          <w:rFonts w:ascii="Book Antiqua" w:hAnsi="Book Antiqua"/>
          <w:lang w:val="es-ES_tradnl"/>
        </w:rPr>
        <w:t>Emergencia nunca excederá de mil trescientos millones de dólares ($1,300,000,000) o el quince</w:t>
      </w:r>
      <w:r>
        <w:rPr>
          <w:rFonts w:ascii="Book Antiqua" w:hAnsi="Book Antiqua"/>
          <w:lang w:val="es-ES_tradnl"/>
        </w:rPr>
        <w:t xml:space="preserve"> </w:t>
      </w:r>
      <w:r w:rsidRPr="00137444">
        <w:rPr>
          <w:rFonts w:ascii="Book Antiqua" w:hAnsi="Book Antiqua"/>
          <w:lang w:val="es-ES_tradnl"/>
        </w:rPr>
        <w:t>por ciento (15%) del estimado de rentas netas sometido por el Departamento de Hacienda para la</w:t>
      </w:r>
      <w:r>
        <w:rPr>
          <w:rFonts w:ascii="Book Antiqua" w:hAnsi="Book Antiqua"/>
          <w:lang w:val="es-ES_tradnl"/>
        </w:rPr>
        <w:t xml:space="preserve"> </w:t>
      </w:r>
      <w:r w:rsidRPr="00137444">
        <w:rPr>
          <w:rFonts w:ascii="Book Antiqua" w:hAnsi="Book Antiqua"/>
          <w:lang w:val="es-ES_tradnl"/>
        </w:rPr>
        <w:t>preparación del Presupuesto Recomendado con cargo al Fondo General, lo que sea mayor.</w:t>
      </w:r>
    </w:p>
    <w:p w14:paraId="5CDBBAD4" w14:textId="1F4AEABF" w:rsidR="00137444" w:rsidRPr="00137444" w:rsidRDefault="00137444" w:rsidP="00137444">
      <w:pPr>
        <w:autoSpaceDE w:val="0"/>
        <w:autoSpaceDN w:val="0"/>
        <w:adjustRightInd w:val="0"/>
        <w:ind w:firstLine="720"/>
        <w:jc w:val="both"/>
      </w:pPr>
      <w:r>
        <w:rPr>
          <w:rFonts w:ascii="Book Antiqua" w:hAnsi="Book Antiqua"/>
          <w:lang w:val="es-ES_tradnl"/>
        </w:rPr>
        <w:lastRenderedPageBreak/>
        <w:t xml:space="preserve">Con el programa </w:t>
      </w:r>
      <w:r w:rsidRPr="00137444">
        <w:rPr>
          <w:rFonts w:ascii="Book Antiqua" w:hAnsi="Book Antiqua"/>
          <w:lang w:val="es-ES_tradnl"/>
        </w:rPr>
        <w:t>“Rescate Municipal para tu Vivienda”</w:t>
      </w:r>
      <w:r>
        <w:rPr>
          <w:rFonts w:ascii="Book Antiqua" w:hAnsi="Book Antiqua"/>
          <w:lang w:val="es-ES_tradnl"/>
        </w:rPr>
        <w:t xml:space="preserve"> no se le estarían regalando los fondos a los municipios; al contrario, los gobiernos municipales deberán devolver la totalidad del monto que la Oficina de Gerencia y Presupuesto </w:t>
      </w:r>
      <w:r w:rsidR="007D07DC">
        <w:rPr>
          <w:rFonts w:ascii="Book Antiqua" w:hAnsi="Book Antiqua"/>
          <w:lang w:val="es-ES_tradnl"/>
        </w:rPr>
        <w:t xml:space="preserve">(OGP) </w:t>
      </w:r>
      <w:r>
        <w:rPr>
          <w:rFonts w:ascii="Book Antiqua" w:hAnsi="Book Antiqua"/>
          <w:lang w:val="es-ES_tradnl"/>
        </w:rPr>
        <w:t>les otorg</w:t>
      </w:r>
      <w:r w:rsidR="00FB0590">
        <w:rPr>
          <w:rFonts w:ascii="Book Antiqua" w:hAnsi="Book Antiqua"/>
          <w:lang w:val="es-ES_tradnl"/>
        </w:rPr>
        <w:t>ue</w:t>
      </w:r>
      <w:r>
        <w:rPr>
          <w:rFonts w:ascii="Book Antiqua" w:hAnsi="Book Antiqua"/>
          <w:lang w:val="es-ES_tradnl"/>
        </w:rPr>
        <w:t xml:space="preserve"> en calidad de préstamo</w:t>
      </w:r>
      <w:r w:rsidR="007D07DC">
        <w:rPr>
          <w:rFonts w:ascii="Book Antiqua" w:hAnsi="Book Antiqua"/>
          <w:lang w:val="es-ES_tradnl"/>
        </w:rPr>
        <w:t xml:space="preserve">, y la OGP tiene la obligación de devolver dichos fondos al Fondo de Reserva de Emergencia. Por consiguiente, no se estaría atentando contra la estabilidad fiscal del gobierno, ni contra la solvencia de dicho Fondo, toda vez que: (1) se estaría devolviendo al Fondo la totalidad de lo que se </w:t>
      </w:r>
      <w:r w:rsidR="00D55FA2">
        <w:rPr>
          <w:rFonts w:ascii="Book Antiqua" w:hAnsi="Book Antiqua"/>
          <w:lang w:val="es-ES_tradnl"/>
        </w:rPr>
        <w:t>les</w:t>
      </w:r>
      <w:r w:rsidR="007D07DC">
        <w:rPr>
          <w:rFonts w:ascii="Book Antiqua" w:hAnsi="Book Antiqua"/>
          <w:lang w:val="es-ES_tradnl"/>
        </w:rPr>
        <w:t xml:space="preserve"> preste a los municipios, y (2) según la información ofrecida por el gobierno, el Fondo está a punto de llegar al tope </w:t>
      </w:r>
      <w:r w:rsidR="00FB0590">
        <w:rPr>
          <w:rFonts w:ascii="Book Antiqua" w:hAnsi="Book Antiqua"/>
          <w:lang w:val="es-ES_tradnl"/>
        </w:rPr>
        <w:t xml:space="preserve">máximo </w:t>
      </w:r>
      <w:r w:rsidR="007D07DC">
        <w:rPr>
          <w:rFonts w:ascii="Book Antiqua" w:hAnsi="Book Antiqua"/>
          <w:lang w:val="es-ES_tradnl"/>
        </w:rPr>
        <w:t xml:space="preserve">de </w:t>
      </w:r>
      <w:r w:rsidR="007D07DC" w:rsidRPr="007D07DC">
        <w:rPr>
          <w:rFonts w:ascii="Book Antiqua" w:hAnsi="Book Antiqua"/>
          <w:lang w:val="es-ES_tradnl"/>
        </w:rPr>
        <w:t>mil trescientos millones de dólares ($1,300,000,000)</w:t>
      </w:r>
      <w:r w:rsidR="007D07DC">
        <w:rPr>
          <w:rFonts w:ascii="Book Antiqua" w:hAnsi="Book Antiqua"/>
          <w:lang w:val="es-ES_tradnl"/>
        </w:rPr>
        <w:t xml:space="preserve"> que establece la ley. </w:t>
      </w:r>
    </w:p>
    <w:p w14:paraId="55ECB151" w14:textId="77777777" w:rsidR="00137444" w:rsidRDefault="00137444" w:rsidP="009E3F7A">
      <w:pPr>
        <w:autoSpaceDE w:val="0"/>
        <w:autoSpaceDN w:val="0"/>
        <w:adjustRightInd w:val="0"/>
        <w:ind w:firstLine="720"/>
        <w:jc w:val="both"/>
        <w:rPr>
          <w:rFonts w:ascii="Book Antiqua" w:hAnsi="Book Antiqua"/>
          <w:lang w:val="es-ES_tradnl"/>
        </w:rPr>
      </w:pPr>
    </w:p>
    <w:p w14:paraId="3F9B8705" w14:textId="06CE474C" w:rsidR="009E3F7A" w:rsidRDefault="006E4834" w:rsidP="009E3F7A">
      <w:pPr>
        <w:autoSpaceDE w:val="0"/>
        <w:autoSpaceDN w:val="0"/>
        <w:adjustRightInd w:val="0"/>
        <w:ind w:firstLine="720"/>
        <w:jc w:val="both"/>
        <w:rPr>
          <w:rFonts w:ascii="Book Antiqua" w:hAnsi="Book Antiqua"/>
          <w:lang w:val="es-ES_tradnl"/>
        </w:rPr>
      </w:pPr>
      <w:r>
        <w:rPr>
          <w:rFonts w:ascii="Book Antiqua" w:hAnsi="Book Antiqua"/>
          <w:lang w:val="es-ES_tradnl"/>
        </w:rPr>
        <w:t>De otra parte, la crisis que ha provocado la escasez de vivienda asequible</w:t>
      </w:r>
      <w:r w:rsidR="009E3F7A">
        <w:rPr>
          <w:rFonts w:ascii="Book Antiqua" w:hAnsi="Book Antiqua"/>
          <w:lang w:val="es-ES_tradnl"/>
        </w:rPr>
        <w:t xml:space="preserve"> afecta principalmente a las y los jóvenes puertorriqueños, quienes desean comprar una casa, pero los altos costos se lo imposibilitan, a pesar de que son profesionales preparados que cuentan con buenos empleos. Esta situación desalienta a muchos jóvenes que se ven obligados a emigrar hacia los Estados Unidos en busca de un mejor salario que les permita comprar su propia casa. </w:t>
      </w:r>
    </w:p>
    <w:p w14:paraId="4C97AA20" w14:textId="77777777" w:rsidR="009E3F7A" w:rsidRDefault="009E3F7A" w:rsidP="009E3F7A">
      <w:pPr>
        <w:autoSpaceDE w:val="0"/>
        <w:autoSpaceDN w:val="0"/>
        <w:adjustRightInd w:val="0"/>
        <w:ind w:firstLine="720"/>
        <w:jc w:val="both"/>
        <w:rPr>
          <w:rFonts w:ascii="Book Antiqua" w:hAnsi="Book Antiqua"/>
          <w:lang w:val="es-ES_tradnl"/>
        </w:rPr>
      </w:pPr>
    </w:p>
    <w:p w14:paraId="71666942" w14:textId="77777777" w:rsidR="009E3F7A" w:rsidRDefault="009E3F7A" w:rsidP="009E3F7A">
      <w:pPr>
        <w:autoSpaceDE w:val="0"/>
        <w:autoSpaceDN w:val="0"/>
        <w:adjustRightInd w:val="0"/>
        <w:ind w:firstLine="720"/>
        <w:jc w:val="both"/>
        <w:rPr>
          <w:rFonts w:ascii="Book Antiqua" w:hAnsi="Book Antiqua"/>
        </w:rPr>
      </w:pPr>
      <w:r>
        <w:rPr>
          <w:rFonts w:ascii="Book Antiqua" w:hAnsi="Book Antiqua"/>
          <w:lang w:val="es-ES_tradnl"/>
        </w:rPr>
        <w:t xml:space="preserve">En el Perfil del Migrante 2021-2022, el más reciente informe publicado por el Instituto de Estadísticas de Puerto Rico sobre la </w:t>
      </w:r>
      <w:proofErr w:type="gramStart"/>
      <w:r>
        <w:rPr>
          <w:rFonts w:ascii="Book Antiqua" w:hAnsi="Book Antiqua"/>
          <w:lang w:val="es-ES_tradnl"/>
        </w:rPr>
        <w:t>emigración,</w:t>
      </w:r>
      <w:proofErr w:type="gramEnd"/>
      <w:r>
        <w:rPr>
          <w:rFonts w:ascii="Book Antiqua" w:hAnsi="Book Antiqua"/>
          <w:lang w:val="es-ES_tradnl"/>
        </w:rPr>
        <w:t xml:space="preserve"> se estableció que la mediana de edad para las personas que emigraron de Puerto Rico a Estados Unidos durante el 2022 fue de 30 años</w:t>
      </w:r>
      <w:r>
        <w:rPr>
          <w:rStyle w:val="FootnoteReference"/>
          <w:rFonts w:ascii="Book Antiqua" w:hAnsi="Book Antiqua"/>
          <w:lang w:val="es-ES_tradnl"/>
        </w:rPr>
        <w:footnoteReference w:id="4"/>
      </w:r>
      <w:r>
        <w:rPr>
          <w:rFonts w:ascii="Book Antiqua" w:hAnsi="Book Antiqua"/>
          <w:lang w:val="es-ES_tradnl"/>
        </w:rPr>
        <w:t>. Ese mismo informe indica que, desde</w:t>
      </w:r>
      <w:r w:rsidRPr="00744E1F">
        <w:rPr>
          <w:rFonts w:ascii="Book Antiqua" w:hAnsi="Book Antiqua"/>
        </w:rPr>
        <w:t xml:space="preserve"> la pasada década (2010-2022), la población emigrante ha mantenido la mediana de edad cercana a los 30 años</w:t>
      </w:r>
      <w:r>
        <w:rPr>
          <w:rFonts w:ascii="Book Antiqua" w:hAnsi="Book Antiqua"/>
        </w:rPr>
        <w:t xml:space="preserve">, mientras que </w:t>
      </w:r>
      <w:r w:rsidRPr="00744E1F">
        <w:rPr>
          <w:rFonts w:ascii="Book Antiqua" w:hAnsi="Book Antiqua"/>
        </w:rPr>
        <w:t>la mediana de edad de la población total de Puerto Rico sigue en aumento, acercándose ya a los 45 años en el 2022</w:t>
      </w:r>
      <w:r>
        <w:rPr>
          <w:rFonts w:ascii="Book Antiqua" w:hAnsi="Book Antiqua"/>
        </w:rPr>
        <w:t>.</w:t>
      </w:r>
    </w:p>
    <w:p w14:paraId="00E10ECD" w14:textId="77777777" w:rsidR="009E3F7A" w:rsidRDefault="009E3F7A" w:rsidP="009E3F7A">
      <w:pPr>
        <w:autoSpaceDE w:val="0"/>
        <w:autoSpaceDN w:val="0"/>
        <w:adjustRightInd w:val="0"/>
        <w:ind w:firstLine="720"/>
        <w:jc w:val="both"/>
        <w:rPr>
          <w:rFonts w:ascii="Book Antiqua" w:hAnsi="Book Antiqua"/>
        </w:rPr>
      </w:pPr>
    </w:p>
    <w:p w14:paraId="550191D5" w14:textId="7DE44052" w:rsidR="009E3F7A" w:rsidRDefault="006E4834" w:rsidP="009E3F7A">
      <w:pPr>
        <w:autoSpaceDE w:val="0"/>
        <w:autoSpaceDN w:val="0"/>
        <w:adjustRightInd w:val="0"/>
        <w:ind w:firstLine="720"/>
        <w:jc w:val="both"/>
        <w:rPr>
          <w:rFonts w:ascii="Book Antiqua" w:hAnsi="Book Antiqua"/>
        </w:rPr>
      </w:pPr>
      <w:r>
        <w:rPr>
          <w:rFonts w:ascii="Book Antiqua" w:hAnsi="Book Antiqua"/>
        </w:rPr>
        <w:t xml:space="preserve">Por tal motivo, esta Ley prioriza que sean los jóvenes entre las edades de veintiuno (21) a treinta y cinco (35) años quienes primero tenga acceso a comprar la vivienda que el municipio ha rehabilitado y ha puesto a la venta. Asimismo, el ayuntamiento no podrá vender la residencia a un costo mayor del que le costó comprarla y rehabilitarla, ya que el objetivo de esta Ley es promover la repoblación de los cascos urbanos a un costo asequible para nuestra juventud perteneciente a la clase trabajadora. </w:t>
      </w:r>
    </w:p>
    <w:p w14:paraId="1EA50E29" w14:textId="77777777" w:rsidR="009E3F7A" w:rsidRDefault="009E3F7A" w:rsidP="00837AC0">
      <w:pPr>
        <w:autoSpaceDE w:val="0"/>
        <w:autoSpaceDN w:val="0"/>
        <w:adjustRightInd w:val="0"/>
        <w:jc w:val="both"/>
        <w:rPr>
          <w:rFonts w:ascii="Book Antiqua" w:hAnsi="Book Antiqua"/>
        </w:rPr>
      </w:pPr>
    </w:p>
    <w:p w14:paraId="1CC303BA" w14:textId="4B9AC27E" w:rsidR="009E3F7A" w:rsidRDefault="009E3F7A" w:rsidP="008839FD">
      <w:pPr>
        <w:autoSpaceDE w:val="0"/>
        <w:autoSpaceDN w:val="0"/>
        <w:adjustRightInd w:val="0"/>
        <w:ind w:firstLine="720"/>
        <w:jc w:val="both"/>
        <w:rPr>
          <w:rFonts w:ascii="Book Antiqua" w:hAnsi="Book Antiqua"/>
        </w:rPr>
      </w:pPr>
      <w:r>
        <w:rPr>
          <w:rFonts w:ascii="Book Antiqua" w:hAnsi="Book Antiqua"/>
        </w:rPr>
        <w:t xml:space="preserve">Puerto Rico necesita detener la fuga de jóvenes profesionales que emigran buscando mejores oportunidades, pero para eso se deben crear las condiciones necesarias para que se puedan quedar aquí y tengan todos los recursos disponibles para progresar. Lo primero que debemos hacer es propiciar que puedan comprar su primer hogar a un costo asequible y facilitar todos los trámites onerosos que les impidan adquirir su vivienda. </w:t>
      </w:r>
      <w:r w:rsidRPr="00970AAA">
        <w:rPr>
          <w:rFonts w:ascii="Book Antiqua" w:hAnsi="Book Antiqua"/>
        </w:rPr>
        <w:t>Tener un hogar propio es importante porque brinda seguridad, estabilidad financiera, libertad para personalizar el espacio, un refugio seguro para la familia, un sentido de pertenencia y orgullo, y la oportunidad de construir patrimonio e invertir en el futuro</w:t>
      </w:r>
      <w:r>
        <w:rPr>
          <w:rFonts w:ascii="Book Antiqua" w:hAnsi="Book Antiqua"/>
        </w:rPr>
        <w:t xml:space="preserve">. </w:t>
      </w:r>
    </w:p>
    <w:p w14:paraId="0072AB06" w14:textId="3FB0EC37" w:rsidR="009E3F7A" w:rsidRPr="00744E1F" w:rsidRDefault="009E3F7A" w:rsidP="009E3F7A">
      <w:pPr>
        <w:autoSpaceDE w:val="0"/>
        <w:autoSpaceDN w:val="0"/>
        <w:adjustRightInd w:val="0"/>
        <w:ind w:firstLine="720"/>
        <w:jc w:val="both"/>
        <w:rPr>
          <w:rFonts w:ascii="Book Antiqua" w:hAnsi="Book Antiqua"/>
        </w:rPr>
      </w:pPr>
      <w:r>
        <w:rPr>
          <w:rFonts w:ascii="Book Antiqua" w:hAnsi="Book Antiqua"/>
        </w:rPr>
        <w:lastRenderedPageBreak/>
        <w:t xml:space="preserve">Por todo lo antes expuesto, es meritorio que esta Asamblea Legislativa </w:t>
      </w:r>
      <w:r w:rsidR="00235DD1">
        <w:rPr>
          <w:rFonts w:ascii="Book Antiqua" w:hAnsi="Book Antiqua"/>
        </w:rPr>
        <w:t xml:space="preserve">cree el programa </w:t>
      </w:r>
      <w:r w:rsidR="00235DD1" w:rsidRPr="00235DD1">
        <w:rPr>
          <w:rFonts w:ascii="Book Antiqua" w:hAnsi="Book Antiqua"/>
        </w:rPr>
        <w:t>“Rescate Municipal para tu Vivienda”,</w:t>
      </w:r>
      <w:r w:rsidR="00235DD1">
        <w:rPr>
          <w:rFonts w:ascii="Book Antiqua" w:hAnsi="Book Antiqua"/>
        </w:rPr>
        <w:t xml:space="preserve"> que será una herramienta indispensable para que los municipios en Puerto Rico obtengan el capital necesario para comprar, rehabilitar y vender propiedades residenciales abandonadas</w:t>
      </w:r>
      <w:r w:rsidR="00200690">
        <w:rPr>
          <w:rFonts w:ascii="Book Antiqua" w:hAnsi="Book Antiqua"/>
        </w:rPr>
        <w:t xml:space="preserve"> y deterioradas</w:t>
      </w:r>
      <w:r w:rsidR="00235DD1">
        <w:rPr>
          <w:rFonts w:ascii="Book Antiqua" w:hAnsi="Book Antiqua"/>
        </w:rPr>
        <w:t xml:space="preserve"> en sus cascos urbanos, promoviendo así su repoblación</w:t>
      </w:r>
      <w:r w:rsidR="00087EE8">
        <w:rPr>
          <w:rFonts w:ascii="Book Antiqua" w:hAnsi="Book Antiqua"/>
        </w:rPr>
        <w:t>, y la actividad económica que ello conlleva,</w:t>
      </w:r>
      <w:r w:rsidR="00235DD1">
        <w:rPr>
          <w:rFonts w:ascii="Book Antiqua" w:hAnsi="Book Antiqua"/>
        </w:rPr>
        <w:t xml:space="preserve"> e impulsando el desarrollo de vivienda asequible para las familias jóvenes puertorriqueñas pertenecientes a la clase trabajadora. </w:t>
      </w:r>
    </w:p>
    <w:p w14:paraId="2DD7BC35" w14:textId="598B70AF" w:rsidR="00766460" w:rsidRPr="00766460" w:rsidRDefault="009E3F7A" w:rsidP="00766460">
      <w:pPr>
        <w:contextualSpacing/>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 </w:t>
      </w: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r w:rsidR="00CE36E4">
        <w:rPr>
          <w:rFonts w:ascii="Book Antiqua" w:eastAsia="Book Antiqua" w:hAnsi="Book Antiqua" w:cs="Book Antiqua"/>
          <w:i/>
          <w:color w:val="000000" w:themeColor="text1"/>
        </w:rPr>
        <w:t>:</w:t>
      </w:r>
    </w:p>
    <w:p w14:paraId="337B5B2A" w14:textId="69AC0EF8" w:rsidR="009E3F7A" w:rsidRDefault="00267593" w:rsidP="009E3F7A">
      <w:pPr>
        <w:pStyle w:val="Heading1"/>
      </w:pPr>
      <w:bookmarkStart w:id="0" w:name="_Hlk194668555"/>
      <w:r w:rsidRPr="001B5CAC">
        <w:t xml:space="preserve">Artículo 1.- </w:t>
      </w:r>
      <w:r w:rsidR="009E3F7A">
        <w:t>Título</w:t>
      </w:r>
    </w:p>
    <w:p w14:paraId="762B5BF7" w14:textId="532DB9F5" w:rsidR="009E3F7A" w:rsidRPr="009E3F7A" w:rsidRDefault="009E3F7A" w:rsidP="00A65C99">
      <w:pPr>
        <w:pStyle w:val="Heading1"/>
      </w:pPr>
      <w:r>
        <w:t>Esta Ley se conocerá y podrá ser citada como “</w:t>
      </w:r>
      <w:r w:rsidRPr="009E3F7A">
        <w:t xml:space="preserve">Ley de </w:t>
      </w:r>
      <w:r w:rsidR="00E0343C">
        <w:t>Rescate</w:t>
      </w:r>
      <w:r w:rsidRPr="009E3F7A">
        <w:t xml:space="preserve"> Municipal para tu Vivienda</w:t>
      </w:r>
      <w:r>
        <w:t>”</w:t>
      </w:r>
      <w:r w:rsidR="00A65C99">
        <w:t xml:space="preserve">. </w:t>
      </w:r>
    </w:p>
    <w:p w14:paraId="74F890F4" w14:textId="77777777" w:rsidR="00A65C99" w:rsidRDefault="00A65C99" w:rsidP="00A65C99">
      <w:pPr>
        <w:pStyle w:val="Heading1"/>
      </w:pPr>
      <w:r>
        <w:t xml:space="preserve">Artículo 2.- Política Pública </w:t>
      </w:r>
    </w:p>
    <w:p w14:paraId="6D1BE92A" w14:textId="7982E9FA" w:rsidR="002C1DFD" w:rsidRDefault="00A65C99" w:rsidP="002C1DFD">
      <w:pPr>
        <w:pStyle w:val="Heading1"/>
      </w:pPr>
      <w:r>
        <w:t>Se establece como política pública del Gobierno de Puerto Rico la promulgación de</w:t>
      </w:r>
      <w:r w:rsidR="00E0343C">
        <w:t xml:space="preserve">l </w:t>
      </w:r>
      <w:r>
        <w:t>programa</w:t>
      </w:r>
      <w:r w:rsidR="00E0343C">
        <w:t xml:space="preserve"> “Rescate</w:t>
      </w:r>
      <w:r w:rsidR="00E0343C" w:rsidRPr="009E3F7A">
        <w:t xml:space="preserve"> Municipal para tu Vivienda</w:t>
      </w:r>
      <w:r w:rsidR="00E0343C">
        <w:t>”,</w:t>
      </w:r>
      <w:r>
        <w:t xml:space="preserve"> que prove</w:t>
      </w:r>
      <w:r w:rsidR="00E0343C">
        <w:t>erá</w:t>
      </w:r>
      <w:r>
        <w:t xml:space="preserve"> </w:t>
      </w:r>
      <w:r w:rsidR="00532D3C">
        <w:t>préstamos</w:t>
      </w:r>
      <w:r>
        <w:t xml:space="preserve"> a los gobiernos municipales para que</w:t>
      </w:r>
      <w:r w:rsidR="00E0343C">
        <w:t xml:space="preserve"> estos</w:t>
      </w:r>
      <w:r>
        <w:t xml:space="preserve"> puedan adquirir propiedades residenciales abandonadas</w:t>
      </w:r>
      <w:r w:rsidR="005F40F9">
        <w:t xml:space="preserve"> </w:t>
      </w:r>
      <w:r w:rsidR="00BF2CAB">
        <w:t xml:space="preserve">y deterioradas </w:t>
      </w:r>
      <w:r w:rsidR="005F40F9">
        <w:t>en los cascos urbanos</w:t>
      </w:r>
      <w:r>
        <w:t xml:space="preserve">, </w:t>
      </w:r>
      <w:r w:rsidR="00E0343C">
        <w:t>las rehabiliten y las vend</w:t>
      </w:r>
      <w:r w:rsidR="0031218A">
        <w:t>an</w:t>
      </w:r>
      <w:r w:rsidR="00E0343C">
        <w:t xml:space="preserve"> a un costo asequible </w:t>
      </w:r>
      <w:r w:rsidR="009D106F">
        <w:t>a</w:t>
      </w:r>
      <w:r w:rsidR="00E0343C">
        <w:t xml:space="preserve"> jóvenes</w:t>
      </w:r>
      <w:r w:rsidR="00A51EAD">
        <w:t xml:space="preserve"> puertorriqueños y</w:t>
      </w:r>
      <w:r w:rsidR="00E0343C">
        <w:t xml:space="preserve"> puertorriqueñas </w:t>
      </w:r>
      <w:r w:rsidR="00532D3C">
        <w:t>pertenecientes a la</w:t>
      </w:r>
      <w:r w:rsidR="00E0343C">
        <w:t xml:space="preserve"> clase trabajadora. </w:t>
      </w:r>
    </w:p>
    <w:p w14:paraId="4ABF2055" w14:textId="231571D7" w:rsidR="00866A74" w:rsidRPr="00866A74" w:rsidRDefault="00866A74" w:rsidP="001F6BE7">
      <w:pPr>
        <w:widowControl w:val="0"/>
        <w:spacing w:line="480" w:lineRule="auto"/>
        <w:jc w:val="both"/>
        <w:rPr>
          <w:rFonts w:ascii="Book Antiqua" w:hAnsi="Book Antiqua"/>
        </w:rPr>
      </w:pPr>
      <w:r>
        <w:rPr>
          <w:rFonts w:ascii="Book Antiqua" w:hAnsi="Book Antiqua"/>
        </w:rPr>
        <w:tab/>
        <w:t xml:space="preserve">Es el propósito de esta Ley fomentar la repoblación de los cascos urbanos, </w:t>
      </w:r>
      <w:r w:rsidR="007D62B1">
        <w:rPr>
          <w:rFonts w:ascii="Book Antiqua" w:hAnsi="Book Antiqua"/>
        </w:rPr>
        <w:t xml:space="preserve">con el desarrollo económico que ello conlleva, </w:t>
      </w:r>
      <w:r>
        <w:rPr>
          <w:rFonts w:ascii="Book Antiqua" w:hAnsi="Book Antiqua"/>
        </w:rPr>
        <w:t xml:space="preserve">habilitando para uso residencial las propiedades abandonadas y deterioradas en las zonas urbanas de los municipios, al tiempo que se promueve el desarrollo de proyectos de vivienda asequible para que las personas jóvenes en Puerto Rico tengan la oportunidad de comprar su primer hogar a un precio justo y razonable. </w:t>
      </w:r>
    </w:p>
    <w:p w14:paraId="4C6504B1" w14:textId="5A0B50C7" w:rsidR="002C1DFD" w:rsidRDefault="002C1DFD" w:rsidP="001F6BE7">
      <w:pPr>
        <w:widowControl w:val="0"/>
        <w:spacing w:line="480" w:lineRule="auto"/>
        <w:jc w:val="both"/>
        <w:rPr>
          <w:rFonts w:ascii="Book Antiqua" w:hAnsi="Book Antiqua"/>
        </w:rPr>
      </w:pPr>
      <w:r>
        <w:rPr>
          <w:rFonts w:ascii="Book Antiqua" w:hAnsi="Book Antiqua"/>
        </w:rPr>
        <w:lastRenderedPageBreak/>
        <w:tab/>
        <w:t xml:space="preserve">Artículo 3.- </w:t>
      </w:r>
      <w:r w:rsidR="00532D3C">
        <w:rPr>
          <w:rFonts w:ascii="Book Antiqua" w:hAnsi="Book Antiqua"/>
        </w:rPr>
        <w:t>Programa de Rescate Municipal para tu Vivienda</w:t>
      </w:r>
    </w:p>
    <w:p w14:paraId="44592366" w14:textId="3DCDD99E" w:rsidR="00D36D73" w:rsidRPr="00D36D73" w:rsidRDefault="00532D3C" w:rsidP="001F6BE7">
      <w:pPr>
        <w:pStyle w:val="ListParagraph"/>
        <w:widowControl w:val="0"/>
        <w:numPr>
          <w:ilvl w:val="0"/>
          <w:numId w:val="23"/>
        </w:numPr>
        <w:spacing w:line="480" w:lineRule="auto"/>
        <w:jc w:val="both"/>
        <w:rPr>
          <w:rFonts w:ascii="Book Antiqua" w:hAnsi="Book Antiqua"/>
        </w:rPr>
      </w:pPr>
      <w:r w:rsidRPr="00532D3C">
        <w:rPr>
          <w:rFonts w:ascii="Book Antiqua" w:hAnsi="Book Antiqua"/>
        </w:rPr>
        <w:t>La Oficina de Gerencia y Presupuesto</w:t>
      </w:r>
      <w:r w:rsidR="00FF5171">
        <w:rPr>
          <w:rFonts w:ascii="Book Antiqua" w:hAnsi="Book Antiqua"/>
        </w:rPr>
        <w:t>, en adelante “OGP”,</w:t>
      </w:r>
      <w:r w:rsidRPr="00532D3C">
        <w:rPr>
          <w:rFonts w:ascii="Book Antiqua" w:hAnsi="Book Antiqua"/>
        </w:rPr>
        <w:t xml:space="preserve"> separará</w:t>
      </w:r>
      <w:r w:rsidR="005F40F9">
        <w:rPr>
          <w:rFonts w:ascii="Book Antiqua" w:hAnsi="Book Antiqua"/>
        </w:rPr>
        <w:t xml:space="preserve"> doscientos cincuenta millones de dólares</w:t>
      </w:r>
      <w:r w:rsidRPr="00532D3C">
        <w:rPr>
          <w:rFonts w:ascii="Book Antiqua" w:hAnsi="Book Antiqua"/>
        </w:rPr>
        <w:t xml:space="preserve"> </w:t>
      </w:r>
      <w:r w:rsidR="005F40F9">
        <w:rPr>
          <w:rFonts w:ascii="Book Antiqua" w:hAnsi="Book Antiqua"/>
        </w:rPr>
        <w:t>(</w:t>
      </w:r>
      <w:r w:rsidRPr="00532D3C">
        <w:rPr>
          <w:rFonts w:ascii="Book Antiqua" w:hAnsi="Book Antiqua"/>
        </w:rPr>
        <w:t>$250,000,000</w:t>
      </w:r>
      <w:r w:rsidR="005F40F9">
        <w:rPr>
          <w:rFonts w:ascii="Book Antiqua" w:hAnsi="Book Antiqua"/>
        </w:rPr>
        <w:t>)</w:t>
      </w:r>
      <w:r w:rsidRPr="00532D3C">
        <w:rPr>
          <w:rFonts w:ascii="Book Antiqua" w:hAnsi="Book Antiqua"/>
        </w:rPr>
        <w:t xml:space="preserve"> del Fondo de Reserva de Emergencia del Gobierno de Puerto Rico</w:t>
      </w:r>
      <w:r>
        <w:rPr>
          <w:rFonts w:ascii="Book Antiqua" w:hAnsi="Book Antiqua"/>
        </w:rPr>
        <w:t xml:space="preserve"> para financiar el costo total de este programa. </w:t>
      </w:r>
    </w:p>
    <w:p w14:paraId="275F080E" w14:textId="377A5F40" w:rsidR="00532D3C" w:rsidRDefault="00532D3C" w:rsidP="00532D3C">
      <w:pPr>
        <w:pStyle w:val="ListParagraph"/>
        <w:numPr>
          <w:ilvl w:val="0"/>
          <w:numId w:val="23"/>
        </w:numPr>
        <w:spacing w:line="480" w:lineRule="auto"/>
        <w:jc w:val="both"/>
        <w:rPr>
          <w:rFonts w:ascii="Book Antiqua" w:hAnsi="Book Antiqua"/>
        </w:rPr>
      </w:pPr>
      <w:r w:rsidRPr="00532D3C">
        <w:rPr>
          <w:rFonts w:ascii="Book Antiqua" w:hAnsi="Book Antiqua"/>
        </w:rPr>
        <w:t xml:space="preserve">La </w:t>
      </w:r>
      <w:r w:rsidR="00FF5171">
        <w:rPr>
          <w:rFonts w:ascii="Book Antiqua" w:hAnsi="Book Antiqua"/>
        </w:rPr>
        <w:t>OGP</w:t>
      </w:r>
      <w:r w:rsidRPr="00532D3C">
        <w:rPr>
          <w:rFonts w:ascii="Book Antiqua" w:hAnsi="Book Antiqua"/>
        </w:rPr>
        <w:t xml:space="preserve"> desarrollará una fórmula de acuerdo con la población de cada </w:t>
      </w:r>
      <w:r>
        <w:rPr>
          <w:rFonts w:ascii="Book Antiqua" w:hAnsi="Book Antiqua"/>
        </w:rPr>
        <w:t xml:space="preserve">uno de los 78 </w:t>
      </w:r>
      <w:r w:rsidRPr="00532D3C">
        <w:rPr>
          <w:rFonts w:ascii="Book Antiqua" w:hAnsi="Book Antiqua"/>
        </w:rPr>
        <w:t>municipio</w:t>
      </w:r>
      <w:r>
        <w:rPr>
          <w:rFonts w:ascii="Book Antiqua" w:hAnsi="Book Antiqua"/>
        </w:rPr>
        <w:t>s,</w:t>
      </w:r>
      <w:r w:rsidRPr="00532D3C">
        <w:rPr>
          <w:rFonts w:ascii="Book Antiqua" w:hAnsi="Book Antiqua"/>
        </w:rPr>
        <w:t xml:space="preserve"> que servirá para </w:t>
      </w:r>
      <w:r>
        <w:rPr>
          <w:rFonts w:ascii="Book Antiqua" w:hAnsi="Book Antiqua"/>
        </w:rPr>
        <w:t xml:space="preserve">determinar la cantidad máxima que se le prestará a cada municipio </w:t>
      </w:r>
      <w:r w:rsidR="00555A3B">
        <w:rPr>
          <w:rFonts w:ascii="Book Antiqua" w:hAnsi="Book Antiqua"/>
        </w:rPr>
        <w:t>para la</w:t>
      </w:r>
      <w:r>
        <w:rPr>
          <w:rFonts w:ascii="Book Antiqua" w:hAnsi="Book Antiqua"/>
        </w:rPr>
        <w:t xml:space="preserve"> implantación de este programa. </w:t>
      </w:r>
    </w:p>
    <w:p w14:paraId="000CCA61" w14:textId="3F403777" w:rsidR="00532D3C" w:rsidRDefault="00555A3B" w:rsidP="00532D3C">
      <w:pPr>
        <w:pStyle w:val="ListParagraph"/>
        <w:numPr>
          <w:ilvl w:val="0"/>
          <w:numId w:val="23"/>
        </w:numPr>
        <w:spacing w:line="480" w:lineRule="auto"/>
        <w:jc w:val="both"/>
        <w:rPr>
          <w:rFonts w:ascii="Book Antiqua" w:hAnsi="Book Antiqua"/>
        </w:rPr>
      </w:pPr>
      <w:r>
        <w:rPr>
          <w:rFonts w:ascii="Book Antiqua" w:hAnsi="Book Antiqua"/>
        </w:rPr>
        <w:t xml:space="preserve">Una vez la </w:t>
      </w:r>
      <w:r w:rsidR="00FF5171" w:rsidRPr="00FF5171">
        <w:rPr>
          <w:rFonts w:ascii="Book Antiqua" w:hAnsi="Book Antiqua"/>
        </w:rPr>
        <w:t xml:space="preserve">OGP </w:t>
      </w:r>
      <w:r>
        <w:rPr>
          <w:rFonts w:ascii="Book Antiqua" w:hAnsi="Book Antiqua"/>
        </w:rPr>
        <w:t xml:space="preserve">desarrolle la fórmula descrita en el inciso anterior, cada municipio, de manera voluntaria, podrá optar por participar del programa. </w:t>
      </w:r>
    </w:p>
    <w:p w14:paraId="5B4CCC3C" w14:textId="2FB66CB1" w:rsidR="00D36D73" w:rsidRDefault="00D36D73" w:rsidP="00532D3C">
      <w:pPr>
        <w:pStyle w:val="ListParagraph"/>
        <w:numPr>
          <w:ilvl w:val="0"/>
          <w:numId w:val="23"/>
        </w:numPr>
        <w:spacing w:line="480" w:lineRule="auto"/>
        <w:jc w:val="both"/>
        <w:rPr>
          <w:rFonts w:ascii="Book Antiqua" w:hAnsi="Book Antiqua"/>
        </w:rPr>
      </w:pPr>
      <w:r>
        <w:rPr>
          <w:rFonts w:ascii="Book Antiqua" w:hAnsi="Book Antiqua"/>
        </w:rPr>
        <w:t>Serán elegibles</w:t>
      </w:r>
      <w:r w:rsidRPr="00D36D73">
        <w:rPr>
          <w:rFonts w:ascii="Book Antiqua" w:hAnsi="Book Antiqua"/>
        </w:rPr>
        <w:t xml:space="preserve"> </w:t>
      </w:r>
      <w:r>
        <w:rPr>
          <w:rFonts w:ascii="Book Antiqua" w:hAnsi="Book Antiqua"/>
        </w:rPr>
        <w:t xml:space="preserve">solamente para este programa propiedades </w:t>
      </w:r>
      <w:r w:rsidR="00481672">
        <w:rPr>
          <w:rFonts w:ascii="Book Antiqua" w:hAnsi="Book Antiqua"/>
        </w:rPr>
        <w:t xml:space="preserve">abandonadas </w:t>
      </w:r>
      <w:r>
        <w:rPr>
          <w:rFonts w:ascii="Book Antiqua" w:hAnsi="Book Antiqua"/>
        </w:rPr>
        <w:t xml:space="preserve">que se encuentren en </w:t>
      </w:r>
      <w:r w:rsidR="00481672">
        <w:rPr>
          <w:rFonts w:ascii="Book Antiqua" w:hAnsi="Book Antiqua"/>
        </w:rPr>
        <w:t>los</w:t>
      </w:r>
      <w:r>
        <w:rPr>
          <w:rFonts w:ascii="Book Antiqua" w:hAnsi="Book Antiqua"/>
        </w:rPr>
        <w:t xml:space="preserve"> casco</w:t>
      </w:r>
      <w:r w:rsidR="00481672">
        <w:rPr>
          <w:rFonts w:ascii="Book Antiqua" w:hAnsi="Book Antiqua"/>
        </w:rPr>
        <w:t>s</w:t>
      </w:r>
      <w:r>
        <w:rPr>
          <w:rFonts w:ascii="Book Antiqua" w:hAnsi="Book Antiqua"/>
        </w:rPr>
        <w:t xml:space="preserve"> urbano</w:t>
      </w:r>
      <w:r w:rsidR="00481672">
        <w:rPr>
          <w:rFonts w:ascii="Book Antiqua" w:hAnsi="Book Antiqua"/>
        </w:rPr>
        <w:t>s</w:t>
      </w:r>
      <w:r>
        <w:rPr>
          <w:rFonts w:ascii="Book Antiqua" w:hAnsi="Book Antiqua"/>
        </w:rPr>
        <w:t xml:space="preserve"> de</w:t>
      </w:r>
      <w:r w:rsidR="00481672">
        <w:rPr>
          <w:rFonts w:ascii="Book Antiqua" w:hAnsi="Book Antiqua"/>
        </w:rPr>
        <w:t xml:space="preserve"> los</w:t>
      </w:r>
      <w:r>
        <w:rPr>
          <w:rFonts w:ascii="Book Antiqua" w:hAnsi="Book Antiqua"/>
        </w:rPr>
        <w:t xml:space="preserve"> municipio</w:t>
      </w:r>
      <w:r w:rsidR="00481672">
        <w:rPr>
          <w:rFonts w:ascii="Book Antiqua" w:hAnsi="Book Antiqua"/>
        </w:rPr>
        <w:t>s</w:t>
      </w:r>
      <w:r>
        <w:rPr>
          <w:rFonts w:ascii="Book Antiqua" w:hAnsi="Book Antiqua"/>
        </w:rPr>
        <w:t xml:space="preserve"> y, además, podrán ser elegibles también propiedades que hayan sido declaradas estorbos públicos, de acuerdo con las disposiciones de la </w:t>
      </w:r>
      <w:r w:rsidRPr="00D36D73">
        <w:rPr>
          <w:rFonts w:ascii="Book Antiqua" w:hAnsi="Book Antiqua"/>
        </w:rPr>
        <w:t>Ley 107-2020, según enmendada, conocida como</w:t>
      </w:r>
      <w:r w:rsidR="002149DB">
        <w:rPr>
          <w:rFonts w:ascii="Book Antiqua" w:hAnsi="Book Antiqua"/>
        </w:rPr>
        <w:t xml:space="preserve"> </w:t>
      </w:r>
      <w:r w:rsidRPr="00D36D73">
        <w:rPr>
          <w:rFonts w:ascii="Book Antiqua" w:hAnsi="Book Antiqua"/>
        </w:rPr>
        <w:t>“Código Municipal de Puerto Rico”</w:t>
      </w:r>
      <w:r>
        <w:rPr>
          <w:rFonts w:ascii="Book Antiqua" w:hAnsi="Book Antiqua"/>
        </w:rPr>
        <w:t>.</w:t>
      </w:r>
    </w:p>
    <w:p w14:paraId="10809294" w14:textId="017E3A98" w:rsidR="007C07FD" w:rsidRPr="007C07FD" w:rsidRDefault="00555A3B" w:rsidP="001F6BE7">
      <w:pPr>
        <w:pStyle w:val="ListParagraph"/>
        <w:widowControl w:val="0"/>
        <w:numPr>
          <w:ilvl w:val="0"/>
          <w:numId w:val="23"/>
        </w:numPr>
        <w:spacing w:line="480" w:lineRule="auto"/>
        <w:jc w:val="both"/>
        <w:rPr>
          <w:rFonts w:ascii="Book Antiqua" w:hAnsi="Book Antiqua"/>
        </w:rPr>
      </w:pPr>
      <w:r>
        <w:rPr>
          <w:rFonts w:ascii="Book Antiqua" w:hAnsi="Book Antiqua"/>
        </w:rPr>
        <w:t>El municipio</w:t>
      </w:r>
      <w:r w:rsidR="005F40F9">
        <w:rPr>
          <w:rFonts w:ascii="Book Antiqua" w:hAnsi="Book Antiqua"/>
        </w:rPr>
        <w:t xml:space="preserve"> participante</w:t>
      </w:r>
      <w:r>
        <w:rPr>
          <w:rFonts w:ascii="Book Antiqua" w:hAnsi="Book Antiqua"/>
        </w:rPr>
        <w:t xml:space="preserve"> deberá someter a la </w:t>
      </w:r>
      <w:r w:rsidR="00FF5171" w:rsidRPr="00FF5171">
        <w:rPr>
          <w:rFonts w:ascii="Book Antiqua" w:hAnsi="Book Antiqua"/>
        </w:rPr>
        <w:t>OGP</w:t>
      </w:r>
      <w:r>
        <w:rPr>
          <w:rFonts w:ascii="Book Antiqua" w:hAnsi="Book Antiqua"/>
        </w:rPr>
        <w:t xml:space="preserve"> toda la documentación relativa a los trámites que haya iniciado para el proceso de compra</w:t>
      </w:r>
      <w:r w:rsidR="00481672">
        <w:rPr>
          <w:rFonts w:ascii="Book Antiqua" w:hAnsi="Book Antiqua"/>
        </w:rPr>
        <w:t>venta</w:t>
      </w:r>
      <w:r>
        <w:rPr>
          <w:rFonts w:ascii="Book Antiqua" w:hAnsi="Book Antiqua"/>
        </w:rPr>
        <w:t xml:space="preserve"> de la </w:t>
      </w:r>
      <w:r w:rsidR="00481672" w:rsidRPr="00481672">
        <w:rPr>
          <w:rFonts w:ascii="Book Antiqua" w:hAnsi="Book Antiqua"/>
        </w:rPr>
        <w:t xml:space="preserve">propiedad </w:t>
      </w:r>
      <w:r w:rsidR="005F40F9">
        <w:rPr>
          <w:rFonts w:ascii="Book Antiqua" w:hAnsi="Book Antiqua"/>
        </w:rPr>
        <w:t xml:space="preserve">o </w:t>
      </w:r>
      <w:r w:rsidR="00481672" w:rsidRPr="00481672">
        <w:rPr>
          <w:rFonts w:ascii="Book Antiqua" w:hAnsi="Book Antiqua"/>
        </w:rPr>
        <w:t>propiedad</w:t>
      </w:r>
      <w:r w:rsidR="00481672">
        <w:rPr>
          <w:rFonts w:ascii="Book Antiqua" w:hAnsi="Book Antiqua"/>
        </w:rPr>
        <w:t xml:space="preserve">es </w:t>
      </w:r>
      <w:r w:rsidR="005F40F9">
        <w:rPr>
          <w:rFonts w:ascii="Book Antiqua" w:hAnsi="Book Antiqua"/>
        </w:rPr>
        <w:t>seleccionadas</w:t>
      </w:r>
      <w:r w:rsidR="007C07FD">
        <w:rPr>
          <w:rFonts w:ascii="Book Antiqua" w:hAnsi="Book Antiqua"/>
        </w:rPr>
        <w:t>, así como un estimado</w:t>
      </w:r>
      <w:r w:rsidR="002166BB">
        <w:rPr>
          <w:rFonts w:ascii="Book Antiqua" w:hAnsi="Book Antiqua"/>
        </w:rPr>
        <w:t xml:space="preserve"> formal</w:t>
      </w:r>
      <w:r w:rsidR="007C07FD">
        <w:rPr>
          <w:rFonts w:ascii="Book Antiqua" w:hAnsi="Book Antiqua"/>
        </w:rPr>
        <w:t xml:space="preserve"> de los costos de rehabilitación de </w:t>
      </w:r>
      <w:r w:rsidR="005F40F9">
        <w:rPr>
          <w:rFonts w:ascii="Book Antiqua" w:hAnsi="Book Antiqua"/>
        </w:rPr>
        <w:t>cada</w:t>
      </w:r>
      <w:r w:rsidR="00481672">
        <w:rPr>
          <w:rFonts w:ascii="Book Antiqua" w:hAnsi="Book Antiqua"/>
        </w:rPr>
        <w:t xml:space="preserve"> una</w:t>
      </w:r>
      <w:r w:rsidR="007C07FD">
        <w:rPr>
          <w:rFonts w:ascii="Book Antiqua" w:hAnsi="Book Antiqua"/>
        </w:rPr>
        <w:t xml:space="preserve">. </w:t>
      </w:r>
    </w:p>
    <w:p w14:paraId="456E188A" w14:textId="1FB4F03C" w:rsidR="007C07FD" w:rsidRDefault="007C07FD" w:rsidP="001F6BE7">
      <w:pPr>
        <w:pStyle w:val="ListParagraph"/>
        <w:widowControl w:val="0"/>
        <w:numPr>
          <w:ilvl w:val="0"/>
          <w:numId w:val="23"/>
        </w:numPr>
        <w:spacing w:line="480" w:lineRule="auto"/>
        <w:jc w:val="both"/>
        <w:rPr>
          <w:rFonts w:ascii="Book Antiqua" w:hAnsi="Book Antiqua"/>
        </w:rPr>
      </w:pPr>
      <w:r>
        <w:rPr>
          <w:rFonts w:ascii="Book Antiqua" w:hAnsi="Book Antiqua"/>
        </w:rPr>
        <w:t xml:space="preserve">El municipio tendrá acceso al préstamo por </w:t>
      </w:r>
      <w:r w:rsidR="005F40F9">
        <w:rPr>
          <w:rFonts w:ascii="Book Antiqua" w:hAnsi="Book Antiqua"/>
        </w:rPr>
        <w:t xml:space="preserve">el monto total </w:t>
      </w:r>
      <w:r>
        <w:rPr>
          <w:rFonts w:ascii="Book Antiqua" w:hAnsi="Book Antiqua"/>
        </w:rPr>
        <w:t>del costo de</w:t>
      </w:r>
      <w:r w:rsidR="00CA7A31">
        <w:rPr>
          <w:rFonts w:ascii="Book Antiqua" w:hAnsi="Book Antiqua"/>
        </w:rPr>
        <w:t xml:space="preserve"> la</w:t>
      </w:r>
      <w:r>
        <w:rPr>
          <w:rFonts w:ascii="Book Antiqua" w:hAnsi="Book Antiqua"/>
        </w:rPr>
        <w:t xml:space="preserve"> </w:t>
      </w:r>
      <w:r w:rsidR="00CA7A31">
        <w:rPr>
          <w:rFonts w:ascii="Book Antiqua" w:hAnsi="Book Antiqua"/>
        </w:rPr>
        <w:t>compra</w:t>
      </w:r>
      <w:r w:rsidR="00D36D73">
        <w:rPr>
          <w:rFonts w:ascii="Book Antiqua" w:hAnsi="Book Antiqua"/>
        </w:rPr>
        <w:t>venta</w:t>
      </w:r>
      <w:r>
        <w:rPr>
          <w:rFonts w:ascii="Book Antiqua" w:hAnsi="Book Antiqua"/>
        </w:rPr>
        <w:t xml:space="preserve"> de la </w:t>
      </w:r>
      <w:r w:rsidR="005F40F9">
        <w:rPr>
          <w:rFonts w:ascii="Book Antiqua" w:hAnsi="Book Antiqua"/>
        </w:rPr>
        <w:t>propiedad</w:t>
      </w:r>
      <w:r w:rsidR="00D36D73">
        <w:rPr>
          <w:rFonts w:ascii="Book Antiqua" w:hAnsi="Book Antiqua"/>
        </w:rPr>
        <w:t>, y sus trámites relacionados,</w:t>
      </w:r>
      <w:r>
        <w:rPr>
          <w:rFonts w:ascii="Book Antiqua" w:hAnsi="Book Antiqua"/>
        </w:rPr>
        <w:t xml:space="preserve"> </w:t>
      </w:r>
      <w:r w:rsidR="005F40F9">
        <w:rPr>
          <w:rFonts w:ascii="Book Antiqua" w:hAnsi="Book Antiqua"/>
        </w:rPr>
        <w:t>sumado al</w:t>
      </w:r>
      <w:r>
        <w:rPr>
          <w:rFonts w:ascii="Book Antiqua" w:hAnsi="Book Antiqua"/>
        </w:rPr>
        <w:t xml:space="preserve"> estimado</w:t>
      </w:r>
      <w:r w:rsidR="002166BB">
        <w:rPr>
          <w:rFonts w:ascii="Book Antiqua" w:hAnsi="Book Antiqua"/>
        </w:rPr>
        <w:t xml:space="preserve"> </w:t>
      </w:r>
      <w:r w:rsidR="002166BB">
        <w:rPr>
          <w:rFonts w:ascii="Book Antiqua" w:hAnsi="Book Antiqua"/>
        </w:rPr>
        <w:lastRenderedPageBreak/>
        <w:t>formal</w:t>
      </w:r>
      <w:r>
        <w:rPr>
          <w:rFonts w:ascii="Book Antiqua" w:hAnsi="Book Antiqua"/>
        </w:rPr>
        <w:t xml:space="preserve"> de </w:t>
      </w:r>
      <w:r w:rsidR="00481672">
        <w:rPr>
          <w:rFonts w:ascii="Book Antiqua" w:hAnsi="Book Antiqua"/>
        </w:rPr>
        <w:t>sus</w:t>
      </w:r>
      <w:r>
        <w:rPr>
          <w:rFonts w:ascii="Book Antiqua" w:hAnsi="Book Antiqua"/>
        </w:rPr>
        <w:t xml:space="preserve"> costos de rehabilitación.   </w:t>
      </w:r>
    </w:p>
    <w:p w14:paraId="693A69DD" w14:textId="255DEB71" w:rsidR="007C07FD" w:rsidRDefault="005F40F9" w:rsidP="001F6BE7">
      <w:pPr>
        <w:pStyle w:val="ListParagraph"/>
        <w:widowControl w:val="0"/>
        <w:numPr>
          <w:ilvl w:val="0"/>
          <w:numId w:val="23"/>
        </w:numPr>
        <w:spacing w:line="480" w:lineRule="auto"/>
        <w:jc w:val="both"/>
        <w:rPr>
          <w:rFonts w:ascii="Book Antiqua" w:hAnsi="Book Antiqua"/>
        </w:rPr>
      </w:pPr>
      <w:r>
        <w:rPr>
          <w:rFonts w:ascii="Book Antiqua" w:hAnsi="Book Antiqua"/>
        </w:rPr>
        <w:t>Una vez el municipio reciba el préstamo, tendrá un periodo de hasta dos (2) años para: comprar la propiedad, rehabilitarla, venderla y devolver el monto total del préstamo</w:t>
      </w:r>
      <w:r w:rsidR="00CA7A31">
        <w:rPr>
          <w:rFonts w:ascii="Book Antiqua" w:hAnsi="Book Antiqua"/>
        </w:rPr>
        <w:t>, que será producto de la venta de la propiedad,</w:t>
      </w:r>
      <w:r>
        <w:rPr>
          <w:rFonts w:ascii="Book Antiqua" w:hAnsi="Book Antiqua"/>
        </w:rPr>
        <w:t xml:space="preserve"> a la </w:t>
      </w:r>
      <w:r w:rsidR="00FF5171" w:rsidRPr="00FF5171">
        <w:rPr>
          <w:rFonts w:ascii="Book Antiqua" w:hAnsi="Book Antiqua"/>
        </w:rPr>
        <w:t>OGP</w:t>
      </w:r>
      <w:r>
        <w:rPr>
          <w:rFonts w:ascii="Book Antiqua" w:hAnsi="Book Antiqua"/>
        </w:rPr>
        <w:t xml:space="preserve">. </w:t>
      </w:r>
    </w:p>
    <w:p w14:paraId="3CE4E2A2" w14:textId="2FAD57FC" w:rsidR="005F40F9" w:rsidRDefault="005F40F9" w:rsidP="001F6BE7">
      <w:pPr>
        <w:pStyle w:val="ListParagraph"/>
        <w:widowControl w:val="0"/>
        <w:numPr>
          <w:ilvl w:val="0"/>
          <w:numId w:val="23"/>
        </w:numPr>
        <w:spacing w:line="480" w:lineRule="auto"/>
        <w:jc w:val="both"/>
        <w:rPr>
          <w:rFonts w:ascii="Book Antiqua" w:hAnsi="Book Antiqua"/>
        </w:rPr>
      </w:pPr>
      <w:r>
        <w:rPr>
          <w:rFonts w:ascii="Book Antiqua" w:hAnsi="Book Antiqua"/>
        </w:rPr>
        <w:t>El municipio rendirá un inform</w:t>
      </w:r>
      <w:r w:rsidR="00CA7A31">
        <w:rPr>
          <w:rFonts w:ascii="Book Antiqua" w:hAnsi="Book Antiqua"/>
        </w:rPr>
        <w:t>e</w:t>
      </w:r>
      <w:r>
        <w:rPr>
          <w:rFonts w:ascii="Book Antiqua" w:hAnsi="Book Antiqua"/>
        </w:rPr>
        <w:t xml:space="preserve"> cada </w:t>
      </w:r>
      <w:r w:rsidR="002166BB">
        <w:rPr>
          <w:rFonts w:ascii="Book Antiqua" w:hAnsi="Book Antiqua"/>
        </w:rPr>
        <w:t>noventa (</w:t>
      </w:r>
      <w:r>
        <w:rPr>
          <w:rFonts w:ascii="Book Antiqua" w:hAnsi="Book Antiqua"/>
        </w:rPr>
        <w:t>90</w:t>
      </w:r>
      <w:r w:rsidR="002166BB">
        <w:rPr>
          <w:rFonts w:ascii="Book Antiqua" w:hAnsi="Book Antiqua"/>
        </w:rPr>
        <w:t>)</w:t>
      </w:r>
      <w:r>
        <w:rPr>
          <w:rFonts w:ascii="Book Antiqua" w:hAnsi="Book Antiqua"/>
        </w:rPr>
        <w:t xml:space="preserve"> días </w:t>
      </w:r>
      <w:r w:rsidR="00CA7A31">
        <w:rPr>
          <w:rFonts w:ascii="Book Antiqua" w:hAnsi="Book Antiqua"/>
        </w:rPr>
        <w:t xml:space="preserve">a la </w:t>
      </w:r>
      <w:r w:rsidR="00FF5171" w:rsidRPr="00FF5171">
        <w:rPr>
          <w:rFonts w:ascii="Book Antiqua" w:hAnsi="Book Antiqua"/>
        </w:rPr>
        <w:t>OGP</w:t>
      </w:r>
      <w:r w:rsidR="00CA7A31">
        <w:rPr>
          <w:rFonts w:ascii="Book Antiqua" w:hAnsi="Book Antiqua"/>
        </w:rPr>
        <w:t xml:space="preserve"> </w:t>
      </w:r>
      <w:r w:rsidR="002166BB">
        <w:rPr>
          <w:rFonts w:ascii="Book Antiqua" w:hAnsi="Book Antiqua"/>
        </w:rPr>
        <w:t xml:space="preserve">sobre la utilización de los fondos otorgados mediante el préstamo, que deberá incluir el estatus de la </w:t>
      </w:r>
      <w:r w:rsidR="00CA7A31">
        <w:rPr>
          <w:rFonts w:ascii="Book Antiqua" w:hAnsi="Book Antiqua"/>
        </w:rPr>
        <w:t>compra</w:t>
      </w:r>
      <w:r w:rsidR="00481672">
        <w:rPr>
          <w:rFonts w:ascii="Book Antiqua" w:hAnsi="Book Antiqua"/>
        </w:rPr>
        <w:t>venta</w:t>
      </w:r>
      <w:r w:rsidR="002166BB">
        <w:rPr>
          <w:rFonts w:ascii="Book Antiqua" w:hAnsi="Book Antiqua"/>
        </w:rPr>
        <w:t xml:space="preserve"> de la propiedad, el estado de los trabajos de rehabilitación de esta y los trámites para su venta. </w:t>
      </w:r>
    </w:p>
    <w:p w14:paraId="40510A22" w14:textId="127F6B8F" w:rsidR="002166BB" w:rsidRDefault="002166BB" w:rsidP="001F6BE7">
      <w:pPr>
        <w:pStyle w:val="ListParagraph"/>
        <w:widowControl w:val="0"/>
        <w:numPr>
          <w:ilvl w:val="0"/>
          <w:numId w:val="23"/>
        </w:numPr>
        <w:spacing w:line="480" w:lineRule="auto"/>
        <w:jc w:val="both"/>
        <w:rPr>
          <w:rFonts w:ascii="Book Antiqua" w:hAnsi="Book Antiqua"/>
        </w:rPr>
      </w:pPr>
      <w:r>
        <w:rPr>
          <w:rFonts w:ascii="Book Antiqua" w:hAnsi="Book Antiqua"/>
        </w:rPr>
        <w:t>Una vez el municipio venda la propiedad, tendrá un periodo de hasta sesenta (60) días para devolver</w:t>
      </w:r>
      <w:r w:rsidR="00924AF5" w:rsidRPr="00924AF5">
        <w:rPr>
          <w:rFonts w:ascii="Book Antiqua" w:hAnsi="Book Antiqua"/>
        </w:rPr>
        <w:t xml:space="preserve"> </w:t>
      </w:r>
      <w:r w:rsidR="00924AF5">
        <w:rPr>
          <w:rFonts w:ascii="Book Antiqua" w:hAnsi="Book Antiqua"/>
        </w:rPr>
        <w:t xml:space="preserve">a la </w:t>
      </w:r>
      <w:r w:rsidR="00924AF5" w:rsidRPr="00FF5171">
        <w:rPr>
          <w:rFonts w:ascii="Book Antiqua" w:hAnsi="Book Antiqua"/>
        </w:rPr>
        <w:t>OGP</w:t>
      </w:r>
      <w:r>
        <w:rPr>
          <w:rFonts w:ascii="Book Antiqua" w:hAnsi="Book Antiqua"/>
        </w:rPr>
        <w:t xml:space="preserve"> la totalidad del monto que se le otorgó en calidad de préstamo, </w:t>
      </w:r>
      <w:r w:rsidR="00924AF5">
        <w:rPr>
          <w:rFonts w:ascii="Book Antiqua" w:hAnsi="Book Antiqua"/>
        </w:rPr>
        <w:t xml:space="preserve">y la OGP </w:t>
      </w:r>
      <w:r>
        <w:rPr>
          <w:rFonts w:ascii="Book Antiqua" w:hAnsi="Book Antiqua"/>
        </w:rPr>
        <w:t>deberá devolver dichos fondos al Fondo de Reserva de Emergencia del Gobierno de Puerto Rico.</w:t>
      </w:r>
      <w:r w:rsidR="00924AF5">
        <w:rPr>
          <w:rFonts w:ascii="Book Antiqua" w:hAnsi="Book Antiqua"/>
        </w:rPr>
        <w:t xml:space="preserve"> </w:t>
      </w:r>
    </w:p>
    <w:p w14:paraId="204A2618" w14:textId="43106BB0" w:rsidR="002166BB" w:rsidRDefault="002166BB" w:rsidP="007C07FD">
      <w:pPr>
        <w:pStyle w:val="ListParagraph"/>
        <w:numPr>
          <w:ilvl w:val="0"/>
          <w:numId w:val="23"/>
        </w:numPr>
        <w:spacing w:line="480" w:lineRule="auto"/>
        <w:jc w:val="both"/>
        <w:rPr>
          <w:rFonts w:ascii="Book Antiqua" w:hAnsi="Book Antiqua"/>
        </w:rPr>
      </w:pPr>
      <w:r>
        <w:rPr>
          <w:rFonts w:ascii="Book Antiqua" w:hAnsi="Book Antiqua"/>
        </w:rPr>
        <w:t xml:space="preserve">El municipio no podrá vender la propiedad a un costo mayor al que le costó comprarla y rehabilitarla, ya que el objetivo del programa es promover la venta de viviendas a un costo asequible. </w:t>
      </w:r>
    </w:p>
    <w:p w14:paraId="1D84AD8E" w14:textId="44366399" w:rsidR="002166BB" w:rsidRDefault="002166BB" w:rsidP="007C07FD">
      <w:pPr>
        <w:pStyle w:val="ListParagraph"/>
        <w:numPr>
          <w:ilvl w:val="0"/>
          <w:numId w:val="23"/>
        </w:numPr>
        <w:spacing w:line="480" w:lineRule="auto"/>
        <w:jc w:val="both"/>
        <w:rPr>
          <w:rFonts w:ascii="Book Antiqua" w:hAnsi="Book Antiqua"/>
        </w:rPr>
      </w:pPr>
      <w:r>
        <w:rPr>
          <w:rFonts w:ascii="Book Antiqua" w:hAnsi="Book Antiqua"/>
        </w:rPr>
        <w:t>El municipio dará prioridad a las personas entre las edades de veintiuno (21) a treinta y cinco (35) años, que estén interesad</w:t>
      </w:r>
      <w:r w:rsidR="00C433B4">
        <w:rPr>
          <w:rFonts w:ascii="Book Antiqua" w:hAnsi="Book Antiqua"/>
        </w:rPr>
        <w:t>a</w:t>
      </w:r>
      <w:r>
        <w:rPr>
          <w:rFonts w:ascii="Book Antiqua" w:hAnsi="Book Antiqua"/>
        </w:rPr>
        <w:t xml:space="preserve">s en adquirir su primer hogar y que utilizarán la propiedad como su residencia principal. </w:t>
      </w:r>
    </w:p>
    <w:p w14:paraId="63BF79ED" w14:textId="77777777" w:rsidR="003657D3" w:rsidRDefault="002166BB" w:rsidP="003657D3">
      <w:pPr>
        <w:pStyle w:val="ListParagraph"/>
        <w:numPr>
          <w:ilvl w:val="0"/>
          <w:numId w:val="23"/>
        </w:numPr>
        <w:spacing w:line="480" w:lineRule="auto"/>
        <w:jc w:val="both"/>
        <w:rPr>
          <w:rFonts w:ascii="Book Antiqua" w:hAnsi="Book Antiqua"/>
        </w:rPr>
      </w:pPr>
      <w:r>
        <w:rPr>
          <w:rFonts w:ascii="Book Antiqua" w:hAnsi="Book Antiqua"/>
        </w:rPr>
        <w:t xml:space="preserve">De </w:t>
      </w:r>
      <w:r w:rsidR="00C433B4">
        <w:rPr>
          <w:rFonts w:ascii="Book Antiqua" w:hAnsi="Book Antiqua"/>
        </w:rPr>
        <w:t>existir</w:t>
      </w:r>
      <w:r>
        <w:rPr>
          <w:rFonts w:ascii="Book Antiqua" w:hAnsi="Book Antiqua"/>
        </w:rPr>
        <w:t xml:space="preserve"> </w:t>
      </w:r>
      <w:r w:rsidR="00C433B4">
        <w:rPr>
          <w:rFonts w:ascii="Book Antiqua" w:hAnsi="Book Antiqua"/>
        </w:rPr>
        <w:t>múltiples personas interesadas en comprar la propiedad, el municipio establecerá un precio base, que será el monto total de la compra</w:t>
      </w:r>
      <w:r w:rsidR="008F3353">
        <w:rPr>
          <w:rFonts w:ascii="Book Antiqua" w:hAnsi="Book Antiqua"/>
        </w:rPr>
        <w:t>venta</w:t>
      </w:r>
      <w:r w:rsidR="00C433B4">
        <w:rPr>
          <w:rFonts w:ascii="Book Antiqua" w:hAnsi="Book Antiqua"/>
        </w:rPr>
        <w:t xml:space="preserve"> inicial sumado al costo de rehabilitación de la propiedad, y a </w:t>
      </w:r>
      <w:r w:rsidR="00C433B4">
        <w:rPr>
          <w:rFonts w:ascii="Book Antiqua" w:hAnsi="Book Antiqua"/>
        </w:rPr>
        <w:lastRenderedPageBreak/>
        <w:t xml:space="preserve">partir de ahí los interesados podrán hacer sus ofertas para adquirir la residencia, disponiéndose que será quien más ofrezca </w:t>
      </w:r>
      <w:r w:rsidR="00CA7A31">
        <w:rPr>
          <w:rFonts w:ascii="Book Antiqua" w:hAnsi="Book Antiqua"/>
        </w:rPr>
        <w:t>quien</w:t>
      </w:r>
      <w:r w:rsidR="00C433B4">
        <w:rPr>
          <w:rFonts w:ascii="Book Antiqua" w:hAnsi="Book Antiqua"/>
        </w:rPr>
        <w:t xml:space="preserve"> la podrá adquirir. </w:t>
      </w:r>
    </w:p>
    <w:p w14:paraId="3EE66002" w14:textId="3145F472" w:rsidR="00CA7A31" w:rsidRPr="003657D3" w:rsidRDefault="00ED4931" w:rsidP="003657D3">
      <w:pPr>
        <w:pStyle w:val="ListParagraph"/>
        <w:numPr>
          <w:ilvl w:val="0"/>
          <w:numId w:val="23"/>
        </w:numPr>
        <w:spacing w:line="480" w:lineRule="auto"/>
        <w:jc w:val="both"/>
        <w:rPr>
          <w:rFonts w:ascii="Book Antiqua" w:hAnsi="Book Antiqua"/>
        </w:rPr>
      </w:pPr>
      <w:r w:rsidRPr="003657D3">
        <w:rPr>
          <w:rFonts w:ascii="Book Antiqua" w:hAnsi="Book Antiqua"/>
        </w:rPr>
        <w:t xml:space="preserve">Las personas interesadas en adquirir una propiedad bajo este programa continuarán siendo elegibles para cualesquiera otros programas </w:t>
      </w:r>
      <w:r w:rsidR="00AC2080" w:rsidRPr="003657D3">
        <w:rPr>
          <w:rFonts w:ascii="Book Antiqua" w:hAnsi="Book Antiqua"/>
        </w:rPr>
        <w:t xml:space="preserve">gubernamentales </w:t>
      </w:r>
      <w:r w:rsidRPr="003657D3">
        <w:rPr>
          <w:rFonts w:ascii="Book Antiqua" w:hAnsi="Book Antiqua"/>
        </w:rPr>
        <w:t xml:space="preserve">de ayuda o asistencia para la compra de una vivienda. </w:t>
      </w:r>
    </w:p>
    <w:p w14:paraId="287FC684" w14:textId="1C8AFC41" w:rsidR="00AC2080" w:rsidRDefault="00AC2080" w:rsidP="00AC2080">
      <w:pPr>
        <w:spacing w:line="480" w:lineRule="auto"/>
        <w:ind w:left="720"/>
        <w:jc w:val="both"/>
        <w:rPr>
          <w:rFonts w:ascii="Book Antiqua" w:hAnsi="Book Antiqua"/>
        </w:rPr>
      </w:pPr>
      <w:r>
        <w:rPr>
          <w:rFonts w:ascii="Book Antiqua" w:hAnsi="Book Antiqua"/>
        </w:rPr>
        <w:t xml:space="preserve">Artículo 4.- Reglamentación </w:t>
      </w:r>
    </w:p>
    <w:p w14:paraId="71144F89" w14:textId="0AAF9100" w:rsidR="00AC2080" w:rsidRPr="00AC2080" w:rsidRDefault="00AC2080" w:rsidP="00AC2080">
      <w:pPr>
        <w:spacing w:line="480" w:lineRule="auto"/>
        <w:ind w:firstLine="720"/>
        <w:jc w:val="both"/>
        <w:rPr>
          <w:rFonts w:ascii="Book Antiqua" w:hAnsi="Book Antiqua"/>
        </w:rPr>
      </w:pPr>
      <w:r>
        <w:rPr>
          <w:rFonts w:ascii="Book Antiqua" w:hAnsi="Book Antiqua"/>
        </w:rPr>
        <w:t xml:space="preserve">La Oficina de Gerencia y Presupuesto </w:t>
      </w:r>
      <w:r w:rsidR="00D20B1F">
        <w:rPr>
          <w:rFonts w:ascii="Book Antiqua" w:hAnsi="Book Antiqua"/>
        </w:rPr>
        <w:t xml:space="preserve">(OGP) </w:t>
      </w:r>
      <w:r>
        <w:rPr>
          <w:rFonts w:ascii="Book Antiqua" w:hAnsi="Book Antiqua"/>
        </w:rPr>
        <w:t xml:space="preserve">desarrollará, dentro de un término no mayor de ciento veinte (120) días luego de la aprobación de esta </w:t>
      </w:r>
      <w:r w:rsidRPr="00AC2080">
        <w:rPr>
          <w:rFonts w:ascii="Book Antiqua" w:hAnsi="Book Antiqua"/>
        </w:rPr>
        <w:t>Ley, un reglamento para viabilizar el programa “Rescate Municipal para tu Vivienda”</w:t>
      </w:r>
      <w:r w:rsidR="0007285F">
        <w:rPr>
          <w:rFonts w:ascii="Book Antiqua" w:hAnsi="Book Antiqua"/>
        </w:rPr>
        <w:t xml:space="preserve">. Se dispone, además, que en dicho reglamento se establecerá una notificación a los 78 municipios para que </w:t>
      </w:r>
      <w:r w:rsidR="00BA3D71">
        <w:rPr>
          <w:rFonts w:ascii="Book Antiqua" w:hAnsi="Book Antiqua"/>
        </w:rPr>
        <w:t>cada uno</w:t>
      </w:r>
      <w:r w:rsidR="0007285F">
        <w:rPr>
          <w:rFonts w:ascii="Book Antiqua" w:hAnsi="Book Antiqua"/>
        </w:rPr>
        <w:t xml:space="preserve"> decida si será participante o no del programa, a los fines de que la </w:t>
      </w:r>
      <w:r w:rsidR="00D20B1F">
        <w:rPr>
          <w:rFonts w:ascii="Book Antiqua" w:hAnsi="Book Antiqua"/>
        </w:rPr>
        <w:t>OGP</w:t>
      </w:r>
      <w:r w:rsidR="0007285F">
        <w:rPr>
          <w:rFonts w:ascii="Book Antiqua" w:hAnsi="Book Antiqua"/>
        </w:rPr>
        <w:t xml:space="preserve"> ajuste la fórmula de distribución de los</w:t>
      </w:r>
      <w:r w:rsidR="00FF5171">
        <w:rPr>
          <w:rFonts w:ascii="Book Antiqua" w:hAnsi="Book Antiqua"/>
        </w:rPr>
        <w:t xml:space="preserve"> doscientos cincuenta millones de dólares</w:t>
      </w:r>
      <w:r w:rsidR="0007285F">
        <w:rPr>
          <w:rFonts w:ascii="Book Antiqua" w:hAnsi="Book Antiqua"/>
        </w:rPr>
        <w:t xml:space="preserve"> </w:t>
      </w:r>
      <w:r w:rsidR="00FF5171">
        <w:rPr>
          <w:rFonts w:ascii="Book Antiqua" w:hAnsi="Book Antiqua"/>
        </w:rPr>
        <w:t>(</w:t>
      </w:r>
      <w:r w:rsidR="0007285F">
        <w:rPr>
          <w:rFonts w:ascii="Book Antiqua" w:hAnsi="Book Antiqua"/>
        </w:rPr>
        <w:t>$250,000,000</w:t>
      </w:r>
      <w:r w:rsidR="00FF5171">
        <w:rPr>
          <w:rFonts w:ascii="Book Antiqua" w:hAnsi="Book Antiqua"/>
        </w:rPr>
        <w:t>)</w:t>
      </w:r>
      <w:r w:rsidR="0007285F">
        <w:rPr>
          <w:rFonts w:ascii="Book Antiqua" w:hAnsi="Book Antiqua"/>
        </w:rPr>
        <w:t>, según las disposiciones del Artículo</w:t>
      </w:r>
      <w:r w:rsidR="00D20B1F">
        <w:rPr>
          <w:rFonts w:ascii="Book Antiqua" w:hAnsi="Book Antiqua"/>
        </w:rPr>
        <w:t xml:space="preserve"> 2</w:t>
      </w:r>
      <w:r w:rsidR="0007285F">
        <w:rPr>
          <w:rFonts w:ascii="Book Antiqua" w:hAnsi="Book Antiqua"/>
        </w:rPr>
        <w:t xml:space="preserve"> de esta Ley, de acuerdo con la cantidad de municipios participantes. </w:t>
      </w:r>
    </w:p>
    <w:p w14:paraId="5359DB8C" w14:textId="03BBBE4B" w:rsidR="00267593" w:rsidRPr="00AC2080" w:rsidRDefault="00267593" w:rsidP="009E3F7A">
      <w:pPr>
        <w:pStyle w:val="Heading1"/>
      </w:pPr>
      <w:r w:rsidRPr="00AC2080">
        <w:t xml:space="preserve">Artículo </w:t>
      </w:r>
      <w:r w:rsidR="00D20B1F">
        <w:t>5</w:t>
      </w:r>
      <w:r w:rsidRPr="00AC2080">
        <w:t>.- Cláusula de Separabilidad.</w:t>
      </w:r>
    </w:p>
    <w:p w14:paraId="39485B9B" w14:textId="77777777" w:rsidR="00267593" w:rsidRPr="001B5CAC" w:rsidRDefault="00267593" w:rsidP="00267593">
      <w:pPr>
        <w:pStyle w:val="Heading1"/>
        <w:rPr>
          <w:color w:val="000000" w:themeColor="text1"/>
        </w:rPr>
      </w:pPr>
      <w:r w:rsidRPr="001B5CAC">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27EF29AB" w14:textId="0EE8C547" w:rsidR="00267593" w:rsidRPr="001B5CAC" w:rsidRDefault="00267593" w:rsidP="00267593">
      <w:pPr>
        <w:pStyle w:val="Heading1"/>
        <w:rPr>
          <w:color w:val="000000" w:themeColor="text1"/>
        </w:rPr>
      </w:pPr>
      <w:r w:rsidRPr="001B5CAC">
        <w:rPr>
          <w:color w:val="000000" w:themeColor="text1"/>
        </w:rPr>
        <w:t xml:space="preserve">Artículo </w:t>
      </w:r>
      <w:r w:rsidR="00D20B1F">
        <w:rPr>
          <w:color w:val="000000" w:themeColor="text1"/>
        </w:rPr>
        <w:t>6</w:t>
      </w:r>
      <w:r w:rsidRPr="001B5CAC">
        <w:rPr>
          <w:color w:val="000000" w:themeColor="text1"/>
        </w:rPr>
        <w:t>.- Vigencia.</w:t>
      </w:r>
    </w:p>
    <w:p w14:paraId="79550695" w14:textId="5721FD37" w:rsidR="00FF2214" w:rsidRPr="00267593" w:rsidRDefault="00267593" w:rsidP="00267593">
      <w:pPr>
        <w:pStyle w:val="Heading1"/>
        <w:rPr>
          <w:color w:val="000000" w:themeColor="text1"/>
        </w:rPr>
      </w:pPr>
      <w:r w:rsidRPr="001B5CAC">
        <w:rPr>
          <w:color w:val="000000" w:themeColor="text1"/>
        </w:rPr>
        <w:t xml:space="preserve">Esta Ley entrará en vigor inmediatamente después de su aprobación. </w:t>
      </w:r>
      <w:bookmarkEnd w:id="0"/>
    </w:p>
    <w:sectPr w:rsidR="00FF2214" w:rsidRPr="00267593" w:rsidSect="00855DE9">
      <w:headerReference w:type="even" r:id="rId14"/>
      <w:headerReference w:type="default" r:id="rId15"/>
      <w:headerReference w:type="first" r:id="rId1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2541E" w14:textId="77777777" w:rsidR="00B46570" w:rsidRPr="007F2135" w:rsidRDefault="00B46570">
      <w:r w:rsidRPr="007F2135">
        <w:separator/>
      </w:r>
    </w:p>
  </w:endnote>
  <w:endnote w:type="continuationSeparator" w:id="0">
    <w:p w14:paraId="4CE5094C" w14:textId="77777777" w:rsidR="00B46570" w:rsidRPr="007F2135" w:rsidRDefault="00B46570">
      <w:r w:rsidRPr="007F2135">
        <w:continuationSeparator/>
      </w:r>
    </w:p>
  </w:endnote>
  <w:endnote w:type="continuationNotice" w:id="1">
    <w:p w14:paraId="3950F483" w14:textId="77777777" w:rsidR="00B46570" w:rsidRPr="007F2135" w:rsidRDefault="00B465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85597B1E-6B51-4C83-9029-AE60434334F0}"/>
    <w:embedBold r:id="rId2" w:fontKey="{883708C8-07E7-4C72-B9B9-7424865158BA}"/>
    <w:embedItalic r:id="rId3" w:fontKey="{1F043C7B-D46F-4171-B58E-855475BDC84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43C6B658-0CF3-41AE-8DE2-C2B67D5EBDBC}"/>
  </w:font>
  <w:font w:name="Georgia">
    <w:panose1 w:val="02040502050405020303"/>
    <w:charset w:val="00"/>
    <w:family w:val="roman"/>
    <w:pitch w:val="variable"/>
    <w:sig w:usb0="00000287" w:usb1="00000000" w:usb2="00000000" w:usb3="00000000" w:csb0="0000009F" w:csb1="00000000"/>
    <w:embedRegular r:id="rId5" w:fontKey="{9D2CBDE9-CDD8-4F95-87D4-4F7396025FCC}"/>
    <w:embedItalic r:id="rId6" w:fontKey="{8359C505-1483-4FA7-9B9D-816131B1007D}"/>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embedRegular r:id="rId7" w:fontKey="{BABC2031-5BE8-4C96-B6F5-1DBDCA43819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01A868F1-C114-48E7-AC45-1B6AC228AE4C}"/>
  </w:font>
  <w:font w:name="Calibri">
    <w:panose1 w:val="020F0502020204030204"/>
    <w:charset w:val="00"/>
    <w:family w:val="swiss"/>
    <w:pitch w:val="variable"/>
    <w:sig w:usb0="E4002EFF" w:usb1="C200247B" w:usb2="00000009" w:usb3="00000000" w:csb0="000001FF" w:csb1="00000000"/>
    <w:embedRegular r:id="rId9" w:fontKey="{3C692781-1934-4D62-85A7-A7B69169345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77DE4" w14:textId="77777777" w:rsidR="00606F49" w:rsidRDefault="00606F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B8D19" w14:textId="77777777" w:rsidR="00B46570" w:rsidRPr="007F2135" w:rsidRDefault="00B46570">
      <w:r w:rsidRPr="007F2135">
        <w:separator/>
      </w:r>
    </w:p>
  </w:footnote>
  <w:footnote w:type="continuationSeparator" w:id="0">
    <w:p w14:paraId="155E0DDE" w14:textId="77777777" w:rsidR="00B46570" w:rsidRPr="007F2135" w:rsidRDefault="00B46570">
      <w:r w:rsidRPr="007F2135">
        <w:continuationSeparator/>
      </w:r>
    </w:p>
  </w:footnote>
  <w:footnote w:type="continuationNotice" w:id="1">
    <w:p w14:paraId="39D769D6" w14:textId="77777777" w:rsidR="00B46570" w:rsidRPr="007F2135" w:rsidRDefault="00B46570"/>
  </w:footnote>
  <w:footnote w:id="2">
    <w:p w14:paraId="4C583D76" w14:textId="21B09ADE" w:rsidR="00C8551C" w:rsidRPr="00C8551C" w:rsidRDefault="00C8551C">
      <w:pPr>
        <w:pStyle w:val="FootnoteText"/>
        <w:rPr>
          <w:lang w:val="en-US"/>
        </w:rPr>
      </w:pPr>
      <w:r>
        <w:rPr>
          <w:rStyle w:val="FootnoteReference"/>
        </w:rPr>
        <w:footnoteRef/>
      </w:r>
      <w:r>
        <w:t xml:space="preserve"> </w:t>
      </w:r>
      <w:hyperlink r:id="rId1" w:history="1">
        <w:r w:rsidRPr="00952713">
          <w:rPr>
            <w:rStyle w:val="Hyperlink"/>
          </w:rPr>
          <w:t>https://www.crhpr.org/el-problema</w:t>
        </w:r>
      </w:hyperlink>
      <w:r>
        <w:t xml:space="preserve"> </w:t>
      </w:r>
    </w:p>
  </w:footnote>
  <w:footnote w:id="3">
    <w:p w14:paraId="70801372" w14:textId="3FDD4822" w:rsidR="008839FD" w:rsidRPr="008839FD" w:rsidRDefault="008839FD">
      <w:pPr>
        <w:pStyle w:val="FootnoteText"/>
        <w:rPr>
          <w:lang w:val="en-US"/>
        </w:rPr>
      </w:pPr>
      <w:r>
        <w:rPr>
          <w:rStyle w:val="FootnoteReference"/>
        </w:rPr>
        <w:footnoteRef/>
      </w:r>
      <w:r w:rsidRPr="008839FD">
        <w:rPr>
          <w:lang w:val="en-US"/>
        </w:rPr>
        <w:t xml:space="preserve"> </w:t>
      </w:r>
      <w:r>
        <w:fldChar w:fldCharType="begin"/>
      </w:r>
      <w:r w:rsidRPr="00C37C16">
        <w:rPr>
          <w:lang w:val="en-US"/>
        </w:rPr>
        <w:instrText>HYPERLINK "https://periodicoelsolpr.com/gobierno-de-puerto-rico-presenta-medidas-sobre-fondos-y-adultos-mayores/"</w:instrText>
      </w:r>
      <w:r>
        <w:fldChar w:fldCharType="separate"/>
      </w:r>
      <w:r w:rsidRPr="00952713">
        <w:rPr>
          <w:rStyle w:val="Hyperlink"/>
          <w:lang w:val="en-US"/>
        </w:rPr>
        <w:t>https://periodicoelsolpr.com/gobierno-de-puerto-rico-presenta-medidas-sobre-fondos-y-adultos-mayores/</w:t>
      </w:r>
      <w:r>
        <w:fldChar w:fldCharType="end"/>
      </w:r>
      <w:r>
        <w:rPr>
          <w:lang w:val="en-US"/>
        </w:rPr>
        <w:t xml:space="preserve"> </w:t>
      </w:r>
    </w:p>
  </w:footnote>
  <w:footnote w:id="4">
    <w:p w14:paraId="4A17BE5A" w14:textId="77777777" w:rsidR="009E3F7A" w:rsidRPr="008839FD" w:rsidRDefault="009E3F7A" w:rsidP="009E3F7A">
      <w:pPr>
        <w:pStyle w:val="FootnoteText"/>
        <w:rPr>
          <w:lang w:val="en-US"/>
        </w:rPr>
      </w:pPr>
      <w:r>
        <w:rPr>
          <w:rStyle w:val="FootnoteReference"/>
        </w:rPr>
        <w:footnoteRef/>
      </w:r>
      <w:r w:rsidRPr="008839FD">
        <w:rPr>
          <w:lang w:val="en-US"/>
        </w:rPr>
        <w:t xml:space="preserve"> </w:t>
      </w:r>
      <w:r>
        <w:fldChar w:fldCharType="begin"/>
      </w:r>
      <w:r w:rsidRPr="00C37C16">
        <w:rPr>
          <w:lang w:val="en-US"/>
        </w:rPr>
        <w:instrText>HYPERLINK "https://estadisticas.pr/files/Publicaciones/PM_2021-2022.pdf"</w:instrText>
      </w:r>
      <w:r>
        <w:fldChar w:fldCharType="separate"/>
      </w:r>
      <w:r w:rsidRPr="008839FD">
        <w:rPr>
          <w:rStyle w:val="Hyperlink"/>
          <w:lang w:val="en-US"/>
        </w:rPr>
        <w:t>https://estadisticas.pr/files/Publicaciones/PM_2021-2022.pdf</w:t>
      </w:r>
      <w:r>
        <w:fldChar w:fldCharType="end"/>
      </w:r>
      <w:r w:rsidRPr="008839FD">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470F6" w14:textId="01EF73FC" w:rsidR="00606F49" w:rsidRDefault="00606F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5A413A6D"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1C910166"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1070C" w14:textId="151EE9D7" w:rsidR="00606F49" w:rsidRDefault="00606F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EAD7" w14:textId="5DFD9048" w:rsidR="00521D57" w:rsidRDefault="00521D5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E4AF2" w14:textId="136B4411" w:rsidR="00606F49" w:rsidRDefault="00606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6157D3"/>
    <w:multiLevelType w:val="hybridMultilevel"/>
    <w:tmpl w:val="28BCF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603641"/>
    <w:multiLevelType w:val="hybridMultilevel"/>
    <w:tmpl w:val="23A28214"/>
    <w:lvl w:ilvl="0" w:tplc="E32A4D2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6C1D9E"/>
    <w:multiLevelType w:val="hybridMultilevel"/>
    <w:tmpl w:val="AA200E3E"/>
    <w:lvl w:ilvl="0" w:tplc="EC983F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8436264">
    <w:abstractNumId w:val="11"/>
  </w:num>
  <w:num w:numId="2" w16cid:durableId="1577738596">
    <w:abstractNumId w:val="5"/>
  </w:num>
  <w:num w:numId="3" w16cid:durableId="1996687675">
    <w:abstractNumId w:val="22"/>
  </w:num>
  <w:num w:numId="4" w16cid:durableId="1287932678">
    <w:abstractNumId w:val="17"/>
  </w:num>
  <w:num w:numId="5" w16cid:durableId="1731534382">
    <w:abstractNumId w:val="15"/>
  </w:num>
  <w:num w:numId="6" w16cid:durableId="2114282896">
    <w:abstractNumId w:val="1"/>
  </w:num>
  <w:num w:numId="7" w16cid:durableId="493225371">
    <w:abstractNumId w:val="19"/>
  </w:num>
  <w:num w:numId="8" w16cid:durableId="1180049491">
    <w:abstractNumId w:val="0"/>
  </w:num>
  <w:num w:numId="9" w16cid:durableId="1383941475">
    <w:abstractNumId w:val="4"/>
  </w:num>
  <w:num w:numId="10" w16cid:durableId="752360193">
    <w:abstractNumId w:val="7"/>
  </w:num>
  <w:num w:numId="11" w16cid:durableId="509419319">
    <w:abstractNumId w:val="8"/>
  </w:num>
  <w:num w:numId="12" w16cid:durableId="1111820761">
    <w:abstractNumId w:val="13"/>
  </w:num>
  <w:num w:numId="13" w16cid:durableId="1857957938">
    <w:abstractNumId w:val="10"/>
  </w:num>
  <w:num w:numId="14" w16cid:durableId="788819905">
    <w:abstractNumId w:val="20"/>
  </w:num>
  <w:num w:numId="15" w16cid:durableId="230964543">
    <w:abstractNumId w:val="9"/>
  </w:num>
  <w:num w:numId="16" w16cid:durableId="1219822709">
    <w:abstractNumId w:val="21"/>
  </w:num>
  <w:num w:numId="17" w16cid:durableId="853034854">
    <w:abstractNumId w:val="3"/>
  </w:num>
  <w:num w:numId="18" w16cid:durableId="1318218798">
    <w:abstractNumId w:val="6"/>
  </w:num>
  <w:num w:numId="19" w16cid:durableId="1595749361">
    <w:abstractNumId w:val="14"/>
  </w:num>
  <w:num w:numId="20" w16cid:durableId="1530605063">
    <w:abstractNumId w:val="16"/>
  </w:num>
  <w:num w:numId="21" w16cid:durableId="239368864">
    <w:abstractNumId w:val="18"/>
  </w:num>
  <w:num w:numId="22" w16cid:durableId="618101293">
    <w:abstractNumId w:val="2"/>
  </w:num>
  <w:num w:numId="23" w16cid:durableId="2255281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5AD1"/>
    <w:rsid w:val="00056D71"/>
    <w:rsid w:val="00057C67"/>
    <w:rsid w:val="00057EF4"/>
    <w:rsid w:val="0007036F"/>
    <w:rsid w:val="0007285F"/>
    <w:rsid w:val="000741B3"/>
    <w:rsid w:val="00086398"/>
    <w:rsid w:val="0008657D"/>
    <w:rsid w:val="00087EE8"/>
    <w:rsid w:val="00091F49"/>
    <w:rsid w:val="00093558"/>
    <w:rsid w:val="00094484"/>
    <w:rsid w:val="0009603C"/>
    <w:rsid w:val="000A1DC3"/>
    <w:rsid w:val="000A33B9"/>
    <w:rsid w:val="000A792D"/>
    <w:rsid w:val="000B03C4"/>
    <w:rsid w:val="000B0D42"/>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2193"/>
    <w:rsid w:val="0012419B"/>
    <w:rsid w:val="001255FB"/>
    <w:rsid w:val="001275A9"/>
    <w:rsid w:val="001336EE"/>
    <w:rsid w:val="00133D83"/>
    <w:rsid w:val="00137444"/>
    <w:rsid w:val="001433C2"/>
    <w:rsid w:val="00150C87"/>
    <w:rsid w:val="00152B9A"/>
    <w:rsid w:val="00157BB5"/>
    <w:rsid w:val="001613A5"/>
    <w:rsid w:val="001619C3"/>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1F6BE7"/>
    <w:rsid w:val="00200690"/>
    <w:rsid w:val="0021009A"/>
    <w:rsid w:val="002121D5"/>
    <w:rsid w:val="002138BE"/>
    <w:rsid w:val="002149DB"/>
    <w:rsid w:val="002166BB"/>
    <w:rsid w:val="00226D6B"/>
    <w:rsid w:val="00230215"/>
    <w:rsid w:val="002304C5"/>
    <w:rsid w:val="002318F0"/>
    <w:rsid w:val="00231C2C"/>
    <w:rsid w:val="0023393F"/>
    <w:rsid w:val="00235DD1"/>
    <w:rsid w:val="002429DB"/>
    <w:rsid w:val="002435A4"/>
    <w:rsid w:val="0024422E"/>
    <w:rsid w:val="00251AFB"/>
    <w:rsid w:val="00252646"/>
    <w:rsid w:val="00254DCC"/>
    <w:rsid w:val="002600AE"/>
    <w:rsid w:val="00260BD1"/>
    <w:rsid w:val="00260FC0"/>
    <w:rsid w:val="002646F8"/>
    <w:rsid w:val="00266688"/>
    <w:rsid w:val="00267593"/>
    <w:rsid w:val="00273031"/>
    <w:rsid w:val="00285A15"/>
    <w:rsid w:val="00286909"/>
    <w:rsid w:val="0028794F"/>
    <w:rsid w:val="00291A4F"/>
    <w:rsid w:val="00291AA4"/>
    <w:rsid w:val="002A1D65"/>
    <w:rsid w:val="002A23EE"/>
    <w:rsid w:val="002A4F4F"/>
    <w:rsid w:val="002B2FBB"/>
    <w:rsid w:val="002B5618"/>
    <w:rsid w:val="002B62EE"/>
    <w:rsid w:val="002B7906"/>
    <w:rsid w:val="002C1726"/>
    <w:rsid w:val="002C1DFD"/>
    <w:rsid w:val="002D6159"/>
    <w:rsid w:val="002D6645"/>
    <w:rsid w:val="002F21CF"/>
    <w:rsid w:val="002F48BA"/>
    <w:rsid w:val="002F5B16"/>
    <w:rsid w:val="00302F90"/>
    <w:rsid w:val="0030308D"/>
    <w:rsid w:val="00310FDD"/>
    <w:rsid w:val="0031218A"/>
    <w:rsid w:val="0031323F"/>
    <w:rsid w:val="00313C97"/>
    <w:rsid w:val="00314D64"/>
    <w:rsid w:val="00314E6B"/>
    <w:rsid w:val="00321AB7"/>
    <w:rsid w:val="0032794E"/>
    <w:rsid w:val="00332E7A"/>
    <w:rsid w:val="00343CBC"/>
    <w:rsid w:val="0034626A"/>
    <w:rsid w:val="00346582"/>
    <w:rsid w:val="003524D5"/>
    <w:rsid w:val="00356264"/>
    <w:rsid w:val="00356E97"/>
    <w:rsid w:val="003657D3"/>
    <w:rsid w:val="00365FFA"/>
    <w:rsid w:val="00371D68"/>
    <w:rsid w:val="00372E7F"/>
    <w:rsid w:val="00374E09"/>
    <w:rsid w:val="0037751A"/>
    <w:rsid w:val="00381E1D"/>
    <w:rsid w:val="00391B13"/>
    <w:rsid w:val="003A2100"/>
    <w:rsid w:val="003B17EE"/>
    <w:rsid w:val="003B2357"/>
    <w:rsid w:val="003B6F6C"/>
    <w:rsid w:val="003C79D6"/>
    <w:rsid w:val="003D244C"/>
    <w:rsid w:val="003D3B08"/>
    <w:rsid w:val="003D42BF"/>
    <w:rsid w:val="003D4499"/>
    <w:rsid w:val="003E0CF2"/>
    <w:rsid w:val="003E2D11"/>
    <w:rsid w:val="003E30F3"/>
    <w:rsid w:val="003F18AA"/>
    <w:rsid w:val="003F352A"/>
    <w:rsid w:val="003F3E23"/>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56CDB"/>
    <w:rsid w:val="00461FBD"/>
    <w:rsid w:val="00462353"/>
    <w:rsid w:val="00462BEA"/>
    <w:rsid w:val="00465256"/>
    <w:rsid w:val="004674AD"/>
    <w:rsid w:val="00481672"/>
    <w:rsid w:val="0048210C"/>
    <w:rsid w:val="0049425A"/>
    <w:rsid w:val="004A0EAF"/>
    <w:rsid w:val="004A5974"/>
    <w:rsid w:val="004A63FB"/>
    <w:rsid w:val="004A763E"/>
    <w:rsid w:val="004B290C"/>
    <w:rsid w:val="004B357F"/>
    <w:rsid w:val="004C411D"/>
    <w:rsid w:val="004C41AE"/>
    <w:rsid w:val="004C6236"/>
    <w:rsid w:val="004D03F5"/>
    <w:rsid w:val="004D0CDB"/>
    <w:rsid w:val="004D35E4"/>
    <w:rsid w:val="004D7071"/>
    <w:rsid w:val="004E04A9"/>
    <w:rsid w:val="004E6136"/>
    <w:rsid w:val="004F6B8B"/>
    <w:rsid w:val="005003F6"/>
    <w:rsid w:val="00502B14"/>
    <w:rsid w:val="00503836"/>
    <w:rsid w:val="00503C13"/>
    <w:rsid w:val="00504742"/>
    <w:rsid w:val="00506CA0"/>
    <w:rsid w:val="00511693"/>
    <w:rsid w:val="0051298F"/>
    <w:rsid w:val="005202C5"/>
    <w:rsid w:val="00520BA4"/>
    <w:rsid w:val="00521CE8"/>
    <w:rsid w:val="00521D57"/>
    <w:rsid w:val="005229AD"/>
    <w:rsid w:val="00524FBA"/>
    <w:rsid w:val="00526AC9"/>
    <w:rsid w:val="00527B13"/>
    <w:rsid w:val="00532D3C"/>
    <w:rsid w:val="00534596"/>
    <w:rsid w:val="005427F8"/>
    <w:rsid w:val="00543529"/>
    <w:rsid w:val="00543C4C"/>
    <w:rsid w:val="00546040"/>
    <w:rsid w:val="0055141C"/>
    <w:rsid w:val="00552C7A"/>
    <w:rsid w:val="00555A3B"/>
    <w:rsid w:val="00556C43"/>
    <w:rsid w:val="005640D7"/>
    <w:rsid w:val="0056577A"/>
    <w:rsid w:val="00573345"/>
    <w:rsid w:val="0057336F"/>
    <w:rsid w:val="00573C36"/>
    <w:rsid w:val="0057614A"/>
    <w:rsid w:val="00576725"/>
    <w:rsid w:val="00580739"/>
    <w:rsid w:val="00591957"/>
    <w:rsid w:val="00591C26"/>
    <w:rsid w:val="005A3527"/>
    <w:rsid w:val="005A5C2E"/>
    <w:rsid w:val="005B3512"/>
    <w:rsid w:val="005B3BBD"/>
    <w:rsid w:val="005C1643"/>
    <w:rsid w:val="005C3826"/>
    <w:rsid w:val="005C3AFC"/>
    <w:rsid w:val="005C7524"/>
    <w:rsid w:val="005D3EB3"/>
    <w:rsid w:val="005D7F54"/>
    <w:rsid w:val="005E3602"/>
    <w:rsid w:val="005E3680"/>
    <w:rsid w:val="005E4152"/>
    <w:rsid w:val="005E63C3"/>
    <w:rsid w:val="005E7EC5"/>
    <w:rsid w:val="005F0A2C"/>
    <w:rsid w:val="005F265C"/>
    <w:rsid w:val="005F2872"/>
    <w:rsid w:val="005F40F9"/>
    <w:rsid w:val="005F486E"/>
    <w:rsid w:val="0060078B"/>
    <w:rsid w:val="0060246B"/>
    <w:rsid w:val="00604DA6"/>
    <w:rsid w:val="00606F49"/>
    <w:rsid w:val="006156E3"/>
    <w:rsid w:val="00615B4D"/>
    <w:rsid w:val="0061628B"/>
    <w:rsid w:val="0062471D"/>
    <w:rsid w:val="0063741B"/>
    <w:rsid w:val="006414C7"/>
    <w:rsid w:val="00642C79"/>
    <w:rsid w:val="006430D0"/>
    <w:rsid w:val="0064494E"/>
    <w:rsid w:val="00654571"/>
    <w:rsid w:val="00657A02"/>
    <w:rsid w:val="00662919"/>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4834"/>
    <w:rsid w:val="006E7A33"/>
    <w:rsid w:val="006F0B06"/>
    <w:rsid w:val="006F205C"/>
    <w:rsid w:val="006F6D54"/>
    <w:rsid w:val="006F7FEA"/>
    <w:rsid w:val="00701C02"/>
    <w:rsid w:val="00702DBD"/>
    <w:rsid w:val="007164D0"/>
    <w:rsid w:val="007167E7"/>
    <w:rsid w:val="00723C1F"/>
    <w:rsid w:val="007255E2"/>
    <w:rsid w:val="00725A20"/>
    <w:rsid w:val="00730772"/>
    <w:rsid w:val="00731270"/>
    <w:rsid w:val="0073352B"/>
    <w:rsid w:val="00736EAA"/>
    <w:rsid w:val="00740BAC"/>
    <w:rsid w:val="00753E10"/>
    <w:rsid w:val="00755AEC"/>
    <w:rsid w:val="00755DDC"/>
    <w:rsid w:val="00760792"/>
    <w:rsid w:val="00766460"/>
    <w:rsid w:val="0077017C"/>
    <w:rsid w:val="00773ABA"/>
    <w:rsid w:val="0078017D"/>
    <w:rsid w:val="00781480"/>
    <w:rsid w:val="00791FA9"/>
    <w:rsid w:val="00795BD6"/>
    <w:rsid w:val="007A346E"/>
    <w:rsid w:val="007A4745"/>
    <w:rsid w:val="007A5875"/>
    <w:rsid w:val="007B090C"/>
    <w:rsid w:val="007C07FD"/>
    <w:rsid w:val="007C7157"/>
    <w:rsid w:val="007D07DC"/>
    <w:rsid w:val="007D62B1"/>
    <w:rsid w:val="007D76E0"/>
    <w:rsid w:val="007E368D"/>
    <w:rsid w:val="007F02E3"/>
    <w:rsid w:val="007F2135"/>
    <w:rsid w:val="00800944"/>
    <w:rsid w:val="00804D98"/>
    <w:rsid w:val="00805B64"/>
    <w:rsid w:val="00805D96"/>
    <w:rsid w:val="00807CED"/>
    <w:rsid w:val="00812840"/>
    <w:rsid w:val="00814E90"/>
    <w:rsid w:val="008316F2"/>
    <w:rsid w:val="00831773"/>
    <w:rsid w:val="008337A4"/>
    <w:rsid w:val="00834801"/>
    <w:rsid w:val="00836115"/>
    <w:rsid w:val="00836710"/>
    <w:rsid w:val="00837AC0"/>
    <w:rsid w:val="008402C1"/>
    <w:rsid w:val="008450D8"/>
    <w:rsid w:val="00850770"/>
    <w:rsid w:val="00855DE9"/>
    <w:rsid w:val="008574AE"/>
    <w:rsid w:val="00864305"/>
    <w:rsid w:val="008656DC"/>
    <w:rsid w:val="00866A74"/>
    <w:rsid w:val="008670BC"/>
    <w:rsid w:val="008720A6"/>
    <w:rsid w:val="00881D48"/>
    <w:rsid w:val="008839FD"/>
    <w:rsid w:val="008863D7"/>
    <w:rsid w:val="0089008A"/>
    <w:rsid w:val="00890C4D"/>
    <w:rsid w:val="00891773"/>
    <w:rsid w:val="008925BB"/>
    <w:rsid w:val="00897CB1"/>
    <w:rsid w:val="008A1F5E"/>
    <w:rsid w:val="008A5641"/>
    <w:rsid w:val="008A5DFB"/>
    <w:rsid w:val="008B3680"/>
    <w:rsid w:val="008C0934"/>
    <w:rsid w:val="008D172D"/>
    <w:rsid w:val="008D2008"/>
    <w:rsid w:val="008D5A27"/>
    <w:rsid w:val="008D5B00"/>
    <w:rsid w:val="008E23CC"/>
    <w:rsid w:val="008E3AED"/>
    <w:rsid w:val="008E5542"/>
    <w:rsid w:val="008E5DA2"/>
    <w:rsid w:val="008F27E4"/>
    <w:rsid w:val="008F3353"/>
    <w:rsid w:val="008F7FC7"/>
    <w:rsid w:val="0090179D"/>
    <w:rsid w:val="009061B2"/>
    <w:rsid w:val="009063F6"/>
    <w:rsid w:val="00910CF1"/>
    <w:rsid w:val="00916051"/>
    <w:rsid w:val="0091725F"/>
    <w:rsid w:val="00922818"/>
    <w:rsid w:val="00924AF5"/>
    <w:rsid w:val="009269E2"/>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06F"/>
    <w:rsid w:val="009D1A78"/>
    <w:rsid w:val="009D1C75"/>
    <w:rsid w:val="009D5726"/>
    <w:rsid w:val="009D61E3"/>
    <w:rsid w:val="009D7450"/>
    <w:rsid w:val="009D79EC"/>
    <w:rsid w:val="009E36AA"/>
    <w:rsid w:val="009E3F7A"/>
    <w:rsid w:val="009F15AE"/>
    <w:rsid w:val="00A02203"/>
    <w:rsid w:val="00A04577"/>
    <w:rsid w:val="00A06598"/>
    <w:rsid w:val="00A11BAB"/>
    <w:rsid w:val="00A1720E"/>
    <w:rsid w:val="00A2005C"/>
    <w:rsid w:val="00A22039"/>
    <w:rsid w:val="00A23051"/>
    <w:rsid w:val="00A23CBE"/>
    <w:rsid w:val="00A26252"/>
    <w:rsid w:val="00A26489"/>
    <w:rsid w:val="00A30925"/>
    <w:rsid w:val="00A3392B"/>
    <w:rsid w:val="00A41F69"/>
    <w:rsid w:val="00A44362"/>
    <w:rsid w:val="00A47378"/>
    <w:rsid w:val="00A47BDC"/>
    <w:rsid w:val="00A51EAD"/>
    <w:rsid w:val="00A52322"/>
    <w:rsid w:val="00A52F9B"/>
    <w:rsid w:val="00A5416B"/>
    <w:rsid w:val="00A55370"/>
    <w:rsid w:val="00A62528"/>
    <w:rsid w:val="00A65C99"/>
    <w:rsid w:val="00A67A3A"/>
    <w:rsid w:val="00A770A7"/>
    <w:rsid w:val="00A7759E"/>
    <w:rsid w:val="00A8093F"/>
    <w:rsid w:val="00A83FAA"/>
    <w:rsid w:val="00A860DC"/>
    <w:rsid w:val="00A92D34"/>
    <w:rsid w:val="00A94A37"/>
    <w:rsid w:val="00A9567F"/>
    <w:rsid w:val="00AA1BAB"/>
    <w:rsid w:val="00AB417C"/>
    <w:rsid w:val="00AB6B2F"/>
    <w:rsid w:val="00AC2080"/>
    <w:rsid w:val="00AC3748"/>
    <w:rsid w:val="00AC5454"/>
    <w:rsid w:val="00AC7A4D"/>
    <w:rsid w:val="00AD173C"/>
    <w:rsid w:val="00AD1CE3"/>
    <w:rsid w:val="00AD2586"/>
    <w:rsid w:val="00AD3CF8"/>
    <w:rsid w:val="00AD473B"/>
    <w:rsid w:val="00AD4C7D"/>
    <w:rsid w:val="00AE1FE1"/>
    <w:rsid w:val="00AF0063"/>
    <w:rsid w:val="00AF19DC"/>
    <w:rsid w:val="00AF26DE"/>
    <w:rsid w:val="00B00227"/>
    <w:rsid w:val="00B01686"/>
    <w:rsid w:val="00B0169A"/>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46570"/>
    <w:rsid w:val="00B51DBD"/>
    <w:rsid w:val="00B5375E"/>
    <w:rsid w:val="00B54199"/>
    <w:rsid w:val="00B57F92"/>
    <w:rsid w:val="00B60014"/>
    <w:rsid w:val="00B70B63"/>
    <w:rsid w:val="00B72A6A"/>
    <w:rsid w:val="00B74EC0"/>
    <w:rsid w:val="00B7762F"/>
    <w:rsid w:val="00B81E44"/>
    <w:rsid w:val="00B83881"/>
    <w:rsid w:val="00B84666"/>
    <w:rsid w:val="00B84B1D"/>
    <w:rsid w:val="00B87A1C"/>
    <w:rsid w:val="00B87D3C"/>
    <w:rsid w:val="00B90CF9"/>
    <w:rsid w:val="00B950B6"/>
    <w:rsid w:val="00BA3CB8"/>
    <w:rsid w:val="00BA3D71"/>
    <w:rsid w:val="00BA70CD"/>
    <w:rsid w:val="00BB3314"/>
    <w:rsid w:val="00BB3C4F"/>
    <w:rsid w:val="00BB48CC"/>
    <w:rsid w:val="00BB4F4D"/>
    <w:rsid w:val="00BC0BB0"/>
    <w:rsid w:val="00BC1AD6"/>
    <w:rsid w:val="00BD11DE"/>
    <w:rsid w:val="00BD4F99"/>
    <w:rsid w:val="00BE4BBF"/>
    <w:rsid w:val="00BE55AC"/>
    <w:rsid w:val="00BE6A63"/>
    <w:rsid w:val="00BE7D02"/>
    <w:rsid w:val="00BF2188"/>
    <w:rsid w:val="00BF2CAB"/>
    <w:rsid w:val="00BF5A14"/>
    <w:rsid w:val="00BF5DE6"/>
    <w:rsid w:val="00C004A4"/>
    <w:rsid w:val="00C05E49"/>
    <w:rsid w:val="00C05E9D"/>
    <w:rsid w:val="00C136D4"/>
    <w:rsid w:val="00C13DC9"/>
    <w:rsid w:val="00C25487"/>
    <w:rsid w:val="00C2571F"/>
    <w:rsid w:val="00C32AB8"/>
    <w:rsid w:val="00C32AF1"/>
    <w:rsid w:val="00C33CEB"/>
    <w:rsid w:val="00C361CD"/>
    <w:rsid w:val="00C374FA"/>
    <w:rsid w:val="00C37C16"/>
    <w:rsid w:val="00C433B4"/>
    <w:rsid w:val="00C57448"/>
    <w:rsid w:val="00C635EB"/>
    <w:rsid w:val="00C71782"/>
    <w:rsid w:val="00C74059"/>
    <w:rsid w:val="00C8076C"/>
    <w:rsid w:val="00C8551C"/>
    <w:rsid w:val="00C87302"/>
    <w:rsid w:val="00C87975"/>
    <w:rsid w:val="00C90DA0"/>
    <w:rsid w:val="00C93262"/>
    <w:rsid w:val="00C97C1A"/>
    <w:rsid w:val="00C97D35"/>
    <w:rsid w:val="00CA38D8"/>
    <w:rsid w:val="00CA3F74"/>
    <w:rsid w:val="00CA5BDF"/>
    <w:rsid w:val="00CA7A31"/>
    <w:rsid w:val="00CB2AE9"/>
    <w:rsid w:val="00CB4760"/>
    <w:rsid w:val="00CB6810"/>
    <w:rsid w:val="00CC12B7"/>
    <w:rsid w:val="00CC16C2"/>
    <w:rsid w:val="00CC2987"/>
    <w:rsid w:val="00CC3134"/>
    <w:rsid w:val="00CC3852"/>
    <w:rsid w:val="00CC4EDC"/>
    <w:rsid w:val="00CD0E6C"/>
    <w:rsid w:val="00CD7B56"/>
    <w:rsid w:val="00CE36C8"/>
    <w:rsid w:val="00CE36E4"/>
    <w:rsid w:val="00CF0BA6"/>
    <w:rsid w:val="00CF0C39"/>
    <w:rsid w:val="00CF3010"/>
    <w:rsid w:val="00CF4242"/>
    <w:rsid w:val="00CF43BA"/>
    <w:rsid w:val="00CF70FE"/>
    <w:rsid w:val="00D00EE1"/>
    <w:rsid w:val="00D20B1F"/>
    <w:rsid w:val="00D21E5F"/>
    <w:rsid w:val="00D24065"/>
    <w:rsid w:val="00D312C4"/>
    <w:rsid w:val="00D36D73"/>
    <w:rsid w:val="00D416B3"/>
    <w:rsid w:val="00D42696"/>
    <w:rsid w:val="00D43E19"/>
    <w:rsid w:val="00D50765"/>
    <w:rsid w:val="00D50CD3"/>
    <w:rsid w:val="00D55FA2"/>
    <w:rsid w:val="00D72E97"/>
    <w:rsid w:val="00D84992"/>
    <w:rsid w:val="00D909D0"/>
    <w:rsid w:val="00D937E3"/>
    <w:rsid w:val="00D938F9"/>
    <w:rsid w:val="00D95879"/>
    <w:rsid w:val="00D962FB"/>
    <w:rsid w:val="00DA5EB9"/>
    <w:rsid w:val="00DB7CB5"/>
    <w:rsid w:val="00DD225A"/>
    <w:rsid w:val="00DD4EC2"/>
    <w:rsid w:val="00DD633A"/>
    <w:rsid w:val="00DE4C0D"/>
    <w:rsid w:val="00DF4DB8"/>
    <w:rsid w:val="00DF5718"/>
    <w:rsid w:val="00DF5E51"/>
    <w:rsid w:val="00E00154"/>
    <w:rsid w:val="00E03053"/>
    <w:rsid w:val="00E0343C"/>
    <w:rsid w:val="00E05064"/>
    <w:rsid w:val="00E138E0"/>
    <w:rsid w:val="00E142DA"/>
    <w:rsid w:val="00E16E09"/>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6A7E"/>
    <w:rsid w:val="00E87812"/>
    <w:rsid w:val="00E90225"/>
    <w:rsid w:val="00E93811"/>
    <w:rsid w:val="00E97260"/>
    <w:rsid w:val="00EA3595"/>
    <w:rsid w:val="00EA384C"/>
    <w:rsid w:val="00EA5801"/>
    <w:rsid w:val="00EA6377"/>
    <w:rsid w:val="00EB087E"/>
    <w:rsid w:val="00EB0D65"/>
    <w:rsid w:val="00EB506F"/>
    <w:rsid w:val="00EC2169"/>
    <w:rsid w:val="00EC31D3"/>
    <w:rsid w:val="00EC69F6"/>
    <w:rsid w:val="00ED3996"/>
    <w:rsid w:val="00ED3D87"/>
    <w:rsid w:val="00ED4931"/>
    <w:rsid w:val="00ED5A58"/>
    <w:rsid w:val="00EE009B"/>
    <w:rsid w:val="00EE1D75"/>
    <w:rsid w:val="00EF2711"/>
    <w:rsid w:val="00EF2D8D"/>
    <w:rsid w:val="00F026C9"/>
    <w:rsid w:val="00F05553"/>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02"/>
    <w:rsid w:val="00FA0CB1"/>
    <w:rsid w:val="00FA11F4"/>
    <w:rsid w:val="00FB0590"/>
    <w:rsid w:val="00FB470E"/>
    <w:rsid w:val="00FB77D5"/>
    <w:rsid w:val="00FC4987"/>
    <w:rsid w:val="00FD065B"/>
    <w:rsid w:val="00FD093E"/>
    <w:rsid w:val="00FE2D53"/>
    <w:rsid w:val="00FF2214"/>
    <w:rsid w:val="00FF5171"/>
    <w:rsid w:val="542407D0"/>
    <w:rsid w:val="56E75300"/>
    <w:rsid w:val="5A161A2C"/>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FFBFE174-BE74-409D-B568-E0FD18A0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 w:type="character" w:styleId="UnresolvedMention">
    <w:name w:val="Unresolved Mention"/>
    <w:basedOn w:val="DefaultParagraphFont"/>
    <w:uiPriority w:val="99"/>
    <w:semiHidden/>
    <w:unhideWhenUsed/>
    <w:rsid w:val="00B90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s://www.crhpr.org/el-proble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1991</Words>
  <Characters>11351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2025-10-29T14:04:00Z</cp:lastPrinted>
  <dcterms:created xsi:type="dcterms:W3CDTF">2025-10-29T15:08:00Z</dcterms:created>
  <dcterms:modified xsi:type="dcterms:W3CDTF">2025-10-29T17:48:00Z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