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E4786" w14:textId="77777777" w:rsidR="009A6539" w:rsidRPr="008941F2" w:rsidRDefault="009A6539" w:rsidP="003D5936">
      <w:pPr>
        <w:spacing w:after="0" w:line="240" w:lineRule="auto"/>
        <w:jc w:val="center"/>
        <w:rPr>
          <w:rFonts w:ascii="Book Antiqua" w:eastAsia="Times New Roman" w:hAnsi="Book Antiqua" w:cs="Times New Roman"/>
          <w:b/>
          <w:bCs/>
          <w:kern w:val="0"/>
          <w:szCs w:val="20"/>
          <w:lang w:val="es-ES_tradnl"/>
          <w14:ligatures w14:val="none"/>
        </w:rPr>
      </w:pPr>
      <w:r w:rsidRPr="008941F2">
        <w:rPr>
          <w:rFonts w:ascii="Book Antiqua" w:eastAsia="Times New Roman" w:hAnsi="Book Antiqua" w:cs="Times New Roman"/>
          <w:kern w:val="0"/>
          <w:sz w:val="28"/>
          <w:szCs w:val="28"/>
          <w:lang w:val="es-ES_tradnl"/>
          <w14:ligatures w14:val="none"/>
        </w:rPr>
        <w:t>GOBIERNO DE PUERTO RICO</w:t>
      </w:r>
    </w:p>
    <w:p w14:paraId="79AAB997" w14:textId="77777777" w:rsidR="009A6539" w:rsidRPr="00694164" w:rsidRDefault="009A6539" w:rsidP="003D5936">
      <w:pPr>
        <w:spacing w:after="0" w:line="240" w:lineRule="auto"/>
        <w:jc w:val="center"/>
        <w:rPr>
          <w:rFonts w:ascii="Book Antiqua" w:eastAsia="Times New Roman" w:hAnsi="Book Antiqua" w:cs="Times New Roman"/>
          <w:kern w:val="0"/>
          <w:lang w:val="es-ES_tradnl"/>
          <w14:ligatures w14:val="none"/>
        </w:rPr>
      </w:pPr>
    </w:p>
    <w:tbl>
      <w:tblPr>
        <w:tblW w:w="9540" w:type="dxa"/>
        <w:tblInd w:w="-90" w:type="dxa"/>
        <w:tblLook w:val="04A0" w:firstRow="1" w:lastRow="0" w:firstColumn="1" w:lastColumn="0" w:noHBand="0" w:noVBand="1"/>
      </w:tblPr>
      <w:tblGrid>
        <w:gridCol w:w="2243"/>
        <w:gridCol w:w="4098"/>
        <w:gridCol w:w="3199"/>
      </w:tblGrid>
      <w:tr w:rsidR="009A6539" w:rsidRPr="008941F2" w14:paraId="2CA04F06" w14:textId="77777777" w:rsidTr="003E1662">
        <w:tc>
          <w:tcPr>
            <w:tcW w:w="2243" w:type="dxa"/>
          </w:tcPr>
          <w:p w14:paraId="259ED4DC" w14:textId="77777777" w:rsidR="009A6539" w:rsidRPr="008941F2" w:rsidRDefault="009A6539" w:rsidP="003D5936">
            <w:pPr>
              <w:spacing w:after="0" w:line="240" w:lineRule="auto"/>
              <w:rPr>
                <w:rFonts w:ascii="Book Antiqua" w:eastAsia="Times New Roman" w:hAnsi="Book Antiqua" w:cs="Times New Roman"/>
                <w:kern w:val="0"/>
                <w:szCs w:val="20"/>
                <w:lang w:val="es-ES_tradnl"/>
                <w14:ligatures w14:val="none"/>
              </w:rPr>
            </w:pPr>
            <w:r w:rsidRPr="008941F2">
              <w:rPr>
                <w:rFonts w:ascii="Book Antiqua" w:eastAsia="Times New Roman" w:hAnsi="Book Antiqua" w:cs="Times New Roman"/>
                <w:kern w:val="0"/>
                <w:szCs w:val="20"/>
                <w:lang w:val="es-ES_tradnl"/>
                <w14:ligatures w14:val="none"/>
              </w:rPr>
              <w:t>20</w:t>
            </w:r>
            <w:r w:rsidRPr="008941F2">
              <w:rPr>
                <w:rFonts w:ascii="Book Antiqua" w:eastAsia="Times New Roman" w:hAnsi="Book Antiqua" w:cs="Times New Roman"/>
                <w:kern w:val="0"/>
                <w:szCs w:val="20"/>
                <w:vertAlign w:val="superscript"/>
                <w:lang w:val="es-ES_tradnl"/>
                <w14:ligatures w14:val="none"/>
              </w:rPr>
              <w:t>ma.</w:t>
            </w:r>
            <w:r w:rsidRPr="008941F2">
              <w:rPr>
                <w:rFonts w:ascii="Book Antiqua" w:eastAsia="Times New Roman" w:hAnsi="Book Antiqua" w:cs="Times New Roman"/>
                <w:kern w:val="0"/>
                <w:szCs w:val="20"/>
                <w:lang w:val="es-ES_tradnl"/>
                <w14:ligatures w14:val="none"/>
              </w:rPr>
              <w:t xml:space="preserve">Asamblea </w:t>
            </w:r>
          </w:p>
          <w:p w14:paraId="5958D144" w14:textId="77777777" w:rsidR="009A6539" w:rsidRPr="008941F2" w:rsidRDefault="009A6539" w:rsidP="003D5936">
            <w:pPr>
              <w:spacing w:after="0" w:line="240" w:lineRule="auto"/>
              <w:jc w:val="center"/>
              <w:rPr>
                <w:rFonts w:ascii="Book Antiqua" w:eastAsia="Times New Roman" w:hAnsi="Book Antiqua" w:cs="Times New Roman"/>
                <w:kern w:val="0"/>
                <w:szCs w:val="20"/>
                <w:lang w:val="es-ES_tradnl"/>
                <w14:ligatures w14:val="none"/>
              </w:rPr>
            </w:pPr>
            <w:r w:rsidRPr="008941F2">
              <w:rPr>
                <w:rFonts w:ascii="Book Antiqua" w:eastAsia="Times New Roman" w:hAnsi="Book Antiqua" w:cs="Times New Roman"/>
                <w:kern w:val="0"/>
                <w:szCs w:val="20"/>
                <w:lang w:val="es-ES_tradnl"/>
                <w14:ligatures w14:val="none"/>
              </w:rPr>
              <w:t xml:space="preserve">  Legislativa</w:t>
            </w:r>
          </w:p>
        </w:tc>
        <w:tc>
          <w:tcPr>
            <w:tcW w:w="4098" w:type="dxa"/>
          </w:tcPr>
          <w:p w14:paraId="3F60F346" w14:textId="77777777" w:rsidR="009A6539" w:rsidRPr="008941F2" w:rsidRDefault="009A6539" w:rsidP="003D5936">
            <w:pPr>
              <w:spacing w:after="0" w:line="240" w:lineRule="auto"/>
              <w:jc w:val="center"/>
              <w:rPr>
                <w:rFonts w:ascii="Book Antiqua" w:eastAsia="Times New Roman" w:hAnsi="Book Antiqua" w:cs="Times New Roman"/>
                <w:kern w:val="0"/>
                <w:szCs w:val="20"/>
                <w:lang w:val="es-ES_tradnl"/>
                <w14:ligatures w14:val="none"/>
              </w:rPr>
            </w:pPr>
          </w:p>
          <w:p w14:paraId="0561888B" w14:textId="77777777" w:rsidR="009A6539" w:rsidRPr="008941F2" w:rsidRDefault="009A6539" w:rsidP="003D5936">
            <w:pPr>
              <w:spacing w:after="0" w:line="240" w:lineRule="auto"/>
              <w:jc w:val="center"/>
              <w:rPr>
                <w:rFonts w:ascii="Book Antiqua" w:eastAsia="Times New Roman" w:hAnsi="Book Antiqua" w:cs="Times New Roman"/>
                <w:kern w:val="0"/>
                <w:szCs w:val="20"/>
                <w:lang w:val="es-ES_tradnl"/>
                <w14:ligatures w14:val="none"/>
              </w:rPr>
            </w:pPr>
          </w:p>
          <w:p w14:paraId="09BFF43F" w14:textId="77777777" w:rsidR="009A6539" w:rsidRPr="008941F2" w:rsidRDefault="009A6539" w:rsidP="003D5936">
            <w:pPr>
              <w:spacing w:after="0" w:line="240" w:lineRule="auto"/>
              <w:jc w:val="center"/>
              <w:rPr>
                <w:rFonts w:ascii="Book Antiqua" w:eastAsia="Times New Roman" w:hAnsi="Book Antiqua" w:cs="Times New Roman"/>
                <w:kern w:val="0"/>
                <w:szCs w:val="20"/>
                <w:lang w:val="es-ES_tradnl"/>
                <w14:ligatures w14:val="none"/>
              </w:rPr>
            </w:pPr>
          </w:p>
        </w:tc>
        <w:tc>
          <w:tcPr>
            <w:tcW w:w="3199" w:type="dxa"/>
          </w:tcPr>
          <w:p w14:paraId="2409CDC2" w14:textId="104E999E" w:rsidR="009A6539" w:rsidRPr="008941F2" w:rsidRDefault="009A6539" w:rsidP="003D5936">
            <w:pPr>
              <w:spacing w:after="0" w:line="240" w:lineRule="auto"/>
              <w:jc w:val="center"/>
              <w:rPr>
                <w:rFonts w:ascii="Book Antiqua" w:eastAsia="Times New Roman" w:hAnsi="Book Antiqua" w:cs="Times New Roman"/>
                <w:kern w:val="0"/>
                <w:szCs w:val="20"/>
                <w:lang w:val="es-ES_tradnl"/>
                <w14:ligatures w14:val="none"/>
              </w:rPr>
            </w:pPr>
            <w:r w:rsidRPr="008941F2">
              <w:rPr>
                <w:rFonts w:ascii="Book Antiqua" w:eastAsia="Times New Roman" w:hAnsi="Book Antiqua" w:cs="Times New Roman"/>
                <w:kern w:val="0"/>
                <w:szCs w:val="20"/>
                <w:lang w:val="es-ES_tradnl"/>
                <w14:ligatures w14:val="none"/>
              </w:rPr>
              <w:t xml:space="preserve">                    </w:t>
            </w:r>
            <w:r w:rsidR="00841DDC" w:rsidRPr="008941F2">
              <w:rPr>
                <w:rFonts w:ascii="Book Antiqua" w:eastAsia="Times New Roman" w:hAnsi="Book Antiqua" w:cs="Times New Roman"/>
                <w:kern w:val="0"/>
                <w:szCs w:val="20"/>
                <w:lang w:val="es-ES_tradnl"/>
                <w14:ligatures w14:val="none"/>
              </w:rPr>
              <w:t>2</w:t>
            </w:r>
            <w:r w:rsidR="00C326BC" w:rsidRPr="008941F2">
              <w:rPr>
                <w:rFonts w:ascii="Book Antiqua" w:eastAsia="Times New Roman" w:hAnsi="Book Antiqua" w:cs="Times New Roman"/>
                <w:kern w:val="0"/>
                <w:szCs w:val="20"/>
                <w:vertAlign w:val="superscript"/>
                <w:lang w:val="es-ES_tradnl"/>
                <w14:ligatures w14:val="none"/>
              </w:rPr>
              <w:t>da</w:t>
            </w:r>
            <w:r w:rsidRPr="008941F2">
              <w:rPr>
                <w:rFonts w:ascii="Book Antiqua" w:eastAsia="Times New Roman" w:hAnsi="Book Antiqua" w:cs="Times New Roman"/>
                <w:kern w:val="0"/>
                <w:szCs w:val="20"/>
                <w:vertAlign w:val="superscript"/>
                <w:lang w:val="es-ES_tradnl"/>
                <w14:ligatures w14:val="none"/>
              </w:rPr>
              <w:t xml:space="preserve">. </w:t>
            </w:r>
            <w:r w:rsidRPr="008941F2">
              <w:rPr>
                <w:rFonts w:ascii="Book Antiqua" w:eastAsia="Times New Roman" w:hAnsi="Book Antiqua" w:cs="Times New Roman"/>
                <w:kern w:val="0"/>
                <w:szCs w:val="20"/>
                <w:lang w:val="es-ES_tradnl"/>
                <w14:ligatures w14:val="none"/>
              </w:rPr>
              <w:t>Sesión</w:t>
            </w:r>
          </w:p>
          <w:p w14:paraId="27276026" w14:textId="77777777" w:rsidR="009A6539" w:rsidRPr="008941F2" w:rsidRDefault="009A6539" w:rsidP="003D5936">
            <w:pPr>
              <w:spacing w:after="0" w:line="240" w:lineRule="auto"/>
              <w:ind w:left="1440"/>
              <w:jc w:val="center"/>
              <w:rPr>
                <w:rFonts w:ascii="Book Antiqua" w:eastAsia="Times New Roman" w:hAnsi="Book Antiqua" w:cs="Times New Roman"/>
                <w:kern w:val="0"/>
                <w:szCs w:val="20"/>
                <w:lang w:val="es-ES_tradnl"/>
                <w14:ligatures w14:val="none"/>
              </w:rPr>
            </w:pPr>
            <w:r w:rsidRPr="008941F2">
              <w:rPr>
                <w:rFonts w:ascii="Book Antiqua" w:eastAsia="Times New Roman" w:hAnsi="Book Antiqua" w:cs="Times New Roman"/>
                <w:kern w:val="0"/>
                <w:szCs w:val="20"/>
                <w:lang w:val="es-ES_tradnl"/>
                <w14:ligatures w14:val="none"/>
              </w:rPr>
              <w:t xml:space="preserve">        Ordinaria</w:t>
            </w:r>
          </w:p>
        </w:tc>
      </w:tr>
    </w:tbl>
    <w:p w14:paraId="1D045C05" w14:textId="77777777" w:rsidR="009A6539" w:rsidRPr="008941F2" w:rsidRDefault="009A6539" w:rsidP="003D5936">
      <w:pPr>
        <w:spacing w:after="0" w:line="240" w:lineRule="auto"/>
        <w:jc w:val="center"/>
        <w:rPr>
          <w:rFonts w:ascii="Book Antiqua" w:eastAsia="Times New Roman" w:hAnsi="Book Antiqua" w:cs="Times New Roman"/>
          <w:b/>
          <w:bCs/>
          <w:kern w:val="0"/>
          <w:sz w:val="36"/>
          <w:szCs w:val="36"/>
          <w:lang w:val="es-ES_tradnl"/>
          <w14:ligatures w14:val="none"/>
        </w:rPr>
      </w:pPr>
      <w:r w:rsidRPr="008941F2">
        <w:rPr>
          <w:rFonts w:ascii="Book Antiqua" w:eastAsia="Times New Roman" w:hAnsi="Book Antiqua" w:cs="Times New Roman"/>
          <w:b/>
          <w:bCs/>
          <w:kern w:val="0"/>
          <w:sz w:val="36"/>
          <w:szCs w:val="36"/>
          <w:lang w:val="es-ES_tradnl"/>
          <w14:ligatures w14:val="none"/>
        </w:rPr>
        <w:t>CÁMARA DE REPRESENTANTES</w:t>
      </w:r>
    </w:p>
    <w:p w14:paraId="4B4AE031" w14:textId="77777777" w:rsidR="009A6539" w:rsidRPr="008941F2" w:rsidRDefault="009A6539" w:rsidP="003D5936">
      <w:pPr>
        <w:spacing w:after="0" w:line="240" w:lineRule="auto"/>
        <w:jc w:val="center"/>
        <w:rPr>
          <w:rFonts w:ascii="Book Antiqua" w:eastAsia="Times New Roman" w:hAnsi="Book Antiqua" w:cs="Times New Roman"/>
          <w:b/>
          <w:kern w:val="0"/>
          <w:lang w:val="es-ES_tradnl"/>
          <w14:ligatures w14:val="none"/>
        </w:rPr>
      </w:pPr>
    </w:p>
    <w:p w14:paraId="1287905E" w14:textId="6B4194F9" w:rsidR="009A6539" w:rsidRPr="008941F2" w:rsidRDefault="00841DDC" w:rsidP="003D5936">
      <w:pPr>
        <w:spacing w:after="0" w:line="240" w:lineRule="auto"/>
        <w:jc w:val="center"/>
        <w:rPr>
          <w:rFonts w:ascii="Book Antiqua" w:eastAsia="Times New Roman" w:hAnsi="Book Antiqua" w:cs="Times New Roman"/>
          <w:b/>
          <w:kern w:val="0"/>
          <w:sz w:val="52"/>
          <w:szCs w:val="52"/>
          <w:lang w:val="es-ES_tradnl"/>
          <w14:ligatures w14:val="none"/>
        </w:rPr>
      </w:pPr>
      <w:r w:rsidRPr="008941F2">
        <w:rPr>
          <w:rFonts w:ascii="Book Antiqua" w:eastAsia="Times New Roman" w:hAnsi="Book Antiqua" w:cs="Times New Roman"/>
          <w:b/>
          <w:kern w:val="0"/>
          <w:sz w:val="52"/>
          <w:szCs w:val="52"/>
          <w:lang w:val="es-ES_tradnl"/>
          <w14:ligatures w14:val="none"/>
        </w:rPr>
        <w:t>R. C. de la C.</w:t>
      </w:r>
      <w:r w:rsidR="003F2696">
        <w:rPr>
          <w:rFonts w:ascii="Book Antiqua" w:eastAsia="Times New Roman" w:hAnsi="Book Antiqua" w:cs="Times New Roman"/>
          <w:b/>
          <w:kern w:val="0"/>
          <w:sz w:val="52"/>
          <w:szCs w:val="52"/>
          <w:lang w:val="es-ES_tradnl"/>
          <w14:ligatures w14:val="none"/>
        </w:rPr>
        <w:t xml:space="preserve"> 235</w:t>
      </w:r>
    </w:p>
    <w:p w14:paraId="75BA3472" w14:textId="77777777" w:rsidR="009A6539" w:rsidRPr="008941F2" w:rsidRDefault="009A6539" w:rsidP="003D5936">
      <w:pPr>
        <w:spacing w:after="0" w:line="240" w:lineRule="auto"/>
        <w:jc w:val="center"/>
        <w:rPr>
          <w:rFonts w:ascii="Book Antiqua" w:eastAsia="Times New Roman" w:hAnsi="Book Antiqua" w:cs="Times New Roman"/>
          <w:b/>
          <w:kern w:val="0"/>
          <w:lang w:val="es-ES_tradnl"/>
          <w14:ligatures w14:val="none"/>
        </w:rPr>
      </w:pPr>
    </w:p>
    <w:p w14:paraId="037AF281" w14:textId="3E482063" w:rsidR="009A6539" w:rsidRPr="008941F2" w:rsidRDefault="00D126DB" w:rsidP="003D5936">
      <w:pPr>
        <w:spacing w:after="0" w:line="240" w:lineRule="auto"/>
        <w:jc w:val="center"/>
        <w:rPr>
          <w:rFonts w:ascii="Book Antiqua" w:eastAsia="Times New Roman" w:hAnsi="Book Antiqua" w:cs="Times New Roman"/>
          <w:kern w:val="0"/>
          <w:lang w:val="es-ES_tradnl"/>
          <w14:ligatures w14:val="none"/>
        </w:rPr>
      </w:pPr>
      <w:r>
        <w:rPr>
          <w:rFonts w:ascii="Book Antiqua" w:eastAsia="Times New Roman" w:hAnsi="Book Antiqua" w:cs="Times New Roman"/>
          <w:kern w:val="0"/>
          <w:lang w:val="es-ES_tradnl"/>
          <w14:ligatures w14:val="none"/>
        </w:rPr>
        <w:t>29</w:t>
      </w:r>
      <w:r w:rsidR="009A6539" w:rsidRPr="008941F2">
        <w:rPr>
          <w:rFonts w:ascii="Book Antiqua" w:eastAsia="Times New Roman" w:hAnsi="Book Antiqua" w:cs="Times New Roman"/>
          <w:kern w:val="0"/>
          <w:lang w:val="es-ES_tradnl"/>
          <w14:ligatures w14:val="none"/>
        </w:rPr>
        <w:t xml:space="preserve"> DE </w:t>
      </w:r>
      <w:r w:rsidR="008A7CA2" w:rsidRPr="008941F2">
        <w:rPr>
          <w:rFonts w:ascii="Book Antiqua" w:eastAsia="Times New Roman" w:hAnsi="Book Antiqua" w:cs="Times New Roman"/>
          <w:kern w:val="0"/>
          <w:lang w:val="es-ES_tradnl"/>
          <w14:ligatures w14:val="none"/>
        </w:rPr>
        <w:t>OCTUBRE</w:t>
      </w:r>
      <w:r w:rsidR="009A6539" w:rsidRPr="008941F2">
        <w:rPr>
          <w:rFonts w:ascii="Book Antiqua" w:eastAsia="Times New Roman" w:hAnsi="Book Antiqua" w:cs="Times New Roman"/>
          <w:kern w:val="0"/>
          <w:lang w:val="es-ES_tradnl"/>
          <w14:ligatures w14:val="none"/>
        </w:rPr>
        <w:t xml:space="preserve"> DE 2025</w:t>
      </w:r>
    </w:p>
    <w:p w14:paraId="1EB5E05C" w14:textId="77777777" w:rsidR="009A6539" w:rsidRPr="008941F2" w:rsidRDefault="009A6539" w:rsidP="003D5936">
      <w:pPr>
        <w:spacing w:after="0" w:line="240" w:lineRule="auto"/>
        <w:jc w:val="center"/>
        <w:rPr>
          <w:rFonts w:ascii="Book Antiqua" w:eastAsia="Times New Roman" w:hAnsi="Book Antiqua" w:cs="Times New Roman"/>
          <w:kern w:val="0"/>
          <w:lang w:val="es-ES_tradnl"/>
          <w14:ligatures w14:val="none"/>
        </w:rPr>
      </w:pPr>
    </w:p>
    <w:p w14:paraId="72778DD4" w14:textId="77777777" w:rsidR="00D534B3" w:rsidRPr="00D534B3" w:rsidRDefault="00D534B3" w:rsidP="00D534B3">
      <w:pPr>
        <w:spacing w:after="0" w:line="240" w:lineRule="auto"/>
        <w:ind w:left="810" w:hanging="810"/>
        <w:jc w:val="both"/>
        <w:rPr>
          <w:rFonts w:ascii="Book Antiqua" w:eastAsia="Times New Roman" w:hAnsi="Book Antiqua" w:cs="Times New Roman"/>
          <w:i/>
          <w:iCs/>
          <w:kern w:val="0"/>
          <w:szCs w:val="20"/>
          <w:lang w:val="es-ES"/>
        </w:rPr>
      </w:pPr>
      <w:r w:rsidRPr="00D534B3">
        <w:rPr>
          <w:rFonts w:ascii="Book Antiqua" w:eastAsia="Times New Roman" w:hAnsi="Book Antiqua" w:cs="Times New Roman"/>
          <w:kern w:val="0"/>
          <w:szCs w:val="20"/>
          <w:lang w:val="es-ES"/>
          <w14:ligatures w14:val="none"/>
        </w:rPr>
        <w:t xml:space="preserve">Presentada </w:t>
      </w:r>
      <w:r w:rsidRPr="00D534B3">
        <w:rPr>
          <w:rFonts w:ascii="Book Antiqua" w:eastAsia="Times New Roman" w:hAnsi="Book Antiqua" w:cs="Times New Roman"/>
          <w:kern w:val="0"/>
          <w:szCs w:val="20"/>
          <w:lang w:val="es-ES"/>
        </w:rPr>
        <w:t xml:space="preserve">por </w:t>
      </w:r>
      <w:r w:rsidRPr="00D534B3">
        <w:rPr>
          <w:rFonts w:ascii="Book Antiqua" w:eastAsia="Times New Roman" w:hAnsi="Book Antiqua" w:cs="Times New Roman"/>
          <w:kern w:val="0"/>
          <w:szCs w:val="20"/>
          <w:lang w:val="es-ES_tradnl"/>
        </w:rPr>
        <w:t xml:space="preserve">los representantes </w:t>
      </w:r>
      <w:r w:rsidRPr="00D534B3">
        <w:rPr>
          <w:rFonts w:ascii="Book Antiqua" w:eastAsia="Times New Roman" w:hAnsi="Book Antiqua" w:cs="Times New Roman"/>
          <w:i/>
          <w:iCs/>
          <w:kern w:val="0"/>
          <w:szCs w:val="20"/>
          <w:lang w:val="es-ES"/>
        </w:rPr>
        <w:t xml:space="preserve">Ferrer Santiago, Torres García, Feliciano Sánchez, Figueroa Acevedo, Fourquet Cordero; </w:t>
      </w:r>
      <w:r w:rsidRPr="00D534B3">
        <w:rPr>
          <w:rFonts w:ascii="Book Antiqua" w:eastAsia="Times New Roman" w:hAnsi="Book Antiqua" w:cs="Times New Roman"/>
          <w:kern w:val="0"/>
          <w:szCs w:val="20"/>
          <w:lang w:val="es-ES"/>
        </w:rPr>
        <w:t>las representantes</w:t>
      </w:r>
      <w:r w:rsidRPr="00D534B3">
        <w:rPr>
          <w:rFonts w:ascii="Book Antiqua" w:eastAsia="Times New Roman" w:hAnsi="Book Antiqua" w:cs="Times New Roman"/>
          <w:i/>
          <w:iCs/>
          <w:kern w:val="0"/>
          <w:szCs w:val="20"/>
          <w:lang w:val="es-ES"/>
        </w:rPr>
        <w:t xml:space="preserve"> Hau, Higgins Cuadrado, Martínez Soto; </w:t>
      </w:r>
      <w:r w:rsidRPr="00D534B3">
        <w:rPr>
          <w:rFonts w:ascii="Book Antiqua" w:eastAsia="Times New Roman" w:hAnsi="Book Antiqua" w:cs="Times New Roman"/>
          <w:kern w:val="0"/>
          <w:szCs w:val="20"/>
          <w:lang w:val="es-ES"/>
        </w:rPr>
        <w:t>el representante</w:t>
      </w:r>
      <w:r w:rsidRPr="00D534B3">
        <w:rPr>
          <w:rFonts w:ascii="Book Antiqua" w:eastAsia="Times New Roman" w:hAnsi="Book Antiqua" w:cs="Times New Roman"/>
          <w:i/>
          <w:iCs/>
          <w:kern w:val="0"/>
          <w:szCs w:val="20"/>
          <w:lang w:val="es-ES"/>
        </w:rPr>
        <w:t xml:space="preserve"> Rivera Ruiz de Porras; </w:t>
      </w:r>
      <w:r w:rsidRPr="00D534B3">
        <w:rPr>
          <w:rFonts w:ascii="Book Antiqua" w:eastAsia="Times New Roman" w:hAnsi="Book Antiqua" w:cs="Times New Roman"/>
          <w:kern w:val="0"/>
          <w:szCs w:val="20"/>
          <w:lang w:val="es-ES"/>
        </w:rPr>
        <w:t xml:space="preserve">la representante </w:t>
      </w:r>
      <w:r w:rsidRPr="00D534B3">
        <w:rPr>
          <w:rFonts w:ascii="Book Antiqua" w:eastAsia="Times New Roman" w:hAnsi="Book Antiqua" w:cs="Times New Roman"/>
          <w:i/>
          <w:iCs/>
          <w:kern w:val="0"/>
          <w:szCs w:val="20"/>
          <w:lang w:val="es-ES"/>
        </w:rPr>
        <w:t xml:space="preserve">Rosas Vargas; </w:t>
      </w:r>
      <w:r w:rsidRPr="00D534B3">
        <w:rPr>
          <w:rFonts w:ascii="Book Antiqua" w:eastAsia="Times New Roman" w:hAnsi="Book Antiqua" w:cs="Times New Roman"/>
          <w:kern w:val="0"/>
          <w:szCs w:val="20"/>
          <w:lang w:val="es-ES"/>
        </w:rPr>
        <w:t>los representantes</w:t>
      </w:r>
      <w:r w:rsidRPr="00D534B3">
        <w:rPr>
          <w:rFonts w:ascii="Book Antiqua" w:eastAsia="Times New Roman" w:hAnsi="Book Antiqua" w:cs="Times New Roman"/>
          <w:i/>
          <w:iCs/>
          <w:kern w:val="0"/>
          <w:szCs w:val="20"/>
          <w:lang w:val="es-ES"/>
        </w:rPr>
        <w:t xml:space="preserve"> Torres Cruz, Varela Fernández </w:t>
      </w:r>
      <w:r w:rsidRPr="00D534B3">
        <w:rPr>
          <w:rFonts w:ascii="Book Antiqua" w:eastAsia="Times New Roman" w:hAnsi="Book Antiqua" w:cs="Times New Roman"/>
          <w:kern w:val="0"/>
          <w:szCs w:val="20"/>
          <w:lang w:val="es-ES"/>
        </w:rPr>
        <w:t>y la representante</w:t>
      </w:r>
      <w:r w:rsidRPr="00D534B3">
        <w:rPr>
          <w:rFonts w:ascii="Book Antiqua" w:eastAsia="Times New Roman" w:hAnsi="Book Antiqua" w:cs="Times New Roman"/>
          <w:i/>
          <w:iCs/>
          <w:kern w:val="0"/>
          <w:szCs w:val="20"/>
          <w:lang w:val="es-ES"/>
        </w:rPr>
        <w:t xml:space="preserve"> Vargas Laureano</w:t>
      </w:r>
    </w:p>
    <w:p w14:paraId="6AD2D262" w14:textId="77777777" w:rsidR="00264824" w:rsidRPr="00036BD1" w:rsidRDefault="00264824" w:rsidP="003D5936">
      <w:pPr>
        <w:spacing w:after="0" w:line="240" w:lineRule="auto"/>
        <w:jc w:val="center"/>
        <w:rPr>
          <w:rFonts w:ascii="Book Antiqua" w:eastAsia="Times New Roman" w:hAnsi="Book Antiqua" w:cs="Times New Roman"/>
          <w:kern w:val="0"/>
          <w:lang w:val="es-ES"/>
          <w14:ligatures w14:val="none"/>
        </w:rPr>
      </w:pPr>
    </w:p>
    <w:p w14:paraId="4F38BEA3" w14:textId="733B5C4B" w:rsidR="009A6539" w:rsidRPr="008941F2" w:rsidRDefault="009A6539" w:rsidP="003D5936">
      <w:pPr>
        <w:spacing w:after="0" w:line="240" w:lineRule="auto"/>
        <w:jc w:val="center"/>
        <w:rPr>
          <w:rFonts w:ascii="Book Antiqua" w:eastAsia="Times New Roman" w:hAnsi="Book Antiqua" w:cs="Times New Roman"/>
          <w:kern w:val="0"/>
          <w:lang w:val="es-ES_tradnl"/>
          <w14:ligatures w14:val="none"/>
        </w:rPr>
      </w:pPr>
      <w:r w:rsidRPr="008941F2">
        <w:rPr>
          <w:rFonts w:ascii="Book Antiqua" w:eastAsia="Times New Roman" w:hAnsi="Book Antiqua" w:cs="Times New Roman"/>
          <w:kern w:val="0"/>
          <w:lang w:val="es-ES_tradnl"/>
          <w14:ligatures w14:val="none"/>
        </w:rPr>
        <w:t xml:space="preserve">Referida a </w:t>
      </w:r>
      <w:r w:rsidR="008174CE">
        <w:rPr>
          <w:rFonts w:ascii="Book Antiqua" w:eastAsia="Times New Roman" w:hAnsi="Book Antiqua" w:cs="Times New Roman"/>
          <w:kern w:val="0"/>
          <w:lang w:val="es-ES_tradnl"/>
          <w14:ligatures w14:val="none"/>
        </w:rPr>
        <w:t>la Comisión de Hacienda</w:t>
      </w:r>
    </w:p>
    <w:p w14:paraId="4EF6402A" w14:textId="77777777" w:rsidR="009A6539" w:rsidRPr="008941F2" w:rsidRDefault="009A6539" w:rsidP="003D5936">
      <w:pPr>
        <w:spacing w:after="0" w:line="240" w:lineRule="auto"/>
        <w:jc w:val="both"/>
        <w:rPr>
          <w:rFonts w:ascii="Book Antiqua" w:eastAsia="Times New Roman" w:hAnsi="Book Antiqua" w:cs="Times New Roman"/>
          <w:kern w:val="0"/>
          <w:lang w:val="es-ES_tradnl"/>
          <w14:ligatures w14:val="none"/>
        </w:rPr>
      </w:pPr>
    </w:p>
    <w:p w14:paraId="58087A00" w14:textId="6EBB87E8" w:rsidR="009A6539" w:rsidRDefault="00841DDC" w:rsidP="003D5936">
      <w:pPr>
        <w:spacing w:after="0" w:line="240" w:lineRule="auto"/>
        <w:jc w:val="center"/>
        <w:rPr>
          <w:rFonts w:ascii="Book Antiqua" w:eastAsia="Times New Roman" w:hAnsi="Book Antiqua" w:cs="Times New Roman"/>
          <w:b/>
          <w:kern w:val="0"/>
          <w:sz w:val="28"/>
          <w:lang w:val="es-ES_tradnl"/>
          <w14:ligatures w14:val="none"/>
        </w:rPr>
      </w:pPr>
      <w:r w:rsidRPr="008941F2">
        <w:rPr>
          <w:rFonts w:ascii="Book Antiqua" w:eastAsia="Times New Roman" w:hAnsi="Book Antiqua" w:cs="Times New Roman"/>
          <w:b/>
          <w:kern w:val="0"/>
          <w:sz w:val="28"/>
          <w:lang w:val="es-ES_tradnl"/>
          <w14:ligatures w14:val="none"/>
        </w:rPr>
        <w:t>RESOLUCIÓN CONJUNTA</w:t>
      </w:r>
    </w:p>
    <w:p w14:paraId="77618C7A" w14:textId="77777777" w:rsidR="003D5936" w:rsidRPr="003D5936" w:rsidRDefault="003D5936" w:rsidP="003D5936">
      <w:pPr>
        <w:spacing w:after="0" w:line="240" w:lineRule="auto"/>
        <w:jc w:val="center"/>
        <w:rPr>
          <w:rFonts w:ascii="Book Antiqua" w:eastAsia="Times New Roman" w:hAnsi="Book Antiqua" w:cs="Times New Roman"/>
          <w:b/>
          <w:kern w:val="0"/>
          <w:lang w:val="es-ES_tradnl"/>
          <w14:ligatures w14:val="none"/>
        </w:rPr>
      </w:pPr>
    </w:p>
    <w:p w14:paraId="70EE4886" w14:textId="2A3FC2A3" w:rsidR="004F44FF" w:rsidRDefault="004F44FF" w:rsidP="003D5936">
      <w:pPr>
        <w:tabs>
          <w:tab w:val="left" w:pos="720"/>
        </w:tabs>
        <w:spacing w:after="0" w:line="240" w:lineRule="auto"/>
        <w:ind w:left="720" w:hanging="630"/>
        <w:jc w:val="both"/>
        <w:rPr>
          <w:rFonts w:ascii="Book Antiqua" w:eastAsia="Times New Roman" w:hAnsi="Book Antiqua" w:cs="Times New Roman"/>
          <w:kern w:val="0"/>
          <w:lang w:val="es-ES_tradnl"/>
          <w14:ligatures w14:val="none"/>
        </w:rPr>
      </w:pPr>
      <w:r w:rsidRPr="008941F2">
        <w:rPr>
          <w:rFonts w:ascii="Book Antiqua" w:eastAsia="Times New Roman" w:hAnsi="Book Antiqua" w:cs="Times New Roman"/>
          <w:kern w:val="0"/>
          <w:lang w:val="es-ES_tradnl"/>
          <w14:ligatures w14:val="none"/>
        </w:rPr>
        <w:t xml:space="preserve">Para </w:t>
      </w:r>
      <w:r w:rsidR="00783A5D" w:rsidRPr="008941F2">
        <w:rPr>
          <w:rFonts w:ascii="Book Antiqua" w:eastAsia="Times New Roman" w:hAnsi="Book Antiqua" w:cs="Times New Roman"/>
          <w:kern w:val="0"/>
          <w:lang w:val="es-ES_tradnl"/>
          <w14:ligatures w14:val="none"/>
        </w:rPr>
        <w:t xml:space="preserve">ordenar al Departamento de Hacienda a </w:t>
      </w:r>
      <w:r w:rsidR="0027380B" w:rsidRPr="008941F2">
        <w:rPr>
          <w:rFonts w:ascii="Book Antiqua" w:eastAsia="Times New Roman" w:hAnsi="Book Antiqua" w:cs="Times New Roman"/>
          <w:kern w:val="0"/>
          <w:lang w:val="es-ES_tradnl"/>
          <w14:ligatures w14:val="none"/>
        </w:rPr>
        <w:t xml:space="preserve">establecer una exención contributiva sobre </w:t>
      </w:r>
      <w:r w:rsidR="00783A5D" w:rsidRPr="008941F2">
        <w:rPr>
          <w:rFonts w:ascii="Book Antiqua" w:eastAsia="Times New Roman" w:hAnsi="Book Antiqua" w:cs="Times New Roman"/>
          <w:kern w:val="0"/>
          <w:lang w:val="es-ES_tradnl"/>
          <w14:ligatures w14:val="none"/>
        </w:rPr>
        <w:t xml:space="preserve">el </w:t>
      </w:r>
      <w:r w:rsidR="00650B76" w:rsidRPr="008941F2">
        <w:rPr>
          <w:rFonts w:ascii="Book Antiqua" w:eastAsia="Times New Roman" w:hAnsi="Book Antiqua" w:cs="Times New Roman"/>
          <w:kern w:val="0"/>
          <w:lang w:val="es-ES_tradnl"/>
          <w14:ligatures w14:val="none"/>
        </w:rPr>
        <w:t xml:space="preserve">pago del </w:t>
      </w:r>
      <w:r w:rsidR="00752666" w:rsidRPr="008941F2">
        <w:rPr>
          <w:rFonts w:ascii="Book Antiqua" w:eastAsia="Times New Roman" w:hAnsi="Book Antiqua" w:cs="Times New Roman"/>
          <w:kern w:val="0"/>
          <w:lang w:val="es-ES_tradnl"/>
          <w14:ligatures w14:val="none"/>
        </w:rPr>
        <w:t xml:space="preserve">Impuesto sobre Ventas y Uso </w:t>
      </w:r>
      <w:r w:rsidR="00650B76" w:rsidRPr="008941F2">
        <w:rPr>
          <w:rFonts w:ascii="Book Antiqua" w:eastAsia="Times New Roman" w:hAnsi="Book Antiqua" w:cs="Times New Roman"/>
          <w:kern w:val="0"/>
          <w:lang w:val="es-ES_tradnl"/>
          <w14:ligatures w14:val="none"/>
        </w:rPr>
        <w:t>(IVU)</w:t>
      </w:r>
      <w:r w:rsidR="005C1406" w:rsidRPr="008941F2">
        <w:rPr>
          <w:rFonts w:ascii="Book Antiqua" w:eastAsia="Times New Roman" w:hAnsi="Book Antiqua" w:cs="Times New Roman"/>
          <w:kern w:val="0"/>
          <w:lang w:val="es-ES_tradnl"/>
          <w14:ligatures w14:val="none"/>
        </w:rPr>
        <w:t xml:space="preserve"> </w:t>
      </w:r>
      <w:r w:rsidR="00B0330A" w:rsidRPr="008941F2">
        <w:rPr>
          <w:rFonts w:ascii="Book Antiqua" w:eastAsia="Times New Roman" w:hAnsi="Book Antiqua" w:cs="Times New Roman"/>
          <w:kern w:val="0"/>
          <w:lang w:val="es-ES_tradnl"/>
          <w14:ligatures w14:val="none"/>
        </w:rPr>
        <w:t>aplicable a los materiales de construcción</w:t>
      </w:r>
      <w:r w:rsidR="004671FC" w:rsidRPr="008941F2">
        <w:rPr>
          <w:rFonts w:ascii="Book Antiqua" w:eastAsia="Times New Roman" w:hAnsi="Book Antiqua" w:cs="Times New Roman"/>
          <w:kern w:val="0"/>
          <w:lang w:val="es-ES_tradnl"/>
          <w14:ligatures w14:val="none"/>
        </w:rPr>
        <w:t xml:space="preserve"> y sobre </w:t>
      </w:r>
      <w:r w:rsidR="00046659" w:rsidRPr="008941F2">
        <w:rPr>
          <w:rFonts w:ascii="Book Antiqua" w:eastAsia="Times New Roman" w:hAnsi="Book Antiqua" w:cs="Times New Roman"/>
          <w:kern w:val="0"/>
          <w:lang w:val="es-ES_tradnl"/>
          <w14:ligatures w14:val="none"/>
        </w:rPr>
        <w:t xml:space="preserve">los Impuestos sobre Servicios rendidos a otros comerciantes (B2B) </w:t>
      </w:r>
      <w:r w:rsidR="002D4046" w:rsidRPr="008941F2">
        <w:rPr>
          <w:rFonts w:ascii="Book Antiqua" w:eastAsia="Times New Roman" w:hAnsi="Book Antiqua" w:cs="Times New Roman"/>
          <w:kern w:val="0"/>
          <w:lang w:val="es-ES_tradnl"/>
          <w14:ligatures w14:val="none"/>
        </w:rPr>
        <w:t xml:space="preserve">cuando el servicio </w:t>
      </w:r>
      <w:r w:rsidR="00D366D7" w:rsidRPr="008941F2">
        <w:rPr>
          <w:rFonts w:ascii="Book Antiqua" w:eastAsia="Times New Roman" w:hAnsi="Book Antiqua" w:cs="Times New Roman"/>
          <w:kern w:val="0"/>
          <w:lang w:val="es-ES_tradnl"/>
          <w14:ligatures w14:val="none"/>
        </w:rPr>
        <w:t>esté</w:t>
      </w:r>
      <w:r w:rsidR="002D4046" w:rsidRPr="008941F2">
        <w:rPr>
          <w:rFonts w:ascii="Book Antiqua" w:eastAsia="Times New Roman" w:hAnsi="Book Antiqua" w:cs="Times New Roman"/>
          <w:kern w:val="0"/>
          <w:lang w:val="es-ES_tradnl"/>
          <w14:ligatures w14:val="none"/>
        </w:rPr>
        <w:t xml:space="preserve"> relacionado a </w:t>
      </w:r>
      <w:r w:rsidR="001D6905" w:rsidRPr="008941F2">
        <w:rPr>
          <w:rFonts w:ascii="Book Antiqua" w:eastAsia="Times New Roman" w:hAnsi="Book Antiqua" w:cs="Times New Roman"/>
          <w:kern w:val="0"/>
          <w:lang w:val="es-ES_tradnl"/>
          <w14:ligatures w14:val="none"/>
        </w:rPr>
        <w:t>la construcción de Vivienda de Alto Impacto Social, Económico y para Re-Población de Puerto Rico</w:t>
      </w:r>
      <w:r w:rsidR="00FB262B" w:rsidRPr="008941F2">
        <w:rPr>
          <w:rFonts w:ascii="Book Antiqua" w:eastAsia="Times New Roman" w:hAnsi="Book Antiqua" w:cs="Times New Roman"/>
          <w:kern w:val="0"/>
          <w:lang w:val="es-ES_tradnl"/>
          <w14:ligatures w14:val="none"/>
        </w:rPr>
        <w:t xml:space="preserve">; </w:t>
      </w:r>
      <w:r w:rsidR="00783A5D" w:rsidRPr="008941F2">
        <w:rPr>
          <w:rFonts w:ascii="Book Antiqua" w:eastAsia="Times New Roman" w:hAnsi="Book Antiqua" w:cs="Times New Roman"/>
          <w:kern w:val="0"/>
          <w:lang w:val="es-ES_tradnl"/>
          <w14:ligatures w14:val="none"/>
        </w:rPr>
        <w:t>ordenar a la</w:t>
      </w:r>
      <w:r w:rsidR="00C534ED" w:rsidRPr="008941F2">
        <w:rPr>
          <w:rFonts w:ascii="Book Antiqua" w:eastAsia="Times New Roman" w:hAnsi="Book Antiqua" w:cs="Times New Roman"/>
          <w:kern w:val="0"/>
          <w:lang w:val="es-ES_tradnl"/>
          <w14:ligatures w14:val="none"/>
        </w:rPr>
        <w:t xml:space="preserve"> </w:t>
      </w:r>
      <w:r w:rsidR="00783A5D" w:rsidRPr="008941F2">
        <w:rPr>
          <w:rFonts w:ascii="Book Antiqua" w:eastAsia="Times New Roman" w:hAnsi="Book Antiqua" w:cs="Times New Roman"/>
          <w:kern w:val="0"/>
          <w:lang w:val="es-ES_tradnl"/>
          <w14:ligatures w14:val="none"/>
        </w:rPr>
        <w:t xml:space="preserve">Oficina de Gerencia de Permisos (OGPe) a establecer una </w:t>
      </w:r>
      <w:r w:rsidR="00C534ED" w:rsidRPr="008941F2">
        <w:rPr>
          <w:rFonts w:ascii="Book Antiqua" w:eastAsia="Times New Roman" w:hAnsi="Book Antiqua" w:cs="Times New Roman"/>
          <w:kern w:val="0"/>
          <w:lang w:val="es-ES_tradnl"/>
          <w14:ligatures w14:val="none"/>
        </w:rPr>
        <w:t>exención de</w:t>
      </w:r>
      <w:r w:rsidR="008A4295" w:rsidRPr="008941F2">
        <w:rPr>
          <w:rFonts w:ascii="Book Antiqua" w:eastAsia="Times New Roman" w:hAnsi="Book Antiqua" w:cs="Times New Roman"/>
          <w:kern w:val="0"/>
          <w:lang w:val="es-ES_tradnl"/>
          <w14:ligatures w14:val="none"/>
        </w:rPr>
        <w:t>l</w:t>
      </w:r>
      <w:r w:rsidR="00C534ED" w:rsidRPr="008941F2">
        <w:rPr>
          <w:rFonts w:ascii="Book Antiqua" w:eastAsia="Times New Roman" w:hAnsi="Book Antiqua" w:cs="Times New Roman"/>
          <w:kern w:val="0"/>
          <w:lang w:val="es-ES_tradnl"/>
          <w14:ligatures w14:val="none"/>
        </w:rPr>
        <w:t xml:space="preserve"> </w:t>
      </w:r>
      <w:r w:rsidR="00C534ED" w:rsidRPr="00226F7A">
        <w:rPr>
          <w:rFonts w:ascii="Book Antiqua" w:eastAsia="Times New Roman" w:hAnsi="Book Antiqua" w:cs="Times New Roman"/>
          <w:kern w:val="0"/>
          <w:lang w:val="es-ES_tradnl"/>
          <w14:ligatures w14:val="none"/>
        </w:rPr>
        <w:t xml:space="preserve">pago de </w:t>
      </w:r>
      <w:r w:rsidR="00E97EFC" w:rsidRPr="00226F7A">
        <w:rPr>
          <w:rFonts w:ascii="Book Antiqua" w:eastAsia="Times New Roman" w:hAnsi="Book Antiqua" w:cs="Times New Roman"/>
          <w:kern w:val="0"/>
          <w:lang w:val="es-ES_tradnl"/>
          <w14:ligatures w14:val="none"/>
        </w:rPr>
        <w:t xml:space="preserve">cargos y derechos </w:t>
      </w:r>
      <w:r w:rsidR="00C534ED" w:rsidRPr="00226F7A">
        <w:rPr>
          <w:rFonts w:ascii="Book Antiqua" w:eastAsia="Times New Roman" w:hAnsi="Book Antiqua" w:cs="Times New Roman"/>
          <w:kern w:val="0"/>
          <w:lang w:val="es-ES_tradnl"/>
          <w14:ligatures w14:val="none"/>
        </w:rPr>
        <w:t>relacionados</w:t>
      </w:r>
      <w:r w:rsidR="00C534ED" w:rsidRPr="008941F2">
        <w:rPr>
          <w:rFonts w:ascii="Book Antiqua" w:eastAsia="Times New Roman" w:hAnsi="Book Antiqua" w:cs="Times New Roman"/>
          <w:kern w:val="0"/>
          <w:lang w:val="es-ES_tradnl"/>
          <w14:ligatures w14:val="none"/>
        </w:rPr>
        <w:t xml:space="preserve"> a </w:t>
      </w:r>
      <w:r w:rsidR="00783A5D" w:rsidRPr="008941F2">
        <w:rPr>
          <w:rFonts w:ascii="Book Antiqua" w:eastAsia="Times New Roman" w:hAnsi="Book Antiqua" w:cs="Times New Roman"/>
          <w:kern w:val="0"/>
          <w:lang w:val="es-ES_tradnl"/>
          <w14:ligatures w14:val="none"/>
        </w:rPr>
        <w:t>p</w:t>
      </w:r>
      <w:r w:rsidR="00C534ED" w:rsidRPr="008941F2">
        <w:rPr>
          <w:rFonts w:ascii="Book Antiqua" w:eastAsia="Times New Roman" w:hAnsi="Book Antiqua" w:cs="Times New Roman"/>
          <w:kern w:val="0"/>
          <w:lang w:val="es-ES_tradnl"/>
          <w14:ligatures w14:val="none"/>
        </w:rPr>
        <w:t>ermiso</w:t>
      </w:r>
      <w:r w:rsidR="00783A5D" w:rsidRPr="008941F2">
        <w:rPr>
          <w:rFonts w:ascii="Book Antiqua" w:eastAsia="Times New Roman" w:hAnsi="Book Antiqua" w:cs="Times New Roman"/>
          <w:kern w:val="0"/>
          <w:lang w:val="es-ES_tradnl"/>
          <w14:ligatures w14:val="none"/>
        </w:rPr>
        <w:t>s</w:t>
      </w:r>
      <w:r w:rsidR="00C534ED" w:rsidRPr="008941F2">
        <w:rPr>
          <w:rFonts w:ascii="Book Antiqua" w:eastAsia="Times New Roman" w:hAnsi="Book Antiqua" w:cs="Times New Roman"/>
          <w:kern w:val="0"/>
          <w:lang w:val="es-ES_tradnl"/>
          <w14:ligatures w14:val="none"/>
        </w:rPr>
        <w:t xml:space="preserve"> de </w:t>
      </w:r>
      <w:r w:rsidR="00783A5D" w:rsidRPr="008941F2">
        <w:rPr>
          <w:rFonts w:ascii="Book Antiqua" w:eastAsia="Times New Roman" w:hAnsi="Book Antiqua" w:cs="Times New Roman"/>
          <w:kern w:val="0"/>
          <w:lang w:val="es-ES_tradnl"/>
          <w14:ligatures w14:val="none"/>
        </w:rPr>
        <w:t>c</w:t>
      </w:r>
      <w:r w:rsidR="00C534ED" w:rsidRPr="008941F2">
        <w:rPr>
          <w:rFonts w:ascii="Book Antiqua" w:eastAsia="Times New Roman" w:hAnsi="Book Antiqua" w:cs="Times New Roman"/>
          <w:kern w:val="0"/>
          <w:lang w:val="es-ES_tradnl"/>
          <w14:ligatures w14:val="none"/>
        </w:rPr>
        <w:t xml:space="preserve">onstrucción </w:t>
      </w:r>
      <w:r w:rsidR="00E97EFC" w:rsidRPr="008941F2">
        <w:rPr>
          <w:rFonts w:ascii="Book Antiqua" w:eastAsia="Times New Roman" w:hAnsi="Book Antiqua" w:cs="Times New Roman"/>
          <w:kern w:val="0"/>
          <w:lang w:val="es-ES_tradnl"/>
          <w14:ligatures w14:val="none"/>
        </w:rPr>
        <w:t xml:space="preserve">expedidos </w:t>
      </w:r>
      <w:r w:rsidR="00B0330A" w:rsidRPr="008941F2">
        <w:rPr>
          <w:rFonts w:ascii="Book Antiqua" w:eastAsia="Times New Roman" w:hAnsi="Book Antiqua" w:cs="Times New Roman"/>
          <w:kern w:val="0"/>
          <w:lang w:val="es-ES_tradnl"/>
          <w14:ligatures w14:val="none"/>
        </w:rPr>
        <w:t xml:space="preserve">para el desarrollo de vivienda asequible en Puerto Rico </w:t>
      </w:r>
      <w:r w:rsidR="00752666" w:rsidRPr="008941F2">
        <w:rPr>
          <w:rFonts w:ascii="Book Antiqua" w:eastAsia="Times New Roman" w:hAnsi="Book Antiqua" w:cs="Times New Roman"/>
          <w:kern w:val="0"/>
          <w:lang w:val="es-ES_tradnl"/>
          <w14:ligatures w14:val="none"/>
        </w:rPr>
        <w:t>por un periodo de cinco (5) años</w:t>
      </w:r>
      <w:r w:rsidR="00834D23" w:rsidRPr="008941F2">
        <w:rPr>
          <w:rFonts w:ascii="Book Antiqua" w:eastAsia="Times New Roman" w:hAnsi="Book Antiqua" w:cs="Times New Roman"/>
          <w:kern w:val="0"/>
          <w:lang w:val="es-ES_tradnl"/>
          <w14:ligatures w14:val="none"/>
        </w:rPr>
        <w:t xml:space="preserve">, </w:t>
      </w:r>
      <w:r w:rsidR="00FB262B" w:rsidRPr="008941F2">
        <w:rPr>
          <w:rFonts w:ascii="Book Antiqua" w:eastAsia="Times New Roman" w:hAnsi="Book Antiqua" w:cs="Times New Roman"/>
          <w:kern w:val="0"/>
          <w:lang w:val="es-ES_tradnl"/>
          <w14:ligatures w14:val="none"/>
        </w:rPr>
        <w:t>a los fines</w:t>
      </w:r>
      <w:r w:rsidR="002A6D07" w:rsidRPr="008941F2">
        <w:rPr>
          <w:rFonts w:ascii="Book Antiqua" w:eastAsia="Times New Roman" w:hAnsi="Book Antiqua" w:cs="Times New Roman"/>
          <w:kern w:val="0"/>
          <w:lang w:val="es-ES_tradnl"/>
          <w14:ligatures w14:val="none"/>
        </w:rPr>
        <w:t xml:space="preserve"> de </w:t>
      </w:r>
      <w:r w:rsidR="00B0330A" w:rsidRPr="008941F2">
        <w:rPr>
          <w:rFonts w:ascii="Book Antiqua" w:eastAsia="Times New Roman" w:hAnsi="Book Antiqua" w:cs="Times New Roman"/>
          <w:kern w:val="0"/>
          <w:lang w:val="es-ES_tradnl"/>
          <w14:ligatures w14:val="none"/>
        </w:rPr>
        <w:t xml:space="preserve">fomentar la </w:t>
      </w:r>
      <w:r w:rsidR="00A83CC3" w:rsidRPr="008941F2">
        <w:rPr>
          <w:rFonts w:ascii="Book Antiqua" w:eastAsia="Times New Roman" w:hAnsi="Book Antiqua" w:cs="Times New Roman"/>
          <w:kern w:val="0"/>
          <w:lang w:val="es-ES_tradnl"/>
          <w14:ligatures w14:val="none"/>
        </w:rPr>
        <w:t>construcción</w:t>
      </w:r>
      <w:r w:rsidR="00B0330A" w:rsidRPr="008941F2">
        <w:rPr>
          <w:rFonts w:ascii="Book Antiqua" w:eastAsia="Times New Roman" w:hAnsi="Book Antiqua" w:cs="Times New Roman"/>
          <w:kern w:val="0"/>
          <w:lang w:val="es-ES_tradnl"/>
          <w14:ligatures w14:val="none"/>
        </w:rPr>
        <w:t xml:space="preserve"> de </w:t>
      </w:r>
      <w:r w:rsidR="00804FAD" w:rsidRPr="008941F2">
        <w:rPr>
          <w:rFonts w:ascii="Book Antiqua" w:eastAsia="Times New Roman" w:hAnsi="Book Antiqua" w:cs="Times New Roman"/>
          <w:kern w:val="0"/>
          <w:lang w:val="es-ES_tradnl"/>
          <w14:ligatures w14:val="none"/>
        </w:rPr>
        <w:t>Vivienda de Alto Impacto Social, Económico y para Re-Población de Puerto Rico</w:t>
      </w:r>
      <w:r w:rsidR="00FB262B" w:rsidRPr="008941F2">
        <w:rPr>
          <w:rFonts w:ascii="Book Antiqua" w:eastAsia="Times New Roman" w:hAnsi="Book Antiqua" w:cs="Times New Roman"/>
          <w:kern w:val="0"/>
          <w:lang w:val="es-ES_tradnl"/>
          <w14:ligatures w14:val="none"/>
        </w:rPr>
        <w:t xml:space="preserve"> para mitigar la crisis prevaleciente de escasez de unidades de vivienda en la isla</w:t>
      </w:r>
      <w:r w:rsidR="00AE4770" w:rsidRPr="008941F2">
        <w:rPr>
          <w:rFonts w:ascii="Book Antiqua" w:eastAsia="Times New Roman" w:hAnsi="Book Antiqua" w:cs="Times New Roman"/>
          <w:kern w:val="0"/>
          <w:lang w:val="es-ES_tradnl"/>
          <w14:ligatures w14:val="none"/>
        </w:rPr>
        <w:t>; y para otros fines</w:t>
      </w:r>
      <w:r w:rsidR="00A83CC3" w:rsidRPr="008941F2">
        <w:rPr>
          <w:rFonts w:ascii="Book Antiqua" w:eastAsia="Times New Roman" w:hAnsi="Book Antiqua" w:cs="Times New Roman"/>
          <w:kern w:val="0"/>
          <w:lang w:val="es-ES_tradnl"/>
          <w14:ligatures w14:val="none"/>
        </w:rPr>
        <w:t xml:space="preserve"> relacionados</w:t>
      </w:r>
      <w:r w:rsidR="00AE4770" w:rsidRPr="008941F2">
        <w:rPr>
          <w:rFonts w:ascii="Book Antiqua" w:eastAsia="Times New Roman" w:hAnsi="Book Antiqua" w:cs="Times New Roman"/>
          <w:kern w:val="0"/>
          <w:lang w:val="es-ES_tradnl"/>
          <w14:ligatures w14:val="none"/>
        </w:rPr>
        <w:t>.</w:t>
      </w:r>
    </w:p>
    <w:p w14:paraId="4BCB1553" w14:textId="77777777" w:rsidR="003D5936" w:rsidRPr="008941F2" w:rsidRDefault="003D5936" w:rsidP="003D5936">
      <w:pPr>
        <w:tabs>
          <w:tab w:val="left" w:pos="720"/>
        </w:tabs>
        <w:spacing w:after="0" w:line="240" w:lineRule="auto"/>
        <w:ind w:left="720" w:hanging="630"/>
        <w:jc w:val="both"/>
        <w:rPr>
          <w:rFonts w:ascii="Book Antiqua" w:eastAsia="Times New Roman" w:hAnsi="Book Antiqua" w:cs="Times New Roman"/>
          <w:kern w:val="0"/>
          <w:lang w:val="es-ES_tradnl"/>
          <w14:ligatures w14:val="none"/>
        </w:rPr>
      </w:pPr>
    </w:p>
    <w:p w14:paraId="1FAB5D30" w14:textId="2100A703" w:rsidR="00AE4770" w:rsidRDefault="009A6539" w:rsidP="003D5936">
      <w:pPr>
        <w:spacing w:after="0" w:line="240" w:lineRule="auto"/>
        <w:jc w:val="center"/>
        <w:rPr>
          <w:rFonts w:ascii="Book Antiqua" w:eastAsia="Times New Roman" w:hAnsi="Book Antiqua" w:cs="Times New Roman"/>
          <w:kern w:val="0"/>
          <w:lang w:val="es-ES_tradnl"/>
          <w14:ligatures w14:val="none"/>
        </w:rPr>
      </w:pPr>
      <w:r w:rsidRPr="008941F2">
        <w:rPr>
          <w:rFonts w:ascii="Book Antiqua" w:eastAsia="Times New Roman" w:hAnsi="Book Antiqua" w:cs="Times New Roman"/>
          <w:kern w:val="0"/>
          <w:lang w:val="es-ES_tradnl"/>
          <w14:ligatures w14:val="none"/>
        </w:rPr>
        <w:t>EXPOSICIÓN DE MOTIVOS</w:t>
      </w:r>
    </w:p>
    <w:p w14:paraId="5323C1CD" w14:textId="77777777" w:rsidR="003D5936" w:rsidRPr="008941F2" w:rsidRDefault="003D5936" w:rsidP="003D5936">
      <w:pPr>
        <w:spacing w:after="0" w:line="240" w:lineRule="auto"/>
        <w:jc w:val="center"/>
        <w:rPr>
          <w:rFonts w:ascii="Book Antiqua" w:eastAsia="Times New Roman" w:hAnsi="Book Antiqua" w:cs="Times New Roman"/>
          <w:kern w:val="0"/>
          <w:lang w:val="es-ES_tradnl"/>
          <w14:ligatures w14:val="none"/>
        </w:rPr>
      </w:pPr>
    </w:p>
    <w:p w14:paraId="7963882C" w14:textId="1A5F0BF4" w:rsidR="006C0BD9" w:rsidRDefault="00067E53" w:rsidP="003D5936">
      <w:pPr>
        <w:pStyle w:val="p2"/>
        <w:spacing w:before="0" w:beforeAutospacing="0" w:after="0" w:afterAutospacing="0"/>
        <w:ind w:firstLine="720"/>
        <w:jc w:val="both"/>
        <w:rPr>
          <w:rStyle w:val="s1"/>
          <w:rFonts w:ascii="Book Antiqua" w:hAnsi="Book Antiqua"/>
          <w:lang w:val="es-ES_tradnl"/>
        </w:rPr>
      </w:pPr>
      <w:r w:rsidRPr="008941F2">
        <w:rPr>
          <w:rStyle w:val="s1"/>
          <w:rFonts w:ascii="Book Antiqua" w:hAnsi="Book Antiqua"/>
          <w:lang w:val="es-ES_tradnl"/>
        </w:rPr>
        <w:t>Actualmente</w:t>
      </w:r>
      <w:r w:rsidR="00FB262B" w:rsidRPr="008941F2">
        <w:rPr>
          <w:rStyle w:val="s1"/>
          <w:rFonts w:ascii="Book Antiqua" w:hAnsi="Book Antiqua"/>
          <w:lang w:val="es-ES_tradnl"/>
        </w:rPr>
        <w:t xml:space="preserve">, </w:t>
      </w:r>
      <w:r w:rsidRPr="008941F2">
        <w:rPr>
          <w:rStyle w:val="s1"/>
          <w:rFonts w:ascii="Book Antiqua" w:hAnsi="Book Antiqua"/>
          <w:lang w:val="es-ES_tradnl"/>
        </w:rPr>
        <w:t>P</w:t>
      </w:r>
      <w:r w:rsidR="00852F17" w:rsidRPr="008941F2">
        <w:rPr>
          <w:rStyle w:val="s1"/>
          <w:rFonts w:ascii="Book Antiqua" w:hAnsi="Book Antiqua"/>
          <w:lang w:val="es-ES_tradnl"/>
        </w:rPr>
        <w:t>uerto Rico enfrenta una crisis significativa en la asequibilidad de</w:t>
      </w:r>
      <w:r w:rsidR="006E71F2" w:rsidRPr="008941F2">
        <w:rPr>
          <w:rStyle w:val="s1"/>
          <w:rFonts w:ascii="Book Antiqua" w:hAnsi="Book Antiqua"/>
          <w:lang w:val="es-ES_tradnl"/>
        </w:rPr>
        <w:t xml:space="preserve"> </w:t>
      </w:r>
      <w:r w:rsidR="00852F17" w:rsidRPr="008941F2">
        <w:rPr>
          <w:rStyle w:val="s1"/>
          <w:rFonts w:ascii="Book Antiqua" w:hAnsi="Book Antiqua"/>
          <w:lang w:val="es-ES_tradnl"/>
        </w:rPr>
        <w:t>vivienda, exacerbada por el aumento en los costos de construcción y la escasez de unidades</w:t>
      </w:r>
      <w:r w:rsidR="006E71F2" w:rsidRPr="008941F2">
        <w:rPr>
          <w:rStyle w:val="s1"/>
          <w:rFonts w:ascii="Book Antiqua" w:hAnsi="Book Antiqua"/>
          <w:lang w:val="es-ES_tradnl"/>
        </w:rPr>
        <w:t xml:space="preserve"> </w:t>
      </w:r>
      <w:r w:rsidR="00852F17" w:rsidRPr="008941F2">
        <w:rPr>
          <w:rStyle w:val="s1"/>
          <w:rFonts w:ascii="Book Antiqua" w:hAnsi="Book Antiqua"/>
          <w:lang w:val="es-ES_tradnl"/>
        </w:rPr>
        <w:t xml:space="preserve">disponibles. </w:t>
      </w:r>
      <w:r w:rsidR="006C0BD9" w:rsidRPr="008941F2">
        <w:rPr>
          <w:rStyle w:val="s1"/>
          <w:rFonts w:ascii="Book Antiqua" w:hAnsi="Book Antiqua"/>
          <w:lang w:val="es-ES_tradnl"/>
        </w:rPr>
        <w:t xml:space="preserve">Así lo demuestran estudios recientes, como el Índice de Vivienda Asequible, publicado por la firma de economistas Estudios Técnicos, que cerró el 2024 en 57%, una de las cifras más bajas desde que se calcula este indicador. El índice, que mide la capacidad de una familia típica para obtener un préstamo hipotecario con un 20% de </w:t>
      </w:r>
      <w:r w:rsidR="006C0BD9" w:rsidRPr="008941F2">
        <w:rPr>
          <w:rStyle w:val="s1"/>
          <w:rFonts w:ascii="Book Antiqua" w:hAnsi="Book Antiqua"/>
          <w:lang w:val="es-ES_tradnl"/>
        </w:rPr>
        <w:lastRenderedPageBreak/>
        <w:t>pronto pago, bajó de 65% en 2023, a 57% en 2024. Un valor de 100% representa el ingreso ideal para adquirir una vivienda promedio</w:t>
      </w:r>
      <w:r w:rsidR="00974FF8" w:rsidRPr="008941F2">
        <w:rPr>
          <w:rStyle w:val="FootnoteReference"/>
          <w:rFonts w:ascii="Book Antiqua" w:hAnsi="Book Antiqua"/>
          <w:lang w:val="es-ES_tradnl"/>
        </w:rPr>
        <w:footnoteReference w:id="1"/>
      </w:r>
      <w:r w:rsidR="006C0BD9" w:rsidRPr="008941F2">
        <w:rPr>
          <w:rStyle w:val="s1"/>
          <w:rFonts w:ascii="Book Antiqua" w:hAnsi="Book Antiqua"/>
          <w:lang w:val="es-ES_tradnl"/>
        </w:rPr>
        <w:t>.</w:t>
      </w:r>
    </w:p>
    <w:p w14:paraId="360188AC" w14:textId="77777777" w:rsidR="003D5936" w:rsidRPr="008941F2" w:rsidRDefault="003D5936" w:rsidP="003D5936">
      <w:pPr>
        <w:pStyle w:val="p2"/>
        <w:spacing w:before="0" w:beforeAutospacing="0" w:after="0" w:afterAutospacing="0"/>
        <w:ind w:firstLine="720"/>
        <w:jc w:val="both"/>
        <w:rPr>
          <w:rStyle w:val="s1"/>
          <w:rFonts w:ascii="Book Antiqua" w:hAnsi="Book Antiqua"/>
          <w:lang w:val="es-ES_tradnl"/>
        </w:rPr>
      </w:pPr>
    </w:p>
    <w:p w14:paraId="698C79B4" w14:textId="7CFCC3DE" w:rsidR="00974FF8" w:rsidRDefault="006C0BD9" w:rsidP="003D5936">
      <w:pPr>
        <w:pStyle w:val="p2"/>
        <w:spacing w:before="0" w:beforeAutospacing="0" w:after="0" w:afterAutospacing="0"/>
        <w:ind w:firstLine="720"/>
        <w:jc w:val="both"/>
        <w:rPr>
          <w:rStyle w:val="s1"/>
          <w:rFonts w:ascii="Book Antiqua" w:hAnsi="Book Antiqua"/>
          <w:lang w:val="es-ES_tradnl"/>
        </w:rPr>
      </w:pPr>
      <w:r w:rsidRPr="008941F2">
        <w:rPr>
          <w:rStyle w:val="s1"/>
          <w:rFonts w:ascii="Book Antiqua" w:hAnsi="Book Antiqua"/>
          <w:lang w:val="es-ES_tradnl"/>
        </w:rPr>
        <w:t>Esta situación se agrava por el alza sostenida en los precios de las propiedades. Según la Oficina del Comisionado de Instituciones Financieras (OCIF), el precio promedio de una unidad nueva subió un 18.4% en 2024, alcanzando los $367,716. Mientras que las viviendas usadas aumentaron 12.8%, a $212,811</w:t>
      </w:r>
      <w:r w:rsidRPr="008941F2">
        <w:rPr>
          <w:rStyle w:val="FootnoteReference"/>
          <w:rFonts w:ascii="Book Antiqua" w:hAnsi="Book Antiqua"/>
          <w:lang w:val="es-ES_tradnl"/>
        </w:rPr>
        <w:footnoteReference w:id="2"/>
      </w:r>
      <w:r w:rsidRPr="008941F2">
        <w:rPr>
          <w:rStyle w:val="s1"/>
          <w:rFonts w:ascii="Book Antiqua" w:hAnsi="Book Antiqua"/>
          <w:lang w:val="es-ES_tradnl"/>
        </w:rPr>
        <w:t>.</w:t>
      </w:r>
      <w:r w:rsidR="00223958" w:rsidRPr="008941F2">
        <w:rPr>
          <w:rStyle w:val="s1"/>
          <w:rFonts w:ascii="Book Antiqua" w:hAnsi="Book Antiqua"/>
          <w:lang w:val="es-ES_tradnl"/>
        </w:rPr>
        <w:t xml:space="preserve"> </w:t>
      </w:r>
      <w:r w:rsidR="00974FF8" w:rsidRPr="008941F2">
        <w:rPr>
          <w:rStyle w:val="s1"/>
          <w:rFonts w:ascii="Book Antiqua" w:hAnsi="Book Antiqua"/>
          <w:lang w:val="es-ES_tradnl"/>
        </w:rPr>
        <w:t>Asimismo</w:t>
      </w:r>
      <w:r w:rsidR="00852F17" w:rsidRPr="008941F2">
        <w:rPr>
          <w:rStyle w:val="s1"/>
          <w:rFonts w:ascii="Book Antiqua" w:hAnsi="Book Antiqua"/>
          <w:lang w:val="es-ES_tradnl"/>
        </w:rPr>
        <w:t xml:space="preserve">, </w:t>
      </w:r>
      <w:r w:rsidR="00974FF8" w:rsidRPr="008941F2">
        <w:rPr>
          <w:rStyle w:val="s1"/>
          <w:rFonts w:ascii="Book Antiqua" w:hAnsi="Book Antiqua"/>
          <w:lang w:val="es-ES_tradnl"/>
        </w:rPr>
        <w:t>a pesar de que ocurrió una leve baja en las tasas de interés hipotecarias, de 7.06% en mayo a 6.72% en diciembre de 2024, los niveles siguen siendo elevados frente al promedio prepandemia de 4.04%.</w:t>
      </w:r>
    </w:p>
    <w:p w14:paraId="303BBAD7" w14:textId="77777777" w:rsidR="003D5936" w:rsidRPr="008941F2" w:rsidRDefault="003D5936" w:rsidP="003D5936">
      <w:pPr>
        <w:pStyle w:val="p2"/>
        <w:spacing w:before="0" w:beforeAutospacing="0" w:after="0" w:afterAutospacing="0"/>
        <w:ind w:firstLine="720"/>
        <w:jc w:val="both"/>
        <w:rPr>
          <w:rStyle w:val="s1"/>
          <w:rFonts w:ascii="Book Antiqua" w:hAnsi="Book Antiqua"/>
          <w:lang w:val="es-ES_tradnl"/>
        </w:rPr>
      </w:pPr>
    </w:p>
    <w:p w14:paraId="75624713" w14:textId="55AB5DED" w:rsidR="00852F17" w:rsidRDefault="00974FF8" w:rsidP="003D5936">
      <w:pPr>
        <w:pStyle w:val="p2"/>
        <w:spacing w:before="0" w:beforeAutospacing="0" w:after="0" w:afterAutospacing="0"/>
        <w:ind w:firstLine="720"/>
        <w:jc w:val="both"/>
        <w:rPr>
          <w:rStyle w:val="s1"/>
          <w:rFonts w:ascii="Book Antiqua" w:hAnsi="Book Antiqua"/>
          <w:lang w:val="es-ES_tradnl"/>
        </w:rPr>
      </w:pPr>
      <w:r w:rsidRPr="008941F2">
        <w:rPr>
          <w:rStyle w:val="s1"/>
          <w:rFonts w:ascii="Book Antiqua" w:hAnsi="Book Antiqua"/>
          <w:lang w:val="es-ES_tradnl"/>
        </w:rPr>
        <w:t xml:space="preserve">De otra parte, </w:t>
      </w:r>
      <w:r w:rsidR="00852F17" w:rsidRPr="008941F2">
        <w:rPr>
          <w:rStyle w:val="s1"/>
          <w:rFonts w:ascii="Book Antiqua" w:hAnsi="Book Antiqua"/>
          <w:lang w:val="es-ES_tradnl"/>
        </w:rPr>
        <w:t>se estima que los costos de</w:t>
      </w:r>
      <w:r w:rsidRPr="008941F2">
        <w:rPr>
          <w:rStyle w:val="s1"/>
          <w:rFonts w:ascii="Book Antiqua" w:hAnsi="Book Antiqua"/>
          <w:lang w:val="es-ES_tradnl"/>
        </w:rPr>
        <w:t xml:space="preserve"> construcción y</w:t>
      </w:r>
      <w:r w:rsidR="00852F17" w:rsidRPr="008941F2">
        <w:rPr>
          <w:rStyle w:val="s1"/>
          <w:rFonts w:ascii="Book Antiqua" w:hAnsi="Book Antiqua"/>
          <w:lang w:val="es-ES_tradnl"/>
        </w:rPr>
        <w:t xml:space="preserve"> desarrollo </w:t>
      </w:r>
      <w:r w:rsidRPr="008941F2">
        <w:rPr>
          <w:rStyle w:val="s1"/>
          <w:rFonts w:ascii="Book Antiqua" w:hAnsi="Book Antiqua"/>
          <w:lang w:val="es-ES_tradnl"/>
        </w:rPr>
        <w:t xml:space="preserve">de nuevas viviendas </w:t>
      </w:r>
      <w:r w:rsidR="00852F17" w:rsidRPr="008941F2">
        <w:rPr>
          <w:rStyle w:val="s1"/>
          <w:rFonts w:ascii="Book Antiqua" w:hAnsi="Book Antiqua"/>
          <w:lang w:val="es-ES_tradnl"/>
        </w:rPr>
        <w:t>han incrementado en un</w:t>
      </w:r>
      <w:r w:rsidR="006E71F2" w:rsidRPr="008941F2">
        <w:rPr>
          <w:rStyle w:val="s1"/>
          <w:rFonts w:ascii="Book Antiqua" w:hAnsi="Book Antiqua"/>
          <w:lang w:val="es-ES_tradnl"/>
        </w:rPr>
        <w:t xml:space="preserve"> </w:t>
      </w:r>
      <w:r w:rsidR="0096511C" w:rsidRPr="008941F2">
        <w:rPr>
          <w:rStyle w:val="s1"/>
          <w:rFonts w:ascii="Book Antiqua" w:hAnsi="Book Antiqua"/>
          <w:lang w:val="es-ES_tradnl"/>
        </w:rPr>
        <w:t>treinta por ciento (</w:t>
      </w:r>
      <w:r w:rsidR="00852F17" w:rsidRPr="008941F2">
        <w:rPr>
          <w:rStyle w:val="s1"/>
          <w:rFonts w:ascii="Book Antiqua" w:hAnsi="Book Antiqua"/>
          <w:lang w:val="es-ES_tradnl"/>
        </w:rPr>
        <w:t>30%</w:t>
      </w:r>
      <w:r w:rsidR="0096511C" w:rsidRPr="008941F2">
        <w:rPr>
          <w:rStyle w:val="s1"/>
          <w:rFonts w:ascii="Book Antiqua" w:hAnsi="Book Antiqua"/>
          <w:lang w:val="es-ES_tradnl"/>
        </w:rPr>
        <w:t>)</w:t>
      </w:r>
      <w:r w:rsidR="00852F17" w:rsidRPr="008941F2">
        <w:rPr>
          <w:rStyle w:val="s1"/>
          <w:rFonts w:ascii="Book Antiqua" w:hAnsi="Book Antiqua"/>
          <w:lang w:val="es-ES_tradnl"/>
        </w:rPr>
        <w:t xml:space="preserve"> debido a gastos relacionados con regulaciones gubernamentales, permisos y costos de</w:t>
      </w:r>
      <w:r w:rsidR="006E71F2" w:rsidRPr="008941F2">
        <w:rPr>
          <w:rStyle w:val="s1"/>
          <w:rFonts w:ascii="Book Antiqua" w:hAnsi="Book Antiqua"/>
          <w:lang w:val="es-ES_tradnl"/>
        </w:rPr>
        <w:t xml:space="preserve"> </w:t>
      </w:r>
      <w:r w:rsidR="00852F17" w:rsidRPr="008941F2">
        <w:rPr>
          <w:rStyle w:val="s1"/>
          <w:rFonts w:ascii="Book Antiqua" w:hAnsi="Book Antiqua"/>
          <w:lang w:val="es-ES_tradnl"/>
        </w:rPr>
        <w:t>infraestructura</w:t>
      </w:r>
      <w:r w:rsidR="00A85BAD" w:rsidRPr="008941F2">
        <w:rPr>
          <w:rStyle w:val="FootnoteReference"/>
          <w:rFonts w:ascii="Book Antiqua" w:hAnsi="Book Antiqua"/>
          <w:lang w:val="es-ES_tradnl"/>
        </w:rPr>
        <w:footnoteReference w:id="3"/>
      </w:r>
      <w:r w:rsidR="00182784" w:rsidRPr="008941F2">
        <w:rPr>
          <w:rStyle w:val="s1"/>
          <w:rFonts w:ascii="Book Antiqua" w:hAnsi="Book Antiqua"/>
          <w:lang w:val="es-ES_tradnl"/>
        </w:rPr>
        <w:t>.</w:t>
      </w:r>
      <w:r w:rsidR="00852F17" w:rsidRPr="008941F2">
        <w:rPr>
          <w:rStyle w:val="s1"/>
          <w:rFonts w:ascii="Book Antiqua" w:hAnsi="Book Antiqua"/>
          <w:lang w:val="es-ES_tradnl"/>
        </w:rPr>
        <w:t xml:space="preserve"> </w:t>
      </w:r>
    </w:p>
    <w:p w14:paraId="2EC22346" w14:textId="77777777" w:rsidR="003D5936" w:rsidRPr="008941F2" w:rsidRDefault="003D5936" w:rsidP="003D5936">
      <w:pPr>
        <w:pStyle w:val="p2"/>
        <w:spacing w:before="0" w:beforeAutospacing="0" w:after="0" w:afterAutospacing="0"/>
        <w:ind w:firstLine="720"/>
        <w:jc w:val="both"/>
        <w:rPr>
          <w:rFonts w:ascii="Book Antiqua" w:hAnsi="Book Antiqua"/>
          <w:lang w:val="es-ES_tradnl"/>
        </w:rPr>
      </w:pPr>
    </w:p>
    <w:p w14:paraId="01994442" w14:textId="7FA07C62" w:rsidR="00B61831" w:rsidRDefault="00974FF8" w:rsidP="003D5936">
      <w:pPr>
        <w:pStyle w:val="p2"/>
        <w:spacing w:before="0" w:beforeAutospacing="0" w:after="0" w:afterAutospacing="0"/>
        <w:ind w:firstLine="720"/>
        <w:jc w:val="both"/>
        <w:rPr>
          <w:rStyle w:val="s1"/>
          <w:rFonts w:ascii="Book Antiqua" w:hAnsi="Book Antiqua"/>
          <w:color w:val="000000" w:themeColor="text1"/>
          <w:lang w:val="es-ES_tradnl"/>
        </w:rPr>
      </w:pPr>
      <w:r w:rsidRPr="008941F2">
        <w:rPr>
          <w:rStyle w:val="s1"/>
          <w:rFonts w:ascii="Book Antiqua" w:hAnsi="Book Antiqua"/>
          <w:lang w:val="es-ES_tradnl"/>
        </w:rPr>
        <w:t>Del mismo modo, e</w:t>
      </w:r>
      <w:r w:rsidR="00852F17" w:rsidRPr="008941F2">
        <w:rPr>
          <w:rStyle w:val="s1"/>
          <w:rFonts w:ascii="Book Antiqua" w:hAnsi="Book Antiqua"/>
          <w:lang w:val="es-ES_tradnl"/>
        </w:rPr>
        <w:t>l alza en los precios de los materiales de construcción es un factor determinante en el</w:t>
      </w:r>
      <w:r w:rsidR="006E71F2" w:rsidRPr="008941F2">
        <w:rPr>
          <w:rStyle w:val="s1"/>
          <w:rFonts w:ascii="Book Antiqua" w:hAnsi="Book Antiqua"/>
          <w:lang w:val="es-ES_tradnl"/>
        </w:rPr>
        <w:t xml:space="preserve"> </w:t>
      </w:r>
      <w:r w:rsidR="00852F17" w:rsidRPr="008941F2">
        <w:rPr>
          <w:rStyle w:val="s1"/>
          <w:rFonts w:ascii="Book Antiqua" w:hAnsi="Book Antiqua"/>
          <w:lang w:val="es-ES_tradnl"/>
        </w:rPr>
        <w:t>encarecimiento de las viviendas</w:t>
      </w:r>
      <w:r w:rsidR="00FB262B" w:rsidRPr="008941F2">
        <w:rPr>
          <w:rStyle w:val="s1"/>
          <w:rFonts w:ascii="Book Antiqua" w:hAnsi="Book Antiqua"/>
          <w:lang w:val="es-ES_tradnl"/>
        </w:rPr>
        <w:t xml:space="preserve"> </w:t>
      </w:r>
      <w:r w:rsidRPr="008941F2">
        <w:rPr>
          <w:rStyle w:val="s1"/>
          <w:rFonts w:ascii="Book Antiqua" w:hAnsi="Book Antiqua"/>
          <w:lang w:val="es-ES_tradnl"/>
        </w:rPr>
        <w:t>por</w:t>
      </w:r>
      <w:r w:rsidR="00FB262B" w:rsidRPr="008941F2">
        <w:rPr>
          <w:rStyle w:val="s1"/>
          <w:rFonts w:ascii="Book Antiqua" w:hAnsi="Book Antiqua"/>
          <w:lang w:val="es-ES_tradnl"/>
        </w:rPr>
        <w:t xml:space="preserve"> f</w:t>
      </w:r>
      <w:r w:rsidR="00852F17" w:rsidRPr="008941F2">
        <w:rPr>
          <w:rStyle w:val="s1"/>
          <w:rFonts w:ascii="Book Antiqua" w:hAnsi="Book Antiqua"/>
          <w:lang w:val="es-ES_tradnl"/>
        </w:rPr>
        <w:t>actores como la inflación, los aranceles a materiales</w:t>
      </w:r>
      <w:r w:rsidR="009C6081" w:rsidRPr="008941F2">
        <w:rPr>
          <w:rStyle w:val="s1"/>
          <w:rFonts w:ascii="Book Antiqua" w:hAnsi="Book Antiqua"/>
          <w:lang w:val="es-ES_tradnl"/>
        </w:rPr>
        <w:t xml:space="preserve"> </w:t>
      </w:r>
      <w:r w:rsidR="00852F17" w:rsidRPr="008941F2">
        <w:rPr>
          <w:rStyle w:val="s1"/>
          <w:rFonts w:ascii="Book Antiqua" w:hAnsi="Book Antiqua"/>
          <w:lang w:val="es-ES_tradnl"/>
        </w:rPr>
        <w:t>importados y las interrupciones en la cadena de suministro</w:t>
      </w:r>
      <w:r w:rsidR="0080696D" w:rsidRPr="008941F2">
        <w:rPr>
          <w:rStyle w:val="s1"/>
          <w:rFonts w:ascii="Book Antiqua" w:hAnsi="Book Antiqua"/>
          <w:lang w:val="es-ES_tradnl"/>
        </w:rPr>
        <w:t>.</w:t>
      </w:r>
      <w:r w:rsidR="00852F17" w:rsidRPr="008941F2">
        <w:rPr>
          <w:rStyle w:val="s1"/>
          <w:rFonts w:ascii="Book Antiqua" w:hAnsi="Book Antiqua"/>
          <w:lang w:val="es-ES_tradnl"/>
        </w:rPr>
        <w:t xml:space="preserve"> Esta situación no solo afecta a los desarrolladores y constructores, sino que</w:t>
      </w:r>
      <w:r w:rsidR="009C6081" w:rsidRPr="008941F2">
        <w:rPr>
          <w:rStyle w:val="s1"/>
          <w:rFonts w:ascii="Book Antiqua" w:hAnsi="Book Antiqua"/>
          <w:lang w:val="es-ES_tradnl"/>
        </w:rPr>
        <w:t xml:space="preserve"> </w:t>
      </w:r>
      <w:r w:rsidR="00852F17" w:rsidRPr="008941F2">
        <w:rPr>
          <w:rStyle w:val="s1"/>
          <w:rFonts w:ascii="Book Antiqua" w:hAnsi="Book Antiqua"/>
          <w:lang w:val="es-ES_tradnl"/>
        </w:rPr>
        <w:t xml:space="preserve">también impacta directamente a las familias puertorriqueñas que </w:t>
      </w:r>
      <w:r w:rsidR="00852F17" w:rsidRPr="008941F2">
        <w:rPr>
          <w:rStyle w:val="s1"/>
          <w:rFonts w:ascii="Book Antiqua" w:hAnsi="Book Antiqua"/>
          <w:color w:val="000000" w:themeColor="text1"/>
          <w:lang w:val="es-ES_tradnl"/>
        </w:rPr>
        <w:t>buscan adquirir una vivienda</w:t>
      </w:r>
      <w:r w:rsidR="009C6081" w:rsidRPr="008941F2">
        <w:rPr>
          <w:rStyle w:val="s1"/>
          <w:rFonts w:ascii="Book Antiqua" w:hAnsi="Book Antiqua"/>
          <w:color w:val="000000" w:themeColor="text1"/>
          <w:lang w:val="es-ES_tradnl"/>
        </w:rPr>
        <w:t xml:space="preserve"> </w:t>
      </w:r>
      <w:r w:rsidR="00852F17" w:rsidRPr="008941F2">
        <w:rPr>
          <w:rStyle w:val="s1"/>
          <w:rFonts w:ascii="Book Antiqua" w:hAnsi="Book Antiqua"/>
          <w:color w:val="000000" w:themeColor="text1"/>
          <w:lang w:val="es-ES_tradnl"/>
        </w:rPr>
        <w:t>digna y a</w:t>
      </w:r>
      <w:r w:rsidR="00CE59D8" w:rsidRPr="008941F2">
        <w:rPr>
          <w:rStyle w:val="s1"/>
          <w:rFonts w:ascii="Book Antiqua" w:hAnsi="Book Antiqua"/>
          <w:color w:val="000000" w:themeColor="text1"/>
          <w:lang w:val="es-ES_tradnl"/>
        </w:rPr>
        <w:t>ccesible</w:t>
      </w:r>
      <w:r w:rsidR="00852F17" w:rsidRPr="008941F2">
        <w:rPr>
          <w:rStyle w:val="s1"/>
          <w:rFonts w:ascii="Book Antiqua" w:hAnsi="Book Antiqua"/>
          <w:color w:val="000000" w:themeColor="text1"/>
          <w:lang w:val="es-ES_tradnl"/>
        </w:rPr>
        <w:t xml:space="preserve">. </w:t>
      </w:r>
    </w:p>
    <w:p w14:paraId="10028747" w14:textId="77777777" w:rsidR="003D5936" w:rsidRPr="008941F2" w:rsidRDefault="003D5936" w:rsidP="003D5936">
      <w:pPr>
        <w:pStyle w:val="p2"/>
        <w:spacing w:before="0" w:beforeAutospacing="0" w:after="0" w:afterAutospacing="0"/>
        <w:ind w:firstLine="720"/>
        <w:jc w:val="both"/>
        <w:rPr>
          <w:rStyle w:val="s1"/>
          <w:rFonts w:ascii="Book Antiqua" w:hAnsi="Book Antiqua"/>
          <w:color w:val="000000" w:themeColor="text1"/>
          <w:lang w:val="es-ES_tradnl"/>
        </w:rPr>
      </w:pPr>
    </w:p>
    <w:p w14:paraId="220EABCC" w14:textId="71AB651F" w:rsidR="0068278E" w:rsidRDefault="00FE70AF" w:rsidP="003D5936">
      <w:pPr>
        <w:pStyle w:val="p2"/>
        <w:spacing w:before="0" w:beforeAutospacing="0" w:after="0" w:afterAutospacing="0"/>
        <w:ind w:firstLine="720"/>
        <w:jc w:val="both"/>
        <w:rPr>
          <w:rStyle w:val="s1"/>
          <w:rFonts w:ascii="Book Antiqua" w:hAnsi="Book Antiqua"/>
          <w:color w:val="000000" w:themeColor="text1"/>
          <w:lang w:val="es-ES_tradnl"/>
        </w:rPr>
      </w:pPr>
      <w:r>
        <w:rPr>
          <w:rStyle w:val="s1"/>
          <w:rFonts w:ascii="Book Antiqua" w:hAnsi="Book Antiqua"/>
          <w:color w:val="000000" w:themeColor="text1"/>
          <w:lang w:val="es-ES_tradnl"/>
        </w:rPr>
        <w:t>L</w:t>
      </w:r>
      <w:r w:rsidR="00AD43D4" w:rsidRPr="00AD43D4">
        <w:rPr>
          <w:rStyle w:val="s1"/>
          <w:rFonts w:ascii="Book Antiqua" w:hAnsi="Book Antiqua"/>
          <w:color w:val="000000" w:themeColor="text1"/>
          <w:lang w:val="es-ES_tradnl"/>
        </w:rPr>
        <w:t xml:space="preserve">os costos de construcción no </w:t>
      </w:r>
      <w:r w:rsidR="006A5D64">
        <w:rPr>
          <w:rStyle w:val="s1"/>
          <w:rFonts w:ascii="Book Antiqua" w:hAnsi="Book Antiqua"/>
          <w:color w:val="000000" w:themeColor="text1"/>
          <w:lang w:val="es-ES_tradnl"/>
        </w:rPr>
        <w:t xml:space="preserve">tan </w:t>
      </w:r>
      <w:r w:rsidR="00AD43D4" w:rsidRPr="00AD43D4">
        <w:rPr>
          <w:rStyle w:val="s1"/>
          <w:rFonts w:ascii="Book Antiqua" w:hAnsi="Book Antiqua"/>
          <w:color w:val="000000" w:themeColor="text1"/>
          <w:lang w:val="es-ES_tradnl"/>
        </w:rPr>
        <w:t xml:space="preserve">solo se ven impactados por el alza en los precios de los materiales, sino también por los gastos asociados a los servicios que los comerciantes deben contratar para llevar a cabo una obra. </w:t>
      </w:r>
      <w:r w:rsidR="00585577">
        <w:rPr>
          <w:rStyle w:val="s1"/>
          <w:rFonts w:ascii="Book Antiqua" w:hAnsi="Book Antiqua"/>
          <w:color w:val="000000" w:themeColor="text1"/>
          <w:lang w:val="es-ES_tradnl"/>
        </w:rPr>
        <w:t>Los s</w:t>
      </w:r>
      <w:r w:rsidR="00AD43D4" w:rsidRPr="00AD43D4">
        <w:rPr>
          <w:rStyle w:val="s1"/>
          <w:rFonts w:ascii="Book Antiqua" w:hAnsi="Book Antiqua"/>
          <w:color w:val="000000" w:themeColor="text1"/>
          <w:lang w:val="es-ES_tradnl"/>
        </w:rPr>
        <w:t xml:space="preserve">ervicios rendidos a otros </w:t>
      </w:r>
      <w:r w:rsidR="00C63B78" w:rsidRPr="00AD43D4">
        <w:rPr>
          <w:rStyle w:val="s1"/>
          <w:rFonts w:ascii="Book Antiqua" w:hAnsi="Book Antiqua"/>
          <w:color w:val="000000" w:themeColor="text1"/>
          <w:lang w:val="es-ES_tradnl"/>
        </w:rPr>
        <w:t>comerciantes</w:t>
      </w:r>
      <w:r w:rsidR="00AD43D4" w:rsidRPr="00AD43D4">
        <w:rPr>
          <w:rStyle w:val="s1"/>
          <w:rFonts w:ascii="Book Antiqua" w:hAnsi="Book Antiqua"/>
          <w:color w:val="000000" w:themeColor="text1"/>
          <w:lang w:val="es-ES_tradnl"/>
        </w:rPr>
        <w:t xml:space="preserve"> comprenden labores de arquitectura, ingeniería, diseño, instalación y otr</w:t>
      </w:r>
      <w:r w:rsidR="002F155C">
        <w:rPr>
          <w:rStyle w:val="s1"/>
          <w:rFonts w:ascii="Book Antiqua" w:hAnsi="Book Antiqua"/>
          <w:color w:val="000000" w:themeColor="text1"/>
          <w:lang w:val="es-ES_tradnl"/>
        </w:rPr>
        <w:t xml:space="preserve">os servicios </w:t>
      </w:r>
      <w:r w:rsidR="00AD43D4" w:rsidRPr="00AD43D4">
        <w:rPr>
          <w:rStyle w:val="s1"/>
          <w:rFonts w:ascii="Book Antiqua" w:hAnsi="Book Antiqua"/>
          <w:color w:val="000000" w:themeColor="text1"/>
          <w:lang w:val="es-ES_tradnl"/>
        </w:rPr>
        <w:t>técnic</w:t>
      </w:r>
      <w:r w:rsidR="002F155C">
        <w:rPr>
          <w:rStyle w:val="s1"/>
          <w:rFonts w:ascii="Book Antiqua" w:hAnsi="Book Antiqua"/>
          <w:color w:val="000000" w:themeColor="text1"/>
          <w:lang w:val="es-ES_tradnl"/>
        </w:rPr>
        <w:t xml:space="preserve">os, </w:t>
      </w:r>
      <w:r w:rsidR="00AD43D4" w:rsidRPr="00AD43D4">
        <w:rPr>
          <w:rStyle w:val="s1"/>
          <w:rFonts w:ascii="Book Antiqua" w:hAnsi="Book Antiqua"/>
          <w:color w:val="000000" w:themeColor="text1"/>
          <w:lang w:val="es-ES_tradnl"/>
        </w:rPr>
        <w:t>resultan indispensables en la ejecución de proyectos residenciales. Al gravarse con el Impuesto sobre Ventas y Uso (IVU), dichos servicios incrementan el costo final de la construcción y, en consecuencia, el precio de venta de las viviendas. La inclusión de una exoneración contributiva para este tipo de servicios representa</w:t>
      </w:r>
      <w:r w:rsidR="00C63B78">
        <w:rPr>
          <w:rStyle w:val="s1"/>
          <w:rFonts w:ascii="Book Antiqua" w:hAnsi="Book Antiqua"/>
          <w:color w:val="000000" w:themeColor="text1"/>
          <w:lang w:val="es-ES_tradnl"/>
        </w:rPr>
        <w:t xml:space="preserve"> </w:t>
      </w:r>
      <w:r w:rsidR="00AD43D4" w:rsidRPr="00AD43D4">
        <w:rPr>
          <w:rStyle w:val="s1"/>
          <w:rFonts w:ascii="Book Antiqua" w:hAnsi="Book Antiqua"/>
          <w:color w:val="000000" w:themeColor="text1"/>
          <w:lang w:val="es-ES_tradnl"/>
        </w:rPr>
        <w:t>una medida necesaria para abaratar los costos de los proyectos y ampliar las posibilidades de acceso a vivienda asequible para las familias puertorriqueñas</w:t>
      </w:r>
    </w:p>
    <w:p w14:paraId="1295BD91" w14:textId="77777777" w:rsidR="003D5936" w:rsidRDefault="003D5936" w:rsidP="003D5936">
      <w:pPr>
        <w:pStyle w:val="p2"/>
        <w:spacing w:before="0" w:beforeAutospacing="0" w:after="0" w:afterAutospacing="0"/>
        <w:ind w:firstLine="720"/>
        <w:jc w:val="both"/>
        <w:rPr>
          <w:rStyle w:val="s1"/>
          <w:rFonts w:ascii="Book Antiqua" w:hAnsi="Book Antiqua"/>
          <w:color w:val="000000" w:themeColor="text1"/>
          <w:lang w:val="es-ES_tradnl"/>
        </w:rPr>
      </w:pPr>
    </w:p>
    <w:p w14:paraId="4A2C2810" w14:textId="76EAA025" w:rsidR="00974FF8" w:rsidRDefault="00974FF8" w:rsidP="003D5936">
      <w:pPr>
        <w:pStyle w:val="p2"/>
        <w:spacing w:before="0" w:beforeAutospacing="0" w:after="0" w:afterAutospacing="0"/>
        <w:ind w:firstLine="720"/>
        <w:jc w:val="both"/>
        <w:rPr>
          <w:rStyle w:val="s1"/>
          <w:rFonts w:ascii="Book Antiqua" w:hAnsi="Book Antiqua"/>
          <w:color w:val="000000" w:themeColor="text1"/>
          <w:lang w:val="es-ES_tradnl"/>
        </w:rPr>
      </w:pPr>
      <w:r w:rsidRPr="008941F2">
        <w:rPr>
          <w:rStyle w:val="s1"/>
          <w:rFonts w:ascii="Book Antiqua" w:hAnsi="Book Antiqua"/>
          <w:color w:val="000000" w:themeColor="text1"/>
          <w:lang w:val="es-ES_tradnl"/>
        </w:rPr>
        <w:t xml:space="preserve">A esto se suma que el panorama para este año luce aún más cuesta arriba a causa de las acciones del presidente de los Estados Unidos, Donald J. Trump, quien </w:t>
      </w:r>
      <w:r w:rsidR="00223958" w:rsidRPr="008941F2">
        <w:rPr>
          <w:rStyle w:val="s1"/>
          <w:rFonts w:ascii="Book Antiqua" w:hAnsi="Book Antiqua"/>
          <w:color w:val="000000" w:themeColor="text1"/>
          <w:lang w:val="es-ES_tradnl"/>
        </w:rPr>
        <w:t>reinstauró aranceles de 50% al acero y aluminio</w:t>
      </w:r>
      <w:r w:rsidR="00223958" w:rsidRPr="008941F2">
        <w:rPr>
          <w:rStyle w:val="FootnoteReference"/>
          <w:rFonts w:ascii="Book Antiqua" w:hAnsi="Book Antiqua"/>
          <w:color w:val="000000" w:themeColor="text1"/>
          <w:lang w:val="es-ES_tradnl"/>
        </w:rPr>
        <w:footnoteReference w:id="4"/>
      </w:r>
      <w:r w:rsidR="00223958" w:rsidRPr="008941F2">
        <w:rPr>
          <w:rStyle w:val="s1"/>
          <w:rFonts w:ascii="Book Antiqua" w:hAnsi="Book Antiqua"/>
          <w:color w:val="000000" w:themeColor="text1"/>
          <w:lang w:val="es-ES_tradnl"/>
        </w:rPr>
        <w:t xml:space="preserve">, materiales claves en la construcción, lo que, sin </w:t>
      </w:r>
      <w:r w:rsidR="00223958" w:rsidRPr="008941F2">
        <w:rPr>
          <w:rStyle w:val="s1"/>
          <w:rFonts w:ascii="Book Antiqua" w:hAnsi="Book Antiqua"/>
          <w:color w:val="000000" w:themeColor="text1"/>
          <w:lang w:val="es-ES_tradnl"/>
        </w:rPr>
        <w:lastRenderedPageBreak/>
        <w:t xml:space="preserve">duda alguna, ejercerá una presión adicional en el costo de construir nuevas unidades, que se traducirá en precios más altos para los compradores. </w:t>
      </w:r>
    </w:p>
    <w:p w14:paraId="25F43D8D" w14:textId="77777777" w:rsidR="003D5936" w:rsidRPr="008941F2" w:rsidRDefault="003D5936" w:rsidP="003D5936">
      <w:pPr>
        <w:pStyle w:val="p2"/>
        <w:spacing w:before="0" w:beforeAutospacing="0" w:after="0" w:afterAutospacing="0"/>
        <w:ind w:firstLine="720"/>
        <w:jc w:val="both"/>
        <w:rPr>
          <w:rStyle w:val="s1"/>
          <w:rFonts w:ascii="Book Antiqua" w:hAnsi="Book Antiqua"/>
          <w:color w:val="000000" w:themeColor="text1"/>
          <w:lang w:val="es-ES_tradnl"/>
        </w:rPr>
      </w:pPr>
    </w:p>
    <w:p w14:paraId="210A702D" w14:textId="603A5613" w:rsidR="00B61831" w:rsidRDefault="00223958" w:rsidP="003D5936">
      <w:pPr>
        <w:pStyle w:val="p2"/>
        <w:spacing w:before="0" w:beforeAutospacing="0" w:after="0" w:afterAutospacing="0"/>
        <w:ind w:firstLine="720"/>
        <w:jc w:val="both"/>
        <w:rPr>
          <w:rStyle w:val="s1"/>
          <w:rFonts w:ascii="Book Antiqua" w:hAnsi="Book Antiqua"/>
          <w:lang w:val="es-ES_tradnl"/>
        </w:rPr>
      </w:pPr>
      <w:r w:rsidRPr="008941F2">
        <w:rPr>
          <w:rFonts w:ascii="Book Antiqua" w:eastAsia="Times New Roman" w:hAnsi="Book Antiqua"/>
          <w:color w:val="000000" w:themeColor="text1"/>
          <w:lang w:val="es-ES_tradnl"/>
        </w:rPr>
        <w:t>Igualmente, s</w:t>
      </w:r>
      <w:r w:rsidR="00B61831" w:rsidRPr="008941F2">
        <w:rPr>
          <w:rFonts w:ascii="Book Antiqua" w:eastAsia="Times New Roman" w:hAnsi="Book Antiqua"/>
          <w:color w:val="000000" w:themeColor="text1"/>
          <w:lang w:val="es-ES_tradnl"/>
        </w:rPr>
        <w:t>egún estimados de la Asociación de Constructores de Puerto Rico y datos publicados por P</w:t>
      </w:r>
      <w:r w:rsidRPr="008941F2">
        <w:rPr>
          <w:rFonts w:ascii="Book Antiqua" w:eastAsia="Times New Roman" w:hAnsi="Book Antiqua"/>
          <w:color w:val="000000" w:themeColor="text1"/>
          <w:lang w:val="es-ES_tradnl"/>
        </w:rPr>
        <w:t>uerto Rico</w:t>
      </w:r>
      <w:r w:rsidR="00B61831" w:rsidRPr="008941F2">
        <w:rPr>
          <w:rFonts w:ascii="Book Antiqua" w:eastAsia="Times New Roman" w:hAnsi="Book Antiqua"/>
          <w:color w:val="000000" w:themeColor="text1"/>
          <w:lang w:val="es-ES_tradnl"/>
        </w:rPr>
        <w:t xml:space="preserve"> </w:t>
      </w:r>
      <w:r w:rsidR="00B61831" w:rsidRPr="008941F2">
        <w:rPr>
          <w:rFonts w:ascii="Book Antiqua" w:eastAsia="Times New Roman" w:hAnsi="Book Antiqua"/>
          <w:i/>
          <w:iCs/>
          <w:color w:val="000000" w:themeColor="text1"/>
          <w:lang w:val="es-ES_tradnl"/>
        </w:rPr>
        <w:t>Builders Exchange</w:t>
      </w:r>
      <w:r w:rsidR="00B61831" w:rsidRPr="008941F2">
        <w:rPr>
          <w:rFonts w:ascii="Book Antiqua" w:eastAsia="Times New Roman" w:hAnsi="Book Antiqua"/>
          <w:color w:val="000000" w:themeColor="text1"/>
          <w:lang w:val="es-ES_tradnl"/>
        </w:rPr>
        <w:t>, el costo promedio del saco de cemento ha aumentado de $6.50 a $9.25 en los últimos tres años</w:t>
      </w:r>
      <w:r w:rsidR="00B61831" w:rsidRPr="008941F2">
        <w:rPr>
          <w:rStyle w:val="FootnoteReference"/>
          <w:rFonts w:ascii="Book Antiqua" w:eastAsia="Times New Roman" w:hAnsi="Book Antiqua"/>
          <w:color w:val="000000" w:themeColor="text1"/>
          <w:lang w:val="es-ES_tradnl"/>
        </w:rPr>
        <w:footnoteReference w:id="5"/>
      </w:r>
      <w:r w:rsidR="00182784" w:rsidRPr="008941F2">
        <w:rPr>
          <w:rFonts w:ascii="Book Antiqua" w:eastAsia="Times New Roman" w:hAnsi="Book Antiqua"/>
          <w:color w:val="000000" w:themeColor="text1"/>
          <w:lang w:val="es-ES_tradnl"/>
        </w:rPr>
        <w:t>.</w:t>
      </w:r>
      <w:r w:rsidR="00B61831" w:rsidRPr="008941F2">
        <w:rPr>
          <w:rFonts w:ascii="Book Antiqua" w:eastAsia="Times New Roman" w:hAnsi="Book Antiqua"/>
          <w:color w:val="000000" w:themeColor="text1"/>
          <w:lang w:val="es-ES_tradnl"/>
        </w:rPr>
        <w:t xml:space="preserve"> A su vez, construir una vivienda sencilla de </w:t>
      </w:r>
      <w:r w:rsidR="00FB262B" w:rsidRPr="008941F2">
        <w:rPr>
          <w:rFonts w:ascii="Book Antiqua" w:eastAsia="Times New Roman" w:hAnsi="Book Antiqua"/>
          <w:color w:val="000000" w:themeColor="text1"/>
          <w:lang w:val="es-ES_tradnl"/>
        </w:rPr>
        <w:t>dos</w:t>
      </w:r>
      <w:r w:rsidR="00B61831" w:rsidRPr="008941F2">
        <w:rPr>
          <w:rFonts w:ascii="Book Antiqua" w:eastAsia="Times New Roman" w:hAnsi="Book Antiqua"/>
          <w:color w:val="000000" w:themeColor="text1"/>
          <w:lang w:val="es-ES_tradnl"/>
        </w:rPr>
        <w:t xml:space="preserve"> habitaciones y </w:t>
      </w:r>
      <w:r w:rsidR="00FB262B" w:rsidRPr="008941F2">
        <w:rPr>
          <w:rFonts w:ascii="Book Antiqua" w:eastAsia="Times New Roman" w:hAnsi="Book Antiqua"/>
          <w:color w:val="000000" w:themeColor="text1"/>
          <w:lang w:val="es-ES_tradnl"/>
        </w:rPr>
        <w:t>un</w:t>
      </w:r>
      <w:r w:rsidR="00B61831" w:rsidRPr="008941F2">
        <w:rPr>
          <w:rFonts w:ascii="Book Antiqua" w:eastAsia="Times New Roman" w:hAnsi="Book Antiqua"/>
          <w:color w:val="000000" w:themeColor="text1"/>
          <w:lang w:val="es-ES_tradnl"/>
        </w:rPr>
        <w:t xml:space="preserve"> baño puede costar entre $1</w:t>
      </w:r>
      <w:r w:rsidR="00C82167" w:rsidRPr="008941F2">
        <w:rPr>
          <w:rFonts w:ascii="Book Antiqua" w:eastAsia="Times New Roman" w:hAnsi="Book Antiqua"/>
          <w:color w:val="000000" w:themeColor="text1"/>
          <w:lang w:val="es-ES_tradnl"/>
        </w:rPr>
        <w:t>3</w:t>
      </w:r>
      <w:r w:rsidR="00B61831" w:rsidRPr="008941F2">
        <w:rPr>
          <w:rFonts w:ascii="Book Antiqua" w:eastAsia="Times New Roman" w:hAnsi="Book Antiqua"/>
          <w:color w:val="000000" w:themeColor="text1"/>
          <w:lang w:val="es-ES_tradnl"/>
        </w:rPr>
        <w:t>0,000 y $1</w:t>
      </w:r>
      <w:r w:rsidR="00C82167" w:rsidRPr="008941F2">
        <w:rPr>
          <w:rFonts w:ascii="Book Antiqua" w:eastAsia="Times New Roman" w:hAnsi="Book Antiqua"/>
          <w:color w:val="000000" w:themeColor="text1"/>
          <w:lang w:val="es-ES_tradnl"/>
        </w:rPr>
        <w:t>9</w:t>
      </w:r>
      <w:r w:rsidR="00B61831" w:rsidRPr="008941F2">
        <w:rPr>
          <w:rFonts w:ascii="Book Antiqua" w:eastAsia="Times New Roman" w:hAnsi="Book Antiqua"/>
          <w:color w:val="000000" w:themeColor="text1"/>
          <w:lang w:val="es-ES_tradnl"/>
        </w:rPr>
        <w:t>0,000, dependiendo de la zona y disponibilidad de materiales.</w:t>
      </w:r>
      <w:r w:rsidR="00FB262B" w:rsidRPr="008941F2">
        <w:rPr>
          <w:rFonts w:ascii="Book Antiqua" w:eastAsia="Times New Roman" w:hAnsi="Book Antiqua"/>
          <w:color w:val="000000" w:themeColor="text1"/>
          <w:lang w:val="es-ES_tradnl"/>
        </w:rPr>
        <w:t xml:space="preserve"> </w:t>
      </w:r>
      <w:r w:rsidR="00B61831" w:rsidRPr="008941F2">
        <w:rPr>
          <w:rFonts w:ascii="Book Antiqua" w:eastAsia="Times New Roman" w:hAnsi="Book Antiqua"/>
          <w:color w:val="000000" w:themeColor="text1"/>
          <w:lang w:val="es-ES_tradnl"/>
        </w:rPr>
        <w:t xml:space="preserve">Estos aumentos impactan desproporcionadamente a familias de ingresos bajos y medios, así como a pequeños contratistas y municipios que intentan </w:t>
      </w:r>
      <w:r w:rsidR="00BE1B5A" w:rsidRPr="008941F2">
        <w:rPr>
          <w:rFonts w:ascii="Book Antiqua" w:eastAsia="Times New Roman" w:hAnsi="Book Antiqua"/>
          <w:color w:val="000000" w:themeColor="text1"/>
          <w:lang w:val="es-ES_tradnl"/>
        </w:rPr>
        <w:t>desarrollar vivienda accesible. Es por ello que resulta imperativ</w:t>
      </w:r>
      <w:r w:rsidR="00334282" w:rsidRPr="008941F2">
        <w:rPr>
          <w:rFonts w:ascii="Book Antiqua" w:eastAsia="Times New Roman" w:hAnsi="Book Antiqua"/>
          <w:color w:val="000000" w:themeColor="text1"/>
          <w:lang w:val="es-ES_tradnl"/>
        </w:rPr>
        <w:t>o</w:t>
      </w:r>
      <w:r w:rsidR="00BE1B5A" w:rsidRPr="008941F2">
        <w:rPr>
          <w:rFonts w:ascii="Book Antiqua" w:eastAsia="Times New Roman" w:hAnsi="Book Antiqua"/>
          <w:color w:val="000000" w:themeColor="text1"/>
          <w:lang w:val="es-ES_tradnl"/>
        </w:rPr>
        <w:t xml:space="preserve"> </w:t>
      </w:r>
      <w:r w:rsidR="00334282" w:rsidRPr="008941F2">
        <w:rPr>
          <w:rFonts w:ascii="Book Antiqua" w:eastAsia="Times New Roman" w:hAnsi="Book Antiqua"/>
          <w:color w:val="000000" w:themeColor="text1"/>
          <w:lang w:val="es-ES_tradnl"/>
        </w:rPr>
        <w:t xml:space="preserve">promulgar </w:t>
      </w:r>
      <w:r w:rsidR="00BE1B5A" w:rsidRPr="008941F2">
        <w:rPr>
          <w:rFonts w:ascii="Book Antiqua" w:eastAsia="Times New Roman" w:hAnsi="Book Antiqua"/>
          <w:color w:val="000000" w:themeColor="text1"/>
          <w:lang w:val="es-ES_tradnl"/>
        </w:rPr>
        <w:t xml:space="preserve">alternativas que </w:t>
      </w:r>
      <w:r w:rsidR="001E2187" w:rsidRPr="008941F2">
        <w:rPr>
          <w:rFonts w:ascii="Book Antiqua" w:eastAsia="Times New Roman" w:hAnsi="Book Antiqua"/>
          <w:color w:val="000000" w:themeColor="text1"/>
          <w:lang w:val="es-ES_tradnl"/>
        </w:rPr>
        <w:t>viabilicen</w:t>
      </w:r>
      <w:r w:rsidR="00BE1B5A" w:rsidRPr="008941F2">
        <w:rPr>
          <w:rFonts w:ascii="Book Antiqua" w:eastAsia="Times New Roman" w:hAnsi="Book Antiqua"/>
          <w:color w:val="000000" w:themeColor="text1"/>
          <w:lang w:val="es-ES_tradnl"/>
        </w:rPr>
        <w:t xml:space="preserve"> la adquisición de viviendas costo efectivas para la clase trabajadora puertorriqueña</w:t>
      </w:r>
      <w:r w:rsidR="00334282" w:rsidRPr="008941F2">
        <w:rPr>
          <w:rFonts w:ascii="Book Antiqua" w:eastAsia="Times New Roman" w:hAnsi="Book Antiqua"/>
          <w:color w:val="000000" w:themeColor="text1"/>
          <w:lang w:val="es-ES_tradnl"/>
        </w:rPr>
        <w:t xml:space="preserve">, que reduzcan los costos de construcción y los precios de las viviendas, </w:t>
      </w:r>
      <w:r w:rsidR="00334282" w:rsidRPr="008941F2">
        <w:rPr>
          <w:rStyle w:val="s1"/>
          <w:rFonts w:ascii="Book Antiqua" w:hAnsi="Book Antiqua"/>
          <w:lang w:val="es-ES_tradnl"/>
        </w:rPr>
        <w:t xml:space="preserve">facilitando así el acceso a una vivienda propia para más ciudadanos. </w:t>
      </w:r>
    </w:p>
    <w:p w14:paraId="05ECB867" w14:textId="77777777" w:rsidR="003D5936" w:rsidRPr="008941F2" w:rsidRDefault="003D5936" w:rsidP="003D5936">
      <w:pPr>
        <w:pStyle w:val="p2"/>
        <w:spacing w:before="0" w:beforeAutospacing="0" w:after="0" w:afterAutospacing="0"/>
        <w:ind w:firstLine="720"/>
        <w:jc w:val="both"/>
        <w:rPr>
          <w:rFonts w:ascii="Book Antiqua" w:hAnsi="Book Antiqua"/>
          <w:color w:val="000000" w:themeColor="text1"/>
          <w:lang w:val="es-ES_tradnl"/>
        </w:rPr>
      </w:pPr>
    </w:p>
    <w:p w14:paraId="1D017818" w14:textId="6B66C156" w:rsidR="00131C03" w:rsidRDefault="00FB262B" w:rsidP="003D5936">
      <w:pPr>
        <w:pStyle w:val="p2"/>
        <w:spacing w:before="0" w:beforeAutospacing="0" w:after="0" w:afterAutospacing="0"/>
        <w:ind w:firstLine="720"/>
        <w:jc w:val="both"/>
        <w:rPr>
          <w:rStyle w:val="s1"/>
          <w:rFonts w:ascii="Book Antiqua" w:hAnsi="Book Antiqua"/>
          <w:lang w:val="es-ES_tradnl"/>
        </w:rPr>
      </w:pPr>
      <w:r w:rsidRPr="008941F2">
        <w:rPr>
          <w:rStyle w:val="s1"/>
          <w:rFonts w:ascii="Book Antiqua" w:hAnsi="Book Antiqua"/>
          <w:lang w:val="es-ES_tradnl"/>
        </w:rPr>
        <w:t>Por todo lo antes expuesto y c</w:t>
      </w:r>
      <w:r w:rsidR="00852F17" w:rsidRPr="008941F2">
        <w:rPr>
          <w:rStyle w:val="s1"/>
          <w:rFonts w:ascii="Book Antiqua" w:hAnsi="Book Antiqua"/>
          <w:lang w:val="es-ES_tradnl"/>
        </w:rPr>
        <w:t xml:space="preserve">on el objetivo de aliviar </w:t>
      </w:r>
      <w:r w:rsidRPr="008941F2">
        <w:rPr>
          <w:rStyle w:val="s1"/>
          <w:rFonts w:ascii="Book Antiqua" w:hAnsi="Book Antiqua"/>
          <w:lang w:val="es-ES_tradnl"/>
        </w:rPr>
        <w:t>la</w:t>
      </w:r>
      <w:r w:rsidR="00852F17" w:rsidRPr="008941F2">
        <w:rPr>
          <w:rStyle w:val="s1"/>
          <w:rFonts w:ascii="Book Antiqua" w:hAnsi="Book Antiqua"/>
          <w:lang w:val="es-ES_tradnl"/>
        </w:rPr>
        <w:t xml:space="preserve"> carga económica </w:t>
      </w:r>
      <w:r w:rsidRPr="008941F2">
        <w:rPr>
          <w:rStyle w:val="s1"/>
          <w:rFonts w:ascii="Book Antiqua" w:hAnsi="Book Antiqua"/>
          <w:lang w:val="es-ES_tradnl"/>
        </w:rPr>
        <w:t>para</w:t>
      </w:r>
      <w:r w:rsidR="00852F17" w:rsidRPr="008941F2">
        <w:rPr>
          <w:rStyle w:val="s1"/>
          <w:rFonts w:ascii="Book Antiqua" w:hAnsi="Book Antiqua"/>
          <w:lang w:val="es-ES_tradnl"/>
        </w:rPr>
        <w:t xml:space="preserve"> fomentar la construcción y adquisición</w:t>
      </w:r>
      <w:r w:rsidR="009C6081" w:rsidRPr="008941F2">
        <w:rPr>
          <w:rStyle w:val="s1"/>
          <w:rFonts w:ascii="Book Antiqua" w:hAnsi="Book Antiqua"/>
          <w:lang w:val="es-ES_tradnl"/>
        </w:rPr>
        <w:t xml:space="preserve"> </w:t>
      </w:r>
      <w:r w:rsidR="00852F17" w:rsidRPr="008941F2">
        <w:rPr>
          <w:rStyle w:val="s1"/>
          <w:rFonts w:ascii="Book Antiqua" w:hAnsi="Book Antiqua"/>
          <w:lang w:val="es-ES_tradnl"/>
        </w:rPr>
        <w:t xml:space="preserve">de viviendas, </w:t>
      </w:r>
      <w:r w:rsidRPr="008941F2">
        <w:rPr>
          <w:rStyle w:val="s1"/>
          <w:rFonts w:ascii="Book Antiqua" w:hAnsi="Book Antiqua"/>
          <w:lang w:val="es-ES_tradnl"/>
        </w:rPr>
        <w:t xml:space="preserve">es meritorio que esta Asamblea Legislativa ordene </w:t>
      </w:r>
      <w:r w:rsidR="00852F17" w:rsidRPr="008941F2">
        <w:rPr>
          <w:rStyle w:val="s1"/>
          <w:rFonts w:ascii="Book Antiqua" w:hAnsi="Book Antiqua"/>
          <w:lang w:val="es-ES_tradnl"/>
        </w:rPr>
        <w:t xml:space="preserve">una exención </w:t>
      </w:r>
      <w:r w:rsidR="00CE59D8" w:rsidRPr="008941F2">
        <w:rPr>
          <w:rStyle w:val="s1"/>
          <w:rFonts w:ascii="Book Antiqua" w:hAnsi="Book Antiqua"/>
          <w:lang w:val="es-ES_tradnl"/>
        </w:rPr>
        <w:t>tempor</w:t>
      </w:r>
      <w:r w:rsidR="00E45673" w:rsidRPr="008941F2">
        <w:rPr>
          <w:rStyle w:val="s1"/>
          <w:rFonts w:ascii="Book Antiqua" w:hAnsi="Book Antiqua"/>
          <w:lang w:val="es-ES_tradnl"/>
        </w:rPr>
        <w:t>era</w:t>
      </w:r>
      <w:r w:rsidR="00852F17" w:rsidRPr="008941F2">
        <w:rPr>
          <w:rStyle w:val="s1"/>
          <w:rFonts w:ascii="Book Antiqua" w:hAnsi="Book Antiqua"/>
          <w:lang w:val="es-ES_tradnl"/>
        </w:rPr>
        <w:t xml:space="preserve"> del Impuesto sobre Ventas y Uso (IVU)</w:t>
      </w:r>
      <w:r w:rsidR="009C6081" w:rsidRPr="008941F2">
        <w:rPr>
          <w:rStyle w:val="s1"/>
          <w:rFonts w:ascii="Book Antiqua" w:hAnsi="Book Antiqua"/>
          <w:lang w:val="es-ES_tradnl"/>
        </w:rPr>
        <w:t xml:space="preserve"> </w:t>
      </w:r>
      <w:r w:rsidR="00852F17" w:rsidRPr="008941F2">
        <w:rPr>
          <w:rStyle w:val="s1"/>
          <w:rFonts w:ascii="Book Antiqua" w:hAnsi="Book Antiqua"/>
          <w:lang w:val="es-ES_tradnl"/>
        </w:rPr>
        <w:t>aplicable a los materiales de construcción</w:t>
      </w:r>
      <w:r w:rsidRPr="008941F2">
        <w:rPr>
          <w:rStyle w:val="s1"/>
          <w:rFonts w:ascii="Book Antiqua" w:hAnsi="Book Antiqua"/>
          <w:lang w:val="es-ES_tradnl"/>
        </w:rPr>
        <w:t xml:space="preserve">, así como </w:t>
      </w:r>
      <w:r w:rsidRPr="008941F2">
        <w:rPr>
          <w:rFonts w:ascii="Book Antiqua" w:eastAsia="Times New Roman" w:hAnsi="Book Antiqua"/>
          <w:lang w:val="es-ES_tradnl"/>
        </w:rPr>
        <w:t xml:space="preserve">una exención del pago de cargos y derechos relacionados a permisos de construcción expedidos para el desarrollo de </w:t>
      </w:r>
      <w:r w:rsidR="00A5342A" w:rsidRPr="008941F2">
        <w:rPr>
          <w:rFonts w:ascii="Book Antiqua" w:eastAsia="Times New Roman" w:hAnsi="Book Antiqua"/>
          <w:lang w:val="es-ES_tradnl"/>
        </w:rPr>
        <w:t>Vivienda de Alto Impacto Social, Económico y para Re-Población de Puerto Rico</w:t>
      </w:r>
      <w:r w:rsidR="00FD1D68" w:rsidRPr="008941F2">
        <w:rPr>
          <w:rFonts w:ascii="Book Antiqua" w:eastAsia="Times New Roman" w:hAnsi="Book Antiqua"/>
          <w:lang w:val="es-ES_tradnl"/>
        </w:rPr>
        <w:t xml:space="preserve">, según definido </w:t>
      </w:r>
      <w:r w:rsidR="00233FA3" w:rsidRPr="008941F2">
        <w:rPr>
          <w:rFonts w:ascii="Book Antiqua" w:eastAsia="Times New Roman" w:hAnsi="Book Antiqua"/>
          <w:lang w:val="es-ES_tradnl"/>
        </w:rPr>
        <w:t>en la Ley Núm. 47 de 26 de junio de 1987, según enmendada, conocida como “Ley de Coparticipación del Sector Público y Privado para la Nueva Operación de Vivienda”</w:t>
      </w:r>
      <w:r w:rsidR="00FD1D68" w:rsidRPr="008941F2">
        <w:rPr>
          <w:rFonts w:ascii="Book Antiqua" w:eastAsia="Times New Roman" w:hAnsi="Book Antiqua"/>
          <w:lang w:val="es-ES_tradnl"/>
        </w:rPr>
        <w:t xml:space="preserve">, </w:t>
      </w:r>
      <w:r w:rsidRPr="008941F2">
        <w:rPr>
          <w:rFonts w:ascii="Book Antiqua" w:eastAsia="Times New Roman" w:hAnsi="Book Antiqua"/>
          <w:lang w:val="es-ES_tradnl"/>
        </w:rPr>
        <w:t>por un periodo de cinco (5) años</w:t>
      </w:r>
      <w:r w:rsidR="00852F17" w:rsidRPr="008941F2">
        <w:rPr>
          <w:rStyle w:val="s1"/>
          <w:rFonts w:ascii="Book Antiqua" w:hAnsi="Book Antiqua"/>
          <w:lang w:val="es-ES_tradnl"/>
        </w:rPr>
        <w:t xml:space="preserve">. </w:t>
      </w:r>
    </w:p>
    <w:p w14:paraId="372DD350" w14:textId="77777777" w:rsidR="003D5936" w:rsidRPr="008941F2" w:rsidRDefault="003D5936" w:rsidP="003D5936">
      <w:pPr>
        <w:pStyle w:val="p2"/>
        <w:spacing w:before="0" w:beforeAutospacing="0" w:after="0" w:afterAutospacing="0"/>
        <w:ind w:firstLine="720"/>
        <w:jc w:val="both"/>
        <w:rPr>
          <w:rFonts w:ascii="Book Antiqua" w:hAnsi="Book Antiqua"/>
          <w:lang w:val="es-ES_tradnl"/>
        </w:rPr>
      </w:pPr>
    </w:p>
    <w:p w14:paraId="4C240B44" w14:textId="77777777" w:rsidR="009A6539" w:rsidRPr="008941F2" w:rsidRDefault="0093678C" w:rsidP="00D36AB7">
      <w:pPr>
        <w:widowControl w:val="0"/>
        <w:spacing w:after="0" w:line="480" w:lineRule="auto"/>
        <w:rPr>
          <w:rFonts w:ascii="Book Antiqua" w:eastAsia="Times New Roman" w:hAnsi="Book Antiqua" w:cs="Times New Roman"/>
          <w:i/>
          <w:iCs/>
          <w:kern w:val="0"/>
          <w:lang w:val="es-ES_tradnl"/>
          <w14:ligatures w14:val="none"/>
        </w:rPr>
      </w:pPr>
      <w:r w:rsidRPr="008941F2">
        <w:rPr>
          <w:rFonts w:ascii="Book Antiqua" w:eastAsia="Times New Roman" w:hAnsi="Book Antiqua" w:cs="Times New Roman"/>
          <w:i/>
          <w:iCs/>
          <w:caps/>
          <w:kern w:val="0"/>
          <w:lang w:val="es-ES_tradnl"/>
          <w14:ligatures w14:val="none"/>
        </w:rPr>
        <w:t>Resuélvese</w:t>
      </w:r>
      <w:r w:rsidR="009A6539" w:rsidRPr="008941F2">
        <w:rPr>
          <w:rFonts w:ascii="Book Antiqua" w:eastAsia="Times New Roman" w:hAnsi="Book Antiqua" w:cs="Times New Roman"/>
          <w:i/>
          <w:iCs/>
          <w:kern w:val="0"/>
          <w:lang w:val="es-ES_tradnl"/>
          <w14:ligatures w14:val="none"/>
        </w:rPr>
        <w:t xml:space="preserve"> POR LA </w:t>
      </w:r>
      <w:r w:rsidR="00B40147" w:rsidRPr="008941F2">
        <w:rPr>
          <w:rFonts w:ascii="Book Antiqua" w:hAnsi="Book Antiqua"/>
          <w:i/>
          <w:lang w:val="es-ES_tradnl"/>
        </w:rPr>
        <w:t>ASAMBLEA LEGISLATIVA DE PUERTO RICO</w:t>
      </w:r>
      <w:r w:rsidR="00334282" w:rsidRPr="008941F2">
        <w:rPr>
          <w:rFonts w:ascii="Book Antiqua" w:eastAsia="Times New Roman" w:hAnsi="Book Antiqua" w:cs="Times New Roman"/>
          <w:i/>
          <w:iCs/>
          <w:kern w:val="0"/>
          <w:lang w:val="es-ES_tradnl"/>
          <w14:ligatures w14:val="none"/>
        </w:rPr>
        <w:t>:</w:t>
      </w:r>
      <w:r w:rsidR="00B40147" w:rsidRPr="008941F2">
        <w:rPr>
          <w:rFonts w:ascii="Book Antiqua" w:eastAsia="Times New Roman" w:hAnsi="Book Antiqua" w:cs="Times New Roman"/>
          <w:i/>
          <w:iCs/>
          <w:kern w:val="0"/>
          <w:lang w:val="es-ES_tradnl"/>
          <w14:ligatures w14:val="none"/>
        </w:rPr>
        <w:t xml:space="preserve"> </w:t>
      </w:r>
    </w:p>
    <w:p w14:paraId="5E7D3D76" w14:textId="15EA9E9C" w:rsidR="000B6604" w:rsidRPr="008941F2" w:rsidRDefault="000B6604" w:rsidP="00D36AB7">
      <w:pPr>
        <w:widowControl w:val="0"/>
        <w:spacing w:after="0" w:line="480" w:lineRule="auto"/>
        <w:rPr>
          <w:rFonts w:ascii="Book Antiqua" w:eastAsia="Times New Roman" w:hAnsi="Book Antiqua" w:cs="Times New Roman"/>
          <w:i/>
          <w:iCs/>
          <w:kern w:val="0"/>
          <w:lang w:val="es-ES_tradnl"/>
          <w14:ligatures w14:val="none"/>
        </w:rPr>
        <w:sectPr w:rsidR="000B6604" w:rsidRPr="008941F2" w:rsidSect="009A6539">
          <w:headerReference w:type="even" r:id="rId8"/>
          <w:headerReference w:type="default" r:id="rId9"/>
          <w:pgSz w:w="12240" w:h="15840" w:code="1"/>
          <w:pgMar w:top="1440" w:right="1440" w:bottom="1440" w:left="1440" w:header="720" w:footer="720" w:gutter="0"/>
          <w:pgNumType w:start="1"/>
          <w:cols w:space="720"/>
          <w:titlePg/>
          <w:docGrid w:linePitch="326"/>
        </w:sectPr>
      </w:pPr>
    </w:p>
    <w:p w14:paraId="748BF981" w14:textId="60633477" w:rsidR="005A70FB" w:rsidRPr="008941F2" w:rsidRDefault="005A70FB" w:rsidP="00D36AB7">
      <w:pPr>
        <w:pStyle w:val="ListParagraph"/>
        <w:widowControl w:val="0"/>
        <w:numPr>
          <w:ilvl w:val="0"/>
          <w:numId w:val="5"/>
        </w:numPr>
        <w:tabs>
          <w:tab w:val="left" w:pos="1843"/>
        </w:tabs>
        <w:spacing w:after="0" w:line="480" w:lineRule="auto"/>
        <w:ind w:left="1134" w:hanging="567"/>
        <w:rPr>
          <w:rFonts w:ascii="Book Antiqua" w:hAnsi="Book Antiqua" w:cs="Times New Roman"/>
          <w:kern w:val="0"/>
          <w:lang w:val="es-ES_tradnl"/>
          <w14:ligatures w14:val="none"/>
        </w:rPr>
      </w:pPr>
      <w:r w:rsidRPr="008941F2">
        <w:rPr>
          <w:rFonts w:ascii="Book Antiqua" w:hAnsi="Book Antiqua" w:cs="Times New Roman"/>
          <w:kern w:val="0"/>
          <w:lang w:val="es-ES_tradnl"/>
          <w14:ligatures w14:val="none"/>
        </w:rPr>
        <w:t>Definiciones</w:t>
      </w:r>
    </w:p>
    <w:p w14:paraId="66A4A00E" w14:textId="424FB95E" w:rsidR="00F12FC1" w:rsidRPr="008941F2" w:rsidRDefault="00F12FC1" w:rsidP="00D36AB7">
      <w:pPr>
        <w:pStyle w:val="ListParagraph"/>
        <w:widowControl w:val="0"/>
        <w:numPr>
          <w:ilvl w:val="0"/>
          <w:numId w:val="3"/>
        </w:numPr>
        <w:spacing w:after="0" w:line="480" w:lineRule="auto"/>
        <w:ind w:left="993"/>
        <w:jc w:val="both"/>
        <w:rPr>
          <w:rStyle w:val="s6"/>
          <w:rFonts w:ascii="Book Antiqua" w:hAnsi="Book Antiqua" w:cs="Times New Roman"/>
          <w:kern w:val="0"/>
          <w:lang w:val="es-ES_tradnl"/>
          <w14:ligatures w14:val="none"/>
        </w:rPr>
      </w:pPr>
      <w:r w:rsidRPr="008941F2">
        <w:rPr>
          <w:rFonts w:ascii="Book Antiqua" w:hAnsi="Book Antiqua" w:cs="Times New Roman"/>
          <w:kern w:val="0"/>
          <w:lang w:val="es-ES_tradnl"/>
          <w14:ligatures w14:val="none"/>
        </w:rPr>
        <w:t>“</w:t>
      </w:r>
      <w:r w:rsidR="008E361F" w:rsidRPr="008941F2">
        <w:rPr>
          <w:rFonts w:ascii="Book Antiqua" w:hAnsi="Book Antiqua" w:cs="Times New Roman"/>
          <w:kern w:val="0"/>
          <w:lang w:val="es-ES_tradnl"/>
          <w14:ligatures w14:val="none"/>
        </w:rPr>
        <w:t>I</w:t>
      </w:r>
      <w:r w:rsidRPr="008941F2">
        <w:rPr>
          <w:rStyle w:val="s6"/>
          <w:rFonts w:ascii="Book Antiqua" w:hAnsi="Book Antiqua"/>
          <w:lang w:val="es-ES_tradnl"/>
        </w:rPr>
        <w:t xml:space="preserve">mpuesto sobre </w:t>
      </w:r>
      <w:r w:rsidR="0099075E" w:rsidRPr="008941F2">
        <w:rPr>
          <w:rStyle w:val="s6"/>
          <w:rFonts w:ascii="Book Antiqua" w:hAnsi="Book Antiqua"/>
          <w:lang w:val="es-ES_tradnl"/>
        </w:rPr>
        <w:t xml:space="preserve">venta y </w:t>
      </w:r>
      <w:r w:rsidRPr="008941F2">
        <w:rPr>
          <w:rStyle w:val="s6"/>
          <w:rFonts w:ascii="Book Antiqua" w:hAnsi="Book Antiqua"/>
          <w:lang w:val="es-ES_tradnl"/>
        </w:rPr>
        <w:t xml:space="preserve">uso” </w:t>
      </w:r>
      <w:r w:rsidR="00334282" w:rsidRPr="008941F2">
        <w:rPr>
          <w:rStyle w:val="s6"/>
          <w:rFonts w:ascii="Book Antiqua" w:hAnsi="Book Antiqua"/>
          <w:lang w:val="es-ES_tradnl"/>
        </w:rPr>
        <w:t>– Significa</w:t>
      </w:r>
      <w:r w:rsidRPr="008941F2">
        <w:rPr>
          <w:rStyle w:val="s6"/>
          <w:rFonts w:ascii="Book Antiqua" w:hAnsi="Book Antiqua"/>
          <w:lang w:val="es-ES_tradnl"/>
        </w:rPr>
        <w:t xml:space="preserve"> </w:t>
      </w:r>
      <w:r w:rsidR="004F2D9F" w:rsidRPr="008941F2">
        <w:rPr>
          <w:rStyle w:val="s6"/>
          <w:rFonts w:ascii="Book Antiqua" w:hAnsi="Book Antiqua"/>
          <w:lang w:val="es-ES_tradnl"/>
        </w:rPr>
        <w:t>los impuestos sobre venta e impuestos sobre uso</w:t>
      </w:r>
      <w:r w:rsidR="00334282" w:rsidRPr="008941F2">
        <w:rPr>
          <w:rStyle w:val="s6"/>
          <w:rFonts w:ascii="Book Antiqua" w:hAnsi="Book Antiqua"/>
          <w:lang w:val="es-ES_tradnl"/>
        </w:rPr>
        <w:t>,</w:t>
      </w:r>
      <w:r w:rsidR="004F2D9F" w:rsidRPr="008941F2">
        <w:rPr>
          <w:rStyle w:val="s6"/>
          <w:rFonts w:ascii="Book Antiqua" w:hAnsi="Book Antiqua"/>
          <w:lang w:val="es-ES_tradnl"/>
        </w:rPr>
        <w:t xml:space="preserve"> según se establecen en </w:t>
      </w:r>
      <w:r w:rsidR="007C6196" w:rsidRPr="008941F2">
        <w:rPr>
          <w:rStyle w:val="s6"/>
          <w:rFonts w:ascii="Book Antiqua" w:hAnsi="Book Antiqua"/>
          <w:lang w:val="es-ES_tradnl"/>
        </w:rPr>
        <w:t xml:space="preserve">las secciones 4020.01 y 4020.02 de la Ley 1-2011, según enmendada, conocida como </w:t>
      </w:r>
      <w:r w:rsidR="008E361F" w:rsidRPr="008941F2">
        <w:rPr>
          <w:rStyle w:val="s6"/>
          <w:rFonts w:ascii="Book Antiqua" w:hAnsi="Book Antiqua"/>
          <w:lang w:val="es-ES_tradnl"/>
        </w:rPr>
        <w:t>“Código de Rentas Internas de Puerto Rico de 2011”.</w:t>
      </w:r>
    </w:p>
    <w:p w14:paraId="60D0EBF7" w14:textId="44E16EF1" w:rsidR="005E2182" w:rsidRPr="008941F2" w:rsidRDefault="005E2182" w:rsidP="5B0E5FD2">
      <w:pPr>
        <w:pStyle w:val="ListParagraph"/>
        <w:numPr>
          <w:ilvl w:val="0"/>
          <w:numId w:val="3"/>
        </w:numPr>
        <w:spacing w:after="0" w:line="480" w:lineRule="auto"/>
        <w:ind w:left="993"/>
        <w:jc w:val="both"/>
        <w:rPr>
          <w:rFonts w:ascii="Book Antiqua" w:hAnsi="Book Antiqua" w:cs="Times New Roman"/>
          <w:kern w:val="0"/>
          <w:lang w:val="es-ES_tradnl"/>
          <w14:ligatures w14:val="none"/>
        </w:rPr>
      </w:pPr>
      <w:r w:rsidRPr="008941F2">
        <w:rPr>
          <w:rStyle w:val="s6"/>
          <w:rFonts w:ascii="Book Antiqua" w:hAnsi="Book Antiqua"/>
          <w:lang w:val="es-ES_tradnl"/>
        </w:rPr>
        <w:t>“Administración de Vivienda Federal” – Significa Federal Housing Administration (FHA).</w:t>
      </w:r>
    </w:p>
    <w:p w14:paraId="56942CB7" w14:textId="0D3342BE" w:rsidR="00844C86" w:rsidRPr="008941F2" w:rsidRDefault="006D6502" w:rsidP="00844C86">
      <w:pPr>
        <w:pStyle w:val="ListParagraph"/>
        <w:numPr>
          <w:ilvl w:val="0"/>
          <w:numId w:val="3"/>
        </w:numPr>
        <w:spacing w:after="0" w:line="480" w:lineRule="auto"/>
        <w:ind w:left="993"/>
        <w:jc w:val="both"/>
        <w:rPr>
          <w:rFonts w:ascii="Book Antiqua" w:hAnsi="Book Antiqua" w:cs="Times New Roman"/>
          <w:kern w:val="0"/>
          <w:lang w:val="es-ES_tradnl"/>
          <w14:ligatures w14:val="none"/>
        </w:rPr>
      </w:pPr>
      <w:r w:rsidRPr="008941F2">
        <w:rPr>
          <w:rFonts w:ascii="Book Antiqua" w:hAnsi="Book Antiqua" w:cs="Times New Roman"/>
          <w:kern w:val="0"/>
          <w:lang w:val="es-ES_tradnl"/>
          <w14:ligatures w14:val="none"/>
        </w:rPr>
        <w:lastRenderedPageBreak/>
        <w:t>“</w:t>
      </w:r>
      <w:r w:rsidR="008E361F" w:rsidRPr="008941F2">
        <w:rPr>
          <w:rFonts w:ascii="Book Antiqua" w:hAnsi="Book Antiqua" w:cs="Times New Roman"/>
          <w:kern w:val="0"/>
          <w:lang w:val="es-ES_tradnl"/>
          <w14:ligatures w14:val="none"/>
        </w:rPr>
        <w:t>M</w:t>
      </w:r>
      <w:r w:rsidRPr="008941F2">
        <w:rPr>
          <w:rFonts w:ascii="Book Antiqua" w:hAnsi="Book Antiqua" w:cs="Times New Roman"/>
          <w:kern w:val="0"/>
          <w:lang w:val="es-ES_tradnl"/>
          <w14:ligatures w14:val="none"/>
        </w:rPr>
        <w:t xml:space="preserve">ateriales de construcción” </w:t>
      </w:r>
      <w:r w:rsidR="00727CAD" w:rsidRPr="008941F2">
        <w:rPr>
          <w:rFonts w:ascii="Book Antiqua" w:hAnsi="Book Antiqua" w:cs="Times New Roman"/>
          <w:kern w:val="0"/>
          <w:lang w:val="es-ES_tradnl"/>
          <w14:ligatures w14:val="none"/>
        </w:rPr>
        <w:t xml:space="preserve">– </w:t>
      </w:r>
      <w:r w:rsidR="000C0F7E" w:rsidRPr="008941F2">
        <w:rPr>
          <w:rFonts w:ascii="Book Antiqua" w:hAnsi="Book Antiqua" w:cs="Times New Roman"/>
          <w:kern w:val="0"/>
          <w:lang w:val="es-ES_tradnl"/>
          <w14:ligatures w14:val="none"/>
        </w:rPr>
        <w:t xml:space="preserve">Significa </w:t>
      </w:r>
      <w:r w:rsidRPr="008941F2">
        <w:rPr>
          <w:rFonts w:ascii="Book Antiqua" w:hAnsi="Book Antiqua" w:cs="Times New Roman"/>
          <w:kern w:val="0"/>
          <w:lang w:val="es-ES_tradnl"/>
          <w14:ligatures w14:val="none"/>
        </w:rPr>
        <w:t xml:space="preserve">aquellos bienes tangibles </w:t>
      </w:r>
      <w:r w:rsidR="00936302" w:rsidRPr="008941F2">
        <w:rPr>
          <w:rFonts w:ascii="Book Antiqua" w:hAnsi="Book Antiqua" w:cs="Times New Roman"/>
          <w:kern w:val="0"/>
          <w:lang w:val="es-ES_tradnl"/>
          <w14:ligatures w14:val="none"/>
        </w:rPr>
        <w:t xml:space="preserve">como cemento, varillas, acero, madera, bloques, ladrillos, paneles de yeso, techos, ventanas, </w:t>
      </w:r>
      <w:r w:rsidR="006F4D62" w:rsidRPr="008941F2">
        <w:rPr>
          <w:rFonts w:ascii="Book Antiqua" w:hAnsi="Book Antiqua" w:cs="Times New Roman"/>
          <w:kern w:val="0"/>
          <w:lang w:val="es-ES_tradnl"/>
          <w14:ligatures w14:val="none"/>
        </w:rPr>
        <w:t xml:space="preserve">puertas, aluminio, </w:t>
      </w:r>
      <w:r w:rsidR="00980CED" w:rsidRPr="008941F2">
        <w:rPr>
          <w:rFonts w:ascii="Book Antiqua" w:hAnsi="Book Antiqua" w:cs="Times New Roman"/>
          <w:kern w:val="0"/>
          <w:lang w:val="es-ES_tradnl"/>
          <w14:ligatures w14:val="none"/>
        </w:rPr>
        <w:t xml:space="preserve">sellado de techo, </w:t>
      </w:r>
      <w:r w:rsidR="00936302" w:rsidRPr="008941F2">
        <w:rPr>
          <w:rFonts w:ascii="Book Antiqua" w:hAnsi="Book Antiqua" w:cs="Times New Roman"/>
          <w:kern w:val="0"/>
          <w:lang w:val="es-ES_tradnl"/>
          <w14:ligatures w14:val="none"/>
        </w:rPr>
        <w:t xml:space="preserve">sistemas eléctricos, de plomería y demás materiales necesarios </w:t>
      </w:r>
      <w:r w:rsidR="006230A8" w:rsidRPr="008941F2">
        <w:rPr>
          <w:rFonts w:ascii="Book Antiqua" w:hAnsi="Book Antiqua" w:cs="Times New Roman"/>
          <w:kern w:val="0"/>
          <w:lang w:val="es-ES_tradnl"/>
          <w14:ligatures w14:val="none"/>
        </w:rPr>
        <w:t xml:space="preserve">para la edificación, reconstrucción o </w:t>
      </w:r>
      <w:r w:rsidR="009B06AB" w:rsidRPr="008941F2">
        <w:rPr>
          <w:rFonts w:ascii="Book Antiqua" w:hAnsi="Book Antiqua" w:cs="Times New Roman"/>
          <w:kern w:val="0"/>
          <w:lang w:val="es-ES_tradnl"/>
          <w14:ligatures w14:val="none"/>
        </w:rPr>
        <w:t>rehabilitación</w:t>
      </w:r>
      <w:r w:rsidR="006230A8" w:rsidRPr="008941F2">
        <w:rPr>
          <w:rFonts w:ascii="Book Antiqua" w:hAnsi="Book Antiqua" w:cs="Times New Roman"/>
          <w:kern w:val="0"/>
          <w:lang w:val="es-ES_tradnl"/>
          <w14:ligatures w14:val="none"/>
        </w:rPr>
        <w:t xml:space="preserve"> de estructuras </w:t>
      </w:r>
      <w:r w:rsidR="001E2187" w:rsidRPr="008941F2">
        <w:rPr>
          <w:rFonts w:ascii="Book Antiqua" w:hAnsi="Book Antiqua" w:cs="Times New Roman"/>
          <w:kern w:val="0"/>
          <w:lang w:val="es-ES_tradnl"/>
          <w14:ligatures w14:val="none"/>
        </w:rPr>
        <w:t>a ser dedicadas para vivienda</w:t>
      </w:r>
      <w:r w:rsidR="00134EB0" w:rsidRPr="008941F2">
        <w:rPr>
          <w:rFonts w:ascii="Book Antiqua" w:hAnsi="Book Antiqua" w:cs="Times New Roman"/>
          <w:kern w:val="0"/>
          <w:lang w:val="es-ES_tradnl"/>
          <w14:ligatures w14:val="none"/>
        </w:rPr>
        <w:t>.</w:t>
      </w:r>
    </w:p>
    <w:p w14:paraId="174CD386" w14:textId="7D9E452E" w:rsidR="00A52E04" w:rsidRPr="008941F2" w:rsidRDefault="00AF1347" w:rsidP="00844C86">
      <w:pPr>
        <w:pStyle w:val="ListParagraph"/>
        <w:numPr>
          <w:ilvl w:val="0"/>
          <w:numId w:val="3"/>
        </w:numPr>
        <w:spacing w:after="0" w:line="480" w:lineRule="auto"/>
        <w:ind w:left="993"/>
        <w:jc w:val="both"/>
        <w:rPr>
          <w:rFonts w:ascii="Book Antiqua" w:hAnsi="Book Antiqua" w:cs="Times New Roman"/>
          <w:kern w:val="0"/>
          <w:lang w:val="es-ES_tradnl"/>
          <w14:ligatures w14:val="none"/>
        </w:rPr>
      </w:pPr>
      <w:r w:rsidRPr="008941F2">
        <w:rPr>
          <w:rStyle w:val="s6"/>
          <w:rFonts w:ascii="Book Antiqua" w:hAnsi="Book Antiqua" w:cs="Times New Roman"/>
          <w:kern w:val="0"/>
          <w:lang w:val="es-ES_tradnl"/>
          <w14:ligatures w14:val="none"/>
        </w:rPr>
        <w:t>“P</w:t>
      </w:r>
      <w:r w:rsidR="00A52E04" w:rsidRPr="008941F2">
        <w:rPr>
          <w:rStyle w:val="s6"/>
          <w:rFonts w:ascii="Book Antiqua" w:hAnsi="Book Antiqua" w:cs="Times New Roman"/>
          <w:kern w:val="0"/>
          <w:lang w:val="es-ES_tradnl"/>
          <w14:ligatures w14:val="none"/>
        </w:rPr>
        <w:t>ermiso de construcción</w:t>
      </w:r>
      <w:r w:rsidRPr="008941F2">
        <w:rPr>
          <w:rStyle w:val="s6"/>
          <w:rFonts w:ascii="Book Antiqua" w:hAnsi="Book Antiqua" w:cs="Times New Roman"/>
          <w:kern w:val="0"/>
          <w:lang w:val="es-ES_tradnl"/>
          <w14:ligatures w14:val="none"/>
        </w:rPr>
        <w:t xml:space="preserve">” – Significa todos los permisos requeridos </w:t>
      </w:r>
      <w:r w:rsidR="000B6A70" w:rsidRPr="008941F2">
        <w:rPr>
          <w:rStyle w:val="s6"/>
          <w:rFonts w:ascii="Book Antiqua" w:hAnsi="Book Antiqua" w:cs="Times New Roman"/>
          <w:kern w:val="0"/>
          <w:lang w:val="es-ES_tradnl"/>
          <w14:ligatures w14:val="none"/>
        </w:rPr>
        <w:t xml:space="preserve">por la Oficina de Gerencia </w:t>
      </w:r>
      <w:r w:rsidR="007D5408" w:rsidRPr="008941F2">
        <w:rPr>
          <w:rStyle w:val="s6"/>
          <w:rFonts w:ascii="Book Antiqua" w:hAnsi="Book Antiqua" w:cs="Times New Roman"/>
          <w:kern w:val="0"/>
          <w:lang w:val="es-ES_tradnl"/>
          <w14:ligatures w14:val="none"/>
        </w:rPr>
        <w:t>de</w:t>
      </w:r>
      <w:r w:rsidR="000B6A70" w:rsidRPr="008941F2">
        <w:rPr>
          <w:rStyle w:val="s6"/>
          <w:rFonts w:ascii="Book Antiqua" w:hAnsi="Book Antiqua" w:cs="Times New Roman"/>
          <w:kern w:val="0"/>
          <w:lang w:val="es-ES_tradnl"/>
          <w14:ligatures w14:val="none"/>
        </w:rPr>
        <w:t xml:space="preserve"> Permisos</w:t>
      </w:r>
      <w:r w:rsidR="00334282" w:rsidRPr="008941F2">
        <w:rPr>
          <w:rStyle w:val="s6"/>
          <w:rFonts w:ascii="Book Antiqua" w:hAnsi="Book Antiqua" w:cs="Times New Roman"/>
          <w:kern w:val="0"/>
          <w:lang w:val="es-ES_tradnl"/>
          <w14:ligatures w14:val="none"/>
        </w:rPr>
        <w:t xml:space="preserve">, </w:t>
      </w:r>
      <w:r w:rsidRPr="008941F2">
        <w:rPr>
          <w:rStyle w:val="s6"/>
          <w:rFonts w:ascii="Book Antiqua" w:hAnsi="Book Antiqua" w:cs="Times New Roman"/>
          <w:kern w:val="0"/>
          <w:lang w:val="es-ES_tradnl"/>
          <w14:ligatures w14:val="none"/>
        </w:rPr>
        <w:t xml:space="preserve">según </w:t>
      </w:r>
      <w:r w:rsidR="00A06859" w:rsidRPr="008941F2">
        <w:rPr>
          <w:rStyle w:val="s6"/>
          <w:rFonts w:ascii="Book Antiqua" w:hAnsi="Book Antiqua" w:cs="Times New Roman"/>
          <w:kern w:val="0"/>
          <w:lang w:val="es-ES_tradnl"/>
          <w14:ligatures w14:val="none"/>
        </w:rPr>
        <w:t xml:space="preserve">establecidos mediante </w:t>
      </w:r>
      <w:r w:rsidRPr="008941F2">
        <w:rPr>
          <w:rStyle w:val="s6"/>
          <w:rFonts w:ascii="Book Antiqua" w:hAnsi="Book Antiqua" w:cs="Times New Roman"/>
          <w:kern w:val="0"/>
          <w:lang w:val="es-ES_tradnl"/>
          <w14:ligatures w14:val="none"/>
        </w:rPr>
        <w:t>la Ley 161-2009, según enmendada</w:t>
      </w:r>
      <w:r w:rsidR="00844C86" w:rsidRPr="008941F2">
        <w:rPr>
          <w:rStyle w:val="s6"/>
          <w:rFonts w:ascii="Book Antiqua" w:hAnsi="Book Antiqua" w:cs="Times New Roman"/>
          <w:kern w:val="0"/>
          <w:lang w:val="es-ES_tradnl"/>
          <w14:ligatures w14:val="none"/>
        </w:rPr>
        <w:t>, conocida como “Ley para la Reforma del Proceso de Permisos de Puerto Rico”</w:t>
      </w:r>
      <w:r w:rsidR="009623A4" w:rsidRPr="008941F2">
        <w:rPr>
          <w:rStyle w:val="s6"/>
          <w:rFonts w:ascii="Book Antiqua" w:hAnsi="Book Antiqua" w:cs="Times New Roman"/>
          <w:kern w:val="0"/>
          <w:lang w:val="es-ES_tradnl"/>
          <w14:ligatures w14:val="none"/>
        </w:rPr>
        <w:t xml:space="preserve"> </w:t>
      </w:r>
      <w:r w:rsidR="004E0271" w:rsidRPr="008941F2">
        <w:rPr>
          <w:rStyle w:val="s6"/>
          <w:rFonts w:ascii="Book Antiqua" w:hAnsi="Book Antiqua" w:cs="Times New Roman"/>
          <w:kern w:val="0"/>
          <w:lang w:val="es-ES_tradnl"/>
          <w14:ligatures w14:val="none"/>
        </w:rPr>
        <w:t>para</w:t>
      </w:r>
      <w:r w:rsidR="009623A4" w:rsidRPr="008941F2">
        <w:rPr>
          <w:rStyle w:val="s6"/>
          <w:rFonts w:ascii="Book Antiqua" w:hAnsi="Book Antiqua" w:cs="Times New Roman"/>
          <w:kern w:val="0"/>
          <w:lang w:val="es-ES_tradnl"/>
          <w14:ligatures w14:val="none"/>
        </w:rPr>
        <w:t xml:space="preserve"> la construcción, reparación o rehabilitación de</w:t>
      </w:r>
      <w:r w:rsidR="00A46E09" w:rsidRPr="008941F2">
        <w:rPr>
          <w:rStyle w:val="s6"/>
          <w:rFonts w:ascii="Book Antiqua" w:hAnsi="Book Antiqua" w:cs="Times New Roman"/>
          <w:kern w:val="0"/>
          <w:lang w:val="es-ES_tradnl"/>
          <w14:ligatures w14:val="none"/>
        </w:rPr>
        <w:t xml:space="preserve"> </w:t>
      </w:r>
      <w:r w:rsidR="00A46E09" w:rsidRPr="008941F2">
        <w:rPr>
          <w:rFonts w:ascii="Book Antiqua" w:hAnsi="Book Antiqua" w:cs="Times New Roman"/>
          <w:kern w:val="0"/>
          <w:lang w:val="es-ES_tradnl"/>
          <w14:ligatures w14:val="none"/>
        </w:rPr>
        <w:t>estructuras a ser dedicadas para vivienda.</w:t>
      </w:r>
    </w:p>
    <w:p w14:paraId="75A746BD" w14:textId="3760AEC4" w:rsidR="00C57B43" w:rsidRPr="008941F2" w:rsidRDefault="00C57B43" w:rsidP="5B0E5FD2">
      <w:pPr>
        <w:pStyle w:val="ListParagraph"/>
        <w:numPr>
          <w:ilvl w:val="0"/>
          <w:numId w:val="3"/>
        </w:numPr>
        <w:spacing w:after="0" w:line="480" w:lineRule="auto"/>
        <w:ind w:left="993"/>
        <w:jc w:val="both"/>
        <w:rPr>
          <w:rFonts w:ascii="Book Antiqua" w:hAnsi="Book Antiqua" w:cs="Times New Roman"/>
          <w:kern w:val="0"/>
          <w:lang w:val="es-ES_tradnl"/>
          <w14:ligatures w14:val="none"/>
        </w:rPr>
      </w:pPr>
      <w:r w:rsidRPr="008941F2">
        <w:rPr>
          <w:rFonts w:ascii="Book Antiqua" w:hAnsi="Book Antiqua" w:cs="Times New Roman"/>
          <w:kern w:val="0"/>
          <w:lang w:val="es-ES_tradnl"/>
          <w14:ligatures w14:val="none"/>
        </w:rPr>
        <w:t>“Secretario” – Significa Secretario del Departamento de Hacienda de Puerto Rico.</w:t>
      </w:r>
    </w:p>
    <w:p w14:paraId="6CD00EE2" w14:textId="0E96C553" w:rsidR="00E32F7A" w:rsidRPr="008941F2" w:rsidRDefault="00E32F7A" w:rsidP="5B0E5FD2">
      <w:pPr>
        <w:pStyle w:val="ListParagraph"/>
        <w:numPr>
          <w:ilvl w:val="0"/>
          <w:numId w:val="3"/>
        </w:numPr>
        <w:spacing w:after="0" w:line="480" w:lineRule="auto"/>
        <w:ind w:left="993"/>
        <w:jc w:val="both"/>
        <w:rPr>
          <w:rFonts w:ascii="Book Antiqua" w:hAnsi="Book Antiqua" w:cs="Times New Roman"/>
          <w:kern w:val="0"/>
          <w:lang w:val="es-ES_tradnl"/>
          <w14:ligatures w14:val="none"/>
        </w:rPr>
      </w:pPr>
      <w:r w:rsidRPr="008941F2">
        <w:rPr>
          <w:rFonts w:ascii="Book Antiqua" w:hAnsi="Book Antiqua" w:cs="Times New Roman"/>
          <w:kern w:val="0"/>
          <w:lang w:val="es-ES_tradnl"/>
          <w14:ligatures w14:val="none"/>
        </w:rPr>
        <w:t>Servicios rendidos a otros comerciantes</w:t>
      </w:r>
      <w:r w:rsidR="00BA1D06" w:rsidRPr="008941F2">
        <w:rPr>
          <w:rFonts w:ascii="Book Antiqua" w:hAnsi="Book Antiqua" w:cs="Times New Roman"/>
          <w:kern w:val="0"/>
          <w:lang w:val="es-ES_tradnl"/>
          <w14:ligatures w14:val="none"/>
        </w:rPr>
        <w:t xml:space="preserve"> – Significa lo establecido </w:t>
      </w:r>
      <w:r w:rsidR="00132883" w:rsidRPr="008941F2">
        <w:rPr>
          <w:rFonts w:ascii="Book Antiqua" w:hAnsi="Book Antiqua" w:cs="Times New Roman"/>
          <w:kern w:val="0"/>
          <w:lang w:val="es-ES_tradnl"/>
          <w14:ligatures w14:val="none"/>
        </w:rPr>
        <w:t xml:space="preserve">en la </w:t>
      </w:r>
      <w:r w:rsidR="0092790D" w:rsidRPr="008941F2">
        <w:rPr>
          <w:rFonts w:ascii="Book Antiqua" w:hAnsi="Book Antiqua" w:cs="Times New Roman"/>
          <w:kern w:val="0"/>
          <w:lang w:val="es-ES_tradnl"/>
          <w14:ligatures w14:val="none"/>
        </w:rPr>
        <w:t>Sección</w:t>
      </w:r>
      <w:r w:rsidR="00132883" w:rsidRPr="008941F2">
        <w:rPr>
          <w:rFonts w:ascii="Book Antiqua" w:hAnsi="Book Antiqua" w:cs="Times New Roman"/>
          <w:kern w:val="0"/>
          <w:lang w:val="es-ES_tradnl"/>
          <w14:ligatures w14:val="none"/>
        </w:rPr>
        <w:t xml:space="preserve"> </w:t>
      </w:r>
      <w:r w:rsidR="0092790D" w:rsidRPr="008941F2">
        <w:rPr>
          <w:rFonts w:ascii="Book Antiqua" w:hAnsi="Book Antiqua" w:cs="Times New Roman"/>
          <w:kern w:val="0"/>
          <w:lang w:val="es-ES_tradnl"/>
          <w14:ligatures w14:val="none"/>
        </w:rPr>
        <w:t>4010.01 de la Ley 1-2011, según enmendada, conocida como “Código de Rentas Internas de Puerto Rico de 2011”.</w:t>
      </w:r>
    </w:p>
    <w:p w14:paraId="6C6D716E" w14:textId="7AC82F6B" w:rsidR="003D4C6B" w:rsidRPr="008941F2" w:rsidRDefault="003D4C6B" w:rsidP="5B0E5FD2">
      <w:pPr>
        <w:pStyle w:val="ListParagraph"/>
        <w:numPr>
          <w:ilvl w:val="0"/>
          <w:numId w:val="3"/>
        </w:numPr>
        <w:spacing w:after="0" w:line="480" w:lineRule="auto"/>
        <w:ind w:left="993"/>
        <w:jc w:val="both"/>
        <w:rPr>
          <w:rFonts w:ascii="Book Antiqua" w:hAnsi="Book Antiqua" w:cs="Times New Roman"/>
          <w:kern w:val="0"/>
          <w:lang w:val="es-ES_tradnl"/>
          <w14:ligatures w14:val="none"/>
        </w:rPr>
      </w:pPr>
      <w:r w:rsidRPr="008941F2">
        <w:rPr>
          <w:rFonts w:ascii="Book Antiqua" w:eastAsia="Times New Roman" w:hAnsi="Book Antiqua"/>
          <w:lang w:val="es-ES_tradnl"/>
        </w:rPr>
        <w:t xml:space="preserve">Vivienda de Alto Impacto Social, Económico y para Re-Población de Puerto Rico </w:t>
      </w:r>
      <w:r w:rsidR="0010645C" w:rsidRPr="008941F2">
        <w:rPr>
          <w:rFonts w:ascii="Book Antiqua" w:eastAsia="Times New Roman" w:hAnsi="Book Antiqua"/>
          <w:lang w:val="es-ES_tradnl"/>
        </w:rPr>
        <w:t>–</w:t>
      </w:r>
      <w:r w:rsidRPr="008941F2">
        <w:rPr>
          <w:rFonts w:ascii="Book Antiqua" w:eastAsia="Times New Roman" w:hAnsi="Book Antiqua"/>
          <w:lang w:val="es-ES_tradnl"/>
        </w:rPr>
        <w:t xml:space="preserve"> </w:t>
      </w:r>
      <w:r w:rsidR="0010645C" w:rsidRPr="008941F2">
        <w:rPr>
          <w:rFonts w:ascii="Book Antiqua" w:eastAsia="Times New Roman" w:hAnsi="Book Antiqua"/>
          <w:lang w:val="es-ES_tradnl"/>
        </w:rPr>
        <w:t xml:space="preserve">Significa </w:t>
      </w:r>
      <w:r w:rsidR="00263F88" w:rsidRPr="008941F2">
        <w:rPr>
          <w:rFonts w:ascii="Book Antiqua" w:eastAsia="Times New Roman" w:hAnsi="Book Antiqua"/>
          <w:lang w:val="es-ES_tradnl"/>
        </w:rPr>
        <w:t xml:space="preserve">los establecido para el mismo </w:t>
      </w:r>
      <w:r w:rsidR="0012699B" w:rsidRPr="008941F2">
        <w:rPr>
          <w:rFonts w:ascii="Book Antiqua" w:eastAsia="Times New Roman" w:hAnsi="Book Antiqua"/>
          <w:lang w:val="es-ES_tradnl"/>
        </w:rPr>
        <w:t>termino</w:t>
      </w:r>
      <w:r w:rsidR="00263F88" w:rsidRPr="008941F2">
        <w:rPr>
          <w:rFonts w:ascii="Book Antiqua" w:eastAsia="Times New Roman" w:hAnsi="Book Antiqua"/>
          <w:lang w:val="es-ES_tradnl"/>
        </w:rPr>
        <w:t xml:space="preserve"> según la </w:t>
      </w:r>
      <w:r w:rsidR="0012699B" w:rsidRPr="008941F2">
        <w:rPr>
          <w:rFonts w:ascii="Book Antiqua" w:eastAsia="Times New Roman" w:hAnsi="Book Antiqua"/>
          <w:lang w:val="es-ES_tradnl"/>
        </w:rPr>
        <w:t>Ley Núm. 47 de 26 de junio de 1987, según enmendada, conocida como “Ley de Coparticipación del Sector Público y Privado para la Nueva Operación de Vivienda”.</w:t>
      </w:r>
    </w:p>
    <w:p w14:paraId="514FD545" w14:textId="770BBCBE" w:rsidR="00F27CFE" w:rsidRPr="008941F2" w:rsidRDefault="00334282" w:rsidP="00334282">
      <w:pPr>
        <w:tabs>
          <w:tab w:val="left" w:pos="1843"/>
        </w:tabs>
        <w:spacing w:after="0" w:line="480" w:lineRule="auto"/>
        <w:jc w:val="both"/>
        <w:rPr>
          <w:rFonts w:ascii="Book Antiqua" w:hAnsi="Book Antiqua" w:cs="Times New Roman"/>
          <w:kern w:val="0"/>
          <w:lang w:val="es-ES_tradnl"/>
          <w14:ligatures w14:val="none"/>
        </w:rPr>
      </w:pPr>
      <w:r w:rsidRPr="008941F2">
        <w:rPr>
          <w:rFonts w:ascii="Book Antiqua" w:hAnsi="Book Antiqua" w:cs="Times New Roman"/>
          <w:kern w:val="0"/>
          <w:lang w:val="es-ES_tradnl"/>
          <w14:ligatures w14:val="none"/>
        </w:rPr>
        <w:t xml:space="preserve">         Sección 2.- </w:t>
      </w:r>
      <w:r w:rsidR="004A5FDD" w:rsidRPr="008941F2">
        <w:rPr>
          <w:rFonts w:ascii="Book Antiqua" w:hAnsi="Book Antiqua" w:cs="Times New Roman"/>
          <w:kern w:val="0"/>
          <w:lang w:val="es-ES_tradnl"/>
          <w14:ligatures w14:val="none"/>
        </w:rPr>
        <w:t xml:space="preserve">Exención </w:t>
      </w:r>
      <w:r w:rsidR="00E874E6" w:rsidRPr="008941F2">
        <w:rPr>
          <w:rFonts w:ascii="Book Antiqua" w:hAnsi="Book Antiqua" w:cs="Times New Roman"/>
          <w:kern w:val="0"/>
          <w:lang w:val="es-ES_tradnl"/>
          <w14:ligatures w14:val="none"/>
        </w:rPr>
        <w:t>Contributiva Temporal</w:t>
      </w:r>
      <w:r w:rsidR="008941F2" w:rsidRPr="008941F2">
        <w:rPr>
          <w:rFonts w:ascii="Book Antiqua" w:hAnsi="Book Antiqua" w:cs="Times New Roman"/>
          <w:kern w:val="0"/>
          <w:lang w:val="es-ES_tradnl"/>
          <w14:ligatures w14:val="none"/>
        </w:rPr>
        <w:t xml:space="preserve"> a Materiales de Construcción.</w:t>
      </w:r>
    </w:p>
    <w:p w14:paraId="51BEACEF" w14:textId="7C2C7F45" w:rsidR="009F7BA6" w:rsidRPr="008941F2" w:rsidRDefault="00334282" w:rsidP="00334282">
      <w:pPr>
        <w:tabs>
          <w:tab w:val="left" w:pos="567"/>
        </w:tabs>
        <w:spacing w:after="0" w:line="480" w:lineRule="auto"/>
        <w:jc w:val="both"/>
        <w:rPr>
          <w:rStyle w:val="s6"/>
          <w:rFonts w:ascii="Book Antiqua" w:hAnsi="Book Antiqua"/>
          <w:lang w:val="es-ES_tradnl"/>
        </w:rPr>
      </w:pPr>
      <w:r w:rsidRPr="008941F2">
        <w:rPr>
          <w:rStyle w:val="s6"/>
          <w:rFonts w:ascii="Book Antiqua" w:hAnsi="Book Antiqua"/>
          <w:lang w:val="es-ES_tradnl"/>
        </w:rPr>
        <w:tab/>
        <w:t>Se ordena al Departamento de Hacienda a establecer</w:t>
      </w:r>
      <w:r w:rsidR="006D1670" w:rsidRPr="008941F2">
        <w:rPr>
          <w:rStyle w:val="s6"/>
          <w:rFonts w:ascii="Book Antiqua" w:hAnsi="Book Antiqua"/>
          <w:lang w:val="es-ES_tradnl"/>
        </w:rPr>
        <w:t xml:space="preserve"> </w:t>
      </w:r>
      <w:r w:rsidRPr="008941F2">
        <w:rPr>
          <w:rStyle w:val="s6"/>
          <w:rFonts w:ascii="Book Antiqua" w:hAnsi="Book Antiqua"/>
          <w:lang w:val="es-ES_tradnl"/>
        </w:rPr>
        <w:t>una exención contributiva sobre</w:t>
      </w:r>
      <w:r w:rsidR="006D1670" w:rsidRPr="008941F2">
        <w:rPr>
          <w:rStyle w:val="s6"/>
          <w:rFonts w:ascii="Book Antiqua" w:hAnsi="Book Antiqua"/>
          <w:lang w:val="es-ES_tradnl"/>
        </w:rPr>
        <w:t xml:space="preserve"> el pago del </w:t>
      </w:r>
      <w:r w:rsidRPr="008941F2">
        <w:rPr>
          <w:rStyle w:val="s6"/>
          <w:rFonts w:ascii="Book Antiqua" w:hAnsi="Book Antiqua"/>
          <w:lang w:val="es-ES_tradnl"/>
        </w:rPr>
        <w:t>Impuesto sobre</w:t>
      </w:r>
      <w:r w:rsidR="006D1670" w:rsidRPr="008941F2">
        <w:rPr>
          <w:rStyle w:val="s6"/>
          <w:rFonts w:ascii="Book Antiqua" w:hAnsi="Book Antiqua"/>
          <w:lang w:val="es-ES_tradnl"/>
        </w:rPr>
        <w:t xml:space="preserve"> </w:t>
      </w:r>
      <w:r w:rsidRPr="008941F2">
        <w:rPr>
          <w:rStyle w:val="s6"/>
          <w:rFonts w:ascii="Book Antiqua" w:hAnsi="Book Antiqua"/>
          <w:lang w:val="es-ES_tradnl"/>
        </w:rPr>
        <w:t>V</w:t>
      </w:r>
      <w:r w:rsidR="0099075E" w:rsidRPr="008941F2">
        <w:rPr>
          <w:rStyle w:val="s6"/>
          <w:rFonts w:ascii="Book Antiqua" w:hAnsi="Book Antiqua"/>
          <w:lang w:val="es-ES_tradnl"/>
        </w:rPr>
        <w:t>enta</w:t>
      </w:r>
      <w:r w:rsidRPr="008941F2">
        <w:rPr>
          <w:rStyle w:val="s6"/>
          <w:rFonts w:ascii="Book Antiqua" w:hAnsi="Book Antiqua"/>
          <w:lang w:val="es-ES_tradnl"/>
        </w:rPr>
        <w:t>s</w:t>
      </w:r>
      <w:r w:rsidR="0099075E" w:rsidRPr="008941F2">
        <w:rPr>
          <w:rStyle w:val="s6"/>
          <w:rFonts w:ascii="Book Antiqua" w:hAnsi="Book Antiqua"/>
          <w:lang w:val="es-ES_tradnl"/>
        </w:rPr>
        <w:t xml:space="preserve"> y </w:t>
      </w:r>
      <w:r w:rsidRPr="008941F2">
        <w:rPr>
          <w:rStyle w:val="s6"/>
          <w:rFonts w:ascii="Book Antiqua" w:hAnsi="Book Antiqua"/>
          <w:lang w:val="es-ES_tradnl"/>
        </w:rPr>
        <w:t>U</w:t>
      </w:r>
      <w:r w:rsidR="006D1670" w:rsidRPr="008941F2">
        <w:rPr>
          <w:rStyle w:val="s6"/>
          <w:rFonts w:ascii="Book Antiqua" w:hAnsi="Book Antiqua"/>
          <w:lang w:val="es-ES_tradnl"/>
        </w:rPr>
        <w:t>so</w:t>
      </w:r>
      <w:r w:rsidRPr="008941F2">
        <w:rPr>
          <w:rStyle w:val="s6"/>
          <w:rFonts w:ascii="Book Antiqua" w:hAnsi="Book Antiqua"/>
          <w:lang w:val="es-ES_tradnl"/>
        </w:rPr>
        <w:t xml:space="preserve"> (IVU)</w:t>
      </w:r>
      <w:r w:rsidR="006D1670" w:rsidRPr="008941F2">
        <w:rPr>
          <w:rStyle w:val="s6"/>
          <w:rFonts w:ascii="Book Antiqua" w:hAnsi="Book Antiqua"/>
          <w:lang w:val="es-ES_tradnl"/>
        </w:rPr>
        <w:t>,</w:t>
      </w:r>
      <w:r w:rsidR="007D480C" w:rsidRPr="008941F2">
        <w:rPr>
          <w:rStyle w:val="s6"/>
          <w:rFonts w:ascii="Book Antiqua" w:hAnsi="Book Antiqua"/>
          <w:lang w:val="es-ES_tradnl"/>
        </w:rPr>
        <w:t xml:space="preserve"> aplicable a la venta</w:t>
      </w:r>
      <w:r w:rsidR="000134A3" w:rsidRPr="008941F2">
        <w:rPr>
          <w:rStyle w:val="s6"/>
          <w:rFonts w:ascii="Book Antiqua" w:hAnsi="Book Antiqua"/>
          <w:lang w:val="es-ES_tradnl"/>
        </w:rPr>
        <w:t xml:space="preserve"> y</w:t>
      </w:r>
      <w:r w:rsidR="007D480C" w:rsidRPr="008941F2">
        <w:rPr>
          <w:rStyle w:val="s6"/>
          <w:rFonts w:ascii="Book Antiqua" w:hAnsi="Book Antiqua"/>
          <w:lang w:val="es-ES_tradnl"/>
        </w:rPr>
        <w:t xml:space="preserve"> uso</w:t>
      </w:r>
      <w:r w:rsidR="00C213BB" w:rsidRPr="008941F2">
        <w:rPr>
          <w:rStyle w:val="s6"/>
          <w:rFonts w:ascii="Book Antiqua" w:hAnsi="Book Antiqua"/>
          <w:lang w:val="es-ES_tradnl"/>
        </w:rPr>
        <w:t xml:space="preserve"> de </w:t>
      </w:r>
      <w:r w:rsidR="00646866" w:rsidRPr="008941F2">
        <w:rPr>
          <w:rStyle w:val="s6"/>
          <w:rFonts w:ascii="Book Antiqua" w:hAnsi="Book Antiqua"/>
          <w:lang w:val="es-ES_tradnl"/>
        </w:rPr>
        <w:t xml:space="preserve">todos </w:t>
      </w:r>
      <w:r w:rsidR="00646866" w:rsidRPr="008941F2">
        <w:rPr>
          <w:rStyle w:val="s6"/>
          <w:rFonts w:ascii="Book Antiqua" w:hAnsi="Book Antiqua"/>
          <w:lang w:val="es-ES_tradnl"/>
        </w:rPr>
        <w:lastRenderedPageBreak/>
        <w:t xml:space="preserve">los </w:t>
      </w:r>
      <w:r w:rsidR="00C213BB" w:rsidRPr="008941F2">
        <w:rPr>
          <w:rStyle w:val="s6"/>
          <w:rFonts w:ascii="Book Antiqua" w:hAnsi="Book Antiqua"/>
          <w:lang w:val="es-ES_tradnl"/>
        </w:rPr>
        <w:t xml:space="preserve">materiales de construcción </w:t>
      </w:r>
      <w:r w:rsidR="00460E60" w:rsidRPr="008941F2">
        <w:rPr>
          <w:rStyle w:val="s6"/>
          <w:rFonts w:ascii="Book Antiqua" w:hAnsi="Book Antiqua"/>
          <w:lang w:val="es-ES_tradnl"/>
        </w:rPr>
        <w:t xml:space="preserve">para ser utilizados en la </w:t>
      </w:r>
      <w:r w:rsidR="000868D0" w:rsidRPr="008941F2">
        <w:rPr>
          <w:rStyle w:val="s6"/>
          <w:rFonts w:ascii="Book Antiqua" w:hAnsi="Book Antiqua" w:cs="Times New Roman"/>
          <w:kern w:val="0"/>
          <w:lang w:val="es-ES_tradnl"/>
          <w14:ligatures w14:val="none"/>
        </w:rPr>
        <w:t xml:space="preserve">construcción </w:t>
      </w:r>
      <w:r w:rsidR="000868D0" w:rsidRPr="00904E22">
        <w:rPr>
          <w:rStyle w:val="s6"/>
          <w:rFonts w:ascii="Book Antiqua" w:hAnsi="Book Antiqua" w:cs="Times New Roman"/>
          <w:kern w:val="0"/>
          <w:lang w:val="es-ES_tradnl"/>
          <w14:ligatures w14:val="none"/>
        </w:rPr>
        <w:t>o desarrollo de proyectos</w:t>
      </w:r>
      <w:r w:rsidR="000868D0">
        <w:rPr>
          <w:rStyle w:val="s6"/>
          <w:rFonts w:ascii="Book Antiqua" w:hAnsi="Book Antiqua" w:cs="Times New Roman"/>
          <w:kern w:val="0"/>
          <w:lang w:val="es-ES_tradnl"/>
          <w14:ligatures w14:val="none"/>
        </w:rPr>
        <w:t xml:space="preserve"> </w:t>
      </w:r>
      <w:r w:rsidR="000868D0" w:rsidRPr="008941F2">
        <w:rPr>
          <w:rStyle w:val="s6"/>
          <w:rFonts w:ascii="Book Antiqua" w:hAnsi="Book Antiqua" w:cs="Times New Roman"/>
          <w:kern w:val="0"/>
          <w:lang w:val="es-ES_tradnl"/>
          <w14:ligatures w14:val="none"/>
        </w:rPr>
        <w:t xml:space="preserve">de </w:t>
      </w:r>
      <w:r w:rsidR="000868D0" w:rsidRPr="008941F2">
        <w:rPr>
          <w:rFonts w:ascii="Book Antiqua" w:eastAsia="Times New Roman" w:hAnsi="Book Antiqua" w:cs="Times New Roman"/>
          <w:kern w:val="0"/>
          <w:lang w:val="es-ES_tradnl"/>
          <w14:ligatures w14:val="none"/>
        </w:rPr>
        <w:t>Vivienda de Alto Impacto Social, Económico y para Re-Población de Puerto Rico</w:t>
      </w:r>
      <w:r w:rsidR="000868D0" w:rsidRPr="008941F2">
        <w:rPr>
          <w:rStyle w:val="s6"/>
          <w:rFonts w:ascii="Book Antiqua" w:hAnsi="Book Antiqua" w:cs="Times New Roman"/>
          <w:kern w:val="0"/>
          <w:lang w:val="es-ES_tradnl"/>
          <w14:ligatures w14:val="none"/>
        </w:rPr>
        <w:t xml:space="preserve">. </w:t>
      </w:r>
      <w:r w:rsidR="007B5317" w:rsidRPr="008941F2">
        <w:rPr>
          <w:rStyle w:val="s6"/>
          <w:rFonts w:ascii="Book Antiqua" w:hAnsi="Book Antiqua"/>
          <w:lang w:val="es-ES_tradnl"/>
        </w:rPr>
        <w:t xml:space="preserve"> </w:t>
      </w:r>
    </w:p>
    <w:p w14:paraId="6BB37454" w14:textId="4165C8D3" w:rsidR="00965C99" w:rsidRPr="008941F2" w:rsidRDefault="00764879" w:rsidP="002D47DF">
      <w:pPr>
        <w:widowControl w:val="0"/>
        <w:tabs>
          <w:tab w:val="left" w:pos="567"/>
        </w:tabs>
        <w:spacing w:after="0" w:line="480" w:lineRule="auto"/>
        <w:jc w:val="both"/>
        <w:rPr>
          <w:rStyle w:val="s6"/>
          <w:rFonts w:ascii="Book Antiqua" w:hAnsi="Book Antiqua"/>
          <w:lang w:val="es-ES_tradnl"/>
        </w:rPr>
      </w:pPr>
      <w:r w:rsidRPr="008941F2">
        <w:rPr>
          <w:rStyle w:val="s6"/>
          <w:rFonts w:ascii="Book Antiqua" w:hAnsi="Book Antiqua"/>
          <w:lang w:val="es-ES_tradnl"/>
        </w:rPr>
        <w:tab/>
        <w:t xml:space="preserve">También, </w:t>
      </w:r>
      <w:r w:rsidR="00334282" w:rsidRPr="008941F2">
        <w:rPr>
          <w:rStyle w:val="s6"/>
          <w:rFonts w:ascii="Book Antiqua" w:hAnsi="Book Antiqua"/>
          <w:lang w:val="es-ES_tradnl"/>
        </w:rPr>
        <w:t>se ordena al Departamento de Hacienda a eximir</w:t>
      </w:r>
      <w:r w:rsidR="009F7BA6" w:rsidRPr="008941F2">
        <w:rPr>
          <w:rStyle w:val="s6"/>
          <w:rFonts w:ascii="Book Antiqua" w:hAnsi="Book Antiqua"/>
          <w:lang w:val="es-ES_tradnl"/>
        </w:rPr>
        <w:t xml:space="preserve"> del pago del </w:t>
      </w:r>
      <w:r w:rsidR="00334282" w:rsidRPr="008941F2">
        <w:rPr>
          <w:rStyle w:val="s6"/>
          <w:rFonts w:ascii="Book Antiqua" w:hAnsi="Book Antiqua"/>
          <w:lang w:val="es-ES_tradnl"/>
        </w:rPr>
        <w:t>Impuesto sobre Ventas y Uso (IVU),</w:t>
      </w:r>
      <w:r w:rsidR="009F7BA6" w:rsidRPr="008941F2">
        <w:rPr>
          <w:rStyle w:val="s6"/>
          <w:rFonts w:ascii="Book Antiqua" w:hAnsi="Book Antiqua"/>
          <w:lang w:val="es-ES_tradnl"/>
        </w:rPr>
        <w:t xml:space="preserve"> aplicable a la venta y uso de todos los materiales de construcción para ser utilizados en la </w:t>
      </w:r>
      <w:r w:rsidRPr="008941F2">
        <w:rPr>
          <w:rFonts w:ascii="Book Antiqua" w:hAnsi="Book Antiqua" w:cs="Times New Roman"/>
          <w:kern w:val="0"/>
          <w:lang w:val="es-ES_tradnl"/>
          <w14:ligatures w14:val="none"/>
        </w:rPr>
        <w:t>reconstrucción o rehabilitación</w:t>
      </w:r>
      <w:r w:rsidR="009F7BA6" w:rsidRPr="008941F2">
        <w:rPr>
          <w:rStyle w:val="s6"/>
          <w:rFonts w:ascii="Book Antiqua" w:hAnsi="Book Antiqua"/>
          <w:lang w:val="es-ES_tradnl"/>
        </w:rPr>
        <w:t xml:space="preserve"> </w:t>
      </w:r>
      <w:r w:rsidR="00631F89" w:rsidRPr="008941F2">
        <w:rPr>
          <w:rStyle w:val="s6"/>
          <w:rFonts w:ascii="Book Antiqua" w:hAnsi="Book Antiqua" w:cs="Times New Roman"/>
          <w:kern w:val="0"/>
          <w:lang w:val="es-ES_tradnl"/>
          <w14:ligatures w14:val="none"/>
        </w:rPr>
        <w:t xml:space="preserve">de </w:t>
      </w:r>
      <w:r w:rsidR="00631F89" w:rsidRPr="008941F2">
        <w:rPr>
          <w:rFonts w:ascii="Book Antiqua" w:eastAsia="Times New Roman" w:hAnsi="Book Antiqua" w:cs="Times New Roman"/>
          <w:kern w:val="0"/>
          <w:lang w:val="es-ES_tradnl"/>
          <w14:ligatures w14:val="none"/>
        </w:rPr>
        <w:t>Vivienda de Alto Impacto Social, Económico y para Re-Población de Puerto Rico</w:t>
      </w:r>
      <w:r w:rsidR="00631F89" w:rsidRPr="008941F2">
        <w:rPr>
          <w:rStyle w:val="s6"/>
          <w:rFonts w:ascii="Book Antiqua" w:hAnsi="Book Antiqua" w:cs="Times New Roman"/>
          <w:kern w:val="0"/>
          <w:lang w:val="es-ES_tradnl"/>
          <w14:ligatures w14:val="none"/>
        </w:rPr>
        <w:t>.</w:t>
      </w:r>
    </w:p>
    <w:p w14:paraId="7ED5FADC" w14:textId="219B207A" w:rsidR="00C57B43" w:rsidRPr="008941F2" w:rsidRDefault="0026559D" w:rsidP="002D47DF">
      <w:pPr>
        <w:widowControl w:val="0"/>
        <w:tabs>
          <w:tab w:val="left" w:pos="567"/>
        </w:tabs>
        <w:spacing w:after="0" w:line="480" w:lineRule="auto"/>
        <w:jc w:val="both"/>
        <w:rPr>
          <w:rStyle w:val="s6"/>
          <w:rFonts w:ascii="Book Antiqua" w:hAnsi="Book Antiqua" w:cs="Times New Roman"/>
          <w:kern w:val="0"/>
          <w:lang w:val="es-ES_tradnl"/>
          <w14:ligatures w14:val="none"/>
        </w:rPr>
      </w:pPr>
      <w:r w:rsidRPr="008941F2">
        <w:rPr>
          <w:rStyle w:val="s6"/>
          <w:rFonts w:ascii="Book Antiqua" w:hAnsi="Book Antiqua" w:cs="Times New Roman"/>
          <w:kern w:val="0"/>
          <w:lang w:val="es-ES_tradnl"/>
          <w14:ligatures w14:val="none"/>
        </w:rPr>
        <w:tab/>
        <w:t>Toda persona con derecho a reclamar la exención aquí concedida deberá certificar al comerciante su condición como persona exenta mediante los mecanismos dispuestos a tales efectos por el Secretario.</w:t>
      </w:r>
      <w:r w:rsidRPr="008941F2">
        <w:rPr>
          <w:rStyle w:val="s6"/>
          <w:rFonts w:ascii="Book Antiqua" w:hAnsi="Book Antiqua" w:cs="Times New Roman"/>
          <w:kern w:val="0"/>
          <w:lang w:val="es-ES_tradnl"/>
          <w14:ligatures w14:val="none"/>
        </w:rPr>
        <w:tab/>
      </w:r>
      <w:r w:rsidR="0082459D" w:rsidRPr="008941F2">
        <w:rPr>
          <w:rStyle w:val="s6"/>
          <w:rFonts w:ascii="Book Antiqua" w:hAnsi="Book Antiqua" w:cs="Times New Roman"/>
          <w:kern w:val="0"/>
          <w:lang w:val="es-ES_tradnl"/>
          <w14:ligatures w14:val="none"/>
        </w:rPr>
        <w:tab/>
      </w:r>
    </w:p>
    <w:p w14:paraId="310603CD" w14:textId="75660058" w:rsidR="008941F2" w:rsidRDefault="008941F2" w:rsidP="00492B4B">
      <w:pPr>
        <w:pStyle w:val="ListParagraph"/>
        <w:numPr>
          <w:ilvl w:val="0"/>
          <w:numId w:val="5"/>
        </w:numPr>
        <w:tabs>
          <w:tab w:val="left" w:pos="1843"/>
        </w:tabs>
        <w:spacing w:after="0" w:line="480" w:lineRule="auto"/>
        <w:ind w:left="0" w:firstLine="567"/>
        <w:jc w:val="both"/>
        <w:rPr>
          <w:rFonts w:ascii="Book Antiqua" w:hAnsi="Book Antiqua" w:cs="Times New Roman"/>
          <w:kern w:val="0"/>
          <w:lang w:val="es-ES_tradnl"/>
          <w14:ligatures w14:val="none"/>
        </w:rPr>
      </w:pPr>
      <w:r w:rsidRPr="008941F2">
        <w:rPr>
          <w:rFonts w:ascii="Book Antiqua" w:hAnsi="Book Antiqua" w:cs="Times New Roman"/>
          <w:kern w:val="0"/>
          <w:lang w:val="es-ES_tradnl"/>
          <w14:ligatures w14:val="none"/>
        </w:rPr>
        <w:t>Exención Contributiva Temporal a Servicios rendidos a otros comerciantes</w:t>
      </w:r>
      <w:r w:rsidR="00904E22">
        <w:rPr>
          <w:rFonts w:ascii="Book Antiqua" w:hAnsi="Book Antiqua" w:cs="Times New Roman"/>
          <w:kern w:val="0"/>
          <w:lang w:val="es-ES_tradnl"/>
          <w14:ligatures w14:val="none"/>
        </w:rPr>
        <w:t xml:space="preserve"> con relación a la construcción de </w:t>
      </w:r>
      <w:r w:rsidR="00626472" w:rsidRPr="008941F2">
        <w:rPr>
          <w:rFonts w:ascii="Book Antiqua" w:eastAsia="Times New Roman" w:hAnsi="Book Antiqua" w:cs="Times New Roman"/>
          <w:kern w:val="0"/>
          <w:lang w:val="es-ES_tradnl"/>
          <w14:ligatures w14:val="none"/>
        </w:rPr>
        <w:t>Vivienda de Alto Impacto Social, Económico y para Re-Población de Puerto Rico</w:t>
      </w:r>
      <w:r w:rsidR="00904E22">
        <w:rPr>
          <w:rFonts w:ascii="Book Antiqua" w:hAnsi="Book Antiqua" w:cs="Times New Roman"/>
          <w:kern w:val="0"/>
          <w:lang w:val="es-ES_tradnl"/>
          <w14:ligatures w14:val="none"/>
        </w:rPr>
        <w:t>.</w:t>
      </w:r>
    </w:p>
    <w:p w14:paraId="7A74E601" w14:textId="6F0410FA" w:rsidR="00904E22" w:rsidRPr="00904E22" w:rsidRDefault="00904E22" w:rsidP="00904E22">
      <w:pPr>
        <w:tabs>
          <w:tab w:val="left" w:pos="1843"/>
        </w:tabs>
        <w:spacing w:after="0" w:line="480" w:lineRule="auto"/>
        <w:ind w:firstLine="567"/>
        <w:jc w:val="both"/>
        <w:rPr>
          <w:rStyle w:val="s6"/>
          <w:rFonts w:ascii="Book Antiqua" w:hAnsi="Book Antiqua" w:cs="Times New Roman"/>
          <w:kern w:val="0"/>
          <w:lang w:val="es-ES_tradnl"/>
          <w14:ligatures w14:val="none"/>
        </w:rPr>
      </w:pPr>
      <w:r w:rsidRPr="00904E22">
        <w:rPr>
          <w:rStyle w:val="s6"/>
          <w:rFonts w:ascii="Book Antiqua" w:hAnsi="Book Antiqua" w:cs="Times New Roman"/>
          <w:kern w:val="0"/>
          <w:lang w:val="es-ES_tradnl"/>
          <w14:ligatures w14:val="none"/>
        </w:rPr>
        <w:t>Se ordena al Departamento de Hacienda a establecer una exención contributiva sobre el pago del Impuesto sobre Ventas y Uso (IVU)</w:t>
      </w:r>
      <w:r w:rsidR="00534279">
        <w:rPr>
          <w:rStyle w:val="s6"/>
          <w:rFonts w:ascii="Book Antiqua" w:hAnsi="Book Antiqua" w:cs="Times New Roman"/>
          <w:kern w:val="0"/>
          <w:lang w:val="es-ES_tradnl"/>
          <w14:ligatures w14:val="none"/>
        </w:rPr>
        <w:t xml:space="preserve"> sobre </w:t>
      </w:r>
      <w:r w:rsidR="00534279" w:rsidRPr="008941F2">
        <w:rPr>
          <w:rFonts w:ascii="Book Antiqua" w:hAnsi="Book Antiqua" w:cs="Times New Roman"/>
          <w:kern w:val="0"/>
          <w:lang w:val="es-ES_tradnl"/>
          <w14:ligatures w14:val="none"/>
        </w:rPr>
        <w:t>Servicios rendidos a otros comerciantes</w:t>
      </w:r>
      <w:r w:rsidRPr="00904E22">
        <w:rPr>
          <w:rStyle w:val="s6"/>
          <w:rFonts w:ascii="Book Antiqua" w:hAnsi="Book Antiqua" w:cs="Times New Roman"/>
          <w:kern w:val="0"/>
          <w:lang w:val="es-ES_tradnl"/>
          <w14:ligatures w14:val="none"/>
        </w:rPr>
        <w:t xml:space="preserve">, </w:t>
      </w:r>
      <w:r w:rsidR="00ED3B60">
        <w:rPr>
          <w:rStyle w:val="s6"/>
          <w:rFonts w:ascii="Book Antiqua" w:hAnsi="Book Antiqua" w:cs="Times New Roman"/>
          <w:kern w:val="0"/>
          <w:lang w:val="es-ES_tradnl"/>
          <w14:ligatures w14:val="none"/>
        </w:rPr>
        <w:t>relacionados</w:t>
      </w:r>
      <w:r w:rsidR="007A5793">
        <w:rPr>
          <w:rStyle w:val="s6"/>
          <w:rFonts w:ascii="Book Antiqua" w:hAnsi="Book Antiqua" w:cs="Times New Roman"/>
          <w:kern w:val="0"/>
          <w:lang w:val="es-ES_tradnl"/>
          <w14:ligatures w14:val="none"/>
        </w:rPr>
        <w:t xml:space="preserve"> a la</w:t>
      </w:r>
      <w:r w:rsidRPr="00904E22">
        <w:rPr>
          <w:rStyle w:val="s6"/>
          <w:rFonts w:ascii="Book Antiqua" w:hAnsi="Book Antiqua" w:cs="Times New Roman"/>
          <w:kern w:val="0"/>
          <w:lang w:val="es-ES_tradnl"/>
          <w14:ligatures w14:val="none"/>
        </w:rPr>
        <w:t xml:space="preserve"> </w:t>
      </w:r>
      <w:r w:rsidR="006D4E1C" w:rsidRPr="008941F2">
        <w:rPr>
          <w:rStyle w:val="s6"/>
          <w:rFonts w:ascii="Book Antiqua" w:hAnsi="Book Antiqua" w:cs="Times New Roman"/>
          <w:kern w:val="0"/>
          <w:lang w:val="es-ES_tradnl"/>
          <w14:ligatures w14:val="none"/>
        </w:rPr>
        <w:t xml:space="preserve">construcción </w:t>
      </w:r>
      <w:r w:rsidR="006D4E1C" w:rsidRPr="00904E22">
        <w:rPr>
          <w:rStyle w:val="s6"/>
          <w:rFonts w:ascii="Book Antiqua" w:hAnsi="Book Antiqua" w:cs="Times New Roman"/>
          <w:kern w:val="0"/>
          <w:lang w:val="es-ES_tradnl"/>
          <w14:ligatures w14:val="none"/>
        </w:rPr>
        <w:t>o desarrollo de proyectos</w:t>
      </w:r>
      <w:r w:rsidR="006D4E1C">
        <w:rPr>
          <w:rStyle w:val="s6"/>
          <w:rFonts w:ascii="Book Antiqua" w:hAnsi="Book Antiqua" w:cs="Times New Roman"/>
          <w:kern w:val="0"/>
          <w:lang w:val="es-ES_tradnl"/>
          <w14:ligatures w14:val="none"/>
        </w:rPr>
        <w:t xml:space="preserve"> </w:t>
      </w:r>
      <w:r w:rsidR="006D4E1C" w:rsidRPr="008941F2">
        <w:rPr>
          <w:rStyle w:val="s6"/>
          <w:rFonts w:ascii="Book Antiqua" w:hAnsi="Book Antiqua" w:cs="Times New Roman"/>
          <w:kern w:val="0"/>
          <w:lang w:val="es-ES_tradnl"/>
          <w14:ligatures w14:val="none"/>
        </w:rPr>
        <w:t xml:space="preserve">de </w:t>
      </w:r>
      <w:r w:rsidR="006D4E1C" w:rsidRPr="008941F2">
        <w:rPr>
          <w:rFonts w:ascii="Book Antiqua" w:eastAsia="Times New Roman" w:hAnsi="Book Antiqua" w:cs="Times New Roman"/>
          <w:kern w:val="0"/>
          <w:lang w:val="es-ES_tradnl"/>
          <w14:ligatures w14:val="none"/>
        </w:rPr>
        <w:t>Vivienda de Alto Impacto Social, Económico y para Re-Población de Puerto Rico</w:t>
      </w:r>
      <w:r w:rsidR="006D4E1C" w:rsidRPr="008941F2">
        <w:rPr>
          <w:rStyle w:val="s6"/>
          <w:rFonts w:ascii="Book Antiqua" w:hAnsi="Book Antiqua" w:cs="Times New Roman"/>
          <w:kern w:val="0"/>
          <w:lang w:val="es-ES_tradnl"/>
          <w14:ligatures w14:val="none"/>
        </w:rPr>
        <w:t>.</w:t>
      </w:r>
    </w:p>
    <w:p w14:paraId="05955C93" w14:textId="19F39774" w:rsidR="0026559D" w:rsidRPr="008941F2" w:rsidRDefault="00EE7F59" w:rsidP="000E232C">
      <w:pPr>
        <w:pStyle w:val="ListParagraph"/>
        <w:numPr>
          <w:ilvl w:val="0"/>
          <w:numId w:val="5"/>
        </w:numPr>
        <w:tabs>
          <w:tab w:val="left" w:pos="1843"/>
        </w:tabs>
        <w:spacing w:after="0" w:line="480" w:lineRule="auto"/>
        <w:ind w:left="567" w:firstLine="0"/>
        <w:jc w:val="both"/>
        <w:rPr>
          <w:rStyle w:val="s6"/>
          <w:rFonts w:ascii="Book Antiqua" w:hAnsi="Book Antiqua" w:cs="Times New Roman"/>
          <w:kern w:val="0"/>
          <w:lang w:val="es-ES_tradnl"/>
          <w14:ligatures w14:val="none"/>
        </w:rPr>
      </w:pPr>
      <w:r w:rsidRPr="008941F2">
        <w:rPr>
          <w:rStyle w:val="s6"/>
          <w:rFonts w:ascii="Book Antiqua" w:hAnsi="Book Antiqua" w:cs="Times New Roman"/>
          <w:kern w:val="0"/>
          <w:lang w:val="es-ES_tradnl"/>
          <w14:ligatures w14:val="none"/>
        </w:rPr>
        <w:t>Certificación</w:t>
      </w:r>
    </w:p>
    <w:p w14:paraId="1D85C532" w14:textId="4BA19C4F" w:rsidR="00F176FA" w:rsidRPr="008941F2" w:rsidRDefault="00F176FA" w:rsidP="5B0E5FD2">
      <w:pPr>
        <w:tabs>
          <w:tab w:val="left" w:pos="567"/>
        </w:tabs>
        <w:spacing w:after="0" w:line="480" w:lineRule="auto"/>
        <w:jc w:val="both"/>
        <w:rPr>
          <w:rStyle w:val="s6"/>
          <w:rFonts w:ascii="Book Antiqua" w:hAnsi="Book Antiqua" w:cs="Times New Roman"/>
          <w:kern w:val="0"/>
          <w:lang w:val="es-ES_tradnl"/>
          <w14:ligatures w14:val="none"/>
        </w:rPr>
      </w:pPr>
      <w:r w:rsidRPr="008941F2">
        <w:rPr>
          <w:rStyle w:val="s6"/>
          <w:rFonts w:ascii="Book Antiqua" w:hAnsi="Book Antiqua" w:cs="Times New Roman"/>
          <w:kern w:val="0"/>
          <w:lang w:val="es-ES_tradnl"/>
          <w14:ligatures w14:val="none"/>
        </w:rPr>
        <w:tab/>
        <w:t xml:space="preserve">El Secretario concederá certificados de exención del pago </w:t>
      </w:r>
      <w:r w:rsidR="00533759" w:rsidRPr="008941F2">
        <w:rPr>
          <w:rStyle w:val="s6"/>
          <w:rFonts w:ascii="Book Antiqua" w:hAnsi="Book Antiqua" w:cs="Times New Roman"/>
          <w:kern w:val="0"/>
          <w:lang w:val="es-ES_tradnl"/>
          <w14:ligatures w14:val="none"/>
        </w:rPr>
        <w:t>de</w:t>
      </w:r>
      <w:r w:rsidR="00B40147" w:rsidRPr="008941F2">
        <w:rPr>
          <w:rStyle w:val="s6"/>
          <w:rFonts w:ascii="Book Antiqua" w:hAnsi="Book Antiqua" w:cs="Times New Roman"/>
          <w:kern w:val="0"/>
          <w:lang w:val="es-ES_tradnl"/>
          <w14:ligatures w14:val="none"/>
        </w:rPr>
        <w:t>l</w:t>
      </w:r>
      <w:r w:rsidR="00533759" w:rsidRPr="008941F2">
        <w:rPr>
          <w:rStyle w:val="s6"/>
          <w:rFonts w:ascii="Book Antiqua" w:hAnsi="Book Antiqua" w:cs="Times New Roman"/>
          <w:kern w:val="0"/>
          <w:lang w:val="es-ES_tradnl"/>
          <w14:ligatures w14:val="none"/>
        </w:rPr>
        <w:t xml:space="preserve"> </w:t>
      </w:r>
      <w:r w:rsidR="00B40147" w:rsidRPr="008941F2">
        <w:rPr>
          <w:rStyle w:val="s6"/>
          <w:rFonts w:ascii="Book Antiqua" w:hAnsi="Book Antiqua"/>
          <w:lang w:val="es-ES_tradnl"/>
        </w:rPr>
        <w:t>Impuesto sobre Ventas y Uso (IVU)</w:t>
      </w:r>
      <w:r w:rsidRPr="008941F2">
        <w:rPr>
          <w:rStyle w:val="s6"/>
          <w:rFonts w:ascii="Book Antiqua" w:hAnsi="Book Antiqua"/>
          <w:lang w:val="es-ES_tradnl"/>
        </w:rPr>
        <w:t xml:space="preserve"> sobre materiales de construcción</w:t>
      </w:r>
      <w:r w:rsidR="00B40147" w:rsidRPr="008941F2">
        <w:rPr>
          <w:rStyle w:val="s6"/>
          <w:rFonts w:ascii="Book Antiqua" w:hAnsi="Book Antiqua"/>
          <w:lang w:val="es-ES_tradnl"/>
        </w:rPr>
        <w:t>, a los fines</w:t>
      </w:r>
      <w:r w:rsidRPr="008941F2">
        <w:rPr>
          <w:rStyle w:val="s6"/>
          <w:rFonts w:ascii="Book Antiqua" w:hAnsi="Book Antiqua" w:cs="Times New Roman"/>
          <w:kern w:val="0"/>
          <w:lang w:val="es-ES_tradnl"/>
          <w14:ligatures w14:val="none"/>
        </w:rPr>
        <w:t xml:space="preserve"> de asegurar el debido cumplimiento con los términos, disposiciones y propósitos en virtud de los cuales se </w:t>
      </w:r>
      <w:r w:rsidRPr="008941F2">
        <w:rPr>
          <w:rStyle w:val="s6"/>
          <w:rFonts w:ascii="Book Antiqua" w:hAnsi="Book Antiqua" w:cs="Times New Roman"/>
          <w:kern w:val="0"/>
          <w:lang w:val="es-ES_tradnl"/>
          <w14:ligatures w14:val="none"/>
        </w:rPr>
        <w:lastRenderedPageBreak/>
        <w:t>otorga la exención</w:t>
      </w:r>
      <w:r w:rsidR="00B40147" w:rsidRPr="008941F2">
        <w:rPr>
          <w:rStyle w:val="s6"/>
          <w:rFonts w:ascii="Book Antiqua" w:hAnsi="Book Antiqua" w:cs="Times New Roman"/>
          <w:kern w:val="0"/>
          <w:lang w:val="es-ES_tradnl"/>
          <w14:ligatures w14:val="none"/>
        </w:rPr>
        <w:t xml:space="preserve">. Asimismo, </w:t>
      </w:r>
      <w:r w:rsidRPr="008941F2">
        <w:rPr>
          <w:rStyle w:val="s6"/>
          <w:rFonts w:ascii="Book Antiqua" w:hAnsi="Book Antiqua" w:cs="Times New Roman"/>
          <w:kern w:val="0"/>
          <w:lang w:val="es-ES_tradnl"/>
          <w14:ligatures w14:val="none"/>
        </w:rPr>
        <w:t xml:space="preserve">el Secretario </w:t>
      </w:r>
      <w:r w:rsidR="00B40147" w:rsidRPr="008941F2">
        <w:rPr>
          <w:rStyle w:val="s6"/>
          <w:rFonts w:ascii="Book Antiqua" w:hAnsi="Book Antiqua" w:cs="Times New Roman"/>
          <w:kern w:val="0"/>
          <w:lang w:val="es-ES_tradnl"/>
          <w14:ligatures w14:val="none"/>
        </w:rPr>
        <w:t>tendrá la facultad de solicitar, pero sin limitarse a, lo siguiente</w:t>
      </w:r>
      <w:r w:rsidRPr="008941F2">
        <w:rPr>
          <w:rStyle w:val="s6"/>
          <w:rFonts w:ascii="Book Antiqua" w:hAnsi="Book Antiqua" w:cs="Times New Roman"/>
          <w:kern w:val="0"/>
          <w:lang w:val="es-ES_tradnl"/>
          <w14:ligatures w14:val="none"/>
        </w:rPr>
        <w:t>:</w:t>
      </w:r>
      <w:r w:rsidR="00B40147" w:rsidRPr="008941F2">
        <w:rPr>
          <w:rStyle w:val="s6"/>
          <w:rFonts w:ascii="Book Antiqua" w:hAnsi="Book Antiqua" w:cs="Times New Roman"/>
          <w:kern w:val="0"/>
          <w:lang w:val="es-ES_tradnl"/>
          <w14:ligatures w14:val="none"/>
        </w:rPr>
        <w:t xml:space="preserve"> </w:t>
      </w:r>
    </w:p>
    <w:p w14:paraId="2FEACACF" w14:textId="3D88560F" w:rsidR="00F176FA" w:rsidRPr="008941F2" w:rsidRDefault="00B40147" w:rsidP="00F176FA">
      <w:pPr>
        <w:pStyle w:val="ListParagraph"/>
        <w:numPr>
          <w:ilvl w:val="0"/>
          <w:numId w:val="8"/>
        </w:numPr>
        <w:tabs>
          <w:tab w:val="left" w:pos="567"/>
        </w:tabs>
        <w:spacing w:after="0" w:line="480" w:lineRule="auto"/>
        <w:jc w:val="both"/>
        <w:rPr>
          <w:rStyle w:val="s6"/>
          <w:rFonts w:ascii="Book Antiqua" w:hAnsi="Book Antiqua" w:cs="Times New Roman"/>
          <w:kern w:val="0"/>
          <w:lang w:val="es-ES_tradnl"/>
          <w14:ligatures w14:val="none"/>
        </w:rPr>
      </w:pPr>
      <w:r w:rsidRPr="008941F2">
        <w:rPr>
          <w:rStyle w:val="s6"/>
          <w:rFonts w:ascii="Book Antiqua" w:hAnsi="Book Antiqua" w:cs="Times New Roman"/>
          <w:kern w:val="0"/>
          <w:lang w:val="es-ES_tradnl"/>
          <w14:ligatures w14:val="none"/>
        </w:rPr>
        <w:t>e</w:t>
      </w:r>
      <w:r w:rsidR="00F176FA" w:rsidRPr="008941F2">
        <w:rPr>
          <w:rStyle w:val="s6"/>
          <w:rFonts w:ascii="Book Antiqua" w:hAnsi="Book Antiqua" w:cs="Times New Roman"/>
          <w:kern w:val="0"/>
          <w:lang w:val="es-ES_tradnl"/>
          <w14:ligatures w14:val="none"/>
        </w:rPr>
        <w:t>xigir al contribuyente que presente evidencia que se juzgue pertinente a la exención reclamada, según sea el caso</w:t>
      </w:r>
      <w:r w:rsidRPr="008941F2">
        <w:rPr>
          <w:rStyle w:val="s6"/>
          <w:rFonts w:ascii="Book Antiqua" w:hAnsi="Book Antiqua" w:cs="Times New Roman"/>
          <w:kern w:val="0"/>
          <w:lang w:val="es-ES_tradnl"/>
          <w14:ligatures w14:val="none"/>
        </w:rPr>
        <w:t>;</w:t>
      </w:r>
    </w:p>
    <w:p w14:paraId="273189B9" w14:textId="4A3C3333" w:rsidR="00F176FA" w:rsidRPr="008941F2" w:rsidRDefault="00B40147" w:rsidP="00F176FA">
      <w:pPr>
        <w:pStyle w:val="ListParagraph"/>
        <w:numPr>
          <w:ilvl w:val="0"/>
          <w:numId w:val="8"/>
        </w:numPr>
        <w:tabs>
          <w:tab w:val="left" w:pos="567"/>
        </w:tabs>
        <w:spacing w:after="0" w:line="480" w:lineRule="auto"/>
        <w:jc w:val="both"/>
        <w:rPr>
          <w:rStyle w:val="s6"/>
          <w:rFonts w:ascii="Book Antiqua" w:hAnsi="Book Antiqua" w:cs="Times New Roman"/>
          <w:kern w:val="0"/>
          <w:lang w:val="es-ES_tradnl"/>
          <w14:ligatures w14:val="none"/>
        </w:rPr>
      </w:pPr>
      <w:r w:rsidRPr="008941F2">
        <w:rPr>
          <w:rStyle w:val="s6"/>
          <w:rFonts w:ascii="Book Antiqua" w:hAnsi="Book Antiqua" w:cs="Times New Roman"/>
          <w:kern w:val="0"/>
          <w:lang w:val="es-ES_tradnl"/>
          <w14:ligatures w14:val="none"/>
        </w:rPr>
        <w:t>r</w:t>
      </w:r>
      <w:r w:rsidR="00F176FA" w:rsidRPr="008941F2">
        <w:rPr>
          <w:rStyle w:val="s6"/>
          <w:rFonts w:ascii="Book Antiqua" w:hAnsi="Book Antiqua" w:cs="Times New Roman"/>
          <w:kern w:val="0"/>
          <w:lang w:val="es-ES_tradnl"/>
          <w14:ligatures w14:val="none"/>
        </w:rPr>
        <w:t>equerir que se le autorice a realizar aquellas inspecciones o fiscalizaciones periódicas</w:t>
      </w:r>
      <w:r w:rsidRPr="008941F2">
        <w:rPr>
          <w:rStyle w:val="s6"/>
          <w:rFonts w:ascii="Book Antiqua" w:hAnsi="Book Antiqua" w:cs="Times New Roman"/>
          <w:kern w:val="0"/>
          <w:lang w:val="es-ES_tradnl"/>
          <w14:ligatures w14:val="none"/>
        </w:rPr>
        <w:t xml:space="preserve"> que estime necesarias; </w:t>
      </w:r>
    </w:p>
    <w:p w14:paraId="756211EA" w14:textId="79403299" w:rsidR="00586AEF" w:rsidRPr="008941F2" w:rsidRDefault="00586AEF" w:rsidP="00FB5137">
      <w:pPr>
        <w:pStyle w:val="ListParagraph"/>
        <w:widowControl w:val="0"/>
        <w:numPr>
          <w:ilvl w:val="0"/>
          <w:numId w:val="8"/>
        </w:numPr>
        <w:tabs>
          <w:tab w:val="left" w:pos="567"/>
        </w:tabs>
        <w:spacing w:after="0" w:line="480" w:lineRule="auto"/>
        <w:jc w:val="both"/>
        <w:rPr>
          <w:rStyle w:val="s6"/>
          <w:rFonts w:ascii="Book Antiqua" w:hAnsi="Book Antiqua" w:cs="Times New Roman"/>
          <w:kern w:val="0"/>
          <w:lang w:val="es-ES_tradnl"/>
          <w14:ligatures w14:val="none"/>
        </w:rPr>
      </w:pPr>
      <w:r w:rsidRPr="008941F2">
        <w:rPr>
          <w:rStyle w:val="s6"/>
          <w:rFonts w:ascii="Book Antiqua" w:hAnsi="Book Antiqua" w:cs="Times New Roman"/>
          <w:kern w:val="0"/>
          <w:lang w:val="es-ES_tradnl"/>
          <w14:ligatures w14:val="none"/>
        </w:rPr>
        <w:t xml:space="preserve">requerir </w:t>
      </w:r>
      <w:r w:rsidR="00B014E3" w:rsidRPr="008941F2">
        <w:rPr>
          <w:rStyle w:val="s6"/>
          <w:rFonts w:ascii="Book Antiqua" w:hAnsi="Book Antiqua" w:cs="Times New Roman"/>
          <w:kern w:val="0"/>
          <w:lang w:val="es-ES_tradnl"/>
          <w14:ligatures w14:val="none"/>
        </w:rPr>
        <w:t xml:space="preserve">un </w:t>
      </w:r>
      <w:r w:rsidR="0026333E" w:rsidRPr="008941F2">
        <w:rPr>
          <w:rStyle w:val="s6"/>
          <w:rFonts w:ascii="Book Antiqua" w:hAnsi="Book Antiqua" w:cs="Times New Roman"/>
          <w:kern w:val="0"/>
          <w:lang w:val="es-ES_tradnl"/>
          <w14:ligatures w14:val="none"/>
        </w:rPr>
        <w:t xml:space="preserve">inventario de </w:t>
      </w:r>
      <w:r w:rsidR="0004450D" w:rsidRPr="008941F2">
        <w:rPr>
          <w:rStyle w:val="s6"/>
          <w:rFonts w:ascii="Book Antiqua" w:hAnsi="Book Antiqua" w:cs="Times New Roman"/>
          <w:kern w:val="0"/>
          <w:lang w:val="es-ES_tradnl"/>
          <w14:ligatures w14:val="none"/>
        </w:rPr>
        <w:t xml:space="preserve">los </w:t>
      </w:r>
      <w:r w:rsidR="0026333E" w:rsidRPr="008941F2">
        <w:rPr>
          <w:rStyle w:val="s6"/>
          <w:rFonts w:ascii="Book Antiqua" w:hAnsi="Book Antiqua" w:cs="Times New Roman"/>
          <w:kern w:val="0"/>
          <w:lang w:val="es-ES_tradnl"/>
          <w14:ligatures w14:val="none"/>
        </w:rPr>
        <w:t xml:space="preserve">materiales a ser utilizados para la obra para la cual se solicita </w:t>
      </w:r>
      <w:r w:rsidR="00220862" w:rsidRPr="008941F2">
        <w:rPr>
          <w:rStyle w:val="s6"/>
          <w:rFonts w:ascii="Book Antiqua" w:hAnsi="Book Antiqua" w:cs="Times New Roman"/>
          <w:kern w:val="0"/>
          <w:lang w:val="es-ES_tradnl"/>
          <w14:ligatures w14:val="none"/>
        </w:rPr>
        <w:t>exención</w:t>
      </w:r>
      <w:r w:rsidR="00A46C6F" w:rsidRPr="008941F2">
        <w:rPr>
          <w:rStyle w:val="s6"/>
          <w:rFonts w:ascii="Book Antiqua" w:hAnsi="Book Antiqua" w:cs="Times New Roman"/>
          <w:kern w:val="0"/>
          <w:lang w:val="es-ES_tradnl"/>
          <w14:ligatures w14:val="none"/>
        </w:rPr>
        <w:t xml:space="preserve"> acompañado de un plano que sustente la cantidad de materiales</w:t>
      </w:r>
      <w:r w:rsidR="0026333E" w:rsidRPr="008941F2">
        <w:rPr>
          <w:rStyle w:val="s6"/>
          <w:rFonts w:ascii="Book Antiqua" w:hAnsi="Book Antiqua" w:cs="Times New Roman"/>
          <w:kern w:val="0"/>
          <w:lang w:val="es-ES_tradnl"/>
          <w14:ligatures w14:val="none"/>
        </w:rPr>
        <w:t xml:space="preserve">. Este estimado </w:t>
      </w:r>
      <w:r w:rsidR="00A67853" w:rsidRPr="008941F2">
        <w:rPr>
          <w:rStyle w:val="s6"/>
          <w:rFonts w:ascii="Book Antiqua" w:hAnsi="Book Antiqua" w:cs="Times New Roman"/>
          <w:kern w:val="0"/>
          <w:lang w:val="es-ES_tradnl"/>
          <w14:ligatures w14:val="none"/>
        </w:rPr>
        <w:t xml:space="preserve">puede ser enmendado hasta </w:t>
      </w:r>
      <w:r w:rsidR="00220862" w:rsidRPr="008941F2">
        <w:rPr>
          <w:rStyle w:val="s6"/>
          <w:rFonts w:ascii="Book Antiqua" w:hAnsi="Book Antiqua" w:cs="Times New Roman"/>
          <w:kern w:val="0"/>
          <w:lang w:val="es-ES_tradnl"/>
          <w14:ligatures w14:val="none"/>
        </w:rPr>
        <w:t xml:space="preserve">un cinco (5) por ciento de las cuantías inicialmente presentadas; </w:t>
      </w:r>
    </w:p>
    <w:p w14:paraId="327D4EE8" w14:textId="70F271C6" w:rsidR="00F176FA" w:rsidRPr="008941F2" w:rsidRDefault="00FD3DA4" w:rsidP="00FB5137">
      <w:pPr>
        <w:pStyle w:val="ListParagraph"/>
        <w:widowControl w:val="0"/>
        <w:numPr>
          <w:ilvl w:val="0"/>
          <w:numId w:val="8"/>
        </w:numPr>
        <w:tabs>
          <w:tab w:val="left" w:pos="567"/>
        </w:tabs>
        <w:spacing w:after="0" w:line="480" w:lineRule="auto"/>
        <w:jc w:val="both"/>
        <w:rPr>
          <w:rStyle w:val="s6"/>
          <w:rFonts w:ascii="Book Antiqua" w:hAnsi="Book Antiqua" w:cs="Times New Roman"/>
          <w:kern w:val="0"/>
          <w:lang w:val="es-ES_tradnl"/>
          <w14:ligatures w14:val="none"/>
        </w:rPr>
      </w:pPr>
      <w:r w:rsidRPr="008941F2">
        <w:rPr>
          <w:rStyle w:val="s6"/>
          <w:rFonts w:ascii="Book Antiqua" w:hAnsi="Book Antiqua" w:cs="Times New Roman"/>
          <w:kern w:val="0"/>
          <w:lang w:val="es-ES_tradnl"/>
          <w14:ligatures w14:val="none"/>
        </w:rPr>
        <w:t xml:space="preserve">requerir </w:t>
      </w:r>
      <w:r w:rsidR="00FF3751" w:rsidRPr="008941F2">
        <w:rPr>
          <w:rStyle w:val="s6"/>
          <w:rFonts w:ascii="Book Antiqua" w:hAnsi="Book Antiqua" w:cs="Times New Roman"/>
          <w:kern w:val="0"/>
          <w:lang w:val="es-ES_tradnl"/>
          <w14:ligatures w14:val="none"/>
        </w:rPr>
        <w:t xml:space="preserve">que se evidencie </w:t>
      </w:r>
      <w:r w:rsidR="00C65F1C" w:rsidRPr="008941F2">
        <w:rPr>
          <w:rStyle w:val="s6"/>
          <w:rFonts w:ascii="Book Antiqua" w:hAnsi="Book Antiqua" w:cs="Times New Roman"/>
          <w:kern w:val="0"/>
          <w:lang w:val="es-ES_tradnl"/>
          <w14:ligatures w14:val="none"/>
        </w:rPr>
        <w:t xml:space="preserve">la culminación de </w:t>
      </w:r>
      <w:r w:rsidR="00FC627F" w:rsidRPr="008941F2">
        <w:rPr>
          <w:rStyle w:val="s6"/>
          <w:rFonts w:ascii="Book Antiqua" w:hAnsi="Book Antiqua" w:cs="Times New Roman"/>
          <w:kern w:val="0"/>
          <w:lang w:val="es-ES_tradnl"/>
          <w14:ligatures w14:val="none"/>
        </w:rPr>
        <w:t xml:space="preserve">construcción, reparación o rehabilitación de </w:t>
      </w:r>
      <w:r w:rsidR="00C65F1C" w:rsidRPr="008941F2">
        <w:rPr>
          <w:rStyle w:val="s6"/>
          <w:rFonts w:ascii="Book Antiqua" w:hAnsi="Book Antiqua" w:cs="Times New Roman"/>
          <w:kern w:val="0"/>
          <w:lang w:val="es-ES_tradnl"/>
          <w14:ligatures w14:val="none"/>
        </w:rPr>
        <w:t xml:space="preserve">la obra para </w:t>
      </w:r>
      <w:r w:rsidR="00FC627F" w:rsidRPr="008941F2">
        <w:rPr>
          <w:rStyle w:val="s6"/>
          <w:rFonts w:ascii="Book Antiqua" w:hAnsi="Book Antiqua" w:cs="Times New Roman"/>
          <w:kern w:val="0"/>
          <w:lang w:val="es-ES_tradnl"/>
          <w14:ligatures w14:val="none"/>
        </w:rPr>
        <w:t xml:space="preserve">cuyos materiales se </w:t>
      </w:r>
      <w:r w:rsidR="00C65F1C" w:rsidRPr="008941F2">
        <w:rPr>
          <w:rStyle w:val="s6"/>
          <w:rFonts w:ascii="Book Antiqua" w:hAnsi="Book Antiqua" w:cs="Times New Roman"/>
          <w:kern w:val="0"/>
          <w:lang w:val="es-ES_tradnl"/>
          <w14:ligatures w14:val="none"/>
        </w:rPr>
        <w:t xml:space="preserve">solicitó </w:t>
      </w:r>
      <w:r w:rsidR="00FC627F" w:rsidRPr="008941F2">
        <w:rPr>
          <w:rStyle w:val="s6"/>
          <w:rFonts w:ascii="Book Antiqua" w:hAnsi="Book Antiqua" w:cs="Times New Roman"/>
          <w:kern w:val="0"/>
          <w:lang w:val="es-ES_tradnl"/>
          <w14:ligatures w14:val="none"/>
        </w:rPr>
        <w:t>exención</w:t>
      </w:r>
      <w:r w:rsidR="00F176FA" w:rsidRPr="008941F2">
        <w:rPr>
          <w:rStyle w:val="s6"/>
          <w:rFonts w:ascii="Book Antiqua" w:hAnsi="Book Antiqua" w:cs="Times New Roman"/>
          <w:kern w:val="0"/>
          <w:lang w:val="es-ES_tradnl"/>
          <w14:ligatures w14:val="none"/>
        </w:rPr>
        <w:t>.</w:t>
      </w:r>
    </w:p>
    <w:p w14:paraId="290D9720" w14:textId="1B7A97DB" w:rsidR="00DF6CAC" w:rsidRPr="008941F2" w:rsidRDefault="00DF6CAC" w:rsidP="3761136E">
      <w:pPr>
        <w:widowControl w:val="0"/>
        <w:tabs>
          <w:tab w:val="left" w:pos="567"/>
        </w:tabs>
        <w:spacing w:after="0" w:line="480" w:lineRule="auto"/>
        <w:ind w:firstLine="567"/>
        <w:jc w:val="both"/>
        <w:rPr>
          <w:rStyle w:val="s6"/>
          <w:rFonts w:ascii="Book Antiqua" w:hAnsi="Book Antiqua" w:cs="Times New Roman"/>
          <w:kern w:val="0"/>
          <w:lang w:val="es-ES_tradnl"/>
          <w14:ligatures w14:val="none"/>
        </w:rPr>
      </w:pPr>
      <w:r w:rsidRPr="008941F2">
        <w:rPr>
          <w:rStyle w:val="s6"/>
          <w:rFonts w:ascii="Book Antiqua" w:hAnsi="Book Antiqua" w:cs="Times New Roman"/>
          <w:kern w:val="0"/>
          <w:lang w:val="es-ES_tradnl"/>
          <w14:ligatures w14:val="none"/>
        </w:rPr>
        <w:t xml:space="preserve">Dicha certificación </w:t>
      </w:r>
      <w:r w:rsidR="00AA1623" w:rsidRPr="008941F2">
        <w:rPr>
          <w:rStyle w:val="s6"/>
          <w:rFonts w:ascii="Book Antiqua" w:hAnsi="Book Antiqua" w:cs="Times New Roman"/>
          <w:kern w:val="0"/>
          <w:lang w:val="es-ES_tradnl"/>
          <w14:ligatures w14:val="none"/>
        </w:rPr>
        <w:t xml:space="preserve">podrá </w:t>
      </w:r>
      <w:r w:rsidR="00FB5137" w:rsidRPr="008941F2">
        <w:rPr>
          <w:rStyle w:val="s6"/>
          <w:rFonts w:ascii="Book Antiqua" w:hAnsi="Book Antiqua" w:cs="Times New Roman"/>
          <w:kern w:val="0"/>
          <w:lang w:val="es-ES_tradnl"/>
          <w14:ligatures w14:val="none"/>
        </w:rPr>
        <w:t xml:space="preserve">ser </w:t>
      </w:r>
      <w:r w:rsidR="00456C75" w:rsidRPr="008941F2">
        <w:rPr>
          <w:rStyle w:val="s6"/>
          <w:rFonts w:ascii="Book Antiqua" w:hAnsi="Book Antiqua" w:cs="Times New Roman"/>
          <w:kern w:val="0"/>
          <w:lang w:val="es-ES_tradnl"/>
          <w14:ligatures w14:val="none"/>
        </w:rPr>
        <w:t>utiliza</w:t>
      </w:r>
      <w:r w:rsidR="00FB5137" w:rsidRPr="008941F2">
        <w:rPr>
          <w:rStyle w:val="s6"/>
          <w:rFonts w:ascii="Book Antiqua" w:hAnsi="Book Antiqua" w:cs="Times New Roman"/>
          <w:kern w:val="0"/>
          <w:lang w:val="es-ES_tradnl"/>
          <w14:ligatures w14:val="none"/>
        </w:rPr>
        <w:t>da</w:t>
      </w:r>
      <w:r w:rsidR="00456C75" w:rsidRPr="008941F2">
        <w:rPr>
          <w:rStyle w:val="s6"/>
          <w:rFonts w:ascii="Book Antiqua" w:hAnsi="Book Antiqua" w:cs="Times New Roman"/>
          <w:kern w:val="0"/>
          <w:lang w:val="es-ES_tradnl"/>
          <w14:ligatures w14:val="none"/>
        </w:rPr>
        <w:t xml:space="preserve"> para </w:t>
      </w:r>
      <w:r w:rsidR="00B73170" w:rsidRPr="008941F2">
        <w:rPr>
          <w:rStyle w:val="s6"/>
          <w:rFonts w:ascii="Book Antiqua" w:hAnsi="Book Antiqua" w:cs="Times New Roman"/>
          <w:kern w:val="0"/>
          <w:lang w:val="es-ES_tradnl"/>
          <w14:ligatures w14:val="none"/>
        </w:rPr>
        <w:t>solicitar exoneración de</w:t>
      </w:r>
      <w:r w:rsidR="00317FE6" w:rsidRPr="008941F2">
        <w:rPr>
          <w:rStyle w:val="s6"/>
          <w:rFonts w:ascii="Book Antiqua" w:hAnsi="Book Antiqua" w:cs="Times New Roman"/>
          <w:kern w:val="0"/>
          <w:lang w:val="es-ES_tradnl"/>
          <w14:ligatures w14:val="none"/>
        </w:rPr>
        <w:t>l pago de</w:t>
      </w:r>
      <w:r w:rsidR="00B73170" w:rsidRPr="008941F2">
        <w:rPr>
          <w:rStyle w:val="s6"/>
          <w:rFonts w:ascii="Book Antiqua" w:hAnsi="Book Antiqua" w:cs="Times New Roman"/>
          <w:kern w:val="0"/>
          <w:lang w:val="es-ES_tradnl"/>
          <w14:ligatures w14:val="none"/>
        </w:rPr>
        <w:t xml:space="preserve"> </w:t>
      </w:r>
      <w:r w:rsidR="00113E4A" w:rsidRPr="008941F2">
        <w:rPr>
          <w:rStyle w:val="s6"/>
          <w:rFonts w:ascii="Book Antiqua" w:hAnsi="Book Antiqua" w:cs="Times New Roman"/>
          <w:kern w:val="0"/>
          <w:lang w:val="es-ES_tradnl"/>
          <w14:ligatures w14:val="none"/>
        </w:rPr>
        <w:t xml:space="preserve">cargos y derechos relacionados a las expediciones </w:t>
      </w:r>
      <w:r w:rsidR="00B40147" w:rsidRPr="008941F2">
        <w:rPr>
          <w:rStyle w:val="s6"/>
          <w:rFonts w:ascii="Book Antiqua" w:hAnsi="Book Antiqua" w:cs="Times New Roman"/>
          <w:kern w:val="0"/>
          <w:lang w:val="es-ES_tradnl"/>
          <w14:ligatures w14:val="none"/>
        </w:rPr>
        <w:t xml:space="preserve">de </w:t>
      </w:r>
      <w:r w:rsidR="00113E4A" w:rsidRPr="008941F2">
        <w:rPr>
          <w:rStyle w:val="s6"/>
          <w:rFonts w:ascii="Book Antiqua" w:hAnsi="Book Antiqua" w:cs="Times New Roman"/>
          <w:kern w:val="0"/>
          <w:lang w:val="es-ES_tradnl"/>
          <w14:ligatures w14:val="none"/>
        </w:rPr>
        <w:t>permisos de construcción</w:t>
      </w:r>
      <w:r w:rsidR="001C67CC" w:rsidRPr="008941F2">
        <w:rPr>
          <w:rStyle w:val="s6"/>
          <w:rFonts w:ascii="Book Antiqua" w:hAnsi="Book Antiqua" w:cs="Times New Roman"/>
          <w:kern w:val="0"/>
          <w:lang w:val="es-ES_tradnl"/>
          <w14:ligatures w14:val="none"/>
        </w:rPr>
        <w:t xml:space="preserve"> por parte de la Oficina de Gerencia de Permisos</w:t>
      </w:r>
      <w:r w:rsidR="00B40147" w:rsidRPr="008941F2">
        <w:rPr>
          <w:rStyle w:val="s6"/>
          <w:rFonts w:ascii="Book Antiqua" w:hAnsi="Book Antiqua" w:cs="Times New Roman"/>
          <w:kern w:val="0"/>
          <w:lang w:val="es-ES_tradnl"/>
          <w14:ligatures w14:val="none"/>
        </w:rPr>
        <w:t xml:space="preserve"> (OGPe)</w:t>
      </w:r>
      <w:r w:rsidR="001C67CC" w:rsidRPr="008941F2">
        <w:rPr>
          <w:rStyle w:val="s6"/>
          <w:rFonts w:ascii="Book Antiqua" w:hAnsi="Book Antiqua" w:cs="Times New Roman"/>
          <w:kern w:val="0"/>
          <w:lang w:val="es-ES_tradnl"/>
          <w14:ligatures w14:val="none"/>
        </w:rPr>
        <w:t>.</w:t>
      </w:r>
      <w:r w:rsidR="00B40147" w:rsidRPr="008941F2">
        <w:rPr>
          <w:rStyle w:val="s6"/>
          <w:rFonts w:ascii="Book Antiqua" w:hAnsi="Book Antiqua" w:cs="Times New Roman"/>
          <w:kern w:val="0"/>
          <w:lang w:val="es-ES_tradnl"/>
          <w14:ligatures w14:val="none"/>
        </w:rPr>
        <w:t xml:space="preserve"> </w:t>
      </w:r>
    </w:p>
    <w:p w14:paraId="1BDFE8FC" w14:textId="48DE3CF9" w:rsidR="00EE7F59" w:rsidRPr="008941F2" w:rsidRDefault="003F6869" w:rsidP="002D47DF">
      <w:pPr>
        <w:widowControl w:val="0"/>
        <w:tabs>
          <w:tab w:val="left" w:pos="567"/>
        </w:tabs>
        <w:spacing w:after="0" w:line="480" w:lineRule="auto"/>
        <w:jc w:val="both"/>
        <w:rPr>
          <w:rStyle w:val="s6"/>
          <w:rFonts w:ascii="Book Antiqua" w:hAnsi="Book Antiqua" w:cs="Times New Roman"/>
          <w:kern w:val="0"/>
          <w:lang w:val="es-ES_tradnl"/>
          <w14:ligatures w14:val="none"/>
        </w:rPr>
      </w:pPr>
      <w:r w:rsidRPr="008941F2">
        <w:rPr>
          <w:rStyle w:val="s6"/>
          <w:rFonts w:ascii="Book Antiqua" w:hAnsi="Book Antiqua" w:cs="Times New Roman"/>
          <w:kern w:val="0"/>
          <w:lang w:val="es-ES_tradnl"/>
          <w14:ligatures w14:val="none"/>
        </w:rPr>
        <w:tab/>
      </w:r>
      <w:r w:rsidR="00F176FA" w:rsidRPr="008941F2">
        <w:rPr>
          <w:rStyle w:val="s6"/>
          <w:rFonts w:ascii="Book Antiqua" w:hAnsi="Book Antiqua" w:cs="Times New Roman"/>
          <w:kern w:val="0"/>
          <w:lang w:val="es-ES_tradnl"/>
          <w14:ligatures w14:val="none"/>
        </w:rPr>
        <w:t>Si una persona utiliza un certificado de exención del pago del impuesto y</w:t>
      </w:r>
      <w:r w:rsidR="00B40147" w:rsidRPr="008941F2">
        <w:rPr>
          <w:rStyle w:val="s6"/>
          <w:rFonts w:ascii="Book Antiqua" w:hAnsi="Book Antiqua" w:cs="Times New Roman"/>
          <w:kern w:val="0"/>
          <w:lang w:val="es-ES_tradnl"/>
          <w14:ligatures w14:val="none"/>
        </w:rPr>
        <w:t>,</w:t>
      </w:r>
      <w:r w:rsidR="00F176FA" w:rsidRPr="008941F2">
        <w:rPr>
          <w:rStyle w:val="s6"/>
          <w:rFonts w:ascii="Book Antiqua" w:hAnsi="Book Antiqua" w:cs="Times New Roman"/>
          <w:kern w:val="0"/>
          <w:lang w:val="es-ES_tradnl"/>
          <w14:ligatures w14:val="none"/>
        </w:rPr>
        <w:t xml:space="preserve"> subsiguientemente las utiliza, almacena o consume para fines no exentos, será responsable del pago del impuesto más una multa administrativa de hasta el veinticinco por ciento (25%) de la cantidad exenta.</w:t>
      </w:r>
    </w:p>
    <w:p w14:paraId="3DC8298F" w14:textId="77777777" w:rsidR="00D70C52" w:rsidRPr="008941F2" w:rsidRDefault="00EA1C35" w:rsidP="00D70C52">
      <w:pPr>
        <w:pStyle w:val="ListParagraph"/>
        <w:numPr>
          <w:ilvl w:val="0"/>
          <w:numId w:val="5"/>
        </w:numPr>
        <w:tabs>
          <w:tab w:val="left" w:pos="1843"/>
        </w:tabs>
        <w:spacing w:after="0" w:line="480" w:lineRule="auto"/>
        <w:ind w:left="567" w:firstLine="0"/>
        <w:jc w:val="both"/>
        <w:rPr>
          <w:rStyle w:val="s6"/>
          <w:rFonts w:ascii="Book Antiqua" w:hAnsi="Book Antiqua" w:cs="Times New Roman"/>
          <w:kern w:val="0"/>
          <w:lang w:val="es-ES_tradnl"/>
          <w14:ligatures w14:val="none"/>
        </w:rPr>
      </w:pPr>
      <w:r w:rsidRPr="008941F2">
        <w:rPr>
          <w:rStyle w:val="s6"/>
          <w:rFonts w:ascii="Book Antiqua" w:hAnsi="Book Antiqua" w:cs="Times New Roman"/>
          <w:kern w:val="0"/>
          <w:lang w:val="es-ES_tradnl"/>
          <w14:ligatures w14:val="none"/>
        </w:rPr>
        <w:t xml:space="preserve">Exoneración en </w:t>
      </w:r>
      <w:r w:rsidR="00A473D4" w:rsidRPr="008941F2">
        <w:rPr>
          <w:rStyle w:val="s6"/>
          <w:rFonts w:ascii="Book Antiqua" w:hAnsi="Book Antiqua" w:cs="Times New Roman"/>
          <w:kern w:val="0"/>
          <w:lang w:val="es-ES_tradnl"/>
          <w14:ligatures w14:val="none"/>
        </w:rPr>
        <w:t>Permisos de Construcción</w:t>
      </w:r>
    </w:p>
    <w:p w14:paraId="11F5524A" w14:textId="2AE9E7CA" w:rsidR="00D70C52" w:rsidRPr="008941F2" w:rsidRDefault="00B40147" w:rsidP="3761136E">
      <w:pPr>
        <w:tabs>
          <w:tab w:val="left" w:pos="1843"/>
        </w:tabs>
        <w:spacing w:after="0" w:line="480" w:lineRule="auto"/>
        <w:ind w:firstLine="567"/>
        <w:jc w:val="both"/>
        <w:rPr>
          <w:rStyle w:val="s6"/>
          <w:rFonts w:ascii="Book Antiqua" w:hAnsi="Book Antiqua" w:cs="Times New Roman"/>
          <w:kern w:val="0"/>
          <w:lang w:val="es-ES_tradnl"/>
          <w14:ligatures w14:val="none"/>
        </w:rPr>
      </w:pPr>
      <w:r w:rsidRPr="008941F2">
        <w:rPr>
          <w:rStyle w:val="s6"/>
          <w:rFonts w:ascii="Book Antiqua" w:hAnsi="Book Antiqua" w:cs="Times New Roman"/>
          <w:kern w:val="0"/>
          <w:lang w:val="es-ES_tradnl"/>
          <w14:ligatures w14:val="none"/>
        </w:rPr>
        <w:t>Se ordena a la Oficina de Gerencia de Permisos (OGPe) a establecer una</w:t>
      </w:r>
      <w:r w:rsidR="0094358C" w:rsidRPr="008941F2">
        <w:rPr>
          <w:rStyle w:val="s6"/>
          <w:rFonts w:ascii="Book Antiqua" w:hAnsi="Book Antiqua" w:cs="Times New Roman"/>
          <w:kern w:val="0"/>
          <w:lang w:val="es-ES_tradnl"/>
          <w14:ligatures w14:val="none"/>
        </w:rPr>
        <w:t xml:space="preserve"> </w:t>
      </w:r>
      <w:r w:rsidRPr="008941F2">
        <w:rPr>
          <w:rStyle w:val="s6"/>
          <w:rFonts w:ascii="Book Antiqua" w:hAnsi="Book Antiqua" w:cs="Times New Roman"/>
          <w:kern w:val="0"/>
          <w:lang w:val="es-ES_tradnl"/>
          <w14:ligatures w14:val="none"/>
        </w:rPr>
        <w:t>exención</w:t>
      </w:r>
      <w:r w:rsidR="0094358C" w:rsidRPr="008941F2">
        <w:rPr>
          <w:rStyle w:val="s6"/>
          <w:rFonts w:ascii="Book Antiqua" w:hAnsi="Book Antiqua" w:cs="Times New Roman"/>
          <w:kern w:val="0"/>
          <w:lang w:val="es-ES_tradnl"/>
          <w14:ligatures w14:val="none"/>
        </w:rPr>
        <w:t xml:space="preserve"> del pago de </w:t>
      </w:r>
      <w:r w:rsidR="00400CFB" w:rsidRPr="008941F2">
        <w:rPr>
          <w:rStyle w:val="s6"/>
          <w:rFonts w:ascii="Book Antiqua" w:hAnsi="Book Antiqua" w:cs="Times New Roman"/>
          <w:kern w:val="0"/>
          <w:lang w:val="es-ES_tradnl"/>
          <w14:ligatures w14:val="none"/>
        </w:rPr>
        <w:t>cargos y derechos</w:t>
      </w:r>
      <w:r w:rsidR="0094358C" w:rsidRPr="008941F2">
        <w:rPr>
          <w:rStyle w:val="s6"/>
          <w:rFonts w:ascii="Book Antiqua" w:hAnsi="Book Antiqua" w:cs="Times New Roman"/>
          <w:kern w:val="0"/>
          <w:lang w:val="es-ES_tradnl"/>
          <w14:ligatures w14:val="none"/>
        </w:rPr>
        <w:t xml:space="preserve"> relacionados a </w:t>
      </w:r>
      <w:r w:rsidR="00400CFB" w:rsidRPr="008941F2">
        <w:rPr>
          <w:rStyle w:val="s6"/>
          <w:rFonts w:ascii="Book Antiqua" w:hAnsi="Book Antiqua" w:cs="Times New Roman"/>
          <w:kern w:val="0"/>
          <w:lang w:val="es-ES_tradnl"/>
          <w14:ligatures w14:val="none"/>
        </w:rPr>
        <w:t>las expediciones</w:t>
      </w:r>
      <w:r w:rsidR="0094358C" w:rsidRPr="008941F2">
        <w:rPr>
          <w:rStyle w:val="s6"/>
          <w:rFonts w:ascii="Book Antiqua" w:hAnsi="Book Antiqua" w:cs="Times New Roman"/>
          <w:kern w:val="0"/>
          <w:lang w:val="es-ES_tradnl"/>
          <w14:ligatures w14:val="none"/>
        </w:rPr>
        <w:t xml:space="preserve"> </w:t>
      </w:r>
      <w:r w:rsidRPr="008941F2">
        <w:rPr>
          <w:rStyle w:val="s6"/>
          <w:rFonts w:ascii="Book Antiqua" w:hAnsi="Book Antiqua" w:cs="Times New Roman"/>
          <w:kern w:val="0"/>
          <w:lang w:val="es-ES_tradnl"/>
          <w14:ligatures w14:val="none"/>
        </w:rPr>
        <w:t xml:space="preserve">de </w:t>
      </w:r>
      <w:r w:rsidR="00A52E04" w:rsidRPr="008941F2">
        <w:rPr>
          <w:rStyle w:val="s6"/>
          <w:rFonts w:ascii="Book Antiqua" w:hAnsi="Book Antiqua" w:cs="Times New Roman"/>
          <w:kern w:val="0"/>
          <w:lang w:val="es-ES_tradnl"/>
          <w14:ligatures w14:val="none"/>
        </w:rPr>
        <w:t xml:space="preserve">permisos de </w:t>
      </w:r>
      <w:r w:rsidR="00A52E04" w:rsidRPr="008941F2">
        <w:rPr>
          <w:rStyle w:val="s6"/>
          <w:rFonts w:ascii="Book Antiqua" w:hAnsi="Book Antiqua" w:cs="Times New Roman"/>
          <w:kern w:val="0"/>
          <w:lang w:val="es-ES_tradnl"/>
          <w14:ligatures w14:val="none"/>
        </w:rPr>
        <w:lastRenderedPageBreak/>
        <w:t xml:space="preserve">construcción </w:t>
      </w:r>
      <w:r w:rsidR="006D4E1C" w:rsidRPr="00904E22">
        <w:rPr>
          <w:rStyle w:val="s6"/>
          <w:rFonts w:ascii="Book Antiqua" w:hAnsi="Book Antiqua" w:cs="Times New Roman"/>
          <w:kern w:val="0"/>
          <w:lang w:val="es-ES_tradnl"/>
          <w14:ligatures w14:val="none"/>
        </w:rPr>
        <w:t>o desarrollo de proyectos</w:t>
      </w:r>
      <w:r w:rsidR="006D4E1C">
        <w:rPr>
          <w:rStyle w:val="s6"/>
          <w:rFonts w:ascii="Book Antiqua" w:hAnsi="Book Antiqua" w:cs="Times New Roman"/>
          <w:kern w:val="0"/>
          <w:lang w:val="es-ES_tradnl"/>
          <w14:ligatures w14:val="none"/>
        </w:rPr>
        <w:t xml:space="preserve"> </w:t>
      </w:r>
      <w:r w:rsidR="0094358C" w:rsidRPr="008941F2">
        <w:rPr>
          <w:rStyle w:val="s6"/>
          <w:rFonts w:ascii="Book Antiqua" w:hAnsi="Book Antiqua" w:cs="Times New Roman"/>
          <w:kern w:val="0"/>
          <w:lang w:val="es-ES_tradnl"/>
          <w14:ligatures w14:val="none"/>
        </w:rPr>
        <w:t xml:space="preserve">de </w:t>
      </w:r>
      <w:r w:rsidR="00300C29" w:rsidRPr="008941F2">
        <w:rPr>
          <w:rFonts w:ascii="Book Antiqua" w:eastAsia="Times New Roman" w:hAnsi="Book Antiqua" w:cs="Times New Roman"/>
          <w:kern w:val="0"/>
          <w:lang w:val="es-ES_tradnl"/>
          <w14:ligatures w14:val="none"/>
        </w:rPr>
        <w:t>Vivienda de Alto Impacto Social, Económico y para Re-Población de Puerto Rico</w:t>
      </w:r>
      <w:r w:rsidR="0094358C" w:rsidRPr="008941F2">
        <w:rPr>
          <w:rStyle w:val="s6"/>
          <w:rFonts w:ascii="Book Antiqua" w:hAnsi="Book Antiqua" w:cs="Times New Roman"/>
          <w:kern w:val="0"/>
          <w:lang w:val="es-ES_tradnl"/>
          <w14:ligatures w14:val="none"/>
        </w:rPr>
        <w:t xml:space="preserve">. </w:t>
      </w:r>
    </w:p>
    <w:p w14:paraId="02964EC8" w14:textId="0C9A449A" w:rsidR="002E304A" w:rsidRDefault="002E304A" w:rsidP="00EB0326">
      <w:pPr>
        <w:widowControl w:val="0"/>
        <w:tabs>
          <w:tab w:val="left" w:pos="1843"/>
        </w:tabs>
        <w:spacing w:after="0" w:line="480" w:lineRule="auto"/>
        <w:ind w:firstLine="567"/>
        <w:jc w:val="both"/>
        <w:rPr>
          <w:rStyle w:val="s6"/>
          <w:rFonts w:ascii="Book Antiqua" w:hAnsi="Book Antiqua"/>
          <w:lang w:val="es-ES_tradnl"/>
        </w:rPr>
      </w:pPr>
      <w:r w:rsidRPr="008941F2">
        <w:rPr>
          <w:rStyle w:val="s6"/>
          <w:rFonts w:ascii="Book Antiqua" w:hAnsi="Book Antiqua"/>
          <w:lang w:val="es-ES_tradnl"/>
        </w:rPr>
        <w:t xml:space="preserve">Para obtener dicha exoneración, será requisito presentar </w:t>
      </w:r>
      <w:r w:rsidR="00CE0030" w:rsidRPr="008941F2">
        <w:rPr>
          <w:rStyle w:val="s6"/>
          <w:rFonts w:ascii="Book Antiqua" w:hAnsi="Book Antiqua"/>
          <w:lang w:val="es-ES_tradnl"/>
        </w:rPr>
        <w:t xml:space="preserve">la </w:t>
      </w:r>
      <w:r w:rsidRPr="008941F2">
        <w:rPr>
          <w:rStyle w:val="s6"/>
          <w:rFonts w:ascii="Book Antiqua" w:hAnsi="Book Antiqua"/>
          <w:lang w:val="es-ES_tradnl"/>
        </w:rPr>
        <w:t xml:space="preserve">certificación </w:t>
      </w:r>
      <w:r w:rsidR="00CE0030" w:rsidRPr="008941F2">
        <w:rPr>
          <w:rStyle w:val="s6"/>
          <w:rFonts w:ascii="Book Antiqua" w:hAnsi="Book Antiqua"/>
          <w:lang w:val="es-ES_tradnl"/>
        </w:rPr>
        <w:t>expedida por el Departamento de Hacienda</w:t>
      </w:r>
      <w:r w:rsidR="00B40147" w:rsidRPr="008941F2">
        <w:rPr>
          <w:rStyle w:val="s6"/>
          <w:rFonts w:ascii="Book Antiqua" w:hAnsi="Book Antiqua"/>
          <w:lang w:val="es-ES_tradnl"/>
        </w:rPr>
        <w:t xml:space="preserve">, </w:t>
      </w:r>
      <w:r w:rsidR="00CE0030" w:rsidRPr="008941F2">
        <w:rPr>
          <w:rStyle w:val="s6"/>
          <w:rFonts w:ascii="Book Antiqua" w:hAnsi="Book Antiqua"/>
          <w:lang w:val="es-ES_tradnl"/>
        </w:rPr>
        <w:t xml:space="preserve">según lo establecido en la </w:t>
      </w:r>
      <w:r w:rsidR="00B40147" w:rsidRPr="008941F2">
        <w:rPr>
          <w:rStyle w:val="s6"/>
          <w:rFonts w:ascii="Book Antiqua" w:hAnsi="Book Antiqua"/>
          <w:lang w:val="es-ES_tradnl"/>
        </w:rPr>
        <w:t>S</w:t>
      </w:r>
      <w:r w:rsidR="00CE0030" w:rsidRPr="008941F2">
        <w:rPr>
          <w:rStyle w:val="s6"/>
          <w:rFonts w:ascii="Book Antiqua" w:hAnsi="Book Antiqua"/>
          <w:lang w:val="es-ES_tradnl"/>
        </w:rPr>
        <w:t xml:space="preserve">ección 3 de </w:t>
      </w:r>
      <w:r w:rsidR="00B40147" w:rsidRPr="008941F2">
        <w:rPr>
          <w:rStyle w:val="s6"/>
          <w:rFonts w:ascii="Book Antiqua" w:hAnsi="Book Antiqua"/>
          <w:lang w:val="es-ES_tradnl"/>
        </w:rPr>
        <w:t>esta</w:t>
      </w:r>
      <w:r w:rsidR="00CE0030" w:rsidRPr="008941F2">
        <w:rPr>
          <w:rStyle w:val="s6"/>
          <w:rFonts w:ascii="Book Antiqua" w:hAnsi="Book Antiqua"/>
          <w:lang w:val="es-ES_tradnl"/>
        </w:rPr>
        <w:t xml:space="preserve"> </w:t>
      </w:r>
      <w:r w:rsidR="00B40147" w:rsidRPr="008941F2">
        <w:rPr>
          <w:rStyle w:val="s6"/>
          <w:rFonts w:ascii="Book Antiqua" w:hAnsi="Book Antiqua"/>
          <w:lang w:val="es-ES_tradnl"/>
        </w:rPr>
        <w:t>R</w:t>
      </w:r>
      <w:r w:rsidR="00CE0030" w:rsidRPr="008941F2">
        <w:rPr>
          <w:rStyle w:val="s6"/>
          <w:rFonts w:ascii="Book Antiqua" w:hAnsi="Book Antiqua"/>
          <w:lang w:val="es-ES_tradnl"/>
        </w:rPr>
        <w:t xml:space="preserve">esolución </w:t>
      </w:r>
      <w:r w:rsidR="00B40147" w:rsidRPr="008941F2">
        <w:rPr>
          <w:rStyle w:val="s6"/>
          <w:rFonts w:ascii="Book Antiqua" w:hAnsi="Book Antiqua"/>
          <w:lang w:val="es-ES_tradnl"/>
        </w:rPr>
        <w:t>C</w:t>
      </w:r>
      <w:r w:rsidR="00CE0030" w:rsidRPr="008941F2">
        <w:rPr>
          <w:rStyle w:val="s6"/>
          <w:rFonts w:ascii="Book Antiqua" w:hAnsi="Book Antiqua"/>
          <w:lang w:val="es-ES_tradnl"/>
        </w:rPr>
        <w:t>onjunta.</w:t>
      </w:r>
    </w:p>
    <w:p w14:paraId="7F078A6A" w14:textId="353A3F99" w:rsidR="00BB20D0" w:rsidRPr="008941F2" w:rsidRDefault="00BB20D0" w:rsidP="00EB0326">
      <w:pPr>
        <w:widowControl w:val="0"/>
        <w:tabs>
          <w:tab w:val="left" w:pos="1843"/>
        </w:tabs>
        <w:spacing w:after="0" w:line="480" w:lineRule="auto"/>
        <w:ind w:firstLine="567"/>
        <w:jc w:val="both"/>
        <w:rPr>
          <w:rStyle w:val="s6"/>
          <w:rFonts w:ascii="Book Antiqua" w:hAnsi="Book Antiqua" w:cs="Times New Roman"/>
          <w:kern w:val="0"/>
          <w:lang w:val="es-ES_tradnl"/>
          <w14:ligatures w14:val="none"/>
        </w:rPr>
      </w:pPr>
      <w:r>
        <w:rPr>
          <w:rStyle w:val="s6"/>
          <w:rFonts w:ascii="Book Antiqua" w:hAnsi="Book Antiqua"/>
          <w:lang w:val="es-ES_tradnl"/>
        </w:rPr>
        <w:t xml:space="preserve">La presente </w:t>
      </w:r>
      <w:r w:rsidR="008B18CC">
        <w:rPr>
          <w:rStyle w:val="s6"/>
          <w:rFonts w:ascii="Book Antiqua" w:hAnsi="Book Antiqua"/>
          <w:lang w:val="es-ES_tradnl"/>
        </w:rPr>
        <w:t xml:space="preserve">exoneración no </w:t>
      </w:r>
      <w:r w:rsidR="00701853">
        <w:rPr>
          <w:rStyle w:val="s6"/>
          <w:rFonts w:ascii="Book Antiqua" w:hAnsi="Book Antiqua"/>
          <w:lang w:val="es-ES_tradnl"/>
        </w:rPr>
        <w:t>será</w:t>
      </w:r>
      <w:r w:rsidR="008B18CC">
        <w:rPr>
          <w:rStyle w:val="s6"/>
          <w:rFonts w:ascii="Book Antiqua" w:hAnsi="Book Antiqua"/>
          <w:lang w:val="es-ES_tradnl"/>
        </w:rPr>
        <w:t xml:space="preserve"> de aplicación a </w:t>
      </w:r>
      <w:r w:rsidR="008C2948">
        <w:rPr>
          <w:rStyle w:val="s6"/>
          <w:rFonts w:ascii="Book Antiqua" w:hAnsi="Book Antiqua"/>
          <w:lang w:val="es-ES_tradnl"/>
        </w:rPr>
        <w:t>cualquier</w:t>
      </w:r>
      <w:r w:rsidR="008B18CC">
        <w:rPr>
          <w:rStyle w:val="s6"/>
          <w:rFonts w:ascii="Book Antiqua" w:hAnsi="Book Antiqua"/>
          <w:lang w:val="es-ES_tradnl"/>
        </w:rPr>
        <w:t xml:space="preserve"> cargo o derecho</w:t>
      </w:r>
      <w:r w:rsidR="00580A02">
        <w:rPr>
          <w:rStyle w:val="s6"/>
          <w:rFonts w:ascii="Book Antiqua" w:hAnsi="Book Antiqua"/>
          <w:lang w:val="es-ES_tradnl"/>
        </w:rPr>
        <w:t xml:space="preserve"> </w:t>
      </w:r>
      <w:r w:rsidR="008B18CC">
        <w:rPr>
          <w:rStyle w:val="s6"/>
          <w:rFonts w:ascii="Book Antiqua" w:hAnsi="Book Antiqua"/>
          <w:lang w:val="es-ES_tradnl"/>
        </w:rPr>
        <w:t xml:space="preserve">cobrados </w:t>
      </w:r>
      <w:r w:rsidR="00701853">
        <w:rPr>
          <w:rStyle w:val="s6"/>
          <w:rFonts w:ascii="Book Antiqua" w:hAnsi="Book Antiqua"/>
          <w:lang w:val="es-ES_tradnl"/>
        </w:rPr>
        <w:t xml:space="preserve">a beneficio del </w:t>
      </w:r>
      <w:r w:rsidR="00197F9C">
        <w:rPr>
          <w:rStyle w:val="s6"/>
          <w:rFonts w:ascii="Book Antiqua" w:hAnsi="Book Antiqua"/>
          <w:lang w:val="es-ES_tradnl"/>
        </w:rPr>
        <w:t>Colegio de Ingenieros y Agrimensores de Puerto Rico.</w:t>
      </w:r>
    </w:p>
    <w:p w14:paraId="649BC186" w14:textId="319A12AB" w:rsidR="00F27CFE" w:rsidRPr="008941F2" w:rsidRDefault="00B40147" w:rsidP="00B40147">
      <w:pPr>
        <w:tabs>
          <w:tab w:val="left" w:pos="1843"/>
        </w:tabs>
        <w:spacing w:after="0" w:line="480" w:lineRule="auto"/>
        <w:jc w:val="both"/>
        <w:rPr>
          <w:rStyle w:val="s6"/>
          <w:rFonts w:ascii="Book Antiqua" w:hAnsi="Book Antiqua" w:cs="Times New Roman"/>
          <w:kern w:val="0"/>
          <w:lang w:val="es-ES_tradnl"/>
          <w14:ligatures w14:val="none"/>
        </w:rPr>
      </w:pPr>
      <w:r w:rsidRPr="008941F2">
        <w:rPr>
          <w:rStyle w:val="s6"/>
          <w:rFonts w:ascii="Book Antiqua" w:hAnsi="Book Antiqua"/>
          <w:lang w:val="es-ES_tradnl"/>
        </w:rPr>
        <w:t xml:space="preserve">         Sección 4.- </w:t>
      </w:r>
      <w:r w:rsidR="00960AD1" w:rsidRPr="008941F2">
        <w:rPr>
          <w:rStyle w:val="s6"/>
          <w:rFonts w:ascii="Book Antiqua" w:hAnsi="Book Antiqua"/>
          <w:lang w:val="es-ES_tradnl"/>
        </w:rPr>
        <w:t>Reglamentación</w:t>
      </w:r>
    </w:p>
    <w:p w14:paraId="76BB2678" w14:textId="2FDEA935" w:rsidR="007E084B" w:rsidRPr="008941F2" w:rsidRDefault="00B40147" w:rsidP="3761136E">
      <w:pPr>
        <w:tabs>
          <w:tab w:val="left" w:pos="567"/>
        </w:tabs>
        <w:spacing w:after="0" w:line="480" w:lineRule="auto"/>
        <w:jc w:val="both"/>
        <w:rPr>
          <w:rStyle w:val="s6"/>
          <w:rFonts w:ascii="Book Antiqua" w:hAnsi="Book Antiqua" w:cs="Times New Roman"/>
          <w:kern w:val="0"/>
          <w:lang w:val="es-ES_tradnl"/>
          <w14:ligatures w14:val="none"/>
        </w:rPr>
      </w:pPr>
      <w:r w:rsidRPr="008941F2">
        <w:rPr>
          <w:rStyle w:val="s6"/>
          <w:rFonts w:ascii="Book Antiqua" w:hAnsi="Book Antiqua"/>
          <w:lang w:val="es-ES_tradnl"/>
        </w:rPr>
        <w:tab/>
        <w:t xml:space="preserve">Se ordena al </w:t>
      </w:r>
      <w:r w:rsidR="00960AD1" w:rsidRPr="008941F2">
        <w:rPr>
          <w:rStyle w:val="s6"/>
          <w:rFonts w:ascii="Book Antiqua" w:hAnsi="Book Antiqua"/>
          <w:lang w:val="es-ES_tradnl"/>
        </w:rPr>
        <w:t>Departamento de Hac</w:t>
      </w:r>
      <w:r w:rsidR="00CD729E" w:rsidRPr="008941F2">
        <w:rPr>
          <w:rStyle w:val="s6"/>
          <w:rFonts w:ascii="Book Antiqua" w:hAnsi="Book Antiqua"/>
          <w:lang w:val="es-ES_tradnl"/>
        </w:rPr>
        <w:t>ienda</w:t>
      </w:r>
      <w:r w:rsidR="00B3093C" w:rsidRPr="008941F2">
        <w:rPr>
          <w:rStyle w:val="s6"/>
          <w:rFonts w:ascii="Book Antiqua" w:hAnsi="Book Antiqua"/>
          <w:lang w:val="es-ES_tradnl"/>
        </w:rPr>
        <w:t xml:space="preserve"> y </w:t>
      </w:r>
      <w:r w:rsidRPr="008941F2">
        <w:rPr>
          <w:rStyle w:val="s6"/>
          <w:rFonts w:ascii="Book Antiqua" w:hAnsi="Book Antiqua"/>
          <w:lang w:val="es-ES_tradnl"/>
        </w:rPr>
        <w:t>a la</w:t>
      </w:r>
      <w:r w:rsidRPr="008941F2">
        <w:rPr>
          <w:rStyle w:val="s6"/>
          <w:rFonts w:ascii="Book Antiqua" w:hAnsi="Book Antiqua" w:cs="Times New Roman"/>
          <w:kern w:val="0"/>
          <w:lang w:val="es-ES_tradnl"/>
          <w14:ligatures w14:val="none"/>
        </w:rPr>
        <w:t xml:space="preserve"> Oficina de Gerencia de Permisos (OGPe) a que, dentro de </w:t>
      </w:r>
      <w:r w:rsidR="00446CA2" w:rsidRPr="008941F2">
        <w:rPr>
          <w:rStyle w:val="s6"/>
          <w:rFonts w:ascii="Book Antiqua" w:hAnsi="Book Antiqua"/>
          <w:lang w:val="es-ES_tradnl"/>
        </w:rPr>
        <w:t xml:space="preserve">un </w:t>
      </w:r>
      <w:r w:rsidR="00F176FA" w:rsidRPr="008941F2">
        <w:rPr>
          <w:rStyle w:val="s6"/>
          <w:rFonts w:ascii="Book Antiqua" w:hAnsi="Book Antiqua"/>
          <w:lang w:val="es-ES_tradnl"/>
        </w:rPr>
        <w:t>término</w:t>
      </w:r>
      <w:r w:rsidR="00446CA2" w:rsidRPr="008941F2">
        <w:rPr>
          <w:rStyle w:val="s6"/>
          <w:rFonts w:ascii="Book Antiqua" w:hAnsi="Book Antiqua"/>
          <w:lang w:val="es-ES_tradnl"/>
        </w:rPr>
        <w:t xml:space="preserve"> de </w:t>
      </w:r>
      <w:r w:rsidR="00DA29B0" w:rsidRPr="008941F2">
        <w:rPr>
          <w:rStyle w:val="s6"/>
          <w:rFonts w:ascii="Book Antiqua" w:hAnsi="Book Antiqua"/>
          <w:lang w:val="es-ES_tradnl"/>
        </w:rPr>
        <w:t>treinta (30) días</w:t>
      </w:r>
      <w:r w:rsidRPr="008941F2">
        <w:rPr>
          <w:rStyle w:val="s6"/>
          <w:rFonts w:ascii="Book Antiqua" w:hAnsi="Book Antiqua"/>
          <w:lang w:val="es-ES_tradnl"/>
        </w:rPr>
        <w:t xml:space="preserve">, </w:t>
      </w:r>
      <w:r w:rsidR="00CD729E" w:rsidRPr="008941F2">
        <w:rPr>
          <w:rStyle w:val="s6"/>
          <w:rFonts w:ascii="Book Antiqua" w:hAnsi="Book Antiqua"/>
          <w:lang w:val="es-ES_tradnl"/>
        </w:rPr>
        <w:t>adopt</w:t>
      </w:r>
      <w:r w:rsidRPr="008941F2">
        <w:rPr>
          <w:rStyle w:val="s6"/>
          <w:rFonts w:ascii="Book Antiqua" w:hAnsi="Book Antiqua"/>
          <w:lang w:val="es-ES_tradnl"/>
        </w:rPr>
        <w:t>en</w:t>
      </w:r>
      <w:r w:rsidR="00C40356" w:rsidRPr="008941F2">
        <w:rPr>
          <w:rStyle w:val="s6"/>
          <w:rFonts w:ascii="Book Antiqua" w:hAnsi="Book Antiqua"/>
          <w:lang w:val="es-ES_tradnl"/>
        </w:rPr>
        <w:t xml:space="preserve"> la reglamentación necesaria para implementar las disposiciones </w:t>
      </w:r>
      <w:r w:rsidR="003C609A" w:rsidRPr="008941F2">
        <w:rPr>
          <w:rStyle w:val="s6"/>
          <w:rFonts w:ascii="Book Antiqua" w:hAnsi="Book Antiqua"/>
          <w:lang w:val="es-ES_tradnl"/>
        </w:rPr>
        <w:t>contenidas en</w:t>
      </w:r>
      <w:r w:rsidR="00C40356" w:rsidRPr="008941F2">
        <w:rPr>
          <w:rStyle w:val="s6"/>
          <w:rFonts w:ascii="Book Antiqua" w:hAnsi="Book Antiqua"/>
          <w:lang w:val="es-ES_tradnl"/>
        </w:rPr>
        <w:t xml:space="preserve"> esta </w:t>
      </w:r>
      <w:r w:rsidRPr="008941F2">
        <w:rPr>
          <w:rStyle w:val="s6"/>
          <w:rFonts w:ascii="Book Antiqua" w:hAnsi="Book Antiqua"/>
          <w:lang w:val="es-ES_tradnl"/>
        </w:rPr>
        <w:t>Resolución Conjunta</w:t>
      </w:r>
      <w:r w:rsidR="00D33B02" w:rsidRPr="008941F2">
        <w:rPr>
          <w:rStyle w:val="s6"/>
          <w:rFonts w:ascii="Book Antiqua" w:hAnsi="Book Antiqua"/>
          <w:lang w:val="es-ES_tradnl"/>
        </w:rPr>
        <w:t>.</w:t>
      </w:r>
      <w:r w:rsidR="00666C64" w:rsidRPr="008941F2">
        <w:rPr>
          <w:rStyle w:val="s6"/>
          <w:rFonts w:ascii="Book Antiqua" w:hAnsi="Book Antiqua" w:cs="Times New Roman"/>
          <w:kern w:val="0"/>
          <w:lang w:val="es-ES_tradnl"/>
          <w14:ligatures w14:val="none"/>
        </w:rPr>
        <w:tab/>
      </w:r>
    </w:p>
    <w:p w14:paraId="59C07195" w14:textId="77777777" w:rsidR="003E7234" w:rsidRPr="008941F2" w:rsidRDefault="00DF371B" w:rsidP="003E7234">
      <w:pPr>
        <w:pStyle w:val="ListParagraph"/>
        <w:numPr>
          <w:ilvl w:val="0"/>
          <w:numId w:val="5"/>
        </w:numPr>
        <w:tabs>
          <w:tab w:val="left" w:pos="1843"/>
        </w:tabs>
        <w:spacing w:after="0" w:line="480" w:lineRule="auto"/>
        <w:ind w:left="567" w:firstLine="0"/>
        <w:jc w:val="both"/>
        <w:rPr>
          <w:rStyle w:val="s6"/>
          <w:rFonts w:ascii="Book Antiqua" w:hAnsi="Book Antiqua" w:cs="Times New Roman"/>
          <w:kern w:val="0"/>
          <w:lang w:val="es-ES_tradnl"/>
          <w14:ligatures w14:val="none"/>
        </w:rPr>
      </w:pPr>
      <w:r w:rsidRPr="008941F2">
        <w:rPr>
          <w:rStyle w:val="s6"/>
          <w:rFonts w:ascii="Book Antiqua" w:hAnsi="Book Antiqua"/>
          <w:lang w:val="es-ES_tradnl"/>
        </w:rPr>
        <w:t xml:space="preserve">Informes y Evaluación </w:t>
      </w:r>
    </w:p>
    <w:p w14:paraId="6D7CC222" w14:textId="262B0ABA" w:rsidR="003E7234" w:rsidRPr="008941F2" w:rsidRDefault="003C609A" w:rsidP="00704203">
      <w:pPr>
        <w:tabs>
          <w:tab w:val="left" w:pos="1843"/>
        </w:tabs>
        <w:spacing w:after="0" w:line="480" w:lineRule="auto"/>
        <w:ind w:firstLine="567"/>
        <w:jc w:val="both"/>
        <w:rPr>
          <w:rStyle w:val="s2"/>
          <w:rFonts w:ascii="Book Antiqua" w:hAnsi="Book Antiqua" w:cs="Times New Roman"/>
          <w:kern w:val="0"/>
          <w:lang w:val="es-ES_tradnl"/>
          <w14:ligatures w14:val="none"/>
        </w:rPr>
      </w:pPr>
      <w:r w:rsidRPr="008941F2">
        <w:rPr>
          <w:rStyle w:val="s2"/>
          <w:rFonts w:ascii="Book Antiqua" w:hAnsi="Book Antiqua"/>
          <w:lang w:val="es-ES_tradnl"/>
        </w:rPr>
        <w:t>Se ordena al Departamento de Hacienda a que, u</w:t>
      </w:r>
      <w:r w:rsidR="00D27319" w:rsidRPr="008941F2">
        <w:rPr>
          <w:rStyle w:val="s2"/>
          <w:rFonts w:ascii="Book Antiqua" w:hAnsi="Book Antiqua"/>
          <w:lang w:val="es-ES_tradnl"/>
        </w:rPr>
        <w:t>na vez concluido el periodo de exención, present</w:t>
      </w:r>
      <w:r w:rsidRPr="008941F2">
        <w:rPr>
          <w:rStyle w:val="s2"/>
          <w:rFonts w:ascii="Book Antiqua" w:hAnsi="Book Antiqua"/>
          <w:lang w:val="es-ES_tradnl"/>
        </w:rPr>
        <w:t>e</w:t>
      </w:r>
      <w:r w:rsidR="00D27319" w:rsidRPr="008941F2">
        <w:rPr>
          <w:rStyle w:val="s2"/>
          <w:rFonts w:ascii="Book Antiqua" w:hAnsi="Book Antiqua"/>
          <w:lang w:val="es-ES_tradnl"/>
        </w:rPr>
        <w:t xml:space="preserve"> u</w:t>
      </w:r>
      <w:r w:rsidR="00681DEE" w:rsidRPr="008941F2">
        <w:rPr>
          <w:rStyle w:val="s2"/>
          <w:rFonts w:ascii="Book Antiqua" w:hAnsi="Book Antiqua"/>
          <w:lang w:val="es-ES_tradnl"/>
        </w:rPr>
        <w:t xml:space="preserve">n informe </w:t>
      </w:r>
      <w:r w:rsidRPr="008941F2">
        <w:rPr>
          <w:rStyle w:val="s2"/>
          <w:rFonts w:ascii="Book Antiqua" w:hAnsi="Book Antiqua"/>
          <w:lang w:val="es-ES_tradnl"/>
        </w:rPr>
        <w:t>en el que</w:t>
      </w:r>
      <w:r w:rsidR="00681DEE" w:rsidRPr="008941F2">
        <w:rPr>
          <w:rStyle w:val="s2"/>
          <w:rFonts w:ascii="Book Antiqua" w:hAnsi="Book Antiqua"/>
          <w:lang w:val="es-ES_tradnl"/>
        </w:rPr>
        <w:t xml:space="preserve"> </w:t>
      </w:r>
      <w:r w:rsidRPr="008941F2">
        <w:rPr>
          <w:rStyle w:val="s2"/>
          <w:rFonts w:ascii="Book Antiqua" w:hAnsi="Book Antiqua"/>
          <w:lang w:val="es-ES_tradnl"/>
        </w:rPr>
        <w:t>detalle</w:t>
      </w:r>
      <w:r w:rsidR="00681DEE" w:rsidRPr="008941F2">
        <w:rPr>
          <w:rStyle w:val="s2"/>
          <w:rFonts w:ascii="Book Antiqua" w:hAnsi="Book Antiqua"/>
          <w:lang w:val="es-ES_tradnl"/>
        </w:rPr>
        <w:t xml:space="preserve"> el impacto fiscal de </w:t>
      </w:r>
      <w:r w:rsidRPr="008941F2">
        <w:rPr>
          <w:rStyle w:val="s2"/>
          <w:rFonts w:ascii="Book Antiqua" w:hAnsi="Book Antiqua"/>
          <w:lang w:val="es-ES_tradnl"/>
        </w:rPr>
        <w:t>esta</w:t>
      </w:r>
      <w:r w:rsidR="00681DEE" w:rsidRPr="008941F2">
        <w:rPr>
          <w:rStyle w:val="s2"/>
          <w:rFonts w:ascii="Book Antiqua" w:hAnsi="Book Antiqua"/>
          <w:lang w:val="es-ES_tradnl"/>
        </w:rPr>
        <w:t xml:space="preserve"> medida, incluyendo datos sobre el vo</w:t>
      </w:r>
      <w:r w:rsidR="00CC65ED" w:rsidRPr="008941F2">
        <w:rPr>
          <w:rStyle w:val="s2"/>
          <w:rFonts w:ascii="Book Antiqua" w:hAnsi="Book Antiqua"/>
          <w:lang w:val="es-ES_tradnl"/>
        </w:rPr>
        <w:t xml:space="preserve">lumen de ventas de materiales de construcción durante el periodo </w:t>
      </w:r>
      <w:r w:rsidR="008C79DA" w:rsidRPr="008941F2">
        <w:rPr>
          <w:rStyle w:val="s2"/>
          <w:rFonts w:ascii="Book Antiqua" w:hAnsi="Book Antiqua"/>
          <w:lang w:val="es-ES_tradnl"/>
        </w:rPr>
        <w:t>vigente de la exención</w:t>
      </w:r>
      <w:r w:rsidR="002D4B4C" w:rsidRPr="008941F2">
        <w:rPr>
          <w:rStyle w:val="s2"/>
          <w:rFonts w:ascii="Book Antiqua" w:hAnsi="Book Antiqua"/>
          <w:lang w:val="es-ES_tradnl"/>
        </w:rPr>
        <w:t xml:space="preserve">. </w:t>
      </w:r>
      <w:r w:rsidRPr="008941F2">
        <w:rPr>
          <w:rStyle w:val="s2"/>
          <w:rFonts w:ascii="Book Antiqua" w:hAnsi="Book Antiqua"/>
          <w:lang w:val="es-ES_tradnl"/>
        </w:rPr>
        <w:t>Además</w:t>
      </w:r>
      <w:r w:rsidR="002D4B4C" w:rsidRPr="008941F2">
        <w:rPr>
          <w:rStyle w:val="s2"/>
          <w:rFonts w:ascii="Book Antiqua" w:hAnsi="Book Antiqua"/>
          <w:lang w:val="es-ES_tradnl"/>
        </w:rPr>
        <w:t xml:space="preserve">, </w:t>
      </w:r>
      <w:r w:rsidRPr="008941F2">
        <w:rPr>
          <w:rStyle w:val="s2"/>
          <w:rFonts w:ascii="Book Antiqua" w:hAnsi="Book Antiqua"/>
          <w:lang w:val="es-ES_tradnl"/>
        </w:rPr>
        <w:t>deberá someter</w:t>
      </w:r>
      <w:r w:rsidR="002D4B4C" w:rsidRPr="008941F2">
        <w:rPr>
          <w:rStyle w:val="s2"/>
          <w:rFonts w:ascii="Book Antiqua" w:hAnsi="Book Antiqua"/>
          <w:lang w:val="es-ES_tradnl"/>
        </w:rPr>
        <w:t xml:space="preserve"> otro informe </w:t>
      </w:r>
      <w:r w:rsidRPr="008941F2">
        <w:rPr>
          <w:rStyle w:val="s2"/>
          <w:rFonts w:ascii="Book Antiqua" w:hAnsi="Book Antiqua"/>
          <w:lang w:val="es-ES_tradnl"/>
        </w:rPr>
        <w:t>en el que</w:t>
      </w:r>
      <w:r w:rsidR="002D4B4C" w:rsidRPr="008941F2">
        <w:rPr>
          <w:rStyle w:val="s2"/>
          <w:rFonts w:ascii="Book Antiqua" w:hAnsi="Book Antiqua"/>
          <w:lang w:val="es-ES_tradnl"/>
        </w:rPr>
        <w:t xml:space="preserve"> </w:t>
      </w:r>
      <w:r w:rsidR="00BB3FFC" w:rsidRPr="008941F2">
        <w:rPr>
          <w:rStyle w:val="s2"/>
          <w:rFonts w:ascii="Book Antiqua" w:hAnsi="Book Antiqua"/>
          <w:lang w:val="es-ES_tradnl"/>
        </w:rPr>
        <w:t>present</w:t>
      </w:r>
      <w:r w:rsidRPr="008941F2">
        <w:rPr>
          <w:rStyle w:val="s2"/>
          <w:rFonts w:ascii="Book Antiqua" w:hAnsi="Book Antiqua"/>
          <w:lang w:val="es-ES_tradnl"/>
        </w:rPr>
        <w:t>e</w:t>
      </w:r>
      <w:r w:rsidR="00BB3FFC" w:rsidRPr="008941F2">
        <w:rPr>
          <w:rStyle w:val="s2"/>
          <w:rFonts w:ascii="Book Antiqua" w:hAnsi="Book Antiqua"/>
          <w:lang w:val="es-ES_tradnl"/>
        </w:rPr>
        <w:t xml:space="preserve"> una evaluación sobre cómo esta medida contribuyó a la reducci</w:t>
      </w:r>
      <w:r w:rsidR="001E7161" w:rsidRPr="008941F2">
        <w:rPr>
          <w:rStyle w:val="s2"/>
          <w:rFonts w:ascii="Book Antiqua" w:hAnsi="Book Antiqua"/>
          <w:lang w:val="es-ES_tradnl"/>
        </w:rPr>
        <w:t xml:space="preserve">ón de costos en proyectos de construcción y al aumento de </w:t>
      </w:r>
      <w:r w:rsidR="00B46616" w:rsidRPr="008941F2">
        <w:rPr>
          <w:rStyle w:val="s2"/>
          <w:rFonts w:ascii="Book Antiqua" w:hAnsi="Book Antiqua"/>
          <w:lang w:val="es-ES_tradnl"/>
        </w:rPr>
        <w:t xml:space="preserve">viviendas </w:t>
      </w:r>
      <w:r w:rsidRPr="008941F2">
        <w:rPr>
          <w:rStyle w:val="s2"/>
          <w:rFonts w:ascii="Book Antiqua" w:hAnsi="Book Antiqua"/>
          <w:lang w:val="es-ES_tradnl"/>
        </w:rPr>
        <w:t>asequibles</w:t>
      </w:r>
      <w:r w:rsidR="00B46616" w:rsidRPr="008941F2">
        <w:rPr>
          <w:rStyle w:val="s2"/>
          <w:rFonts w:ascii="Book Antiqua" w:hAnsi="Book Antiqua"/>
          <w:lang w:val="es-ES_tradnl"/>
        </w:rPr>
        <w:t xml:space="preserve"> para la comunidad.</w:t>
      </w:r>
    </w:p>
    <w:p w14:paraId="29E4FD9B" w14:textId="70136D75" w:rsidR="003E7234" w:rsidRPr="008941F2" w:rsidRDefault="004227B2" w:rsidP="00704203">
      <w:pPr>
        <w:tabs>
          <w:tab w:val="left" w:pos="1843"/>
        </w:tabs>
        <w:spacing w:after="0" w:line="480" w:lineRule="auto"/>
        <w:ind w:firstLine="567"/>
        <w:jc w:val="both"/>
        <w:rPr>
          <w:rStyle w:val="s2"/>
          <w:rFonts w:ascii="Book Antiqua" w:hAnsi="Book Antiqua" w:cs="Times New Roman"/>
          <w:kern w:val="0"/>
          <w:lang w:val="es-ES_tradnl"/>
          <w14:ligatures w14:val="none"/>
        </w:rPr>
      </w:pPr>
      <w:r w:rsidRPr="008941F2">
        <w:rPr>
          <w:rStyle w:val="s2"/>
          <w:rFonts w:ascii="Book Antiqua" w:hAnsi="Book Antiqua"/>
          <w:lang w:val="es-ES_tradnl"/>
        </w:rPr>
        <w:t xml:space="preserve">Ambos informes </w:t>
      </w:r>
      <w:r w:rsidR="003C609A" w:rsidRPr="008941F2">
        <w:rPr>
          <w:rStyle w:val="s2"/>
          <w:rFonts w:ascii="Book Antiqua" w:hAnsi="Book Antiqua"/>
          <w:lang w:val="es-ES_tradnl"/>
        </w:rPr>
        <w:t>deberán ser</w:t>
      </w:r>
      <w:r w:rsidRPr="008941F2">
        <w:rPr>
          <w:rStyle w:val="s2"/>
          <w:rFonts w:ascii="Book Antiqua" w:hAnsi="Book Antiqua"/>
          <w:lang w:val="es-ES_tradnl"/>
        </w:rPr>
        <w:t xml:space="preserve"> entregados</w:t>
      </w:r>
      <w:r w:rsidR="001635EF" w:rsidRPr="008941F2">
        <w:rPr>
          <w:rStyle w:val="s2"/>
          <w:rFonts w:ascii="Book Antiqua" w:hAnsi="Book Antiqua"/>
          <w:lang w:val="es-ES_tradnl"/>
        </w:rPr>
        <w:t xml:space="preserve"> a la Asamblea Legislativa dentro de un </w:t>
      </w:r>
      <w:r w:rsidR="003423F6" w:rsidRPr="008941F2">
        <w:rPr>
          <w:rStyle w:val="s2"/>
          <w:rFonts w:ascii="Book Antiqua" w:hAnsi="Book Antiqua"/>
          <w:lang w:val="es-ES_tradnl"/>
        </w:rPr>
        <w:t>término</w:t>
      </w:r>
      <w:r w:rsidR="001635EF" w:rsidRPr="008941F2">
        <w:rPr>
          <w:rStyle w:val="s2"/>
          <w:rFonts w:ascii="Book Antiqua" w:hAnsi="Book Antiqua"/>
          <w:lang w:val="es-ES_tradnl"/>
        </w:rPr>
        <w:t xml:space="preserve"> no mayor de </w:t>
      </w:r>
      <w:r w:rsidR="006F7061" w:rsidRPr="008941F2">
        <w:rPr>
          <w:rStyle w:val="s2"/>
          <w:rFonts w:ascii="Book Antiqua" w:hAnsi="Book Antiqua"/>
          <w:lang w:val="es-ES_tradnl"/>
        </w:rPr>
        <w:t>sesenta (60) días</w:t>
      </w:r>
      <w:r w:rsidR="003C609A" w:rsidRPr="008941F2">
        <w:rPr>
          <w:rStyle w:val="s2"/>
          <w:rFonts w:ascii="Book Antiqua" w:hAnsi="Book Antiqua"/>
          <w:lang w:val="es-ES_tradnl"/>
        </w:rPr>
        <w:t>,</w:t>
      </w:r>
      <w:r w:rsidR="003423F6" w:rsidRPr="008941F2">
        <w:rPr>
          <w:rStyle w:val="s2"/>
          <w:rFonts w:ascii="Book Antiqua" w:hAnsi="Book Antiqua"/>
          <w:lang w:val="es-ES_tradnl"/>
        </w:rPr>
        <w:t xml:space="preserve"> contados a partir de </w:t>
      </w:r>
      <w:r w:rsidR="003C609A" w:rsidRPr="008941F2">
        <w:rPr>
          <w:rStyle w:val="s2"/>
          <w:rFonts w:ascii="Book Antiqua" w:hAnsi="Book Antiqua"/>
          <w:lang w:val="es-ES_tradnl"/>
        </w:rPr>
        <w:t>que culmine</w:t>
      </w:r>
      <w:r w:rsidR="003423F6" w:rsidRPr="008941F2">
        <w:rPr>
          <w:rStyle w:val="s2"/>
          <w:rFonts w:ascii="Book Antiqua" w:hAnsi="Book Antiqua"/>
          <w:lang w:val="es-ES_tradnl"/>
        </w:rPr>
        <w:t xml:space="preserve"> el periodo d</w:t>
      </w:r>
      <w:r w:rsidR="00136FBB" w:rsidRPr="008941F2">
        <w:rPr>
          <w:rStyle w:val="s2"/>
          <w:rFonts w:ascii="Book Antiqua" w:hAnsi="Book Antiqua"/>
          <w:lang w:val="es-ES_tradnl"/>
        </w:rPr>
        <w:t xml:space="preserve">e exención otorgado en esta </w:t>
      </w:r>
      <w:r w:rsidR="003C609A" w:rsidRPr="008941F2">
        <w:rPr>
          <w:rStyle w:val="s2"/>
          <w:rFonts w:ascii="Book Antiqua" w:hAnsi="Book Antiqua"/>
          <w:lang w:val="es-ES_tradnl"/>
        </w:rPr>
        <w:t>Resolución Conjunta</w:t>
      </w:r>
      <w:r w:rsidR="00136FBB" w:rsidRPr="008941F2">
        <w:rPr>
          <w:rStyle w:val="s2"/>
          <w:rFonts w:ascii="Book Antiqua" w:hAnsi="Book Antiqua"/>
          <w:lang w:val="es-ES_tradnl"/>
        </w:rPr>
        <w:t>.</w:t>
      </w:r>
      <w:r w:rsidR="006F7061" w:rsidRPr="008941F2">
        <w:rPr>
          <w:rStyle w:val="s2"/>
          <w:rFonts w:ascii="Book Antiqua" w:hAnsi="Book Antiqua"/>
          <w:lang w:val="es-ES_tradnl"/>
        </w:rPr>
        <w:t xml:space="preserve"> </w:t>
      </w:r>
    </w:p>
    <w:p w14:paraId="0A3F3F01" w14:textId="77777777" w:rsidR="003E7234" w:rsidRPr="008941F2" w:rsidRDefault="000C0F8F" w:rsidP="003E7234">
      <w:pPr>
        <w:pStyle w:val="ListParagraph"/>
        <w:numPr>
          <w:ilvl w:val="0"/>
          <w:numId w:val="5"/>
        </w:numPr>
        <w:tabs>
          <w:tab w:val="left" w:pos="1843"/>
        </w:tabs>
        <w:spacing w:after="0" w:line="480" w:lineRule="auto"/>
        <w:ind w:left="567" w:firstLine="0"/>
        <w:jc w:val="both"/>
        <w:rPr>
          <w:rStyle w:val="s6"/>
          <w:rFonts w:ascii="Book Antiqua" w:hAnsi="Book Antiqua" w:cs="Times New Roman"/>
          <w:kern w:val="0"/>
          <w:lang w:val="es-ES_tradnl"/>
          <w14:ligatures w14:val="none"/>
        </w:rPr>
      </w:pPr>
      <w:r w:rsidRPr="008941F2">
        <w:rPr>
          <w:rStyle w:val="s6"/>
          <w:rFonts w:ascii="Book Antiqua" w:hAnsi="Book Antiqua"/>
          <w:lang w:val="es-ES_tradnl"/>
        </w:rPr>
        <w:t>Cláusula de Separabilidad</w:t>
      </w:r>
    </w:p>
    <w:p w14:paraId="60C8EE1D" w14:textId="350803DF" w:rsidR="003E7234" w:rsidRPr="008941F2" w:rsidRDefault="000C0F8F" w:rsidP="00704203">
      <w:pPr>
        <w:tabs>
          <w:tab w:val="left" w:pos="1843"/>
        </w:tabs>
        <w:spacing w:after="0" w:line="480" w:lineRule="auto"/>
        <w:ind w:firstLine="567"/>
        <w:jc w:val="both"/>
        <w:rPr>
          <w:rStyle w:val="s2"/>
          <w:rFonts w:ascii="Book Antiqua" w:hAnsi="Book Antiqua" w:cs="Times New Roman"/>
          <w:kern w:val="0"/>
          <w:lang w:val="es-ES_tradnl"/>
          <w14:ligatures w14:val="none"/>
        </w:rPr>
      </w:pPr>
      <w:r w:rsidRPr="008941F2">
        <w:rPr>
          <w:rStyle w:val="s2"/>
          <w:rFonts w:ascii="Book Antiqua" w:hAnsi="Book Antiqua"/>
          <w:lang w:val="es-ES_tradnl"/>
        </w:rPr>
        <w:lastRenderedPageBreak/>
        <w:t xml:space="preserve">Si cualquier </w:t>
      </w:r>
      <w:r w:rsidR="00BC18EC" w:rsidRPr="008941F2">
        <w:rPr>
          <w:rStyle w:val="s2"/>
          <w:rFonts w:ascii="Book Antiqua" w:hAnsi="Book Antiqua"/>
          <w:lang w:val="es-ES_tradnl"/>
        </w:rPr>
        <w:t>disposición</w:t>
      </w:r>
      <w:r w:rsidRPr="008941F2">
        <w:rPr>
          <w:rStyle w:val="s2"/>
          <w:rFonts w:ascii="Book Antiqua" w:hAnsi="Book Antiqua"/>
          <w:lang w:val="es-ES_tradnl"/>
        </w:rPr>
        <w:t xml:space="preserve"> de esta </w:t>
      </w:r>
      <w:r w:rsidR="00783A5D" w:rsidRPr="008941F2">
        <w:rPr>
          <w:rStyle w:val="s2"/>
          <w:rFonts w:ascii="Book Antiqua" w:hAnsi="Book Antiqua"/>
          <w:lang w:val="es-ES_tradnl"/>
        </w:rPr>
        <w:t>Resolución Conjunta</w:t>
      </w:r>
      <w:r w:rsidRPr="008941F2">
        <w:rPr>
          <w:rStyle w:val="s2"/>
          <w:rFonts w:ascii="Book Antiqua" w:hAnsi="Book Antiqua"/>
          <w:lang w:val="es-ES_tradnl"/>
        </w:rPr>
        <w:t xml:space="preserve"> fuer</w:t>
      </w:r>
      <w:r w:rsidR="00BC18EC" w:rsidRPr="008941F2">
        <w:rPr>
          <w:rStyle w:val="s2"/>
          <w:rFonts w:ascii="Book Antiqua" w:hAnsi="Book Antiqua"/>
          <w:lang w:val="es-ES_tradnl"/>
        </w:rPr>
        <w:t>a</w:t>
      </w:r>
      <w:r w:rsidRPr="008941F2">
        <w:rPr>
          <w:rStyle w:val="s2"/>
          <w:rFonts w:ascii="Book Antiqua" w:hAnsi="Book Antiqua"/>
          <w:lang w:val="es-ES_tradnl"/>
        </w:rPr>
        <w:t xml:space="preserve"> declarada inconstitucional o nula por</w:t>
      </w:r>
      <w:r w:rsidR="00BC18EC" w:rsidRPr="008941F2">
        <w:rPr>
          <w:rStyle w:val="s2"/>
          <w:rFonts w:ascii="Book Antiqua" w:hAnsi="Book Antiqua"/>
          <w:lang w:val="es-ES_tradnl"/>
        </w:rPr>
        <w:t xml:space="preserve"> un</w:t>
      </w:r>
      <w:r w:rsidR="000749C0" w:rsidRPr="008941F2">
        <w:rPr>
          <w:rStyle w:val="s2"/>
          <w:rFonts w:ascii="Book Antiqua" w:hAnsi="Book Antiqua"/>
          <w:lang w:val="es-ES_tradnl"/>
        </w:rPr>
        <w:t xml:space="preserve"> </w:t>
      </w:r>
      <w:r w:rsidR="00064888" w:rsidRPr="008941F2">
        <w:rPr>
          <w:rStyle w:val="s2"/>
          <w:rFonts w:ascii="Book Antiqua" w:hAnsi="Book Antiqua"/>
          <w:lang w:val="es-ES_tradnl"/>
        </w:rPr>
        <w:t>t</w:t>
      </w:r>
      <w:r w:rsidR="000749C0" w:rsidRPr="008941F2">
        <w:rPr>
          <w:rStyle w:val="s2"/>
          <w:rFonts w:ascii="Book Antiqua" w:hAnsi="Book Antiqua"/>
          <w:lang w:val="es-ES_tradnl"/>
        </w:rPr>
        <w:t xml:space="preserve">ribunal </w:t>
      </w:r>
      <w:r w:rsidR="00C12546" w:rsidRPr="008941F2">
        <w:rPr>
          <w:rStyle w:val="s2"/>
          <w:rFonts w:ascii="Book Antiqua" w:hAnsi="Book Antiqua"/>
          <w:lang w:val="es-ES_tradnl"/>
        </w:rPr>
        <w:t>con jurisdicción</w:t>
      </w:r>
      <w:r w:rsidRPr="008941F2">
        <w:rPr>
          <w:rStyle w:val="s2"/>
          <w:rFonts w:ascii="Book Antiqua" w:hAnsi="Book Antiqua"/>
          <w:lang w:val="es-ES_tradnl"/>
        </w:rPr>
        <w:t>, el resto de sus disposiciones permanecerán en vigor.</w:t>
      </w:r>
    </w:p>
    <w:p w14:paraId="5B678B4A" w14:textId="77777777" w:rsidR="003E7234" w:rsidRPr="008941F2" w:rsidRDefault="000C0F8F" w:rsidP="003E7234">
      <w:pPr>
        <w:pStyle w:val="ListParagraph"/>
        <w:numPr>
          <w:ilvl w:val="0"/>
          <w:numId w:val="5"/>
        </w:numPr>
        <w:tabs>
          <w:tab w:val="left" w:pos="1843"/>
        </w:tabs>
        <w:spacing w:after="0" w:line="480" w:lineRule="auto"/>
        <w:ind w:left="567" w:firstLine="0"/>
        <w:jc w:val="both"/>
        <w:rPr>
          <w:rStyle w:val="s6"/>
          <w:rFonts w:ascii="Book Antiqua" w:hAnsi="Book Antiqua" w:cs="Times New Roman"/>
          <w:kern w:val="0"/>
          <w:lang w:val="es-ES_tradnl"/>
          <w14:ligatures w14:val="none"/>
        </w:rPr>
      </w:pPr>
      <w:r w:rsidRPr="008941F2">
        <w:rPr>
          <w:rStyle w:val="s6"/>
          <w:rFonts w:ascii="Book Antiqua" w:hAnsi="Book Antiqua"/>
          <w:lang w:val="es-ES_tradnl"/>
        </w:rPr>
        <w:t>Vigencia</w:t>
      </w:r>
    </w:p>
    <w:p w14:paraId="768B6174" w14:textId="2A670046" w:rsidR="00D709FE" w:rsidRPr="008941F2" w:rsidRDefault="000C0F8F" w:rsidP="00704203">
      <w:pPr>
        <w:tabs>
          <w:tab w:val="left" w:pos="1843"/>
        </w:tabs>
        <w:spacing w:after="0" w:line="480" w:lineRule="auto"/>
        <w:ind w:firstLine="567"/>
        <w:jc w:val="both"/>
        <w:rPr>
          <w:rFonts w:ascii="Book Antiqua" w:hAnsi="Book Antiqua" w:cs="Times New Roman"/>
          <w:kern w:val="0"/>
          <w:lang w:val="es-ES_tradnl"/>
          <w14:ligatures w14:val="none"/>
        </w:rPr>
      </w:pPr>
      <w:r w:rsidRPr="008941F2">
        <w:rPr>
          <w:rStyle w:val="s2"/>
          <w:rFonts w:ascii="Book Antiqua" w:hAnsi="Book Antiqua"/>
          <w:lang w:val="es-ES_tradnl"/>
        </w:rPr>
        <w:t xml:space="preserve">Esta </w:t>
      </w:r>
      <w:r w:rsidR="00450B9D" w:rsidRPr="008941F2">
        <w:rPr>
          <w:rStyle w:val="s2"/>
          <w:rFonts w:ascii="Book Antiqua" w:hAnsi="Book Antiqua"/>
          <w:lang w:val="es-ES_tradnl"/>
        </w:rPr>
        <w:t xml:space="preserve">Resolución </w:t>
      </w:r>
      <w:r w:rsidR="00143496" w:rsidRPr="008941F2">
        <w:rPr>
          <w:rStyle w:val="s2"/>
          <w:rFonts w:ascii="Book Antiqua" w:hAnsi="Book Antiqua"/>
          <w:lang w:val="es-ES_tradnl"/>
        </w:rPr>
        <w:t>Conjunta comenzará</w:t>
      </w:r>
      <w:r w:rsidRPr="008941F2">
        <w:rPr>
          <w:rStyle w:val="s2"/>
          <w:rFonts w:ascii="Book Antiqua" w:hAnsi="Book Antiqua"/>
          <w:lang w:val="es-ES_tradnl"/>
        </w:rPr>
        <w:t xml:space="preserve"> a regir inmediatamente después de su aprobación</w:t>
      </w:r>
      <w:r w:rsidR="003C609A" w:rsidRPr="008941F2">
        <w:rPr>
          <w:rStyle w:val="s2"/>
          <w:rFonts w:ascii="Book Antiqua" w:hAnsi="Book Antiqua"/>
          <w:lang w:val="es-ES_tradnl"/>
        </w:rPr>
        <w:t xml:space="preserve"> y tendrá una duración</w:t>
      </w:r>
      <w:r w:rsidR="00C57D3F" w:rsidRPr="008941F2">
        <w:rPr>
          <w:rStyle w:val="s2"/>
          <w:rFonts w:ascii="Book Antiqua" w:hAnsi="Book Antiqua"/>
          <w:lang w:val="es-ES_tradnl"/>
        </w:rPr>
        <w:t xml:space="preserve"> por un </w:t>
      </w:r>
      <w:r w:rsidR="003F5F58" w:rsidRPr="008941F2">
        <w:rPr>
          <w:rStyle w:val="s2"/>
          <w:rFonts w:ascii="Book Antiqua" w:hAnsi="Book Antiqua"/>
          <w:lang w:val="es-ES_tradnl"/>
        </w:rPr>
        <w:t>término</w:t>
      </w:r>
      <w:r w:rsidR="00C57D3F" w:rsidRPr="008941F2">
        <w:rPr>
          <w:rStyle w:val="s2"/>
          <w:rFonts w:ascii="Book Antiqua" w:hAnsi="Book Antiqua"/>
          <w:lang w:val="es-ES_tradnl"/>
        </w:rPr>
        <w:t xml:space="preserve"> de cinco </w:t>
      </w:r>
      <w:r w:rsidR="003F5F58" w:rsidRPr="008941F2">
        <w:rPr>
          <w:rStyle w:val="s2"/>
          <w:rFonts w:ascii="Book Antiqua" w:hAnsi="Book Antiqua"/>
          <w:lang w:val="es-ES_tradnl"/>
        </w:rPr>
        <w:t>(</w:t>
      </w:r>
      <w:r w:rsidR="00C57D3F" w:rsidRPr="008941F2">
        <w:rPr>
          <w:rStyle w:val="s2"/>
          <w:rFonts w:ascii="Book Antiqua" w:hAnsi="Book Antiqua"/>
          <w:lang w:val="es-ES_tradnl"/>
        </w:rPr>
        <w:t>5) años</w:t>
      </w:r>
      <w:r w:rsidR="00CD2B24" w:rsidRPr="008941F2">
        <w:rPr>
          <w:rStyle w:val="s2"/>
          <w:rFonts w:ascii="Book Antiqua" w:hAnsi="Book Antiqua"/>
          <w:lang w:val="es-ES_tradnl"/>
        </w:rPr>
        <w:t xml:space="preserve">, </w:t>
      </w:r>
      <w:r w:rsidR="00C57D3F" w:rsidRPr="008941F2">
        <w:rPr>
          <w:rStyle w:val="s2"/>
          <w:rFonts w:ascii="Book Antiqua" w:hAnsi="Book Antiqua"/>
          <w:lang w:val="es-ES_tradnl"/>
        </w:rPr>
        <w:t xml:space="preserve">contados </w:t>
      </w:r>
      <w:r w:rsidR="003C609A" w:rsidRPr="008941F2">
        <w:rPr>
          <w:rStyle w:val="s2"/>
          <w:rFonts w:ascii="Book Antiqua" w:hAnsi="Book Antiqua"/>
          <w:lang w:val="es-ES_tradnl"/>
        </w:rPr>
        <w:t>a partir</w:t>
      </w:r>
      <w:r w:rsidR="00C57D3F" w:rsidRPr="008941F2">
        <w:rPr>
          <w:rStyle w:val="s2"/>
          <w:rFonts w:ascii="Book Antiqua" w:hAnsi="Book Antiqua"/>
          <w:lang w:val="es-ES_tradnl"/>
        </w:rPr>
        <w:t xml:space="preserve"> </w:t>
      </w:r>
      <w:r w:rsidR="003C609A" w:rsidRPr="008941F2">
        <w:rPr>
          <w:rStyle w:val="s2"/>
          <w:rFonts w:ascii="Book Antiqua" w:hAnsi="Book Antiqua"/>
          <w:lang w:val="es-ES_tradnl"/>
        </w:rPr>
        <w:t>d</w:t>
      </w:r>
      <w:r w:rsidR="003F5F58" w:rsidRPr="008941F2">
        <w:rPr>
          <w:rStyle w:val="s2"/>
          <w:rFonts w:ascii="Book Antiqua" w:hAnsi="Book Antiqua"/>
          <w:lang w:val="es-ES_tradnl"/>
        </w:rPr>
        <w:t xml:space="preserve">el </w:t>
      </w:r>
      <w:r w:rsidR="003C609A" w:rsidRPr="008941F2">
        <w:rPr>
          <w:rStyle w:val="s2"/>
          <w:rFonts w:ascii="Book Antiqua" w:hAnsi="Book Antiqua"/>
          <w:lang w:val="es-ES_tradnl"/>
        </w:rPr>
        <w:t>inicio</w:t>
      </w:r>
      <w:r w:rsidR="003F5F58" w:rsidRPr="008941F2">
        <w:rPr>
          <w:rStyle w:val="s2"/>
          <w:rFonts w:ascii="Book Antiqua" w:hAnsi="Book Antiqua"/>
          <w:lang w:val="es-ES_tradnl"/>
        </w:rPr>
        <w:t xml:space="preserve"> de su vigencia.</w:t>
      </w:r>
    </w:p>
    <w:sectPr w:rsidR="00D709FE" w:rsidRPr="008941F2" w:rsidSect="009A65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A8148" w14:textId="77777777" w:rsidR="00904E45" w:rsidRDefault="00904E45" w:rsidP="009A6539">
      <w:pPr>
        <w:spacing w:after="0" w:line="240" w:lineRule="auto"/>
      </w:pPr>
      <w:r>
        <w:separator/>
      </w:r>
    </w:p>
  </w:endnote>
  <w:endnote w:type="continuationSeparator" w:id="0">
    <w:p w14:paraId="26E51003" w14:textId="77777777" w:rsidR="00904E45" w:rsidRDefault="00904E45" w:rsidP="009A6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8183C" w14:textId="77777777" w:rsidR="00904E45" w:rsidRDefault="00904E45" w:rsidP="009A6539">
      <w:pPr>
        <w:spacing w:after="0" w:line="240" w:lineRule="auto"/>
      </w:pPr>
      <w:r>
        <w:separator/>
      </w:r>
    </w:p>
  </w:footnote>
  <w:footnote w:type="continuationSeparator" w:id="0">
    <w:p w14:paraId="572466F4" w14:textId="77777777" w:rsidR="00904E45" w:rsidRDefault="00904E45" w:rsidP="009A6539">
      <w:pPr>
        <w:spacing w:after="0" w:line="240" w:lineRule="auto"/>
      </w:pPr>
      <w:r>
        <w:continuationSeparator/>
      </w:r>
    </w:p>
  </w:footnote>
  <w:footnote w:id="1">
    <w:p w14:paraId="4B5A3C86" w14:textId="6ADE6957" w:rsidR="00974FF8" w:rsidRPr="00974FF8" w:rsidRDefault="00974FF8">
      <w:pPr>
        <w:pStyle w:val="FootnoteText"/>
        <w:rPr>
          <w:lang w:val="en-US"/>
        </w:rPr>
      </w:pPr>
      <w:r>
        <w:rPr>
          <w:rStyle w:val="FootnoteReference"/>
        </w:rPr>
        <w:footnoteRef/>
      </w:r>
      <w:r>
        <w:t xml:space="preserve"> </w:t>
      </w:r>
      <w:hyperlink r:id="rId1" w:history="1">
        <w:r w:rsidRPr="00F0608A">
          <w:rPr>
            <w:rStyle w:val="Hyperlink"/>
          </w:rPr>
          <w:t>https://www.metro.pr/noticias/2025/06/04/se-agrava-la-crisis-de-vivienda-asequible-en-puerto-rico/</w:t>
        </w:r>
      </w:hyperlink>
    </w:p>
  </w:footnote>
  <w:footnote w:id="2">
    <w:p w14:paraId="70439F39" w14:textId="6278AAD1" w:rsidR="006C0BD9" w:rsidRPr="00974FF8" w:rsidRDefault="006C0BD9">
      <w:pPr>
        <w:pStyle w:val="FootnoteText"/>
        <w:rPr>
          <w:lang w:val="en-US"/>
        </w:rPr>
      </w:pPr>
      <w:r>
        <w:rPr>
          <w:rStyle w:val="FootnoteReference"/>
        </w:rPr>
        <w:footnoteRef/>
      </w:r>
      <w:r w:rsidRPr="00974FF8">
        <w:rPr>
          <w:lang w:val="en-US"/>
        </w:rPr>
        <w:t xml:space="preserve"> </w:t>
      </w:r>
      <w:r w:rsidR="00974FF8" w:rsidRPr="00974FF8">
        <w:rPr>
          <w:i/>
          <w:iCs/>
          <w:lang w:val="en-US"/>
        </w:rPr>
        <w:t>I</w:t>
      </w:r>
      <w:r w:rsidR="00974FF8">
        <w:rPr>
          <w:i/>
          <w:iCs/>
          <w:lang w:val="en-US"/>
        </w:rPr>
        <w:t>d</w:t>
      </w:r>
      <w:r w:rsidR="00974FF8">
        <w:rPr>
          <w:lang w:val="en-US"/>
        </w:rPr>
        <w:t>.</w:t>
      </w:r>
    </w:p>
  </w:footnote>
  <w:footnote w:id="3">
    <w:p w14:paraId="56A16ED8" w14:textId="0C74B0E1" w:rsidR="00A85BAD" w:rsidRPr="00974FF8" w:rsidRDefault="00A85BAD">
      <w:pPr>
        <w:pStyle w:val="FootnoteText"/>
        <w:rPr>
          <w:lang w:val="en-US"/>
        </w:rPr>
      </w:pPr>
      <w:r>
        <w:rPr>
          <w:rStyle w:val="FootnoteReference"/>
        </w:rPr>
        <w:footnoteRef/>
      </w:r>
      <w:r w:rsidRPr="00974FF8">
        <w:rPr>
          <w:lang w:val="en-US"/>
        </w:rPr>
        <w:t xml:space="preserve"> </w:t>
      </w:r>
      <w:hyperlink r:id="rId2" w:history="1">
        <w:r w:rsidR="0099468C" w:rsidRPr="00974FF8">
          <w:rPr>
            <w:rStyle w:val="Hyperlink"/>
            <w:lang w:val="en-US"/>
          </w:rPr>
          <w:t>https://apnews.com/article/puerto-rico-gao-report-hurricanes-earthquakes-fema-9a6a720fcc48e2f4e80870bbc453be56</w:t>
        </w:r>
      </w:hyperlink>
      <w:r w:rsidR="0099468C" w:rsidRPr="00974FF8">
        <w:rPr>
          <w:lang w:val="en-US"/>
        </w:rPr>
        <w:t xml:space="preserve"> </w:t>
      </w:r>
    </w:p>
  </w:footnote>
  <w:footnote w:id="4">
    <w:p w14:paraId="42B27337" w14:textId="51A11C81" w:rsidR="00223958" w:rsidRPr="00223958" w:rsidRDefault="00223958">
      <w:pPr>
        <w:pStyle w:val="FootnoteText"/>
        <w:rPr>
          <w:lang w:val="en-US"/>
        </w:rPr>
      </w:pPr>
      <w:r>
        <w:rPr>
          <w:rStyle w:val="FootnoteReference"/>
        </w:rPr>
        <w:footnoteRef/>
      </w:r>
      <w:r w:rsidRPr="00223958">
        <w:rPr>
          <w:lang w:val="en-US"/>
        </w:rPr>
        <w:t xml:space="preserve"> </w:t>
      </w:r>
      <w:hyperlink r:id="rId3" w:history="1">
        <w:r w:rsidRPr="00F0608A">
          <w:rPr>
            <w:rStyle w:val="Hyperlink"/>
            <w:lang w:val="en-US"/>
          </w:rPr>
          <w:t>https://www.whitehouse.gov/fact-sheets/2025/06/fact-sheet-president-donald-j-trump-increases-section-232-tariffs-on-steel-and-aluminum/</w:t>
        </w:r>
      </w:hyperlink>
      <w:r>
        <w:rPr>
          <w:lang w:val="en-US"/>
        </w:rPr>
        <w:t xml:space="preserve"> </w:t>
      </w:r>
    </w:p>
  </w:footnote>
  <w:footnote w:id="5">
    <w:p w14:paraId="042E51A9" w14:textId="4A3E007F" w:rsidR="00B61831" w:rsidRPr="00974FF8" w:rsidRDefault="00B61831">
      <w:pPr>
        <w:pStyle w:val="FootnoteText"/>
        <w:rPr>
          <w:lang w:val="en-US"/>
        </w:rPr>
      </w:pPr>
      <w:r>
        <w:rPr>
          <w:rStyle w:val="FootnoteReference"/>
        </w:rPr>
        <w:footnoteRef/>
      </w:r>
      <w:r w:rsidRPr="00223958">
        <w:rPr>
          <w:lang w:val="en-US"/>
        </w:rPr>
        <w:t xml:space="preserve"> </w:t>
      </w:r>
      <w:r w:rsidRPr="00817240">
        <w:rPr>
          <w:i/>
          <w:iCs/>
          <w:lang w:val="en-US"/>
        </w:rPr>
        <w:t>Id</w:t>
      </w:r>
      <w:r w:rsidR="00974FF8">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485A4" w14:textId="77777777" w:rsidR="009A6539" w:rsidRDefault="009A6539" w:rsidP="007B5796">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FC78A1E" w14:textId="77777777" w:rsidR="009A6539" w:rsidRDefault="009A65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66496" w14:textId="77777777" w:rsidR="009A6539" w:rsidRDefault="009A6539" w:rsidP="007B5796">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32</w:t>
    </w:r>
    <w:r>
      <w:rPr>
        <w:rStyle w:val="PageNumber"/>
        <w:rFonts w:eastAsiaTheme="majorEastAsia"/>
      </w:rPr>
      <w:fldChar w:fldCharType="end"/>
    </w:r>
  </w:p>
  <w:p w14:paraId="3C1DC554" w14:textId="77777777" w:rsidR="009A6539" w:rsidRDefault="009A65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B418C"/>
    <w:multiLevelType w:val="hybridMultilevel"/>
    <w:tmpl w:val="C9F6565C"/>
    <w:lvl w:ilvl="0" w:tplc="0882D33C">
      <w:start w:val="1"/>
      <w:numFmt w:val="decimal"/>
      <w:lvlText w:val="Sección %1.-"/>
      <w:lvlJc w:val="left"/>
      <w:pPr>
        <w:ind w:left="1440" w:hanging="360"/>
      </w:pPr>
      <w:rPr>
        <w:rFonts w:ascii="Book Antiqua" w:hAnsi="Book Antiqua" w:hint="default"/>
        <w:caps w:val="0"/>
        <w:strike w:val="0"/>
        <w:dstrike w:val="0"/>
        <w:vanish w:val="0"/>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77A85"/>
    <w:multiLevelType w:val="hybridMultilevel"/>
    <w:tmpl w:val="7B90BEA8"/>
    <w:lvl w:ilvl="0" w:tplc="04090019">
      <w:start w:val="1"/>
      <w:numFmt w:val="low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 w15:restartNumberingAfterBreak="0">
    <w:nsid w:val="1665504F"/>
    <w:multiLevelType w:val="hybridMultilevel"/>
    <w:tmpl w:val="B53A089C"/>
    <w:lvl w:ilvl="0" w:tplc="04090011">
      <w:start w:val="1"/>
      <w:numFmt w:val="decimal"/>
      <w:lvlText w:val="%1)"/>
      <w:lvlJc w:val="left"/>
      <w:pPr>
        <w:ind w:left="720" w:hanging="360"/>
      </w:pPr>
    </w:lvl>
    <w:lvl w:ilvl="1" w:tplc="AE4C0A9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624D94"/>
    <w:multiLevelType w:val="hybridMultilevel"/>
    <w:tmpl w:val="4948AE16"/>
    <w:lvl w:ilvl="0" w:tplc="0882D33C">
      <w:start w:val="1"/>
      <w:numFmt w:val="decimal"/>
      <w:lvlText w:val="Sección %1.-"/>
      <w:lvlJc w:val="left"/>
      <w:pPr>
        <w:ind w:left="720" w:hanging="360"/>
      </w:pPr>
      <w:rPr>
        <w:rFonts w:ascii="Book Antiqua" w:hAnsi="Book Antiqua" w:hint="default"/>
        <w:caps w:val="0"/>
        <w:strike w:val="0"/>
        <w:dstrike w:val="0"/>
        <w:vanish w:val="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C62687"/>
    <w:multiLevelType w:val="hybridMultilevel"/>
    <w:tmpl w:val="37C4CF84"/>
    <w:lvl w:ilvl="0" w:tplc="0B484734">
      <w:start w:val="1"/>
      <w:numFmt w:val="lowerLetter"/>
      <w:lvlText w:val="(%1)"/>
      <w:lvlJc w:val="left"/>
      <w:pPr>
        <w:ind w:left="2220" w:hanging="360"/>
      </w:pPr>
      <w:rPr>
        <w:rFonts w:hint="default"/>
      </w:rPr>
    </w:lvl>
    <w:lvl w:ilvl="1" w:tplc="AE4C0A94">
      <w:start w:val="1"/>
      <w:numFmt w:val="decimal"/>
      <w:lvlText w:val="(%2)"/>
      <w:lvlJc w:val="left"/>
      <w:pPr>
        <w:ind w:left="2940" w:hanging="360"/>
      </w:pPr>
      <w:rPr>
        <w:rFonts w:hint="default"/>
      </w:r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abstractNum w:abstractNumId="5" w15:restartNumberingAfterBreak="0">
    <w:nsid w:val="2A8159B9"/>
    <w:multiLevelType w:val="hybridMultilevel"/>
    <w:tmpl w:val="CAC0D3F8"/>
    <w:lvl w:ilvl="0" w:tplc="AE4C0A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BB2D95"/>
    <w:multiLevelType w:val="hybridMultilevel"/>
    <w:tmpl w:val="53FC79A0"/>
    <w:lvl w:ilvl="0" w:tplc="FFFFFFFF">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C3E3353"/>
    <w:multiLevelType w:val="hybridMultilevel"/>
    <w:tmpl w:val="5B4CF93E"/>
    <w:lvl w:ilvl="0" w:tplc="D5D83822">
      <w:start w:val="1"/>
      <w:numFmt w:val="decimal"/>
      <w:lvlText w:val="Sección %1."/>
      <w:lvlJc w:val="left"/>
      <w:pPr>
        <w:ind w:left="2220" w:hanging="360"/>
      </w:pPr>
      <w:rPr>
        <w:rFonts w:ascii="Book Antiqua" w:hAnsi="Book Antiqua" w:hint="default"/>
        <w:caps w:val="0"/>
        <w:strike w:val="0"/>
        <w:dstrike w:val="0"/>
        <w:vanish w:val="0"/>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7735050">
    <w:abstractNumId w:val="6"/>
  </w:num>
  <w:num w:numId="2" w16cid:durableId="242228773">
    <w:abstractNumId w:val="1"/>
  </w:num>
  <w:num w:numId="3" w16cid:durableId="1102609580">
    <w:abstractNumId w:val="4"/>
  </w:num>
  <w:num w:numId="4" w16cid:durableId="1872766400">
    <w:abstractNumId w:val="7"/>
  </w:num>
  <w:num w:numId="5" w16cid:durableId="1034306231">
    <w:abstractNumId w:val="3"/>
  </w:num>
  <w:num w:numId="6" w16cid:durableId="442187960">
    <w:abstractNumId w:val="0"/>
  </w:num>
  <w:num w:numId="7" w16cid:durableId="1748379433">
    <w:abstractNumId w:val="2"/>
  </w:num>
  <w:num w:numId="8" w16cid:durableId="18410040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539"/>
    <w:rsid w:val="000134A3"/>
    <w:rsid w:val="00025283"/>
    <w:rsid w:val="00026F69"/>
    <w:rsid w:val="00027B37"/>
    <w:rsid w:val="00036BD1"/>
    <w:rsid w:val="0004450D"/>
    <w:rsid w:val="00046659"/>
    <w:rsid w:val="000524DF"/>
    <w:rsid w:val="00053886"/>
    <w:rsid w:val="00056641"/>
    <w:rsid w:val="00057C67"/>
    <w:rsid w:val="00062042"/>
    <w:rsid w:val="00063C80"/>
    <w:rsid w:val="00064888"/>
    <w:rsid w:val="00067E53"/>
    <w:rsid w:val="00071AFE"/>
    <w:rsid w:val="00073EE8"/>
    <w:rsid w:val="000749C0"/>
    <w:rsid w:val="00080332"/>
    <w:rsid w:val="000868D0"/>
    <w:rsid w:val="000879F4"/>
    <w:rsid w:val="000A10F3"/>
    <w:rsid w:val="000B6604"/>
    <w:rsid w:val="000B6A70"/>
    <w:rsid w:val="000C0F7E"/>
    <w:rsid w:val="000C0F8F"/>
    <w:rsid w:val="000C3A0A"/>
    <w:rsid w:val="000C6D0D"/>
    <w:rsid w:val="000D3260"/>
    <w:rsid w:val="000E1008"/>
    <w:rsid w:val="000E232C"/>
    <w:rsid w:val="000E2C1A"/>
    <w:rsid w:val="000F49F3"/>
    <w:rsid w:val="000F50BC"/>
    <w:rsid w:val="0010645C"/>
    <w:rsid w:val="00107053"/>
    <w:rsid w:val="00112CC1"/>
    <w:rsid w:val="00113E4A"/>
    <w:rsid w:val="0011408C"/>
    <w:rsid w:val="001150AE"/>
    <w:rsid w:val="00123005"/>
    <w:rsid w:val="00123FCA"/>
    <w:rsid w:val="0012699B"/>
    <w:rsid w:val="00131C03"/>
    <w:rsid w:val="00132883"/>
    <w:rsid w:val="00134EB0"/>
    <w:rsid w:val="00136FBB"/>
    <w:rsid w:val="00143496"/>
    <w:rsid w:val="0014737C"/>
    <w:rsid w:val="00161324"/>
    <w:rsid w:val="001635EF"/>
    <w:rsid w:val="001765C1"/>
    <w:rsid w:val="00177800"/>
    <w:rsid w:val="00182784"/>
    <w:rsid w:val="00186F1E"/>
    <w:rsid w:val="00191132"/>
    <w:rsid w:val="00197F9C"/>
    <w:rsid w:val="001A7438"/>
    <w:rsid w:val="001B39F9"/>
    <w:rsid w:val="001B57ED"/>
    <w:rsid w:val="001B67EA"/>
    <w:rsid w:val="001C2952"/>
    <w:rsid w:val="001C2AD3"/>
    <w:rsid w:val="001C67CC"/>
    <w:rsid w:val="001D4E40"/>
    <w:rsid w:val="001D6905"/>
    <w:rsid w:val="001D6D58"/>
    <w:rsid w:val="001E2187"/>
    <w:rsid w:val="001E4112"/>
    <w:rsid w:val="001E7161"/>
    <w:rsid w:val="00214042"/>
    <w:rsid w:val="00216922"/>
    <w:rsid w:val="00220862"/>
    <w:rsid w:val="0022181C"/>
    <w:rsid w:val="00223958"/>
    <w:rsid w:val="00223F82"/>
    <w:rsid w:val="002254F1"/>
    <w:rsid w:val="00226F7A"/>
    <w:rsid w:val="00233FA3"/>
    <w:rsid w:val="00236E6C"/>
    <w:rsid w:val="00242FA0"/>
    <w:rsid w:val="0025299F"/>
    <w:rsid w:val="0026333E"/>
    <w:rsid w:val="00263E0B"/>
    <w:rsid w:val="00263F88"/>
    <w:rsid w:val="00264824"/>
    <w:rsid w:val="00264AC2"/>
    <w:rsid w:val="0026559D"/>
    <w:rsid w:val="00270E1F"/>
    <w:rsid w:val="0027380B"/>
    <w:rsid w:val="00273A6D"/>
    <w:rsid w:val="00274799"/>
    <w:rsid w:val="002834CA"/>
    <w:rsid w:val="00287AA2"/>
    <w:rsid w:val="00291A06"/>
    <w:rsid w:val="002966A4"/>
    <w:rsid w:val="002A3BC4"/>
    <w:rsid w:val="002A4C3B"/>
    <w:rsid w:val="002A6D07"/>
    <w:rsid w:val="002B5985"/>
    <w:rsid w:val="002C2DFB"/>
    <w:rsid w:val="002D29C9"/>
    <w:rsid w:val="002D4046"/>
    <w:rsid w:val="002D47DF"/>
    <w:rsid w:val="002D4B4C"/>
    <w:rsid w:val="002D504A"/>
    <w:rsid w:val="002E304A"/>
    <w:rsid w:val="002E52DD"/>
    <w:rsid w:val="002E576D"/>
    <w:rsid w:val="002F155C"/>
    <w:rsid w:val="002F462C"/>
    <w:rsid w:val="00300C29"/>
    <w:rsid w:val="00302B4E"/>
    <w:rsid w:val="00305B26"/>
    <w:rsid w:val="003067D2"/>
    <w:rsid w:val="0031258C"/>
    <w:rsid w:val="0031722A"/>
    <w:rsid w:val="00317FE6"/>
    <w:rsid w:val="003245C6"/>
    <w:rsid w:val="00330030"/>
    <w:rsid w:val="003316DB"/>
    <w:rsid w:val="00334282"/>
    <w:rsid w:val="003423F6"/>
    <w:rsid w:val="00346E16"/>
    <w:rsid w:val="00351EBD"/>
    <w:rsid w:val="0037795C"/>
    <w:rsid w:val="003854DE"/>
    <w:rsid w:val="00390B60"/>
    <w:rsid w:val="0039126B"/>
    <w:rsid w:val="003963ED"/>
    <w:rsid w:val="003A33DD"/>
    <w:rsid w:val="003A3832"/>
    <w:rsid w:val="003A4855"/>
    <w:rsid w:val="003A4F2B"/>
    <w:rsid w:val="003B19C5"/>
    <w:rsid w:val="003B3556"/>
    <w:rsid w:val="003C54C1"/>
    <w:rsid w:val="003C609A"/>
    <w:rsid w:val="003D4C6B"/>
    <w:rsid w:val="003D5936"/>
    <w:rsid w:val="003D7CB0"/>
    <w:rsid w:val="003E1E5F"/>
    <w:rsid w:val="003E7234"/>
    <w:rsid w:val="003F2696"/>
    <w:rsid w:val="003F327E"/>
    <w:rsid w:val="003F5F58"/>
    <w:rsid w:val="003F6869"/>
    <w:rsid w:val="00400CFB"/>
    <w:rsid w:val="00402FB5"/>
    <w:rsid w:val="00412F85"/>
    <w:rsid w:val="00415690"/>
    <w:rsid w:val="004227B2"/>
    <w:rsid w:val="00424A00"/>
    <w:rsid w:val="00435CDC"/>
    <w:rsid w:val="00436266"/>
    <w:rsid w:val="00437F00"/>
    <w:rsid w:val="00446CA2"/>
    <w:rsid w:val="00450B9D"/>
    <w:rsid w:val="0045392F"/>
    <w:rsid w:val="00456C75"/>
    <w:rsid w:val="00460E60"/>
    <w:rsid w:val="00463DD4"/>
    <w:rsid w:val="00464A50"/>
    <w:rsid w:val="004671FC"/>
    <w:rsid w:val="0047260F"/>
    <w:rsid w:val="00486055"/>
    <w:rsid w:val="0048769B"/>
    <w:rsid w:val="00491B0C"/>
    <w:rsid w:val="00492B4B"/>
    <w:rsid w:val="004A3BE1"/>
    <w:rsid w:val="004A5FDD"/>
    <w:rsid w:val="004B5D38"/>
    <w:rsid w:val="004D029E"/>
    <w:rsid w:val="004E0271"/>
    <w:rsid w:val="004E0721"/>
    <w:rsid w:val="004E0DC7"/>
    <w:rsid w:val="004E3325"/>
    <w:rsid w:val="004E4CDF"/>
    <w:rsid w:val="004E5CD4"/>
    <w:rsid w:val="004E5E52"/>
    <w:rsid w:val="004F0C47"/>
    <w:rsid w:val="004F2D9F"/>
    <w:rsid w:val="004F44FF"/>
    <w:rsid w:val="00502672"/>
    <w:rsid w:val="00507517"/>
    <w:rsid w:val="0051298F"/>
    <w:rsid w:val="00513DC6"/>
    <w:rsid w:val="00525335"/>
    <w:rsid w:val="005260E2"/>
    <w:rsid w:val="00533759"/>
    <w:rsid w:val="00534279"/>
    <w:rsid w:val="00534606"/>
    <w:rsid w:val="00580A02"/>
    <w:rsid w:val="00583BD4"/>
    <w:rsid w:val="00583F67"/>
    <w:rsid w:val="00585577"/>
    <w:rsid w:val="00585C4E"/>
    <w:rsid w:val="005861FF"/>
    <w:rsid w:val="0058672F"/>
    <w:rsid w:val="00586AEF"/>
    <w:rsid w:val="005A0A94"/>
    <w:rsid w:val="005A70FB"/>
    <w:rsid w:val="005C1406"/>
    <w:rsid w:val="005C5ECD"/>
    <w:rsid w:val="005C73EC"/>
    <w:rsid w:val="005D2EFE"/>
    <w:rsid w:val="005D2FAA"/>
    <w:rsid w:val="005E2182"/>
    <w:rsid w:val="005F230F"/>
    <w:rsid w:val="00614210"/>
    <w:rsid w:val="006230A8"/>
    <w:rsid w:val="00626472"/>
    <w:rsid w:val="0063067F"/>
    <w:rsid w:val="00631403"/>
    <w:rsid w:val="00631634"/>
    <w:rsid w:val="00631F89"/>
    <w:rsid w:val="0063386E"/>
    <w:rsid w:val="00646866"/>
    <w:rsid w:val="00650B76"/>
    <w:rsid w:val="00652628"/>
    <w:rsid w:val="00652A1C"/>
    <w:rsid w:val="00660CA7"/>
    <w:rsid w:val="00666C64"/>
    <w:rsid w:val="00681DEE"/>
    <w:rsid w:val="0068278E"/>
    <w:rsid w:val="0068390D"/>
    <w:rsid w:val="00683DB8"/>
    <w:rsid w:val="006911B1"/>
    <w:rsid w:val="00694164"/>
    <w:rsid w:val="00697F17"/>
    <w:rsid w:val="006A463E"/>
    <w:rsid w:val="006A5D64"/>
    <w:rsid w:val="006B2F4A"/>
    <w:rsid w:val="006B76E7"/>
    <w:rsid w:val="006C0BD9"/>
    <w:rsid w:val="006D1670"/>
    <w:rsid w:val="006D3468"/>
    <w:rsid w:val="006D4E1C"/>
    <w:rsid w:val="006D6502"/>
    <w:rsid w:val="006E18A0"/>
    <w:rsid w:val="006E71F2"/>
    <w:rsid w:val="006F4D62"/>
    <w:rsid w:val="006F580B"/>
    <w:rsid w:val="006F7061"/>
    <w:rsid w:val="00700306"/>
    <w:rsid w:val="00701853"/>
    <w:rsid w:val="00704203"/>
    <w:rsid w:val="007119B3"/>
    <w:rsid w:val="00720360"/>
    <w:rsid w:val="007260A0"/>
    <w:rsid w:val="00727CAD"/>
    <w:rsid w:val="00727FB5"/>
    <w:rsid w:val="00734D4F"/>
    <w:rsid w:val="00740467"/>
    <w:rsid w:val="0075032C"/>
    <w:rsid w:val="00751344"/>
    <w:rsid w:val="00752666"/>
    <w:rsid w:val="00764879"/>
    <w:rsid w:val="007802C2"/>
    <w:rsid w:val="00782CE6"/>
    <w:rsid w:val="00783A5D"/>
    <w:rsid w:val="00784F49"/>
    <w:rsid w:val="00791944"/>
    <w:rsid w:val="007A5793"/>
    <w:rsid w:val="007A67E4"/>
    <w:rsid w:val="007B5317"/>
    <w:rsid w:val="007B6AEE"/>
    <w:rsid w:val="007C6196"/>
    <w:rsid w:val="007C7586"/>
    <w:rsid w:val="007D34EA"/>
    <w:rsid w:val="007D480C"/>
    <w:rsid w:val="007D5408"/>
    <w:rsid w:val="007E084B"/>
    <w:rsid w:val="007E2264"/>
    <w:rsid w:val="008033F5"/>
    <w:rsid w:val="00803643"/>
    <w:rsid w:val="00804FAD"/>
    <w:rsid w:val="00805F06"/>
    <w:rsid w:val="0080696D"/>
    <w:rsid w:val="008130F4"/>
    <w:rsid w:val="0081386E"/>
    <w:rsid w:val="00817240"/>
    <w:rsid w:val="008174CE"/>
    <w:rsid w:val="0082459D"/>
    <w:rsid w:val="00827196"/>
    <w:rsid w:val="00834D23"/>
    <w:rsid w:val="00837996"/>
    <w:rsid w:val="00841DDC"/>
    <w:rsid w:val="00844C86"/>
    <w:rsid w:val="00852F17"/>
    <w:rsid w:val="00857248"/>
    <w:rsid w:val="00860B24"/>
    <w:rsid w:val="008639A4"/>
    <w:rsid w:val="008666A7"/>
    <w:rsid w:val="00870A5D"/>
    <w:rsid w:val="00871D0A"/>
    <w:rsid w:val="00875E0C"/>
    <w:rsid w:val="00875ED5"/>
    <w:rsid w:val="00881D78"/>
    <w:rsid w:val="00885E38"/>
    <w:rsid w:val="008941F2"/>
    <w:rsid w:val="008A4295"/>
    <w:rsid w:val="008A7CA2"/>
    <w:rsid w:val="008B18CC"/>
    <w:rsid w:val="008B26FD"/>
    <w:rsid w:val="008B28A0"/>
    <w:rsid w:val="008C2948"/>
    <w:rsid w:val="008C79DA"/>
    <w:rsid w:val="008E361F"/>
    <w:rsid w:val="008E47D6"/>
    <w:rsid w:val="008F4A2A"/>
    <w:rsid w:val="00904E22"/>
    <w:rsid w:val="00904E45"/>
    <w:rsid w:val="00915535"/>
    <w:rsid w:val="0092790D"/>
    <w:rsid w:val="0093037A"/>
    <w:rsid w:val="00930B05"/>
    <w:rsid w:val="00936302"/>
    <w:rsid w:val="0093678C"/>
    <w:rsid w:val="00937A58"/>
    <w:rsid w:val="00940138"/>
    <w:rsid w:val="0094180F"/>
    <w:rsid w:val="0094358C"/>
    <w:rsid w:val="00943E0E"/>
    <w:rsid w:val="009548B4"/>
    <w:rsid w:val="0095766F"/>
    <w:rsid w:val="00960AD1"/>
    <w:rsid w:val="009623A4"/>
    <w:rsid w:val="0096511C"/>
    <w:rsid w:val="00965C99"/>
    <w:rsid w:val="0097460A"/>
    <w:rsid w:val="00974FF8"/>
    <w:rsid w:val="00980C94"/>
    <w:rsid w:val="00980CED"/>
    <w:rsid w:val="0099075E"/>
    <w:rsid w:val="0099468C"/>
    <w:rsid w:val="009956DB"/>
    <w:rsid w:val="009A6539"/>
    <w:rsid w:val="009B06AB"/>
    <w:rsid w:val="009B4106"/>
    <w:rsid w:val="009C6081"/>
    <w:rsid w:val="009C721E"/>
    <w:rsid w:val="009C789B"/>
    <w:rsid w:val="009C7C6D"/>
    <w:rsid w:val="009D6B0D"/>
    <w:rsid w:val="009E350D"/>
    <w:rsid w:val="009E780C"/>
    <w:rsid w:val="009F23C6"/>
    <w:rsid w:val="009F5CE1"/>
    <w:rsid w:val="009F7BA6"/>
    <w:rsid w:val="00A0180A"/>
    <w:rsid w:val="00A06859"/>
    <w:rsid w:val="00A14A9A"/>
    <w:rsid w:val="00A2373D"/>
    <w:rsid w:val="00A3007E"/>
    <w:rsid w:val="00A46C6F"/>
    <w:rsid w:val="00A46E09"/>
    <w:rsid w:val="00A473D4"/>
    <w:rsid w:val="00A47975"/>
    <w:rsid w:val="00A52E04"/>
    <w:rsid w:val="00A5342A"/>
    <w:rsid w:val="00A67853"/>
    <w:rsid w:val="00A83CC3"/>
    <w:rsid w:val="00A8522A"/>
    <w:rsid w:val="00A85BAD"/>
    <w:rsid w:val="00AA031E"/>
    <w:rsid w:val="00AA1623"/>
    <w:rsid w:val="00AB405C"/>
    <w:rsid w:val="00AB7D6A"/>
    <w:rsid w:val="00AC6057"/>
    <w:rsid w:val="00AD43D4"/>
    <w:rsid w:val="00AD65EF"/>
    <w:rsid w:val="00AE4770"/>
    <w:rsid w:val="00AF1347"/>
    <w:rsid w:val="00AF4FA9"/>
    <w:rsid w:val="00B014E3"/>
    <w:rsid w:val="00B0330A"/>
    <w:rsid w:val="00B124D3"/>
    <w:rsid w:val="00B130E7"/>
    <w:rsid w:val="00B13A13"/>
    <w:rsid w:val="00B15269"/>
    <w:rsid w:val="00B3093C"/>
    <w:rsid w:val="00B32CDA"/>
    <w:rsid w:val="00B33241"/>
    <w:rsid w:val="00B3331B"/>
    <w:rsid w:val="00B3379B"/>
    <w:rsid w:val="00B37C21"/>
    <w:rsid w:val="00B40147"/>
    <w:rsid w:val="00B413FB"/>
    <w:rsid w:val="00B46616"/>
    <w:rsid w:val="00B5215C"/>
    <w:rsid w:val="00B53647"/>
    <w:rsid w:val="00B61831"/>
    <w:rsid w:val="00B64238"/>
    <w:rsid w:val="00B7061A"/>
    <w:rsid w:val="00B73170"/>
    <w:rsid w:val="00B92BC1"/>
    <w:rsid w:val="00BA1D06"/>
    <w:rsid w:val="00BA62BD"/>
    <w:rsid w:val="00BA7A2B"/>
    <w:rsid w:val="00BB20D0"/>
    <w:rsid w:val="00BB3528"/>
    <w:rsid w:val="00BB3FFC"/>
    <w:rsid w:val="00BC18EC"/>
    <w:rsid w:val="00BD2E3E"/>
    <w:rsid w:val="00BD717C"/>
    <w:rsid w:val="00BE1B5A"/>
    <w:rsid w:val="00BF2F37"/>
    <w:rsid w:val="00BF6728"/>
    <w:rsid w:val="00C002FC"/>
    <w:rsid w:val="00C12546"/>
    <w:rsid w:val="00C17789"/>
    <w:rsid w:val="00C213BB"/>
    <w:rsid w:val="00C246AD"/>
    <w:rsid w:val="00C2760B"/>
    <w:rsid w:val="00C31C1E"/>
    <w:rsid w:val="00C326BC"/>
    <w:rsid w:val="00C40356"/>
    <w:rsid w:val="00C416CD"/>
    <w:rsid w:val="00C53126"/>
    <w:rsid w:val="00C534ED"/>
    <w:rsid w:val="00C57B43"/>
    <w:rsid w:val="00C57D3F"/>
    <w:rsid w:val="00C63B78"/>
    <w:rsid w:val="00C63BB2"/>
    <w:rsid w:val="00C65F1C"/>
    <w:rsid w:val="00C70032"/>
    <w:rsid w:val="00C7084E"/>
    <w:rsid w:val="00C8112F"/>
    <w:rsid w:val="00C82167"/>
    <w:rsid w:val="00C90DBE"/>
    <w:rsid w:val="00CA57F9"/>
    <w:rsid w:val="00CC38DC"/>
    <w:rsid w:val="00CC65ED"/>
    <w:rsid w:val="00CD031A"/>
    <w:rsid w:val="00CD2B24"/>
    <w:rsid w:val="00CD729E"/>
    <w:rsid w:val="00CE0030"/>
    <w:rsid w:val="00CE59D8"/>
    <w:rsid w:val="00CF441B"/>
    <w:rsid w:val="00D00DC1"/>
    <w:rsid w:val="00D033BF"/>
    <w:rsid w:val="00D126DB"/>
    <w:rsid w:val="00D27319"/>
    <w:rsid w:val="00D30956"/>
    <w:rsid w:val="00D33B02"/>
    <w:rsid w:val="00D366D7"/>
    <w:rsid w:val="00D36AB7"/>
    <w:rsid w:val="00D37655"/>
    <w:rsid w:val="00D37AD9"/>
    <w:rsid w:val="00D44113"/>
    <w:rsid w:val="00D453E8"/>
    <w:rsid w:val="00D46DD5"/>
    <w:rsid w:val="00D534B3"/>
    <w:rsid w:val="00D6708A"/>
    <w:rsid w:val="00D709FE"/>
    <w:rsid w:val="00D70C52"/>
    <w:rsid w:val="00D76397"/>
    <w:rsid w:val="00D82562"/>
    <w:rsid w:val="00D91A54"/>
    <w:rsid w:val="00DA20EE"/>
    <w:rsid w:val="00DA29B0"/>
    <w:rsid w:val="00DB3B4E"/>
    <w:rsid w:val="00DB41DF"/>
    <w:rsid w:val="00DC0BE9"/>
    <w:rsid w:val="00DC223C"/>
    <w:rsid w:val="00DD4338"/>
    <w:rsid w:val="00DD7227"/>
    <w:rsid w:val="00DE056F"/>
    <w:rsid w:val="00DF371B"/>
    <w:rsid w:val="00DF378C"/>
    <w:rsid w:val="00DF6CAC"/>
    <w:rsid w:val="00E036DE"/>
    <w:rsid w:val="00E04A44"/>
    <w:rsid w:val="00E07B71"/>
    <w:rsid w:val="00E1578F"/>
    <w:rsid w:val="00E32F7A"/>
    <w:rsid w:val="00E3317C"/>
    <w:rsid w:val="00E45673"/>
    <w:rsid w:val="00E565BB"/>
    <w:rsid w:val="00E57D71"/>
    <w:rsid w:val="00E874E6"/>
    <w:rsid w:val="00E9463D"/>
    <w:rsid w:val="00E94EA9"/>
    <w:rsid w:val="00E96351"/>
    <w:rsid w:val="00E97EFC"/>
    <w:rsid w:val="00EA1C35"/>
    <w:rsid w:val="00EB0326"/>
    <w:rsid w:val="00EC149E"/>
    <w:rsid w:val="00ED3B60"/>
    <w:rsid w:val="00EE7F59"/>
    <w:rsid w:val="00F01840"/>
    <w:rsid w:val="00F05BCB"/>
    <w:rsid w:val="00F12FC1"/>
    <w:rsid w:val="00F13C22"/>
    <w:rsid w:val="00F176FA"/>
    <w:rsid w:val="00F27CFE"/>
    <w:rsid w:val="00F4620B"/>
    <w:rsid w:val="00F47A8A"/>
    <w:rsid w:val="00F51D28"/>
    <w:rsid w:val="00F55134"/>
    <w:rsid w:val="00F553E5"/>
    <w:rsid w:val="00F5792D"/>
    <w:rsid w:val="00F64ED8"/>
    <w:rsid w:val="00F66422"/>
    <w:rsid w:val="00F76A9D"/>
    <w:rsid w:val="00F94E82"/>
    <w:rsid w:val="00F9709C"/>
    <w:rsid w:val="00FA2277"/>
    <w:rsid w:val="00FB262B"/>
    <w:rsid w:val="00FB5137"/>
    <w:rsid w:val="00FC627F"/>
    <w:rsid w:val="00FD1D68"/>
    <w:rsid w:val="00FD3DA4"/>
    <w:rsid w:val="00FD4848"/>
    <w:rsid w:val="00FE70AF"/>
    <w:rsid w:val="00FF3751"/>
    <w:rsid w:val="3761136E"/>
    <w:rsid w:val="5B0E5F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D5933"/>
  <w15:chartTrackingRefBased/>
  <w15:docId w15:val="{31F2F1F2-17CD-AB47-9EAD-F49D3C507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65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65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65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65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65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65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65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65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65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5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65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65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65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65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65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65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65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6539"/>
    <w:rPr>
      <w:rFonts w:eastAsiaTheme="majorEastAsia" w:cstheme="majorBidi"/>
      <w:color w:val="272727" w:themeColor="text1" w:themeTint="D8"/>
    </w:rPr>
  </w:style>
  <w:style w:type="paragraph" w:styleId="Title">
    <w:name w:val="Title"/>
    <w:basedOn w:val="Normal"/>
    <w:next w:val="Normal"/>
    <w:link w:val="TitleChar"/>
    <w:uiPriority w:val="10"/>
    <w:qFormat/>
    <w:rsid w:val="009A65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5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65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65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6539"/>
    <w:pPr>
      <w:spacing w:before="160"/>
      <w:jc w:val="center"/>
    </w:pPr>
    <w:rPr>
      <w:i/>
      <w:iCs/>
      <w:color w:val="404040" w:themeColor="text1" w:themeTint="BF"/>
    </w:rPr>
  </w:style>
  <w:style w:type="character" w:customStyle="1" w:styleId="QuoteChar">
    <w:name w:val="Quote Char"/>
    <w:basedOn w:val="DefaultParagraphFont"/>
    <w:link w:val="Quote"/>
    <w:uiPriority w:val="29"/>
    <w:rsid w:val="009A6539"/>
    <w:rPr>
      <w:i/>
      <w:iCs/>
      <w:color w:val="404040" w:themeColor="text1" w:themeTint="BF"/>
    </w:rPr>
  </w:style>
  <w:style w:type="paragraph" w:styleId="ListParagraph">
    <w:name w:val="List Paragraph"/>
    <w:basedOn w:val="Normal"/>
    <w:uiPriority w:val="34"/>
    <w:qFormat/>
    <w:rsid w:val="009A6539"/>
    <w:pPr>
      <w:ind w:left="720"/>
      <w:contextualSpacing/>
    </w:pPr>
  </w:style>
  <w:style w:type="character" w:styleId="IntenseEmphasis">
    <w:name w:val="Intense Emphasis"/>
    <w:basedOn w:val="DefaultParagraphFont"/>
    <w:uiPriority w:val="21"/>
    <w:qFormat/>
    <w:rsid w:val="009A6539"/>
    <w:rPr>
      <w:i/>
      <w:iCs/>
      <w:color w:val="0F4761" w:themeColor="accent1" w:themeShade="BF"/>
    </w:rPr>
  </w:style>
  <w:style w:type="paragraph" w:styleId="IntenseQuote">
    <w:name w:val="Intense Quote"/>
    <w:basedOn w:val="Normal"/>
    <w:next w:val="Normal"/>
    <w:link w:val="IntenseQuoteChar"/>
    <w:uiPriority w:val="30"/>
    <w:qFormat/>
    <w:rsid w:val="009A65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6539"/>
    <w:rPr>
      <w:i/>
      <w:iCs/>
      <w:color w:val="0F4761" w:themeColor="accent1" w:themeShade="BF"/>
    </w:rPr>
  </w:style>
  <w:style w:type="character" w:styleId="IntenseReference">
    <w:name w:val="Intense Reference"/>
    <w:basedOn w:val="DefaultParagraphFont"/>
    <w:uiPriority w:val="32"/>
    <w:qFormat/>
    <w:rsid w:val="009A6539"/>
    <w:rPr>
      <w:b/>
      <w:bCs/>
      <w:smallCaps/>
      <w:color w:val="0F4761" w:themeColor="accent1" w:themeShade="BF"/>
      <w:spacing w:val="5"/>
    </w:rPr>
  </w:style>
  <w:style w:type="paragraph" w:styleId="Header">
    <w:name w:val="header"/>
    <w:basedOn w:val="Normal"/>
    <w:link w:val="HeaderChar"/>
    <w:rsid w:val="009A6539"/>
    <w:pPr>
      <w:tabs>
        <w:tab w:val="center" w:pos="4320"/>
        <w:tab w:val="right" w:pos="8640"/>
      </w:tabs>
      <w:spacing w:after="0" w:line="240" w:lineRule="auto"/>
    </w:pPr>
    <w:rPr>
      <w:rFonts w:ascii="Times New Roman" w:eastAsia="Times New Roman" w:hAnsi="Times New Roman" w:cs="Times New Roman"/>
      <w:kern w:val="0"/>
      <w:szCs w:val="20"/>
      <w:lang w:val="es-PR"/>
      <w14:ligatures w14:val="none"/>
    </w:rPr>
  </w:style>
  <w:style w:type="character" w:customStyle="1" w:styleId="HeaderChar">
    <w:name w:val="Header Char"/>
    <w:basedOn w:val="DefaultParagraphFont"/>
    <w:link w:val="Header"/>
    <w:rsid w:val="009A6539"/>
    <w:rPr>
      <w:rFonts w:ascii="Times New Roman" w:eastAsia="Times New Roman" w:hAnsi="Times New Roman" w:cs="Times New Roman"/>
      <w:kern w:val="0"/>
      <w:szCs w:val="20"/>
      <w:lang w:val="es-PR"/>
      <w14:ligatures w14:val="none"/>
    </w:rPr>
  </w:style>
  <w:style w:type="character" w:styleId="PageNumber">
    <w:name w:val="page number"/>
    <w:basedOn w:val="DefaultParagraphFont"/>
    <w:rsid w:val="009A6539"/>
  </w:style>
  <w:style w:type="paragraph" w:styleId="FootnoteText">
    <w:name w:val="footnote text"/>
    <w:basedOn w:val="Normal"/>
    <w:link w:val="FootnoteTextChar"/>
    <w:uiPriority w:val="99"/>
    <w:semiHidden/>
    <w:unhideWhenUsed/>
    <w:rsid w:val="009A6539"/>
    <w:pPr>
      <w:spacing w:after="0" w:line="240" w:lineRule="auto"/>
    </w:pPr>
    <w:rPr>
      <w:rFonts w:ascii="Times New Roman" w:eastAsia="Times New Roman" w:hAnsi="Times New Roman" w:cs="Times New Roman"/>
      <w:kern w:val="0"/>
      <w:sz w:val="20"/>
      <w:szCs w:val="20"/>
      <w:lang w:val="es-PR"/>
      <w14:ligatures w14:val="none"/>
    </w:rPr>
  </w:style>
  <w:style w:type="character" w:customStyle="1" w:styleId="FootnoteTextChar">
    <w:name w:val="Footnote Text Char"/>
    <w:basedOn w:val="DefaultParagraphFont"/>
    <w:link w:val="FootnoteText"/>
    <w:uiPriority w:val="99"/>
    <w:semiHidden/>
    <w:rsid w:val="009A6539"/>
    <w:rPr>
      <w:rFonts w:ascii="Times New Roman" w:eastAsia="Times New Roman" w:hAnsi="Times New Roman" w:cs="Times New Roman"/>
      <w:kern w:val="0"/>
      <w:sz w:val="20"/>
      <w:szCs w:val="20"/>
      <w:lang w:val="es-PR"/>
      <w14:ligatures w14:val="none"/>
    </w:rPr>
  </w:style>
  <w:style w:type="character" w:styleId="FootnoteReference">
    <w:name w:val="footnote reference"/>
    <w:uiPriority w:val="99"/>
    <w:semiHidden/>
    <w:unhideWhenUsed/>
    <w:rsid w:val="009A6539"/>
    <w:rPr>
      <w:vertAlign w:val="superscript"/>
    </w:rPr>
  </w:style>
  <w:style w:type="paragraph" w:customStyle="1" w:styleId="p1">
    <w:name w:val="p1"/>
    <w:basedOn w:val="Normal"/>
    <w:rsid w:val="009A6539"/>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9A6539"/>
  </w:style>
  <w:style w:type="character" w:customStyle="1" w:styleId="s2">
    <w:name w:val="s2"/>
    <w:basedOn w:val="DefaultParagraphFont"/>
    <w:rsid w:val="009A6539"/>
  </w:style>
  <w:style w:type="paragraph" w:customStyle="1" w:styleId="p2">
    <w:name w:val="p2"/>
    <w:basedOn w:val="Normal"/>
    <w:rsid w:val="009A6539"/>
    <w:pPr>
      <w:spacing w:before="100" w:beforeAutospacing="1" w:after="100" w:afterAutospacing="1" w:line="240" w:lineRule="auto"/>
    </w:pPr>
    <w:rPr>
      <w:rFonts w:ascii="Times New Roman" w:hAnsi="Times New Roman" w:cs="Times New Roman"/>
      <w:kern w:val="0"/>
      <w14:ligatures w14:val="none"/>
    </w:rPr>
  </w:style>
  <w:style w:type="character" w:customStyle="1" w:styleId="apple-tab-span">
    <w:name w:val="apple-tab-span"/>
    <w:basedOn w:val="DefaultParagraphFont"/>
    <w:rsid w:val="009A6539"/>
  </w:style>
  <w:style w:type="character" w:styleId="Hyperlink">
    <w:name w:val="Hyperlink"/>
    <w:basedOn w:val="DefaultParagraphFont"/>
    <w:uiPriority w:val="99"/>
    <w:unhideWhenUsed/>
    <w:rsid w:val="009A6539"/>
    <w:rPr>
      <w:color w:val="467886" w:themeColor="hyperlink"/>
      <w:u w:val="single"/>
    </w:rPr>
  </w:style>
  <w:style w:type="character" w:styleId="LineNumber">
    <w:name w:val="line number"/>
    <w:basedOn w:val="DefaultParagraphFont"/>
    <w:uiPriority w:val="99"/>
    <w:semiHidden/>
    <w:unhideWhenUsed/>
    <w:rsid w:val="009A6539"/>
  </w:style>
  <w:style w:type="paragraph" w:customStyle="1" w:styleId="p3">
    <w:name w:val="p3"/>
    <w:basedOn w:val="Normal"/>
    <w:rsid w:val="004F44FF"/>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4F44FF"/>
  </w:style>
  <w:style w:type="paragraph" w:customStyle="1" w:styleId="p4">
    <w:name w:val="p4"/>
    <w:basedOn w:val="Normal"/>
    <w:rsid w:val="004F44FF"/>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4F44FF"/>
  </w:style>
  <w:style w:type="character" w:customStyle="1" w:styleId="s5">
    <w:name w:val="s5"/>
    <w:basedOn w:val="DefaultParagraphFont"/>
    <w:rsid w:val="004F44FF"/>
  </w:style>
  <w:style w:type="paragraph" w:customStyle="1" w:styleId="p5">
    <w:name w:val="p5"/>
    <w:basedOn w:val="Normal"/>
    <w:rsid w:val="004F44FF"/>
    <w:pPr>
      <w:spacing w:before="100" w:beforeAutospacing="1" w:after="100" w:afterAutospacing="1" w:line="240" w:lineRule="auto"/>
    </w:pPr>
    <w:rPr>
      <w:rFonts w:ascii="Times New Roman" w:hAnsi="Times New Roman" w:cs="Times New Roman"/>
      <w:kern w:val="0"/>
      <w14:ligatures w14:val="none"/>
    </w:rPr>
  </w:style>
  <w:style w:type="character" w:customStyle="1" w:styleId="s6">
    <w:name w:val="s6"/>
    <w:basedOn w:val="DefaultParagraphFont"/>
    <w:rsid w:val="004F44FF"/>
  </w:style>
  <w:style w:type="paragraph" w:styleId="NormalWeb">
    <w:name w:val="Normal (Web)"/>
    <w:basedOn w:val="Normal"/>
    <w:uiPriority w:val="99"/>
    <w:unhideWhenUsed/>
    <w:rsid w:val="00C2760B"/>
    <w:pPr>
      <w:spacing w:before="100" w:beforeAutospacing="1" w:after="100" w:afterAutospacing="1" w:line="240" w:lineRule="auto"/>
    </w:pPr>
    <w:rPr>
      <w:rFonts w:ascii="Times New Roman" w:hAnsi="Times New Roman" w:cs="Times New Roman"/>
      <w:kern w:val="0"/>
      <w14:ligatures w14:val="none"/>
    </w:rPr>
  </w:style>
  <w:style w:type="character" w:customStyle="1" w:styleId="link-annotation-unknown-block-id-805442824">
    <w:name w:val="link-annotation-unknown-block-id-805442824"/>
    <w:basedOn w:val="DefaultParagraphFont"/>
    <w:rsid w:val="00053886"/>
  </w:style>
  <w:style w:type="character" w:styleId="UnresolvedMention">
    <w:name w:val="Unresolved Mention"/>
    <w:basedOn w:val="DefaultParagraphFont"/>
    <w:uiPriority w:val="99"/>
    <w:semiHidden/>
    <w:unhideWhenUsed/>
    <w:rsid w:val="00053886"/>
    <w:rPr>
      <w:color w:val="605E5C"/>
      <w:shd w:val="clear" w:color="auto" w:fill="E1DFDD"/>
    </w:rPr>
  </w:style>
  <w:style w:type="character" w:customStyle="1" w:styleId="link-annotation-unknown-block-id-1576825110">
    <w:name w:val="link-annotation-unknown-block-id-1576825110"/>
    <w:basedOn w:val="DefaultParagraphFont"/>
    <w:rsid w:val="00305B26"/>
  </w:style>
  <w:style w:type="character" w:customStyle="1" w:styleId="link-annotation-unknown-block-id-182984021">
    <w:name w:val="link-annotation-unknown-block-id-182984021"/>
    <w:basedOn w:val="DefaultParagraphFont"/>
    <w:rsid w:val="002F462C"/>
  </w:style>
  <w:style w:type="character" w:styleId="FollowedHyperlink">
    <w:name w:val="FollowedHyperlink"/>
    <w:basedOn w:val="DefaultParagraphFont"/>
    <w:uiPriority w:val="99"/>
    <w:semiHidden/>
    <w:unhideWhenUsed/>
    <w:rsid w:val="00E07B7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245523">
      <w:bodyDiv w:val="1"/>
      <w:marLeft w:val="0"/>
      <w:marRight w:val="0"/>
      <w:marTop w:val="0"/>
      <w:marBottom w:val="0"/>
      <w:divBdr>
        <w:top w:val="none" w:sz="0" w:space="0" w:color="auto"/>
        <w:left w:val="none" w:sz="0" w:space="0" w:color="auto"/>
        <w:bottom w:val="none" w:sz="0" w:space="0" w:color="auto"/>
        <w:right w:val="none" w:sz="0" w:space="0" w:color="auto"/>
      </w:divBdr>
      <w:divsChild>
        <w:div w:id="38433170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522939658">
      <w:bodyDiv w:val="1"/>
      <w:marLeft w:val="0"/>
      <w:marRight w:val="0"/>
      <w:marTop w:val="0"/>
      <w:marBottom w:val="0"/>
      <w:divBdr>
        <w:top w:val="none" w:sz="0" w:space="0" w:color="auto"/>
        <w:left w:val="none" w:sz="0" w:space="0" w:color="auto"/>
        <w:bottom w:val="none" w:sz="0" w:space="0" w:color="auto"/>
        <w:right w:val="none" w:sz="0" w:space="0" w:color="auto"/>
      </w:divBdr>
    </w:div>
    <w:div w:id="1755081471">
      <w:bodyDiv w:val="1"/>
      <w:marLeft w:val="0"/>
      <w:marRight w:val="0"/>
      <w:marTop w:val="0"/>
      <w:marBottom w:val="0"/>
      <w:divBdr>
        <w:top w:val="none" w:sz="0" w:space="0" w:color="auto"/>
        <w:left w:val="none" w:sz="0" w:space="0" w:color="auto"/>
        <w:bottom w:val="none" w:sz="0" w:space="0" w:color="auto"/>
        <w:right w:val="none" w:sz="0" w:space="0" w:color="auto"/>
      </w:divBdr>
    </w:div>
    <w:div w:id="2115319035">
      <w:bodyDiv w:val="1"/>
      <w:marLeft w:val="0"/>
      <w:marRight w:val="0"/>
      <w:marTop w:val="0"/>
      <w:marBottom w:val="0"/>
      <w:divBdr>
        <w:top w:val="none" w:sz="0" w:space="0" w:color="auto"/>
        <w:left w:val="none" w:sz="0" w:space="0" w:color="auto"/>
        <w:bottom w:val="none" w:sz="0" w:space="0" w:color="auto"/>
        <w:right w:val="none" w:sz="0" w:space="0" w:color="auto"/>
      </w:divBdr>
      <w:divsChild>
        <w:div w:id="20938143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www.whitehouse.gov/fact-sheets/2025/06/fact-sheet-president-donald-j-trump-increases-section-232-tariffs-on-steel-and-aluminum/" TargetMode="External"/><Relationship Id="rId2" Type="http://schemas.openxmlformats.org/officeDocument/2006/relationships/hyperlink" Target="https://apnews.com/article/puerto-rico-gao-report-hurricanes-earthquakes-fema-9a6a720fcc48e2f4e80870bbc453be56" TargetMode="External"/><Relationship Id="rId1" Type="http://schemas.openxmlformats.org/officeDocument/2006/relationships/hyperlink" Target="https://www.metro.pr/noticias/2025/06/04/se-agrava-la-crisis-de-vivienda-asequible-en-puerto-ri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29E18-DAF9-3849-A471-6EAF9DC9E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1915</Words>
  <Characters>10920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YANIELIS M RIVERA-GARCIA</dc:creator>
  <cp:keywords/>
  <dc:description/>
  <cp:lastModifiedBy>Gladys J. Burgos Torres</cp:lastModifiedBy>
  <cp:revision>7</cp:revision>
  <cp:lastPrinted>2025-09-05T17:21:00Z</cp:lastPrinted>
  <dcterms:created xsi:type="dcterms:W3CDTF">2025-10-29T14:59:00Z</dcterms:created>
  <dcterms:modified xsi:type="dcterms:W3CDTF">2025-10-29T17:49:00Z</dcterms:modified>
</cp:coreProperties>
</file>