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2E59F6DB"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383471">
        <w:rPr>
          <w:rFonts w:ascii="Book Antiqua" w:eastAsia="Book Antiqua" w:hAnsi="Book Antiqua" w:cs="Book Antiqua"/>
          <w:color w:val="000000" w:themeColor="text1"/>
          <w:lang w:val="es-PR"/>
        </w:rPr>
        <w:t>3</w:t>
      </w:r>
      <w:r w:rsidR="00383471">
        <w:rPr>
          <w:rFonts w:ascii="Book Antiqua" w:eastAsia="Book Antiqua" w:hAnsi="Book Antiqua" w:cs="Book Antiqua"/>
          <w:color w:val="000000" w:themeColor="text1"/>
          <w:vertAlign w:val="superscript"/>
          <w:lang w:val="es-PR"/>
        </w:rPr>
        <w:t>era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5FBFB169"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P. de</w:t>
      </w:r>
      <w:r w:rsidR="00383471">
        <w:rPr>
          <w:rFonts w:ascii="Book Antiqua" w:eastAsia="Book Antiqua" w:hAnsi="Book Antiqua" w:cs="Book Antiqua"/>
          <w:b/>
          <w:color w:val="000000" w:themeColor="text1"/>
          <w:sz w:val="52"/>
          <w:szCs w:val="52"/>
          <w:lang w:val="es-PR"/>
        </w:rPr>
        <w:t>l</w:t>
      </w:r>
      <w:r w:rsidRPr="001711E6">
        <w:rPr>
          <w:rFonts w:ascii="Book Antiqua" w:eastAsia="Book Antiqua" w:hAnsi="Book Antiqua" w:cs="Book Antiqua"/>
          <w:b/>
          <w:color w:val="000000" w:themeColor="text1"/>
          <w:sz w:val="52"/>
          <w:szCs w:val="52"/>
          <w:lang w:val="es-PR"/>
        </w:rPr>
        <w:t xml:space="preserve"> </w:t>
      </w:r>
      <w:r w:rsidR="00383471">
        <w:rPr>
          <w:rFonts w:ascii="Book Antiqua" w:eastAsia="Book Antiqua" w:hAnsi="Book Antiqua" w:cs="Book Antiqua"/>
          <w:b/>
          <w:color w:val="000000" w:themeColor="text1"/>
          <w:sz w:val="52"/>
          <w:szCs w:val="52"/>
          <w:lang w:val="es-PR"/>
        </w:rPr>
        <w:t>S</w:t>
      </w:r>
      <w:r w:rsidRPr="001711E6">
        <w:rPr>
          <w:rFonts w:ascii="Book Antiqua" w:eastAsia="Book Antiqua" w:hAnsi="Book Antiqua" w:cs="Book Antiqua"/>
          <w:b/>
          <w:color w:val="000000" w:themeColor="text1"/>
          <w:sz w:val="52"/>
          <w:szCs w:val="52"/>
          <w:lang w:val="es-PR"/>
        </w:rPr>
        <w:t xml:space="preserve">. </w:t>
      </w:r>
      <w:r w:rsidR="00383471">
        <w:rPr>
          <w:rFonts w:ascii="Book Antiqua" w:eastAsia="Book Antiqua" w:hAnsi="Book Antiqua" w:cs="Book Antiqua"/>
          <w:b/>
          <w:color w:val="000000" w:themeColor="text1"/>
          <w:sz w:val="52"/>
          <w:szCs w:val="52"/>
          <w:lang w:val="es-PR"/>
        </w:rPr>
        <w:t>834</w:t>
      </w:r>
    </w:p>
    <w:p w14:paraId="6CA3DF2C" w14:textId="77777777" w:rsidR="00DF7D86" w:rsidRPr="00AD1313" w:rsidRDefault="0038510E" w:rsidP="00FC1C6B">
      <w:pPr>
        <w:spacing w:after="160" w:line="360" w:lineRule="auto"/>
        <w:jc w:val="center"/>
        <w:rPr>
          <w:rFonts w:ascii="Book Antiqua" w:eastAsia="Book Antiqua" w:hAnsi="Book Antiqua" w:cs="Book Antiqua"/>
          <w:bCs/>
          <w:color w:val="000000" w:themeColor="text1"/>
          <w:spacing w:val="12"/>
          <w:sz w:val="28"/>
          <w:szCs w:val="28"/>
          <w:lang w:val="es-PR"/>
        </w:rPr>
      </w:pPr>
      <w:r w:rsidRPr="00AD1313">
        <w:rPr>
          <w:rFonts w:ascii="Book Antiqua" w:eastAsia="Book Antiqua" w:hAnsi="Book Antiqua" w:cs="Book Antiqua"/>
          <w:bCs/>
          <w:color w:val="000000" w:themeColor="text1"/>
          <w:spacing w:val="12"/>
          <w:sz w:val="28"/>
          <w:szCs w:val="28"/>
          <w:lang w:val="es-PR"/>
        </w:rPr>
        <w:t>INFORME POSITIVO</w:t>
      </w:r>
    </w:p>
    <w:p w14:paraId="65B59E42" w14:textId="50C17015" w:rsidR="00DF7D86" w:rsidRDefault="001C5E14"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383471">
        <w:rPr>
          <w:rFonts w:ascii="Book Antiqua" w:eastAsia="Book Antiqua" w:hAnsi="Book Antiqua" w:cs="Book Antiqua"/>
          <w:color w:val="000000" w:themeColor="text1"/>
          <w:lang w:val="es-PR"/>
        </w:rPr>
        <w:t>febrero</w:t>
      </w:r>
      <w:r w:rsidR="00C54AD6" w:rsidRPr="001711E6">
        <w:rPr>
          <w:rFonts w:ascii="Book Antiqua" w:eastAsia="Book Antiqua" w:hAnsi="Book Antiqua" w:cs="Book Antiqua"/>
          <w:color w:val="000000" w:themeColor="text1"/>
          <w:lang w:val="es-PR"/>
        </w:rPr>
        <w:t xml:space="preserve"> de 202</w:t>
      </w:r>
      <w:r w:rsidR="00383471">
        <w:rPr>
          <w:rFonts w:ascii="Book Antiqua" w:eastAsia="Book Antiqua" w:hAnsi="Book Antiqua" w:cs="Book Antiqua"/>
          <w:color w:val="000000" w:themeColor="text1"/>
          <w:lang w:val="es-PR"/>
        </w:rPr>
        <w:t>6</w:t>
      </w:r>
    </w:p>
    <w:p w14:paraId="2714CB15" w14:textId="77777777" w:rsidR="00DF7D86" w:rsidRPr="009A3704" w:rsidRDefault="0038510E" w:rsidP="002A065A">
      <w:pPr>
        <w:spacing w:after="240"/>
        <w:jc w:val="both"/>
        <w:rPr>
          <w:rFonts w:ascii="Book Antiqua" w:eastAsia="Book Antiqua" w:hAnsi="Book Antiqua" w:cs="Book Antiqua"/>
          <w:bCs/>
          <w:color w:val="000000" w:themeColor="text1"/>
          <w:spacing w:val="12"/>
          <w:lang w:val="es-PR"/>
        </w:rPr>
      </w:pPr>
      <w:r w:rsidRPr="009A3704">
        <w:rPr>
          <w:rFonts w:ascii="Book Antiqua" w:eastAsia="Book Antiqua" w:hAnsi="Book Antiqua" w:cs="Book Antiqua"/>
          <w:bCs/>
          <w:color w:val="000000" w:themeColor="text1"/>
          <w:spacing w:val="12"/>
          <w:lang w:val="es-PR"/>
        </w:rPr>
        <w:t>A LA CÁMARA DE REPRESENTANTES DE PUERTO RICO</w:t>
      </w:r>
    </w:p>
    <w:p w14:paraId="48CACF04" w14:textId="491EEEAB" w:rsidR="00DF7D86" w:rsidRPr="001711E6" w:rsidRDefault="00436471" w:rsidP="004F3EF4">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 de</w:t>
      </w:r>
      <w:r w:rsidR="00383471">
        <w:rPr>
          <w:rFonts w:ascii="Book Antiqua" w:eastAsia="Book Antiqua" w:hAnsi="Book Antiqua" w:cs="Book Antiqua"/>
          <w:color w:val="000000" w:themeColor="text1"/>
          <w:lang w:val="es-PR"/>
        </w:rPr>
        <w:t>l</w:t>
      </w:r>
      <w:r w:rsidR="00611979" w:rsidRPr="001711E6">
        <w:rPr>
          <w:rFonts w:ascii="Book Antiqua" w:eastAsia="Book Antiqua" w:hAnsi="Book Antiqua" w:cs="Book Antiqua"/>
          <w:color w:val="000000" w:themeColor="text1"/>
          <w:lang w:val="es-PR"/>
        </w:rPr>
        <w:t xml:space="preserve"> </w:t>
      </w:r>
      <w:r w:rsidR="00383471">
        <w:rPr>
          <w:rFonts w:ascii="Book Antiqua" w:eastAsia="Book Antiqua" w:hAnsi="Book Antiqua" w:cs="Book Antiqua"/>
          <w:color w:val="000000" w:themeColor="text1"/>
          <w:lang w:val="es-PR"/>
        </w:rPr>
        <w:t>S</w:t>
      </w:r>
      <w:r w:rsidR="00611979" w:rsidRPr="001711E6">
        <w:rPr>
          <w:rFonts w:ascii="Book Antiqua" w:eastAsia="Book Antiqua" w:hAnsi="Book Antiqua" w:cs="Book Antiqua"/>
          <w:color w:val="000000" w:themeColor="text1"/>
          <w:lang w:val="es-PR"/>
        </w:rPr>
        <w:t xml:space="preserve">. </w:t>
      </w:r>
      <w:r w:rsidR="00383471">
        <w:rPr>
          <w:rFonts w:ascii="Book Antiqua" w:eastAsia="Book Antiqua" w:hAnsi="Book Antiqua" w:cs="Book Antiqua"/>
          <w:color w:val="000000" w:themeColor="text1"/>
          <w:lang w:val="es-PR"/>
        </w:rPr>
        <w:t>834</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6739EE" w:rsidRPr="001711E6">
        <w:rPr>
          <w:rFonts w:ascii="Book Antiqua" w:eastAsia="Book Antiqua" w:hAnsi="Book Antiqua" w:cs="Book Antiqua"/>
          <w:color w:val="000000" w:themeColor="text1"/>
          <w:lang w:val="es-PR"/>
        </w:rPr>
        <w:t>ent</w:t>
      </w:r>
      <w:r w:rsidR="008B424C">
        <w:rPr>
          <w:rFonts w:ascii="Book Antiqua" w:eastAsia="Book Antiqua" w:hAnsi="Book Antiqua" w:cs="Book Antiqua"/>
          <w:color w:val="000000" w:themeColor="text1"/>
          <w:lang w:val="es-PR"/>
        </w:rPr>
        <w:t>i</w:t>
      </w:r>
      <w:r w:rsidR="006739EE" w:rsidRPr="001711E6">
        <w:rPr>
          <w:rFonts w:ascii="Book Antiqua" w:eastAsia="Book Antiqua" w:hAnsi="Book Antiqua" w:cs="Book Antiqua"/>
          <w:color w:val="000000" w:themeColor="text1"/>
          <w:lang w:val="es-PR"/>
        </w:rPr>
        <w:t>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1C560ACC" w14:textId="691A9A65" w:rsidR="00C54AD6" w:rsidRPr="009A3704" w:rsidRDefault="003B38A4" w:rsidP="002A065A">
      <w:pPr>
        <w:spacing w:after="240"/>
        <w:jc w:val="center"/>
        <w:rPr>
          <w:rFonts w:ascii="Book Antiqua" w:eastAsia="Book Antiqua" w:hAnsi="Book Antiqua" w:cs="Book Antiqua"/>
          <w:color w:val="000000" w:themeColor="text1"/>
          <w:lang w:val="es-PR"/>
        </w:rPr>
      </w:pPr>
      <w:r w:rsidRPr="009A3704">
        <w:rPr>
          <w:rFonts w:ascii="Book Antiqua" w:eastAsia="Book Antiqua" w:hAnsi="Book Antiqua" w:cs="Book Antiqua"/>
          <w:color w:val="000000" w:themeColor="text1"/>
          <w:spacing w:val="12"/>
          <w:lang w:val="es-PR"/>
        </w:rPr>
        <w:t>ALCANCE DE LA MEDIDA</w:t>
      </w:r>
    </w:p>
    <w:p w14:paraId="1840F209" w14:textId="759F23F6" w:rsidR="0099305E" w:rsidRPr="004F3EF4" w:rsidRDefault="003B38A4" w:rsidP="004F3EF4">
      <w:pPr>
        <w:spacing w:after="36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P. de</w:t>
      </w:r>
      <w:r w:rsidR="00383471">
        <w:rPr>
          <w:rFonts w:ascii="Book Antiqua" w:eastAsia="Book Antiqua" w:hAnsi="Book Antiqua" w:cs="Book Antiqua"/>
          <w:color w:val="000000" w:themeColor="text1"/>
          <w:lang w:val="es-PR"/>
        </w:rPr>
        <w:t>l S</w:t>
      </w:r>
      <w:r w:rsidR="00FC1C6B" w:rsidRPr="001711E6">
        <w:rPr>
          <w:rFonts w:ascii="Book Antiqua" w:eastAsia="Book Antiqua" w:hAnsi="Book Antiqua" w:cs="Book Antiqua"/>
          <w:color w:val="000000" w:themeColor="text1"/>
          <w:lang w:val="es-PR"/>
        </w:rPr>
        <w:t xml:space="preserve">. </w:t>
      </w:r>
      <w:r w:rsidR="00383471">
        <w:rPr>
          <w:rFonts w:ascii="Book Antiqua" w:eastAsia="Book Antiqua" w:hAnsi="Book Antiqua" w:cs="Book Antiqua"/>
          <w:color w:val="000000" w:themeColor="text1"/>
          <w:lang w:val="es-PR"/>
        </w:rPr>
        <w:t>834</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383471" w:rsidRPr="00383471">
        <w:rPr>
          <w:rFonts w:ascii="Book Antiqua" w:eastAsia="Book Antiqua" w:hAnsi="Book Antiqua" w:cs="Book Antiqua"/>
          <w:color w:val="000000" w:themeColor="text1"/>
        </w:rPr>
        <w:t xml:space="preserve">añadir un nuevo </w:t>
      </w:r>
      <w:r w:rsidR="0053265C">
        <w:rPr>
          <w:rFonts w:ascii="Book Antiqua" w:eastAsia="Book Antiqua" w:hAnsi="Book Antiqua" w:cs="Book Antiqua"/>
          <w:color w:val="000000" w:themeColor="text1"/>
        </w:rPr>
        <w:t>a</w:t>
      </w:r>
      <w:r w:rsidR="00383471" w:rsidRPr="00383471">
        <w:rPr>
          <w:rFonts w:ascii="Book Antiqua" w:eastAsia="Book Antiqua" w:hAnsi="Book Antiqua" w:cs="Book Antiqua"/>
          <w:color w:val="000000" w:themeColor="text1"/>
        </w:rPr>
        <w:t>rtículo 4-A de la Ley Núm. 118 de 22 de julio de 1974, según enmendada,</w:t>
      </w:r>
      <w:r w:rsidR="0078008C">
        <w:rPr>
          <w:rStyle w:val="FootnoteReference"/>
          <w:rFonts w:ascii="Book Antiqua" w:eastAsia="Book Antiqua" w:hAnsi="Book Antiqua" w:cs="Book Antiqua"/>
          <w:color w:val="000000" w:themeColor="text1"/>
        </w:rPr>
        <w:footnoteReference w:id="1"/>
      </w:r>
      <w:r w:rsidR="00383471" w:rsidRPr="00383471">
        <w:rPr>
          <w:rFonts w:ascii="Book Antiqua" w:eastAsia="Book Antiqua" w:hAnsi="Book Antiqua" w:cs="Book Antiqua"/>
          <w:color w:val="000000" w:themeColor="text1"/>
        </w:rPr>
        <w:t xml:space="preserve"> a los fines de disponer el término que tendrá la Junta de Libertad Bajo Palabra </w:t>
      </w:r>
      <w:r w:rsidR="009C3170">
        <w:rPr>
          <w:rFonts w:ascii="Book Antiqua" w:eastAsia="Book Antiqua" w:hAnsi="Book Antiqua" w:cs="Book Antiqua"/>
          <w:color w:val="000000" w:themeColor="text1"/>
          <w:lang w:val="es-PR"/>
        </w:rPr>
        <w:t xml:space="preserve">(JLBP) </w:t>
      </w:r>
      <w:r w:rsidR="00383471" w:rsidRPr="00383471">
        <w:rPr>
          <w:rFonts w:ascii="Book Antiqua" w:eastAsia="Book Antiqua" w:hAnsi="Book Antiqua" w:cs="Book Antiqua"/>
          <w:color w:val="000000" w:themeColor="text1"/>
        </w:rPr>
        <w:t>para r</w:t>
      </w:r>
      <w:r w:rsidR="00390466">
        <w:rPr>
          <w:rFonts w:ascii="Book Antiqua" w:eastAsia="Book Antiqua" w:hAnsi="Book Antiqua" w:cs="Book Antiqua"/>
          <w:color w:val="000000" w:themeColor="text1"/>
        </w:rPr>
        <w:t>eevaluar</w:t>
      </w:r>
      <w:r w:rsidR="00383471" w:rsidRPr="00383471">
        <w:rPr>
          <w:rFonts w:ascii="Book Antiqua" w:eastAsia="Book Antiqua" w:hAnsi="Book Antiqua" w:cs="Book Antiqua"/>
          <w:color w:val="000000" w:themeColor="text1"/>
        </w:rPr>
        <w:t xml:space="preserve"> las peticiones de libertad bajo palabra de los miembros de la población correccional; y para otros fines relacionados</w:t>
      </w:r>
      <w:r w:rsidR="0000086C" w:rsidRPr="004F3EF4">
        <w:rPr>
          <w:rFonts w:ascii="Book Antiqua" w:eastAsia="Book Antiqua" w:hAnsi="Book Antiqua" w:cs="Book Antiqua"/>
          <w:color w:val="000000" w:themeColor="text1"/>
          <w:lang w:val="es-PR"/>
        </w:rPr>
        <w:t>.</w:t>
      </w:r>
    </w:p>
    <w:p w14:paraId="4595A8FA" w14:textId="4DC06CF9" w:rsidR="003B38A4" w:rsidRPr="009A3704" w:rsidRDefault="003B38A4" w:rsidP="002A065A">
      <w:pPr>
        <w:spacing w:after="240"/>
        <w:jc w:val="center"/>
        <w:rPr>
          <w:rFonts w:ascii="Book Antiqua" w:eastAsia="Book Antiqua" w:hAnsi="Book Antiqua" w:cs="Book Antiqua"/>
          <w:color w:val="000000" w:themeColor="text1"/>
          <w:lang w:val="es-PR"/>
        </w:rPr>
      </w:pPr>
      <w:r w:rsidRPr="009A3704">
        <w:rPr>
          <w:rFonts w:ascii="Book Antiqua" w:eastAsia="Book Antiqua" w:hAnsi="Book Antiqua" w:cs="Book Antiqua"/>
          <w:color w:val="000000" w:themeColor="text1"/>
          <w:spacing w:val="12"/>
          <w:lang w:val="es-PR"/>
        </w:rPr>
        <w:t>ANÁLISIS DE LA MEDIDA</w:t>
      </w:r>
    </w:p>
    <w:p w14:paraId="060C23D0" w14:textId="3E521C5A" w:rsidR="007544A4" w:rsidRDefault="007544A4" w:rsidP="007544A4">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30 de octubre de 2025 se </w:t>
      </w:r>
      <w:r w:rsidR="009C3170">
        <w:rPr>
          <w:rFonts w:ascii="Book Antiqua" w:eastAsia="Book Antiqua" w:hAnsi="Book Antiqua" w:cs="Book Antiqua"/>
          <w:color w:val="000000" w:themeColor="text1"/>
          <w:lang w:val="es-PR"/>
        </w:rPr>
        <w:t>present</w:t>
      </w:r>
      <w:r>
        <w:rPr>
          <w:rFonts w:ascii="Book Antiqua" w:eastAsia="Book Antiqua" w:hAnsi="Book Antiqua" w:cs="Book Antiqua"/>
          <w:color w:val="000000" w:themeColor="text1"/>
          <w:lang w:val="es-PR"/>
        </w:rPr>
        <w:t>ó el P. del S. 834</w:t>
      </w:r>
      <w:r w:rsidR="00D504D6">
        <w:rPr>
          <w:rFonts w:ascii="Book Antiqua" w:eastAsia="Book Antiqua" w:hAnsi="Book Antiqua" w:cs="Book Antiqua"/>
          <w:color w:val="000000" w:themeColor="text1"/>
          <w:lang w:val="es-PR"/>
        </w:rPr>
        <w:t>, el cual</w:t>
      </w:r>
      <w:r>
        <w:rPr>
          <w:rFonts w:ascii="Book Antiqua" w:eastAsia="Book Antiqua" w:hAnsi="Book Antiqua" w:cs="Book Antiqua"/>
          <w:color w:val="000000" w:themeColor="text1"/>
          <w:lang w:val="es-PR"/>
        </w:rPr>
        <w:t xml:space="preserve"> busca que la JLBP reevalúe cada seis (6) meses las peticiones de libertad bajo palabra. El 13 de noviembre fue aprobado sin enmiendas en votación final ante el pleno del Senado de Puerto Rico.</w:t>
      </w:r>
      <w:r w:rsidR="00AC2A96">
        <w:rPr>
          <w:rFonts w:ascii="Book Antiqua" w:eastAsia="Book Antiqua" w:hAnsi="Book Antiqua" w:cs="Book Antiqua"/>
          <w:color w:val="000000" w:themeColor="text1"/>
          <w:lang w:val="es-PR"/>
        </w:rPr>
        <w:t xml:space="preserve"> Así las cosas, el 17 de noviembre llegó ante nuestra consideración para su evaluación y análisis.</w:t>
      </w:r>
    </w:p>
    <w:p w14:paraId="24E92233" w14:textId="77777777" w:rsidR="00A6421B" w:rsidRPr="007544A4" w:rsidRDefault="00A6421B" w:rsidP="007544A4">
      <w:pPr>
        <w:spacing w:after="120" w:line="288" w:lineRule="auto"/>
        <w:ind w:firstLine="720"/>
        <w:jc w:val="both"/>
        <w:rPr>
          <w:rFonts w:ascii="Book Antiqua" w:eastAsia="Book Antiqua" w:hAnsi="Book Antiqua" w:cs="Book Antiqua"/>
          <w:color w:val="000000" w:themeColor="text1"/>
          <w:lang w:val="es-PR"/>
        </w:rPr>
      </w:pPr>
    </w:p>
    <w:p w14:paraId="3C8EC05A" w14:textId="22B0E694" w:rsidR="0078008C" w:rsidRDefault="005D7B80" w:rsidP="001D6450">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lastRenderedPageBreak/>
        <w:t>L</w:t>
      </w:r>
      <w:r w:rsidR="002F6124">
        <w:rPr>
          <w:rFonts w:ascii="Book Antiqua" w:eastAsia="Book Antiqua" w:hAnsi="Book Antiqua" w:cs="Book Antiqua"/>
          <w:color w:val="000000" w:themeColor="text1"/>
        </w:rPr>
        <w:t xml:space="preserve">a </w:t>
      </w:r>
      <w:r w:rsidR="002F6124" w:rsidRPr="002F6124">
        <w:rPr>
          <w:rFonts w:ascii="Book Antiqua" w:eastAsia="Book Antiqua" w:hAnsi="Book Antiqua" w:cs="Book Antiqua"/>
          <w:i/>
          <w:iCs/>
          <w:color w:val="000000" w:themeColor="text1"/>
        </w:rPr>
        <w:t>Ley de la Junta de Libertad Bajo Palabra</w:t>
      </w:r>
      <w:r w:rsidR="002F6124">
        <w:rPr>
          <w:rFonts w:ascii="Book Antiqua" w:eastAsia="Book Antiqua" w:hAnsi="Book Antiqua" w:cs="Book Antiqua"/>
          <w:color w:val="000000" w:themeColor="text1"/>
        </w:rPr>
        <w:t xml:space="preserve"> no contemp</w:t>
      </w:r>
      <w:r>
        <w:rPr>
          <w:rFonts w:ascii="Book Antiqua" w:eastAsia="Book Antiqua" w:hAnsi="Book Antiqua" w:cs="Book Antiqua"/>
          <w:color w:val="000000" w:themeColor="text1"/>
        </w:rPr>
        <w:t>l</w:t>
      </w:r>
      <w:r w:rsidR="002F6124">
        <w:rPr>
          <w:rFonts w:ascii="Book Antiqua" w:eastAsia="Book Antiqua" w:hAnsi="Book Antiqua" w:cs="Book Antiqua"/>
          <w:color w:val="000000" w:themeColor="text1"/>
        </w:rPr>
        <w:t xml:space="preserve">a término alguno para la reevaluación de casos denegados por parte de la Junta. </w:t>
      </w:r>
      <w:r w:rsidR="006F217F">
        <w:rPr>
          <w:rFonts w:ascii="Book Antiqua" w:eastAsia="Book Antiqua" w:hAnsi="Book Antiqua" w:cs="Book Antiqua"/>
          <w:color w:val="000000" w:themeColor="text1"/>
        </w:rPr>
        <w:t xml:space="preserve">Es esta </w:t>
      </w:r>
      <w:r w:rsidR="002F6124">
        <w:rPr>
          <w:rFonts w:ascii="Book Antiqua" w:eastAsia="Book Antiqua" w:hAnsi="Book Antiqua" w:cs="Book Antiqua"/>
          <w:color w:val="000000" w:themeColor="text1"/>
        </w:rPr>
        <w:t>quien, mediante reglamentación, establec</w:t>
      </w:r>
      <w:r w:rsidR="006F217F">
        <w:rPr>
          <w:rFonts w:ascii="Book Antiqua" w:eastAsia="Book Antiqua" w:hAnsi="Book Antiqua" w:cs="Book Antiqua"/>
          <w:color w:val="000000" w:themeColor="text1"/>
        </w:rPr>
        <w:t>ió</w:t>
      </w:r>
      <w:r w:rsidR="002F6124">
        <w:rPr>
          <w:rFonts w:ascii="Book Antiqua" w:eastAsia="Book Antiqua" w:hAnsi="Book Antiqua" w:cs="Book Antiqua"/>
          <w:color w:val="000000" w:themeColor="text1"/>
        </w:rPr>
        <w:t xml:space="preserve"> </w:t>
      </w:r>
      <w:r w:rsidR="007544A4">
        <w:rPr>
          <w:rFonts w:ascii="Book Antiqua" w:eastAsia="Book Antiqua" w:hAnsi="Book Antiqua" w:cs="Book Antiqua"/>
          <w:color w:val="000000" w:themeColor="text1"/>
        </w:rPr>
        <w:t>dicho</w:t>
      </w:r>
      <w:r w:rsidR="002F6124">
        <w:rPr>
          <w:rFonts w:ascii="Book Antiqua" w:eastAsia="Book Antiqua" w:hAnsi="Book Antiqua" w:cs="Book Antiqua"/>
          <w:color w:val="000000" w:themeColor="text1"/>
        </w:rPr>
        <w:t xml:space="preserve"> término. Sin embargo, se considera necesario el que </w:t>
      </w:r>
      <w:r w:rsidR="006F217F">
        <w:rPr>
          <w:rFonts w:ascii="Book Antiqua" w:eastAsia="Book Antiqua" w:hAnsi="Book Antiqua" w:cs="Book Antiqua"/>
          <w:color w:val="000000" w:themeColor="text1"/>
        </w:rPr>
        <w:t xml:space="preserve">el </w:t>
      </w:r>
      <w:r w:rsidR="002F6124">
        <w:rPr>
          <w:rFonts w:ascii="Book Antiqua" w:eastAsia="Book Antiqua" w:hAnsi="Book Antiqua" w:cs="Book Antiqua"/>
          <w:color w:val="000000" w:themeColor="text1"/>
        </w:rPr>
        <w:t>término</w:t>
      </w:r>
      <w:r w:rsidR="006F217F">
        <w:rPr>
          <w:rFonts w:ascii="Book Antiqua" w:eastAsia="Book Antiqua" w:hAnsi="Book Antiqua" w:cs="Book Antiqua"/>
          <w:color w:val="000000" w:themeColor="text1"/>
        </w:rPr>
        <w:t xml:space="preserve"> de reevaluación</w:t>
      </w:r>
      <w:r w:rsidR="002F6124">
        <w:rPr>
          <w:rFonts w:ascii="Book Antiqua" w:eastAsia="Book Antiqua" w:hAnsi="Book Antiqua" w:cs="Book Antiqua"/>
          <w:color w:val="000000" w:themeColor="text1"/>
        </w:rPr>
        <w:t xml:space="preserve"> </w:t>
      </w:r>
      <w:r w:rsidR="00C730B8">
        <w:rPr>
          <w:rFonts w:ascii="Book Antiqua" w:eastAsia="Book Antiqua" w:hAnsi="Book Antiqua" w:cs="Book Antiqua"/>
          <w:color w:val="000000" w:themeColor="text1"/>
        </w:rPr>
        <w:t>se estable</w:t>
      </w:r>
      <w:r w:rsidR="006F217F">
        <w:rPr>
          <w:rFonts w:ascii="Book Antiqua" w:eastAsia="Book Antiqua" w:hAnsi="Book Antiqua" w:cs="Book Antiqua"/>
          <w:color w:val="000000" w:themeColor="text1"/>
        </w:rPr>
        <w:t>zca</w:t>
      </w:r>
      <w:r w:rsidR="00C730B8">
        <w:rPr>
          <w:rFonts w:ascii="Book Antiqua" w:eastAsia="Book Antiqua" w:hAnsi="Book Antiqua" w:cs="Book Antiqua"/>
          <w:color w:val="000000" w:themeColor="text1"/>
        </w:rPr>
        <w:t xml:space="preserve"> mediante ley</w:t>
      </w:r>
      <w:r w:rsidR="006A0DA4">
        <w:rPr>
          <w:rFonts w:ascii="Book Antiqua" w:eastAsia="Book Antiqua" w:hAnsi="Book Antiqua" w:cs="Book Antiqua"/>
          <w:color w:val="000000" w:themeColor="text1"/>
        </w:rPr>
        <w:t>.</w:t>
      </w:r>
      <w:r w:rsidR="00C730B8">
        <w:rPr>
          <w:rFonts w:ascii="Book Antiqua" w:eastAsia="Book Antiqua" w:hAnsi="Book Antiqua" w:cs="Book Antiqua"/>
          <w:color w:val="000000" w:themeColor="text1"/>
        </w:rPr>
        <w:t xml:space="preserve"> </w:t>
      </w:r>
      <w:r w:rsidR="006A0DA4">
        <w:rPr>
          <w:rFonts w:ascii="Book Antiqua" w:eastAsia="Book Antiqua" w:hAnsi="Book Antiqua" w:cs="Book Antiqua"/>
          <w:color w:val="000000" w:themeColor="text1"/>
        </w:rPr>
        <w:t xml:space="preserve">Esto, </w:t>
      </w:r>
      <w:r w:rsidR="00C730B8">
        <w:rPr>
          <w:rFonts w:ascii="Book Antiqua" w:eastAsia="Book Antiqua" w:hAnsi="Book Antiqua" w:cs="Book Antiqua"/>
          <w:color w:val="000000" w:themeColor="text1"/>
        </w:rPr>
        <w:t xml:space="preserve">en aras de salvaguardar y fortalecer los derechos de la población correccional que solicita el privilegio de libertad bajo palabra, cónsono con lo establecido en el </w:t>
      </w:r>
      <w:r w:rsidR="006A0DA4">
        <w:rPr>
          <w:rFonts w:ascii="Book Antiqua" w:eastAsia="Book Antiqua" w:hAnsi="Book Antiqua" w:cs="Book Antiqua"/>
          <w:color w:val="000000" w:themeColor="text1"/>
        </w:rPr>
        <w:t>a</w:t>
      </w:r>
      <w:r w:rsidR="00C730B8">
        <w:rPr>
          <w:rFonts w:ascii="Book Antiqua" w:eastAsia="Book Antiqua" w:hAnsi="Book Antiqua" w:cs="Book Antiqua"/>
          <w:color w:val="000000" w:themeColor="text1"/>
        </w:rPr>
        <w:t xml:space="preserve">rtículo VI, </w:t>
      </w:r>
      <w:r w:rsidR="006A0DA4">
        <w:rPr>
          <w:rFonts w:ascii="Book Antiqua" w:eastAsia="Book Antiqua" w:hAnsi="Book Antiqua" w:cs="Book Antiqua"/>
          <w:color w:val="000000" w:themeColor="text1"/>
        </w:rPr>
        <w:t>s</w:t>
      </w:r>
      <w:r w:rsidR="00C730B8">
        <w:rPr>
          <w:rFonts w:ascii="Book Antiqua" w:eastAsia="Book Antiqua" w:hAnsi="Book Antiqua" w:cs="Book Antiqua"/>
          <w:color w:val="000000" w:themeColor="text1"/>
        </w:rPr>
        <w:t>ección 19 de nuestra Constitución.</w:t>
      </w:r>
    </w:p>
    <w:p w14:paraId="49761EC8" w14:textId="42B6F0DC" w:rsidR="00503786" w:rsidRDefault="00C730B8" w:rsidP="001D6450">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C730B8">
        <w:rPr>
          <w:rFonts w:ascii="Book Antiqua" w:eastAsia="Book Antiqua" w:hAnsi="Book Antiqua" w:cs="Book Antiqua"/>
          <w:b/>
          <w:bCs/>
          <w:color w:val="000000" w:themeColor="text1"/>
          <w:lang w:val="es-PR"/>
        </w:rPr>
        <w:t>Comisión de Derechos Civiles</w:t>
      </w:r>
      <w:r>
        <w:rPr>
          <w:rFonts w:ascii="Book Antiqua" w:eastAsia="Book Antiqua" w:hAnsi="Book Antiqua" w:cs="Book Antiqua"/>
          <w:color w:val="000000" w:themeColor="text1"/>
          <w:lang w:val="es-PR"/>
        </w:rPr>
        <w:t xml:space="preserve"> (CDC)</w:t>
      </w:r>
      <w:r w:rsidR="005F0BDD">
        <w:rPr>
          <w:rFonts w:ascii="Book Antiqua" w:eastAsia="Book Antiqua" w:hAnsi="Book Antiqua" w:cs="Book Antiqua"/>
          <w:color w:val="000000" w:themeColor="text1"/>
          <w:lang w:val="es-PR"/>
        </w:rPr>
        <w:t xml:space="preserve"> presentó memorial explicativo en el que respaldó el P. del S. 834. En resumen, establece que es una medida legislativa meritoria y de avanzada, que</w:t>
      </w:r>
      <w:r w:rsidR="00503786">
        <w:rPr>
          <w:rFonts w:ascii="Book Antiqua" w:eastAsia="Book Antiqua" w:hAnsi="Book Antiqua" w:cs="Book Antiqua"/>
          <w:color w:val="000000" w:themeColor="text1"/>
          <w:lang w:val="es-PR"/>
        </w:rPr>
        <w:t xml:space="preserve"> establece un término razonable y</w:t>
      </w:r>
      <w:r w:rsidR="005F0BDD">
        <w:rPr>
          <w:rFonts w:ascii="Book Antiqua" w:eastAsia="Book Antiqua" w:hAnsi="Book Antiqua" w:cs="Book Antiqua"/>
          <w:color w:val="000000" w:themeColor="text1"/>
          <w:lang w:val="es-PR"/>
        </w:rPr>
        <w:t xml:space="preserve"> fomenta el que las acciones de la JLBP redunden en la integración de la población correccional en los procesos que ofrece el Gobierno para su rehabilitación y reinserción a la sociedad, cónsono con la política pública establecida.</w:t>
      </w:r>
    </w:p>
    <w:p w14:paraId="4F7D499E" w14:textId="2244BCDF" w:rsidR="00C730B8" w:rsidRDefault="00503786" w:rsidP="001D6450">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503786">
        <w:rPr>
          <w:rFonts w:ascii="Book Antiqua" w:eastAsia="Book Antiqua" w:hAnsi="Book Antiqua" w:cs="Book Antiqua"/>
          <w:b/>
          <w:bCs/>
          <w:color w:val="000000" w:themeColor="text1"/>
          <w:lang w:val="es-PR"/>
        </w:rPr>
        <w:t>Sociedad para la Asistencia Legal de Puerto Rico</w:t>
      </w:r>
      <w:r>
        <w:rPr>
          <w:rFonts w:ascii="Book Antiqua" w:eastAsia="Book Antiqua" w:hAnsi="Book Antiqua" w:cs="Book Antiqua"/>
          <w:color w:val="000000" w:themeColor="text1"/>
          <w:lang w:val="es-PR"/>
        </w:rPr>
        <w:t xml:space="preserve"> (SAL)</w:t>
      </w:r>
      <w:r w:rsidR="005F0BDD">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presentó un extenso memorial en favor de la medida. En síntesis, estableció que favorecen la medida aludiendo a que:</w:t>
      </w:r>
      <w:r w:rsidR="003133CA">
        <w:rPr>
          <w:rStyle w:val="FootnoteReference"/>
          <w:rFonts w:ascii="Book Antiqua" w:eastAsia="Book Antiqua" w:hAnsi="Book Antiqua" w:cs="Book Antiqua"/>
          <w:color w:val="000000" w:themeColor="text1"/>
          <w:lang w:val="es-PR"/>
        </w:rPr>
        <w:footnoteReference w:id="2"/>
      </w:r>
    </w:p>
    <w:p w14:paraId="0045F3A4" w14:textId="1C8F855D" w:rsidR="00503786" w:rsidRPr="00A6421B" w:rsidRDefault="00503786" w:rsidP="00503786">
      <w:pPr>
        <w:spacing w:line="288" w:lineRule="auto"/>
        <w:ind w:left="720" w:right="720" w:firstLine="720"/>
        <w:jc w:val="both"/>
        <w:rPr>
          <w:rFonts w:ascii="Book Antiqua" w:eastAsia="Book Antiqua" w:hAnsi="Book Antiqua" w:cs="Book Antiqua"/>
          <w:color w:val="000000" w:themeColor="text1"/>
        </w:rPr>
      </w:pPr>
      <w:r w:rsidRPr="00A6421B">
        <w:rPr>
          <w:rFonts w:ascii="Book Antiqua" w:eastAsia="Book Antiqua" w:hAnsi="Book Antiqua" w:cs="Book Antiqua"/>
          <w:color w:val="000000" w:themeColor="text1"/>
        </w:rPr>
        <w:t xml:space="preserve">[…]es el camino correcto para exigir a la Junta de Libertad Bajo Palabra y al Departamento de Corrección </w:t>
      </w:r>
      <w:r w:rsidR="00376B13">
        <w:rPr>
          <w:rFonts w:ascii="Book Antiqua" w:eastAsia="Book Antiqua" w:hAnsi="Book Antiqua" w:cs="Book Antiqua"/>
          <w:color w:val="000000" w:themeColor="text1"/>
        </w:rPr>
        <w:t>y</w:t>
      </w:r>
      <w:r w:rsidRPr="00A6421B">
        <w:rPr>
          <w:rFonts w:ascii="Book Antiqua" w:eastAsia="Book Antiqua" w:hAnsi="Book Antiqua" w:cs="Book Antiqua"/>
          <w:color w:val="000000" w:themeColor="text1"/>
        </w:rPr>
        <w:t xml:space="preserve"> </w:t>
      </w:r>
      <w:r w:rsidR="00376B13">
        <w:rPr>
          <w:rFonts w:ascii="Book Antiqua" w:eastAsia="Book Antiqua" w:hAnsi="Book Antiqua" w:cs="Book Antiqua"/>
          <w:color w:val="000000" w:themeColor="text1"/>
        </w:rPr>
        <w:t>R</w:t>
      </w:r>
      <w:r w:rsidRPr="00A6421B">
        <w:rPr>
          <w:rFonts w:ascii="Book Antiqua" w:eastAsia="Book Antiqua" w:hAnsi="Book Antiqua" w:cs="Book Antiqua"/>
          <w:color w:val="000000" w:themeColor="text1"/>
        </w:rPr>
        <w:t>ehabilitación que cumplan con su responsabilidad de fomentar la rehabilitación moral y social de las personas privadas de libertad como derecho constitucional que les cobija, a través de la concesión de uno de los mecanismos más efectivos de supervisión y reinserción comunitaria: Libertad Bajo Palabra.</w:t>
      </w:r>
    </w:p>
    <w:p w14:paraId="2C6D303A" w14:textId="60B39095" w:rsidR="00503786" w:rsidRPr="00A6421B" w:rsidRDefault="00503786" w:rsidP="00503786">
      <w:pPr>
        <w:spacing w:after="120" w:line="288" w:lineRule="auto"/>
        <w:ind w:left="720" w:right="720" w:firstLine="720"/>
        <w:jc w:val="both"/>
        <w:rPr>
          <w:rFonts w:ascii="Book Antiqua" w:eastAsia="Book Antiqua" w:hAnsi="Book Antiqua" w:cs="Book Antiqua"/>
          <w:color w:val="000000" w:themeColor="text1"/>
        </w:rPr>
      </w:pPr>
      <w:r w:rsidRPr="00A6421B">
        <w:rPr>
          <w:rFonts w:ascii="Book Antiqua" w:eastAsia="Book Antiqua" w:hAnsi="Book Antiqua" w:cs="Book Antiqua"/>
          <w:color w:val="000000" w:themeColor="text1"/>
        </w:rPr>
        <w:t>[…]la Junta a través de su reglamentación ha establecido criterios restrictivos y onerosos para obstaculizar la concesión de la libertad bajo palabra.</w:t>
      </w:r>
    </w:p>
    <w:p w14:paraId="45BD9C71" w14:textId="3FCE288A" w:rsidR="008553D1" w:rsidRDefault="00390466" w:rsidP="00503786">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su parte, la </w:t>
      </w:r>
      <w:r w:rsidRPr="00390466">
        <w:rPr>
          <w:rFonts w:ascii="Book Antiqua" w:eastAsia="Book Antiqua" w:hAnsi="Book Antiqua" w:cs="Book Antiqua"/>
          <w:b/>
          <w:bCs/>
          <w:color w:val="000000" w:themeColor="text1"/>
          <w:lang w:val="es-PR"/>
        </w:rPr>
        <w:t>Oficina de Administración de Tribunales</w:t>
      </w:r>
      <w:r>
        <w:rPr>
          <w:rFonts w:ascii="Book Antiqua" w:eastAsia="Book Antiqua" w:hAnsi="Book Antiqua" w:cs="Book Antiqua"/>
          <w:color w:val="000000" w:themeColor="text1"/>
          <w:lang w:val="es-PR"/>
        </w:rPr>
        <w:t xml:space="preserve"> (OAT) se abstuvo de emitir comentarios con relación al proyecto. Ello, en deferencia a la separación de poderes establecida en nuestra Constitución, ya que entiende se trata de un asunto que compete atender a las ramas ejecutiva y legislativa.</w:t>
      </w:r>
    </w:p>
    <w:p w14:paraId="6FB1CA7F" w14:textId="77777777" w:rsidR="00A6421B" w:rsidRDefault="00A6421B" w:rsidP="00503786">
      <w:pPr>
        <w:spacing w:after="120" w:line="288" w:lineRule="auto"/>
        <w:ind w:firstLine="720"/>
        <w:jc w:val="both"/>
        <w:rPr>
          <w:rFonts w:ascii="Book Antiqua" w:eastAsia="Book Antiqua" w:hAnsi="Book Antiqua" w:cs="Book Antiqua"/>
          <w:color w:val="000000" w:themeColor="text1"/>
          <w:lang w:val="es-PR"/>
        </w:rPr>
      </w:pPr>
    </w:p>
    <w:p w14:paraId="5E6A8299" w14:textId="77777777" w:rsidR="00A6421B" w:rsidRDefault="00A6421B" w:rsidP="00503786">
      <w:pPr>
        <w:spacing w:after="120" w:line="288" w:lineRule="auto"/>
        <w:ind w:firstLine="720"/>
        <w:jc w:val="both"/>
        <w:rPr>
          <w:rFonts w:ascii="Book Antiqua" w:eastAsia="Book Antiqua" w:hAnsi="Book Antiqua" w:cs="Book Antiqua"/>
          <w:color w:val="000000" w:themeColor="text1"/>
          <w:lang w:val="es-PR"/>
        </w:rPr>
      </w:pPr>
    </w:p>
    <w:p w14:paraId="08DE76CC" w14:textId="77777777" w:rsidR="00A6421B" w:rsidRDefault="00A6421B" w:rsidP="00503786">
      <w:pPr>
        <w:spacing w:after="120" w:line="288" w:lineRule="auto"/>
        <w:ind w:firstLine="720"/>
        <w:jc w:val="both"/>
        <w:rPr>
          <w:rFonts w:ascii="Book Antiqua" w:eastAsia="Book Antiqua" w:hAnsi="Book Antiqua" w:cs="Book Antiqua"/>
          <w:color w:val="000000" w:themeColor="text1"/>
          <w:lang w:val="es-PR"/>
        </w:rPr>
      </w:pPr>
    </w:p>
    <w:p w14:paraId="528F8908" w14:textId="40009F8D" w:rsidR="003B38A4" w:rsidRPr="009A3704" w:rsidRDefault="003B38A4" w:rsidP="000240CE">
      <w:pPr>
        <w:spacing w:after="240"/>
        <w:jc w:val="center"/>
        <w:rPr>
          <w:rFonts w:ascii="Book Antiqua" w:eastAsia="Book Antiqua" w:hAnsi="Book Antiqua" w:cs="Book Antiqua"/>
          <w:color w:val="000000" w:themeColor="text1"/>
          <w:spacing w:val="12"/>
          <w:szCs w:val="24"/>
          <w:lang w:val="es-PR"/>
        </w:rPr>
      </w:pPr>
      <w:r w:rsidRPr="009A3704">
        <w:rPr>
          <w:rFonts w:ascii="Book Antiqua" w:eastAsia="Book Antiqua" w:hAnsi="Book Antiqua" w:cs="Book Antiqua"/>
          <w:color w:val="000000" w:themeColor="text1"/>
          <w:spacing w:val="12"/>
          <w:szCs w:val="24"/>
          <w:lang w:val="es-PR"/>
        </w:rPr>
        <w:lastRenderedPageBreak/>
        <w:t>CONCLUSIÓN</w:t>
      </w:r>
      <w:r w:rsidR="00F0476A" w:rsidRPr="009A3704">
        <w:rPr>
          <w:rFonts w:ascii="Book Antiqua" w:eastAsia="Book Antiqua" w:hAnsi="Book Antiqua" w:cs="Book Antiqua"/>
          <w:color w:val="000000" w:themeColor="text1"/>
          <w:spacing w:val="12"/>
          <w:szCs w:val="24"/>
          <w:lang w:val="es-PR"/>
        </w:rPr>
        <w:t xml:space="preserve"> Y RECOMENDAC</w:t>
      </w:r>
      <w:r w:rsidR="001711E6" w:rsidRPr="009A3704">
        <w:rPr>
          <w:rFonts w:ascii="Book Antiqua" w:eastAsia="Book Antiqua" w:hAnsi="Book Antiqua" w:cs="Book Antiqua"/>
          <w:color w:val="000000" w:themeColor="text1"/>
          <w:spacing w:val="12"/>
          <w:szCs w:val="24"/>
          <w:lang w:val="es-PR"/>
        </w:rPr>
        <w:t>I</w:t>
      </w:r>
      <w:r w:rsidR="00F0476A" w:rsidRPr="009A3704">
        <w:rPr>
          <w:rFonts w:ascii="Book Antiqua" w:eastAsia="Book Antiqua" w:hAnsi="Book Antiqua" w:cs="Book Antiqua"/>
          <w:color w:val="000000" w:themeColor="text1"/>
          <w:spacing w:val="12"/>
          <w:szCs w:val="24"/>
          <w:lang w:val="es-PR"/>
        </w:rPr>
        <w:t>ÓN</w:t>
      </w:r>
    </w:p>
    <w:p w14:paraId="6234A448" w14:textId="5815FD5B" w:rsidR="00EA757B" w:rsidRDefault="00EA757B" w:rsidP="00EA757B">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Para el estudio y evaluación del P. del S. 834 nuestra Comisión solicitó memoriales explicativos a las siguientes agencias y entidades: </w:t>
      </w:r>
      <w:r w:rsidR="00665B04">
        <w:rPr>
          <w:rFonts w:ascii="Book Antiqua" w:eastAsia="Book Antiqua" w:hAnsi="Book Antiqua" w:cs="Book Antiqua"/>
          <w:bCs/>
          <w:color w:val="000000" w:themeColor="text1"/>
          <w:szCs w:val="24"/>
          <w:lang w:val="es-PR"/>
        </w:rPr>
        <w:t xml:space="preserve">la </w:t>
      </w:r>
      <w:r>
        <w:rPr>
          <w:rFonts w:ascii="Book Antiqua" w:eastAsia="Book Antiqua" w:hAnsi="Book Antiqua" w:cs="Book Antiqua"/>
          <w:bCs/>
          <w:color w:val="000000" w:themeColor="text1"/>
          <w:szCs w:val="24"/>
          <w:lang w:val="es-PR"/>
        </w:rPr>
        <w:t xml:space="preserve">JLBP y </w:t>
      </w:r>
      <w:r w:rsidR="00665B04">
        <w:rPr>
          <w:rFonts w:ascii="Book Antiqua" w:eastAsia="Book Antiqua" w:hAnsi="Book Antiqua" w:cs="Book Antiqua"/>
          <w:bCs/>
          <w:color w:val="000000" w:themeColor="text1"/>
          <w:szCs w:val="24"/>
          <w:lang w:val="es-PR"/>
        </w:rPr>
        <w:t xml:space="preserve">al </w:t>
      </w:r>
      <w:r>
        <w:rPr>
          <w:rFonts w:ascii="Book Antiqua" w:eastAsia="Book Antiqua" w:hAnsi="Book Antiqua" w:cs="Book Antiqua"/>
          <w:bCs/>
          <w:color w:val="000000" w:themeColor="text1"/>
          <w:szCs w:val="24"/>
          <w:lang w:val="es-PR"/>
        </w:rPr>
        <w:t xml:space="preserve">Departamento de Corrección y Rehabilitación (DCR). </w:t>
      </w:r>
      <w:r w:rsidR="0002105E">
        <w:rPr>
          <w:rFonts w:ascii="Book Antiqua" w:eastAsia="Book Antiqua" w:hAnsi="Book Antiqua" w:cs="Book Antiqua"/>
          <w:bCs/>
          <w:color w:val="000000" w:themeColor="text1"/>
          <w:szCs w:val="24"/>
          <w:lang w:val="es-PR"/>
        </w:rPr>
        <w:t>A</w:t>
      </w:r>
      <w:r>
        <w:rPr>
          <w:rFonts w:ascii="Book Antiqua" w:eastAsia="Book Antiqua" w:hAnsi="Book Antiqua" w:cs="Book Antiqua"/>
          <w:bCs/>
          <w:color w:val="000000" w:themeColor="text1"/>
          <w:szCs w:val="24"/>
          <w:lang w:val="es-PR"/>
        </w:rPr>
        <w:t>l momento de realizar este informe no se había recibido documento alguno</w:t>
      </w:r>
      <w:r w:rsidR="00825ED4">
        <w:rPr>
          <w:rFonts w:ascii="Book Antiqua" w:eastAsia="Book Antiqua" w:hAnsi="Book Antiqua" w:cs="Book Antiqua"/>
          <w:bCs/>
          <w:color w:val="000000" w:themeColor="text1"/>
          <w:szCs w:val="24"/>
          <w:lang w:val="es-PR"/>
        </w:rPr>
        <w:t xml:space="preserve"> de ninguna de ellas</w:t>
      </w:r>
      <w:r>
        <w:rPr>
          <w:rFonts w:ascii="Book Antiqua" w:eastAsia="Book Antiqua" w:hAnsi="Book Antiqua" w:cs="Book Antiqua"/>
          <w:bCs/>
          <w:color w:val="000000" w:themeColor="text1"/>
          <w:szCs w:val="24"/>
          <w:lang w:val="es-PR"/>
        </w:rPr>
        <w:t xml:space="preserve">. </w:t>
      </w:r>
    </w:p>
    <w:p w14:paraId="393B1CBE" w14:textId="5DD23D0E" w:rsidR="00B2796C" w:rsidRPr="00AC2A96" w:rsidRDefault="00D4152C" w:rsidP="0064568A">
      <w:pPr>
        <w:spacing w:after="240" w:line="288" w:lineRule="auto"/>
        <w:ind w:firstLine="720"/>
        <w:jc w:val="both"/>
        <w:rPr>
          <w:rFonts w:ascii="Book Antiqua" w:eastAsia="Book Antiqua" w:hAnsi="Book Antiqua" w:cs="Book Antiqua"/>
          <w:bCs/>
          <w:color w:val="000000" w:themeColor="text1"/>
          <w:szCs w:val="24"/>
          <w:lang w:val="es-PR"/>
        </w:rPr>
      </w:pPr>
      <w:r w:rsidRPr="00AC2A96">
        <w:rPr>
          <w:rFonts w:ascii="Book Antiqua" w:eastAsia="Book Antiqua" w:hAnsi="Book Antiqua" w:cs="Book Antiqua"/>
          <w:bCs/>
          <w:color w:val="000000" w:themeColor="text1"/>
          <w:szCs w:val="24"/>
          <w:lang w:val="es-PR"/>
        </w:rPr>
        <w:t xml:space="preserve">Luego de </w:t>
      </w:r>
      <w:r w:rsidR="00AC2A96" w:rsidRPr="00AC2A96">
        <w:rPr>
          <w:rFonts w:ascii="Book Antiqua" w:eastAsia="Book Antiqua" w:hAnsi="Book Antiqua" w:cs="Book Antiqua"/>
          <w:bCs/>
          <w:color w:val="000000" w:themeColor="text1"/>
          <w:szCs w:val="24"/>
          <w:lang w:val="es-PR"/>
        </w:rPr>
        <w:t xml:space="preserve">analizar y </w:t>
      </w:r>
      <w:r w:rsidRPr="00AC2A96">
        <w:rPr>
          <w:rFonts w:ascii="Book Antiqua" w:eastAsia="Book Antiqua" w:hAnsi="Book Antiqua" w:cs="Book Antiqua"/>
          <w:bCs/>
          <w:color w:val="000000" w:themeColor="text1"/>
          <w:szCs w:val="24"/>
          <w:lang w:val="es-PR"/>
        </w:rPr>
        <w:t>e</w:t>
      </w:r>
      <w:r w:rsidR="004A4A9F" w:rsidRPr="00AC2A96">
        <w:rPr>
          <w:rFonts w:ascii="Book Antiqua" w:eastAsia="Book Antiqua" w:hAnsi="Book Antiqua" w:cs="Book Antiqua"/>
          <w:bCs/>
          <w:color w:val="000000" w:themeColor="text1"/>
          <w:szCs w:val="24"/>
          <w:lang w:val="es-PR"/>
        </w:rPr>
        <w:t>valua</w:t>
      </w:r>
      <w:r w:rsidRPr="00AC2A96">
        <w:rPr>
          <w:rFonts w:ascii="Book Antiqua" w:eastAsia="Book Antiqua" w:hAnsi="Book Antiqua" w:cs="Book Antiqua"/>
          <w:bCs/>
          <w:color w:val="000000" w:themeColor="text1"/>
          <w:szCs w:val="24"/>
          <w:lang w:val="es-PR"/>
        </w:rPr>
        <w:t>r</w:t>
      </w:r>
      <w:r w:rsidR="004A4A9F" w:rsidRPr="00AC2A96">
        <w:rPr>
          <w:rFonts w:ascii="Book Antiqua" w:eastAsia="Book Antiqua" w:hAnsi="Book Antiqua" w:cs="Book Antiqua"/>
          <w:bCs/>
          <w:color w:val="000000" w:themeColor="text1"/>
          <w:szCs w:val="24"/>
          <w:lang w:val="es-PR"/>
        </w:rPr>
        <w:t xml:space="preserve"> los comentarios </w:t>
      </w:r>
      <w:r w:rsidR="005C3365" w:rsidRPr="00AC2A96">
        <w:rPr>
          <w:rFonts w:ascii="Book Antiqua" w:eastAsia="Book Antiqua" w:hAnsi="Book Antiqua" w:cs="Book Antiqua"/>
          <w:bCs/>
          <w:color w:val="000000" w:themeColor="text1"/>
          <w:szCs w:val="24"/>
          <w:lang w:val="es-PR"/>
        </w:rPr>
        <w:t xml:space="preserve">recibidos </w:t>
      </w:r>
      <w:r w:rsidR="004F1E94" w:rsidRPr="00AC2A96">
        <w:rPr>
          <w:rFonts w:ascii="Book Antiqua" w:eastAsia="Book Antiqua" w:hAnsi="Book Antiqua" w:cs="Book Antiqua"/>
          <w:bCs/>
          <w:color w:val="000000" w:themeColor="text1"/>
          <w:szCs w:val="24"/>
          <w:lang w:val="es-PR"/>
        </w:rPr>
        <w:t xml:space="preserve">para el </w:t>
      </w:r>
      <w:r w:rsidR="00C12A63" w:rsidRPr="00AC2A96">
        <w:rPr>
          <w:rFonts w:ascii="Book Antiqua" w:eastAsia="Book Antiqua" w:hAnsi="Book Antiqua" w:cs="Book Antiqua"/>
          <w:color w:val="000000" w:themeColor="text1"/>
          <w:lang w:val="es-PR"/>
        </w:rPr>
        <w:t>P. de</w:t>
      </w:r>
      <w:r w:rsidR="00AC2A96" w:rsidRPr="00AC2A96">
        <w:rPr>
          <w:rFonts w:ascii="Book Antiqua" w:eastAsia="Book Antiqua" w:hAnsi="Book Antiqua" w:cs="Book Antiqua"/>
          <w:color w:val="000000" w:themeColor="text1"/>
          <w:lang w:val="es-PR"/>
        </w:rPr>
        <w:t>l S</w:t>
      </w:r>
      <w:r w:rsidR="00C12A63" w:rsidRPr="00AC2A96">
        <w:rPr>
          <w:rFonts w:ascii="Book Antiqua" w:eastAsia="Book Antiqua" w:hAnsi="Book Antiqua" w:cs="Book Antiqua"/>
          <w:color w:val="000000" w:themeColor="text1"/>
          <w:lang w:val="es-PR"/>
        </w:rPr>
        <w:t xml:space="preserve">. </w:t>
      </w:r>
      <w:r w:rsidR="00AC2A96" w:rsidRPr="00AC2A96">
        <w:rPr>
          <w:rFonts w:ascii="Book Antiqua" w:eastAsia="Book Antiqua" w:hAnsi="Book Antiqua" w:cs="Book Antiqua"/>
          <w:color w:val="000000" w:themeColor="text1"/>
          <w:lang w:val="es-PR"/>
        </w:rPr>
        <w:t>834</w:t>
      </w:r>
      <w:r w:rsidR="004A4A9F" w:rsidRPr="00AC2A96">
        <w:rPr>
          <w:rFonts w:ascii="Book Antiqua" w:eastAsia="Book Antiqua" w:hAnsi="Book Antiqua" w:cs="Book Antiqua"/>
          <w:bCs/>
          <w:color w:val="000000" w:themeColor="text1"/>
          <w:szCs w:val="24"/>
          <w:lang w:val="es-PR"/>
        </w:rPr>
        <w:t xml:space="preserve">, </w:t>
      </w:r>
      <w:r w:rsidR="000066D8">
        <w:rPr>
          <w:rFonts w:ascii="Book Antiqua" w:eastAsia="Book Antiqua" w:hAnsi="Book Antiqua" w:cs="Book Antiqua"/>
          <w:bCs/>
          <w:color w:val="000000" w:themeColor="text1"/>
          <w:szCs w:val="24"/>
          <w:lang w:val="es-PR"/>
        </w:rPr>
        <w:t xml:space="preserve">se </w:t>
      </w:r>
      <w:r w:rsidR="00B2796C" w:rsidRPr="00AC2A96">
        <w:rPr>
          <w:rFonts w:ascii="Book Antiqua" w:eastAsia="Book Antiqua" w:hAnsi="Book Antiqua" w:cs="Book Antiqua"/>
          <w:bCs/>
          <w:color w:val="000000" w:themeColor="text1"/>
          <w:szCs w:val="24"/>
          <w:lang w:val="es-PR"/>
        </w:rPr>
        <w:t xml:space="preserve">decidió </w:t>
      </w:r>
      <w:r w:rsidR="00AC2A96" w:rsidRPr="00AC2A96">
        <w:rPr>
          <w:rFonts w:ascii="Book Antiqua" w:eastAsia="Book Antiqua" w:hAnsi="Book Antiqua" w:cs="Book Antiqua"/>
          <w:bCs/>
          <w:color w:val="000000" w:themeColor="text1"/>
          <w:szCs w:val="24"/>
          <w:lang w:val="es-PR"/>
        </w:rPr>
        <w:t xml:space="preserve">enmendar el </w:t>
      </w:r>
      <w:proofErr w:type="spellStart"/>
      <w:r w:rsidR="00AC2A96" w:rsidRPr="00AC2A96">
        <w:rPr>
          <w:rFonts w:ascii="Book Antiqua" w:eastAsia="Book Antiqua" w:hAnsi="Book Antiqua" w:cs="Book Antiqua"/>
          <w:bCs/>
          <w:color w:val="000000" w:themeColor="text1"/>
          <w:szCs w:val="24"/>
          <w:lang w:val="es-PR"/>
        </w:rPr>
        <w:t>entirillado</w:t>
      </w:r>
      <w:proofErr w:type="spellEnd"/>
      <w:r w:rsidR="00AC2A96">
        <w:rPr>
          <w:rFonts w:ascii="Book Antiqua" w:eastAsia="Book Antiqua" w:hAnsi="Book Antiqua" w:cs="Book Antiqua"/>
          <w:bCs/>
          <w:color w:val="000000" w:themeColor="text1"/>
          <w:szCs w:val="24"/>
          <w:lang w:val="es-PR"/>
        </w:rPr>
        <w:t xml:space="preserve"> electrónico</w:t>
      </w:r>
      <w:r w:rsidR="00AC2A96" w:rsidRPr="00AC2A96">
        <w:rPr>
          <w:rFonts w:ascii="Book Antiqua" w:eastAsia="Book Antiqua" w:hAnsi="Book Antiqua" w:cs="Book Antiqua"/>
          <w:bCs/>
          <w:color w:val="000000" w:themeColor="text1"/>
          <w:szCs w:val="24"/>
          <w:lang w:val="es-PR"/>
        </w:rPr>
        <w:t xml:space="preserve"> para establecer que la JLBP deberá reevaluar los casos anualmente</w:t>
      </w:r>
      <w:r w:rsidR="00AC2A96">
        <w:rPr>
          <w:rFonts w:ascii="Book Antiqua" w:eastAsia="Book Antiqua" w:hAnsi="Book Antiqua" w:cs="Book Antiqua"/>
          <w:bCs/>
          <w:color w:val="000000" w:themeColor="text1"/>
          <w:szCs w:val="24"/>
          <w:lang w:val="es-PR"/>
        </w:rPr>
        <w:t xml:space="preserve">. </w:t>
      </w:r>
      <w:r w:rsidR="000066D8">
        <w:rPr>
          <w:rFonts w:ascii="Book Antiqua" w:eastAsia="Book Antiqua" w:hAnsi="Book Antiqua" w:cs="Book Antiqua"/>
          <w:bCs/>
          <w:color w:val="000000" w:themeColor="text1"/>
          <w:szCs w:val="24"/>
          <w:lang w:val="es-PR"/>
        </w:rPr>
        <w:t>D</w:t>
      </w:r>
      <w:r w:rsidR="0068279C" w:rsidRPr="00AC2A96">
        <w:rPr>
          <w:rFonts w:ascii="Book Antiqua" w:eastAsia="Book Antiqua" w:hAnsi="Book Antiqua" w:cs="Book Antiqua"/>
          <w:bCs/>
          <w:color w:val="000000" w:themeColor="text1"/>
          <w:szCs w:val="24"/>
          <w:lang w:val="es-PR"/>
        </w:rPr>
        <w:t xml:space="preserve">e esta manera, se cumple con </w:t>
      </w:r>
      <w:r w:rsidR="00AC2A96">
        <w:rPr>
          <w:rFonts w:ascii="Book Antiqua" w:eastAsia="Book Antiqua" w:hAnsi="Book Antiqua" w:cs="Book Antiqua"/>
          <w:bCs/>
          <w:color w:val="000000" w:themeColor="text1"/>
          <w:szCs w:val="24"/>
          <w:lang w:val="es-PR"/>
        </w:rPr>
        <w:t>el mandato de nuestra Constitución de promover tratamiento adecuado y la rehabilitación moral y social del confinado</w:t>
      </w:r>
      <w:r w:rsidR="00FD4019">
        <w:rPr>
          <w:rFonts w:ascii="Book Antiqua" w:eastAsia="Book Antiqua" w:hAnsi="Book Antiqua" w:cs="Book Antiqua"/>
          <w:bCs/>
          <w:color w:val="000000" w:themeColor="text1"/>
          <w:szCs w:val="24"/>
          <w:lang w:val="es-PR"/>
        </w:rPr>
        <w:t>.</w:t>
      </w:r>
      <w:r w:rsidR="00AC2A96">
        <w:rPr>
          <w:rFonts w:ascii="Book Antiqua" w:eastAsia="Book Antiqua" w:hAnsi="Book Antiqua" w:cs="Book Antiqua"/>
          <w:bCs/>
          <w:color w:val="000000" w:themeColor="text1"/>
          <w:szCs w:val="24"/>
          <w:lang w:val="es-PR"/>
        </w:rPr>
        <w:t xml:space="preserve"> </w:t>
      </w:r>
      <w:r w:rsidR="00FD4019">
        <w:rPr>
          <w:rFonts w:ascii="Book Antiqua" w:eastAsia="Book Antiqua" w:hAnsi="Book Antiqua" w:cs="Book Antiqua"/>
          <w:bCs/>
          <w:color w:val="000000" w:themeColor="text1"/>
          <w:szCs w:val="24"/>
          <w:lang w:val="es-PR"/>
        </w:rPr>
        <w:t>A</w:t>
      </w:r>
      <w:r w:rsidR="00AC2A96">
        <w:rPr>
          <w:rFonts w:ascii="Book Antiqua" w:eastAsia="Book Antiqua" w:hAnsi="Book Antiqua" w:cs="Book Antiqua"/>
          <w:bCs/>
          <w:color w:val="000000" w:themeColor="text1"/>
          <w:szCs w:val="24"/>
          <w:lang w:val="es-PR"/>
        </w:rPr>
        <w:t xml:space="preserve"> su vez, se establece un balance </w:t>
      </w:r>
      <w:r w:rsidR="00F25DFC">
        <w:rPr>
          <w:rFonts w:ascii="Book Antiqua" w:eastAsia="Book Antiqua" w:hAnsi="Book Antiqua" w:cs="Book Antiqua"/>
          <w:bCs/>
          <w:color w:val="000000" w:themeColor="text1"/>
          <w:szCs w:val="24"/>
          <w:lang w:val="es-PR"/>
        </w:rPr>
        <w:t>sobre</w:t>
      </w:r>
      <w:r w:rsidR="00AC2A96">
        <w:rPr>
          <w:rFonts w:ascii="Book Antiqua" w:eastAsia="Book Antiqua" w:hAnsi="Book Antiqua" w:cs="Book Antiqua"/>
          <w:bCs/>
          <w:color w:val="000000" w:themeColor="text1"/>
          <w:szCs w:val="24"/>
          <w:lang w:val="es-PR"/>
        </w:rPr>
        <w:t xml:space="preserve"> la carga que pudie</w:t>
      </w:r>
      <w:r w:rsidR="00F25DFC">
        <w:rPr>
          <w:rFonts w:ascii="Book Antiqua" w:eastAsia="Book Antiqua" w:hAnsi="Book Antiqua" w:cs="Book Antiqua"/>
          <w:bCs/>
          <w:color w:val="000000" w:themeColor="text1"/>
          <w:szCs w:val="24"/>
          <w:lang w:val="es-PR"/>
        </w:rPr>
        <w:t xml:space="preserve">se recaer en la Junta de limitarse el término a seis (6) meses, considerando la situación fiscal en la que nos encontramos. </w:t>
      </w:r>
    </w:p>
    <w:p w14:paraId="3BE57315" w14:textId="464CEBD8" w:rsidR="004512E8" w:rsidRPr="001711E6" w:rsidRDefault="00FD6179" w:rsidP="000240CE">
      <w:pPr>
        <w:spacing w:line="288" w:lineRule="auto"/>
        <w:ind w:firstLine="720"/>
        <w:jc w:val="both"/>
        <w:rPr>
          <w:rFonts w:ascii="Book Antiqua" w:eastAsia="Book Antiqua" w:hAnsi="Book Antiqua" w:cs="Book Antiqua"/>
          <w:bCs/>
          <w:color w:val="000000" w:themeColor="text1"/>
          <w:szCs w:val="24"/>
          <w:lang w:val="es-PR"/>
        </w:rPr>
      </w:pPr>
      <w:r w:rsidRPr="00AC2A96">
        <w:rPr>
          <w:rFonts w:ascii="Book Antiqua" w:eastAsia="Book Antiqua" w:hAnsi="Book Antiqua" w:cs="Book Antiqua"/>
          <w:bCs/>
          <w:color w:val="000000" w:themeColor="text1"/>
          <w:szCs w:val="24"/>
          <w:lang w:val="es-PR"/>
        </w:rPr>
        <w:t>Por los fundamentos antes expuestos, la Comisión de</w:t>
      </w:r>
      <w:r w:rsidR="007761C9" w:rsidRPr="00AC2A96">
        <w:rPr>
          <w:rFonts w:ascii="Book Antiqua" w:eastAsia="Book Antiqua" w:hAnsi="Book Antiqua" w:cs="Book Antiqua"/>
          <w:bCs/>
          <w:color w:val="000000" w:themeColor="text1"/>
          <w:szCs w:val="24"/>
          <w:lang w:val="es-PR"/>
        </w:rPr>
        <w:t xml:space="preserve"> </w:t>
      </w:r>
      <w:r w:rsidR="00542113" w:rsidRPr="00AC2A96">
        <w:rPr>
          <w:rFonts w:ascii="Book Antiqua" w:eastAsia="Book Antiqua" w:hAnsi="Book Antiqua" w:cs="Book Antiqua"/>
          <w:bCs/>
          <w:color w:val="000000" w:themeColor="text1"/>
          <w:szCs w:val="24"/>
          <w:lang w:val="es-PR"/>
        </w:rPr>
        <w:t>l</w:t>
      </w:r>
      <w:r w:rsidR="007761C9" w:rsidRPr="00AC2A96">
        <w:rPr>
          <w:rFonts w:ascii="Book Antiqua" w:eastAsia="Book Antiqua" w:hAnsi="Book Antiqua" w:cs="Book Antiqua"/>
          <w:bCs/>
          <w:color w:val="000000" w:themeColor="text1"/>
          <w:szCs w:val="24"/>
          <w:lang w:val="es-PR"/>
        </w:rPr>
        <w:t>o Jurídico</w:t>
      </w:r>
      <w:r w:rsidRPr="00AC2A96">
        <w:rPr>
          <w:rFonts w:ascii="Book Antiqua" w:eastAsia="Book Antiqua" w:hAnsi="Book Antiqua" w:cs="Book Antiqua"/>
          <w:bCs/>
          <w:color w:val="000000" w:themeColor="text1"/>
          <w:szCs w:val="24"/>
          <w:lang w:val="es-PR"/>
        </w:rPr>
        <w:t xml:space="preserve"> </w:t>
      </w:r>
      <w:r w:rsidR="004C34EA" w:rsidRPr="00AC2A96">
        <w:rPr>
          <w:rFonts w:ascii="Book Antiqua" w:eastAsia="Book Antiqua" w:hAnsi="Book Antiqua" w:cs="Book Antiqua"/>
          <w:bCs/>
          <w:color w:val="000000" w:themeColor="text1"/>
          <w:szCs w:val="24"/>
          <w:lang w:val="es-PR"/>
        </w:rPr>
        <w:t xml:space="preserve">recomienda </w:t>
      </w:r>
      <w:r w:rsidR="009A3704">
        <w:rPr>
          <w:rFonts w:ascii="Book Antiqua" w:eastAsia="Book Antiqua" w:hAnsi="Book Antiqua" w:cs="Book Antiqua"/>
          <w:bCs/>
          <w:color w:val="000000" w:themeColor="text1"/>
          <w:szCs w:val="24"/>
          <w:lang w:val="es-PR"/>
        </w:rPr>
        <w:t xml:space="preserve">que se apruebe </w:t>
      </w:r>
      <w:r w:rsidRPr="00AC2A96">
        <w:rPr>
          <w:rFonts w:ascii="Book Antiqua" w:eastAsia="Book Antiqua" w:hAnsi="Book Antiqua" w:cs="Book Antiqua"/>
          <w:bCs/>
          <w:color w:val="000000" w:themeColor="text1"/>
          <w:szCs w:val="24"/>
          <w:lang w:val="es-PR"/>
        </w:rPr>
        <w:t>el P. de</w:t>
      </w:r>
      <w:r w:rsidR="000066D8">
        <w:rPr>
          <w:rFonts w:ascii="Book Antiqua" w:eastAsia="Book Antiqua" w:hAnsi="Book Antiqua" w:cs="Book Antiqua"/>
          <w:bCs/>
          <w:color w:val="000000" w:themeColor="text1"/>
          <w:szCs w:val="24"/>
          <w:lang w:val="es-PR"/>
        </w:rPr>
        <w:t>l</w:t>
      </w:r>
      <w:r w:rsidRPr="00AC2A96">
        <w:rPr>
          <w:rFonts w:ascii="Book Antiqua" w:eastAsia="Book Antiqua" w:hAnsi="Book Antiqua" w:cs="Book Antiqua"/>
          <w:bCs/>
          <w:color w:val="000000" w:themeColor="text1"/>
          <w:szCs w:val="24"/>
          <w:lang w:val="es-PR"/>
        </w:rPr>
        <w:t xml:space="preserve"> </w:t>
      </w:r>
      <w:r w:rsidR="00F25DFC">
        <w:rPr>
          <w:rFonts w:ascii="Book Antiqua" w:eastAsia="Book Antiqua" w:hAnsi="Book Antiqua" w:cs="Book Antiqua"/>
          <w:bCs/>
          <w:color w:val="000000" w:themeColor="text1"/>
          <w:szCs w:val="24"/>
          <w:lang w:val="es-PR"/>
        </w:rPr>
        <w:t>S</w:t>
      </w:r>
      <w:r w:rsidRPr="00AC2A96">
        <w:rPr>
          <w:rFonts w:ascii="Book Antiqua" w:eastAsia="Book Antiqua" w:hAnsi="Book Antiqua" w:cs="Book Antiqua"/>
          <w:bCs/>
          <w:color w:val="000000" w:themeColor="text1"/>
          <w:szCs w:val="24"/>
          <w:lang w:val="es-PR"/>
        </w:rPr>
        <w:t xml:space="preserve">. </w:t>
      </w:r>
      <w:r w:rsidR="00F25DFC">
        <w:rPr>
          <w:rFonts w:ascii="Book Antiqua" w:eastAsia="Book Antiqua" w:hAnsi="Book Antiqua" w:cs="Book Antiqua"/>
          <w:bCs/>
          <w:color w:val="000000" w:themeColor="text1"/>
          <w:szCs w:val="24"/>
          <w:lang w:val="es-PR"/>
        </w:rPr>
        <w:t>834</w:t>
      </w:r>
      <w:r w:rsidR="000066D8">
        <w:rPr>
          <w:rFonts w:ascii="Book Antiqua" w:eastAsia="Book Antiqua" w:hAnsi="Book Antiqua" w:cs="Book Antiqua"/>
          <w:bCs/>
          <w:color w:val="000000" w:themeColor="text1"/>
          <w:szCs w:val="24"/>
          <w:lang w:val="es-PR"/>
        </w:rPr>
        <w:t xml:space="preserve"> </w:t>
      </w:r>
      <w:r w:rsidR="00F0476A" w:rsidRPr="00AC2A96">
        <w:rPr>
          <w:rFonts w:ascii="Book Antiqua" w:eastAsia="Book Antiqua" w:hAnsi="Book Antiqua" w:cs="Book Antiqua"/>
          <w:bCs/>
          <w:color w:val="000000" w:themeColor="text1"/>
          <w:szCs w:val="24"/>
          <w:lang w:val="es-PR"/>
        </w:rPr>
        <w:t xml:space="preserve">con las enmiendas en el </w:t>
      </w:r>
      <w:proofErr w:type="spellStart"/>
      <w:r w:rsidR="00F0476A" w:rsidRPr="00AC2A9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200F7E74"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r w:rsidR="0053265C">
        <w:rPr>
          <w:rFonts w:ascii="Book Antiqua" w:eastAsia="Book Antiqua" w:hAnsi="Book Antiqua" w:cs="Book Antiqua"/>
          <w:color w:val="000000" w:themeColor="text1"/>
          <w:szCs w:val="24"/>
          <w:lang w:val="es-PR"/>
        </w:rPr>
        <w:t xml:space="preserve"> 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480D5" w14:textId="77777777" w:rsidR="00610545" w:rsidRDefault="00610545">
      <w:r>
        <w:separator/>
      </w:r>
    </w:p>
  </w:endnote>
  <w:endnote w:type="continuationSeparator" w:id="0">
    <w:p w14:paraId="74924C3E" w14:textId="77777777" w:rsidR="00610545" w:rsidRDefault="00610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2E4AB" w14:textId="77777777" w:rsidR="00610545" w:rsidRDefault="00610545">
      <w:r>
        <w:separator/>
      </w:r>
    </w:p>
  </w:footnote>
  <w:footnote w:type="continuationSeparator" w:id="0">
    <w:p w14:paraId="56D833FE" w14:textId="77777777" w:rsidR="00610545" w:rsidRDefault="00610545">
      <w:r>
        <w:continuationSeparator/>
      </w:r>
    </w:p>
  </w:footnote>
  <w:footnote w:id="1">
    <w:p w14:paraId="54BC2538" w14:textId="76A60243" w:rsidR="0078008C" w:rsidRPr="0053265C" w:rsidRDefault="0078008C">
      <w:pPr>
        <w:pStyle w:val="FootnoteText"/>
        <w:rPr>
          <w:rFonts w:ascii="Book Antiqua" w:hAnsi="Book Antiqua"/>
        </w:rPr>
      </w:pPr>
      <w:r w:rsidRPr="0053265C">
        <w:rPr>
          <w:rStyle w:val="FootnoteReference"/>
          <w:rFonts w:ascii="Book Antiqua" w:hAnsi="Book Antiqua"/>
        </w:rPr>
        <w:footnoteRef/>
      </w:r>
      <w:r w:rsidRPr="0053265C">
        <w:rPr>
          <w:rFonts w:ascii="Book Antiqua" w:hAnsi="Book Antiqua"/>
        </w:rPr>
        <w:t xml:space="preserve"> </w:t>
      </w:r>
      <w:r w:rsidRPr="0053265C">
        <w:rPr>
          <w:rFonts w:ascii="Book Antiqua" w:eastAsia="Book Antiqua" w:hAnsi="Book Antiqua" w:cs="Book Antiqua"/>
          <w:color w:val="000000" w:themeColor="text1"/>
          <w:lang w:val="es-US"/>
        </w:rPr>
        <w:t xml:space="preserve">Conocida como </w:t>
      </w:r>
      <w:r w:rsidRPr="0053265C">
        <w:rPr>
          <w:rFonts w:ascii="Book Antiqua" w:eastAsia="Book Antiqua" w:hAnsi="Book Antiqua" w:cs="Book Antiqua"/>
          <w:i/>
          <w:iCs/>
          <w:color w:val="000000" w:themeColor="text1"/>
          <w:lang w:val="es-US"/>
        </w:rPr>
        <w:t>Ley de la Junta de Libertad Bajo Palabra</w:t>
      </w:r>
      <w:r w:rsidRPr="0053265C">
        <w:rPr>
          <w:rFonts w:ascii="Book Antiqua" w:eastAsia="Book Antiqua" w:hAnsi="Book Antiqua" w:cs="Book Antiqua"/>
          <w:color w:val="000000" w:themeColor="text1"/>
          <w:lang w:val="es-US"/>
        </w:rPr>
        <w:t>.</w:t>
      </w:r>
    </w:p>
  </w:footnote>
  <w:footnote w:id="2">
    <w:p w14:paraId="420E8D2E" w14:textId="1A6A9E90" w:rsidR="003133CA" w:rsidRPr="003133CA" w:rsidRDefault="003133CA">
      <w:pPr>
        <w:pStyle w:val="FootnoteText"/>
        <w:rPr>
          <w:lang w:val="en-US"/>
        </w:rPr>
      </w:pPr>
      <w:r w:rsidRPr="0053265C">
        <w:rPr>
          <w:rStyle w:val="FootnoteReference"/>
          <w:rFonts w:ascii="Book Antiqua" w:hAnsi="Book Antiqua"/>
        </w:rPr>
        <w:footnoteRef/>
      </w:r>
      <w:r w:rsidRPr="0053265C">
        <w:rPr>
          <w:rFonts w:ascii="Book Antiqua" w:hAnsi="Book Antiqua"/>
        </w:rPr>
        <w:t xml:space="preserve"> </w:t>
      </w:r>
      <w:r w:rsidRPr="0053265C">
        <w:rPr>
          <w:rFonts w:ascii="Book Antiqua" w:hAnsi="Book Antiqua"/>
          <w:lang w:val="en-US"/>
        </w:rPr>
        <w:t xml:space="preserve">Página 11 </w:t>
      </w:r>
      <w:r w:rsidR="008F0BAA" w:rsidRPr="0053265C">
        <w:rPr>
          <w:rFonts w:ascii="Book Antiqua" w:hAnsi="Book Antiqua"/>
          <w:lang w:val="en-US"/>
        </w:rPr>
        <w:t xml:space="preserve">del </w:t>
      </w:r>
      <w:r w:rsidRPr="0053265C">
        <w:rPr>
          <w:rFonts w:ascii="Book Antiqua" w:hAnsi="Book Antiqua"/>
          <w:lang w:val="en-US"/>
        </w:rPr>
        <w:t xml:space="preserve">memorial </w:t>
      </w:r>
      <w:proofErr w:type="spellStart"/>
      <w:r w:rsidRPr="0053265C">
        <w:rPr>
          <w:rFonts w:ascii="Book Antiqua" w:hAnsi="Book Antiqua"/>
          <w:lang w:val="en-US"/>
        </w:rPr>
        <w:t>explicativo</w:t>
      </w:r>
      <w:proofErr w:type="spellEnd"/>
      <w:r w:rsidR="008F0BAA" w:rsidRPr="0053265C">
        <w:rPr>
          <w:rFonts w:ascii="Book Antiqua" w:hAnsi="Book Antiqua"/>
          <w:lang w:val="en-US"/>
        </w:rPr>
        <w:t>.</w:t>
      </w:r>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A13DC5E"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 la </w:t>
    </w:r>
    <w:r w:rsidR="008F0BAA">
      <w:rPr>
        <w:rFonts w:ascii="Calibri" w:eastAsia="Calibri" w:hAnsi="Calibri"/>
        <w:b/>
        <w:iCs/>
        <w:sz w:val="22"/>
        <w:szCs w:val="22"/>
        <w:lang w:val="es-PR"/>
      </w:rPr>
      <w:t>S</w:t>
    </w:r>
    <w:r w:rsidRPr="00D076CD">
      <w:rPr>
        <w:rFonts w:ascii="Calibri" w:eastAsia="Calibri" w:hAnsi="Calibri"/>
        <w:b/>
        <w:iCs/>
        <w:sz w:val="22"/>
        <w:szCs w:val="22"/>
        <w:lang w:val="es-PR"/>
      </w:rPr>
      <w:t xml:space="preserve">. </w:t>
    </w:r>
    <w:r w:rsidR="008F0BAA">
      <w:rPr>
        <w:rFonts w:ascii="Calibri" w:eastAsia="Calibri" w:hAnsi="Calibri"/>
        <w:b/>
        <w:iCs/>
        <w:sz w:val="22"/>
        <w:szCs w:val="22"/>
        <w:lang w:val="es-PR"/>
      </w:rPr>
      <w:t>834</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602CD1"/>
    <w:multiLevelType w:val="hybridMultilevel"/>
    <w:tmpl w:val="2FC613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3"/>
  </w:num>
  <w:num w:numId="3" w16cid:durableId="191654121">
    <w:abstractNumId w:val="6"/>
  </w:num>
  <w:num w:numId="4" w16cid:durableId="251549162">
    <w:abstractNumId w:val="4"/>
  </w:num>
  <w:num w:numId="5" w16cid:durableId="77214083">
    <w:abstractNumId w:val="10"/>
  </w:num>
  <w:num w:numId="6" w16cid:durableId="344096040">
    <w:abstractNumId w:val="15"/>
  </w:num>
  <w:num w:numId="7" w16cid:durableId="1113287001">
    <w:abstractNumId w:val="8"/>
  </w:num>
  <w:num w:numId="8" w16cid:durableId="1631401959">
    <w:abstractNumId w:val="13"/>
  </w:num>
  <w:num w:numId="9" w16cid:durableId="591201020">
    <w:abstractNumId w:val="11"/>
  </w:num>
  <w:num w:numId="10" w16cid:durableId="645204287">
    <w:abstractNumId w:val="18"/>
  </w:num>
  <w:num w:numId="11" w16cid:durableId="1508133352">
    <w:abstractNumId w:val="7"/>
  </w:num>
  <w:num w:numId="12" w16cid:durableId="1889679253">
    <w:abstractNumId w:val="14"/>
  </w:num>
  <w:num w:numId="13" w16cid:durableId="325980482">
    <w:abstractNumId w:val="9"/>
  </w:num>
  <w:num w:numId="14" w16cid:durableId="1607613887">
    <w:abstractNumId w:val="16"/>
  </w:num>
  <w:num w:numId="15" w16cid:durableId="1411585931">
    <w:abstractNumId w:val="17"/>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0"/>
  </w:num>
  <w:num w:numId="19" w16cid:durableId="1710840828">
    <w:abstractNumId w:val="5"/>
  </w:num>
  <w:num w:numId="20" w16cid:durableId="1344550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6D8"/>
    <w:rsid w:val="0000670B"/>
    <w:rsid w:val="00006E0B"/>
    <w:rsid w:val="000142E7"/>
    <w:rsid w:val="00015228"/>
    <w:rsid w:val="0002105E"/>
    <w:rsid w:val="00021243"/>
    <w:rsid w:val="000220C0"/>
    <w:rsid w:val="000240CE"/>
    <w:rsid w:val="000307E4"/>
    <w:rsid w:val="00035FFD"/>
    <w:rsid w:val="0004014A"/>
    <w:rsid w:val="00041144"/>
    <w:rsid w:val="00045619"/>
    <w:rsid w:val="0004737C"/>
    <w:rsid w:val="00047B9F"/>
    <w:rsid w:val="00050B2C"/>
    <w:rsid w:val="00050E9A"/>
    <w:rsid w:val="00052709"/>
    <w:rsid w:val="00056538"/>
    <w:rsid w:val="00065929"/>
    <w:rsid w:val="000673D8"/>
    <w:rsid w:val="000777FE"/>
    <w:rsid w:val="00082AAA"/>
    <w:rsid w:val="00084F67"/>
    <w:rsid w:val="0009035A"/>
    <w:rsid w:val="00093934"/>
    <w:rsid w:val="000949F8"/>
    <w:rsid w:val="000968F0"/>
    <w:rsid w:val="000A0600"/>
    <w:rsid w:val="000A31E4"/>
    <w:rsid w:val="000A32DC"/>
    <w:rsid w:val="000A4C87"/>
    <w:rsid w:val="000A6FA3"/>
    <w:rsid w:val="000B0D43"/>
    <w:rsid w:val="000B4063"/>
    <w:rsid w:val="000B6B0E"/>
    <w:rsid w:val="000C4E3C"/>
    <w:rsid w:val="000C66A9"/>
    <w:rsid w:val="000D1757"/>
    <w:rsid w:val="000D2BDF"/>
    <w:rsid w:val="000D5F7E"/>
    <w:rsid w:val="000D68FC"/>
    <w:rsid w:val="000E47C9"/>
    <w:rsid w:val="000E5D36"/>
    <w:rsid w:val="000F2868"/>
    <w:rsid w:val="000F3BA0"/>
    <w:rsid w:val="000F67BD"/>
    <w:rsid w:val="001015D5"/>
    <w:rsid w:val="00101C99"/>
    <w:rsid w:val="00102587"/>
    <w:rsid w:val="001049CF"/>
    <w:rsid w:val="0010680D"/>
    <w:rsid w:val="001070BB"/>
    <w:rsid w:val="00111DF4"/>
    <w:rsid w:val="00112412"/>
    <w:rsid w:val="001161EB"/>
    <w:rsid w:val="001209AD"/>
    <w:rsid w:val="001248BC"/>
    <w:rsid w:val="00126659"/>
    <w:rsid w:val="001311BA"/>
    <w:rsid w:val="00136622"/>
    <w:rsid w:val="00140F2B"/>
    <w:rsid w:val="00141605"/>
    <w:rsid w:val="00141703"/>
    <w:rsid w:val="00143359"/>
    <w:rsid w:val="00153CDD"/>
    <w:rsid w:val="00153D68"/>
    <w:rsid w:val="001561A6"/>
    <w:rsid w:val="001601C3"/>
    <w:rsid w:val="00163D3F"/>
    <w:rsid w:val="00166871"/>
    <w:rsid w:val="00166C0A"/>
    <w:rsid w:val="0017100B"/>
    <w:rsid w:val="001711E6"/>
    <w:rsid w:val="00171FDF"/>
    <w:rsid w:val="00186364"/>
    <w:rsid w:val="001A18DA"/>
    <w:rsid w:val="001A1EAC"/>
    <w:rsid w:val="001A5A3D"/>
    <w:rsid w:val="001C24D7"/>
    <w:rsid w:val="001C5E14"/>
    <w:rsid w:val="001D0130"/>
    <w:rsid w:val="001D23E0"/>
    <w:rsid w:val="001D5EE7"/>
    <w:rsid w:val="001D6450"/>
    <w:rsid w:val="001D6791"/>
    <w:rsid w:val="001E4FEC"/>
    <w:rsid w:val="001F2695"/>
    <w:rsid w:val="001F3071"/>
    <w:rsid w:val="001F5243"/>
    <w:rsid w:val="001F5FB1"/>
    <w:rsid w:val="001F72C1"/>
    <w:rsid w:val="00203D0D"/>
    <w:rsid w:val="00206D79"/>
    <w:rsid w:val="00206E8A"/>
    <w:rsid w:val="0021655A"/>
    <w:rsid w:val="00216AC7"/>
    <w:rsid w:val="00217FFD"/>
    <w:rsid w:val="0022092E"/>
    <w:rsid w:val="00221403"/>
    <w:rsid w:val="002222DA"/>
    <w:rsid w:val="002227F8"/>
    <w:rsid w:val="002239EA"/>
    <w:rsid w:val="00227117"/>
    <w:rsid w:val="0022724D"/>
    <w:rsid w:val="00227846"/>
    <w:rsid w:val="00231E70"/>
    <w:rsid w:val="0023302B"/>
    <w:rsid w:val="00233B5B"/>
    <w:rsid w:val="00235A3C"/>
    <w:rsid w:val="00251481"/>
    <w:rsid w:val="00251DA0"/>
    <w:rsid w:val="00253152"/>
    <w:rsid w:val="0025428E"/>
    <w:rsid w:val="00261802"/>
    <w:rsid w:val="0026181F"/>
    <w:rsid w:val="00264342"/>
    <w:rsid w:val="00265DD8"/>
    <w:rsid w:val="002673B6"/>
    <w:rsid w:val="00272871"/>
    <w:rsid w:val="00275876"/>
    <w:rsid w:val="002864AF"/>
    <w:rsid w:val="0029300A"/>
    <w:rsid w:val="002939AA"/>
    <w:rsid w:val="0029448F"/>
    <w:rsid w:val="00296FB9"/>
    <w:rsid w:val="0029786E"/>
    <w:rsid w:val="002A065A"/>
    <w:rsid w:val="002A2577"/>
    <w:rsid w:val="002A2E53"/>
    <w:rsid w:val="002A795A"/>
    <w:rsid w:val="002B5B63"/>
    <w:rsid w:val="002C63ED"/>
    <w:rsid w:val="002D2AD0"/>
    <w:rsid w:val="002D4655"/>
    <w:rsid w:val="002D67CE"/>
    <w:rsid w:val="002E4FD3"/>
    <w:rsid w:val="002F16BF"/>
    <w:rsid w:val="002F21E5"/>
    <w:rsid w:val="002F6124"/>
    <w:rsid w:val="00300F27"/>
    <w:rsid w:val="00304248"/>
    <w:rsid w:val="00305C9F"/>
    <w:rsid w:val="003133CA"/>
    <w:rsid w:val="00316753"/>
    <w:rsid w:val="00322779"/>
    <w:rsid w:val="00323431"/>
    <w:rsid w:val="00327FC3"/>
    <w:rsid w:val="00330313"/>
    <w:rsid w:val="003344C6"/>
    <w:rsid w:val="00335C67"/>
    <w:rsid w:val="003361A3"/>
    <w:rsid w:val="0034229A"/>
    <w:rsid w:val="00342992"/>
    <w:rsid w:val="00353592"/>
    <w:rsid w:val="00354EC7"/>
    <w:rsid w:val="00357B74"/>
    <w:rsid w:val="00363230"/>
    <w:rsid w:val="00364147"/>
    <w:rsid w:val="00366718"/>
    <w:rsid w:val="00370F8A"/>
    <w:rsid w:val="00371331"/>
    <w:rsid w:val="0037494D"/>
    <w:rsid w:val="00376B13"/>
    <w:rsid w:val="003832F6"/>
    <w:rsid w:val="00383471"/>
    <w:rsid w:val="0038413A"/>
    <w:rsid w:val="0038510E"/>
    <w:rsid w:val="00390466"/>
    <w:rsid w:val="003910E6"/>
    <w:rsid w:val="00391145"/>
    <w:rsid w:val="00392CEF"/>
    <w:rsid w:val="00393ADF"/>
    <w:rsid w:val="0039552C"/>
    <w:rsid w:val="003B38A4"/>
    <w:rsid w:val="003B5459"/>
    <w:rsid w:val="003B6DB6"/>
    <w:rsid w:val="003B7D5E"/>
    <w:rsid w:val="003D601E"/>
    <w:rsid w:val="003E1A9C"/>
    <w:rsid w:val="003E4335"/>
    <w:rsid w:val="003E5115"/>
    <w:rsid w:val="003E529E"/>
    <w:rsid w:val="003E6E10"/>
    <w:rsid w:val="003E7648"/>
    <w:rsid w:val="003E7944"/>
    <w:rsid w:val="003F10BB"/>
    <w:rsid w:val="003F2674"/>
    <w:rsid w:val="003F6F83"/>
    <w:rsid w:val="00402CD3"/>
    <w:rsid w:val="004045A0"/>
    <w:rsid w:val="00407674"/>
    <w:rsid w:val="0040798B"/>
    <w:rsid w:val="00410F72"/>
    <w:rsid w:val="0042168B"/>
    <w:rsid w:val="00422255"/>
    <w:rsid w:val="00427950"/>
    <w:rsid w:val="00431F68"/>
    <w:rsid w:val="00436471"/>
    <w:rsid w:val="00442843"/>
    <w:rsid w:val="00447224"/>
    <w:rsid w:val="00447621"/>
    <w:rsid w:val="004512E8"/>
    <w:rsid w:val="0045169F"/>
    <w:rsid w:val="00451F27"/>
    <w:rsid w:val="004523CD"/>
    <w:rsid w:val="00452D84"/>
    <w:rsid w:val="004617E5"/>
    <w:rsid w:val="004654B5"/>
    <w:rsid w:val="00467CB0"/>
    <w:rsid w:val="004702EC"/>
    <w:rsid w:val="00471DF9"/>
    <w:rsid w:val="00474109"/>
    <w:rsid w:val="00481BA5"/>
    <w:rsid w:val="00486978"/>
    <w:rsid w:val="00496EEF"/>
    <w:rsid w:val="00496F72"/>
    <w:rsid w:val="004A2226"/>
    <w:rsid w:val="004A4A9F"/>
    <w:rsid w:val="004A5A18"/>
    <w:rsid w:val="004A5AE1"/>
    <w:rsid w:val="004B3B30"/>
    <w:rsid w:val="004B4977"/>
    <w:rsid w:val="004B5B10"/>
    <w:rsid w:val="004B7722"/>
    <w:rsid w:val="004C34EA"/>
    <w:rsid w:val="004C40F2"/>
    <w:rsid w:val="004C499B"/>
    <w:rsid w:val="004D125E"/>
    <w:rsid w:val="004D28B0"/>
    <w:rsid w:val="004D2F67"/>
    <w:rsid w:val="004D7163"/>
    <w:rsid w:val="004E356B"/>
    <w:rsid w:val="004E7F19"/>
    <w:rsid w:val="004F1E94"/>
    <w:rsid w:val="004F38E8"/>
    <w:rsid w:val="004F3AEE"/>
    <w:rsid w:val="004F3EF4"/>
    <w:rsid w:val="004F4A0B"/>
    <w:rsid w:val="004F79AB"/>
    <w:rsid w:val="005003AB"/>
    <w:rsid w:val="005007F9"/>
    <w:rsid w:val="00503786"/>
    <w:rsid w:val="00505B4C"/>
    <w:rsid w:val="00511EE0"/>
    <w:rsid w:val="005132E2"/>
    <w:rsid w:val="00516AB2"/>
    <w:rsid w:val="00524E93"/>
    <w:rsid w:val="0052624F"/>
    <w:rsid w:val="00527957"/>
    <w:rsid w:val="00530FFC"/>
    <w:rsid w:val="0053265C"/>
    <w:rsid w:val="00532F3A"/>
    <w:rsid w:val="00533210"/>
    <w:rsid w:val="005400A6"/>
    <w:rsid w:val="00542113"/>
    <w:rsid w:val="005432C2"/>
    <w:rsid w:val="00552AC4"/>
    <w:rsid w:val="00556D64"/>
    <w:rsid w:val="0056097C"/>
    <w:rsid w:val="00560E41"/>
    <w:rsid w:val="0056523D"/>
    <w:rsid w:val="00566B7D"/>
    <w:rsid w:val="00566BF6"/>
    <w:rsid w:val="005813B7"/>
    <w:rsid w:val="00582CE9"/>
    <w:rsid w:val="00584753"/>
    <w:rsid w:val="00591971"/>
    <w:rsid w:val="00591C6D"/>
    <w:rsid w:val="005922E8"/>
    <w:rsid w:val="00592D59"/>
    <w:rsid w:val="005A1F13"/>
    <w:rsid w:val="005B42F2"/>
    <w:rsid w:val="005B4FA8"/>
    <w:rsid w:val="005B69A9"/>
    <w:rsid w:val="005B747C"/>
    <w:rsid w:val="005B750B"/>
    <w:rsid w:val="005C1E56"/>
    <w:rsid w:val="005C3365"/>
    <w:rsid w:val="005D07A9"/>
    <w:rsid w:val="005D1F4B"/>
    <w:rsid w:val="005D2A7D"/>
    <w:rsid w:val="005D2AFE"/>
    <w:rsid w:val="005D5254"/>
    <w:rsid w:val="005D7B80"/>
    <w:rsid w:val="005E4CF7"/>
    <w:rsid w:val="005F0BDD"/>
    <w:rsid w:val="005F4078"/>
    <w:rsid w:val="005F4187"/>
    <w:rsid w:val="00600272"/>
    <w:rsid w:val="00602E29"/>
    <w:rsid w:val="00603D79"/>
    <w:rsid w:val="00603FE4"/>
    <w:rsid w:val="00610545"/>
    <w:rsid w:val="006114BF"/>
    <w:rsid w:val="006115FC"/>
    <w:rsid w:val="00611979"/>
    <w:rsid w:val="00612378"/>
    <w:rsid w:val="00615A62"/>
    <w:rsid w:val="00622B23"/>
    <w:rsid w:val="00623890"/>
    <w:rsid w:val="00623D71"/>
    <w:rsid w:val="00631225"/>
    <w:rsid w:val="00635694"/>
    <w:rsid w:val="006430D4"/>
    <w:rsid w:val="0064568A"/>
    <w:rsid w:val="00661CDA"/>
    <w:rsid w:val="006620D1"/>
    <w:rsid w:val="0066464E"/>
    <w:rsid w:val="00665B04"/>
    <w:rsid w:val="0066649B"/>
    <w:rsid w:val="0067175E"/>
    <w:rsid w:val="00671B9A"/>
    <w:rsid w:val="006739EE"/>
    <w:rsid w:val="0068279C"/>
    <w:rsid w:val="0069342C"/>
    <w:rsid w:val="00694718"/>
    <w:rsid w:val="00696CA3"/>
    <w:rsid w:val="006A0DA4"/>
    <w:rsid w:val="006A4879"/>
    <w:rsid w:val="006B2F9D"/>
    <w:rsid w:val="006B4F55"/>
    <w:rsid w:val="006B6984"/>
    <w:rsid w:val="006B6B87"/>
    <w:rsid w:val="006C5F3E"/>
    <w:rsid w:val="006E176E"/>
    <w:rsid w:val="006E2A38"/>
    <w:rsid w:val="006E649B"/>
    <w:rsid w:val="006E65D9"/>
    <w:rsid w:val="006F217F"/>
    <w:rsid w:val="006F6951"/>
    <w:rsid w:val="0070305E"/>
    <w:rsid w:val="00710987"/>
    <w:rsid w:val="007121F7"/>
    <w:rsid w:val="00715AB6"/>
    <w:rsid w:val="00715E79"/>
    <w:rsid w:val="00716098"/>
    <w:rsid w:val="00716C22"/>
    <w:rsid w:val="00723DBC"/>
    <w:rsid w:val="0072435A"/>
    <w:rsid w:val="007250C9"/>
    <w:rsid w:val="00733E40"/>
    <w:rsid w:val="007363D7"/>
    <w:rsid w:val="00744264"/>
    <w:rsid w:val="0074731E"/>
    <w:rsid w:val="007544A4"/>
    <w:rsid w:val="007579F2"/>
    <w:rsid w:val="0076029D"/>
    <w:rsid w:val="00760D00"/>
    <w:rsid w:val="0076405E"/>
    <w:rsid w:val="007707DE"/>
    <w:rsid w:val="00770FEF"/>
    <w:rsid w:val="0077131A"/>
    <w:rsid w:val="00773FDD"/>
    <w:rsid w:val="0077444F"/>
    <w:rsid w:val="007761C9"/>
    <w:rsid w:val="0078008C"/>
    <w:rsid w:val="00782A64"/>
    <w:rsid w:val="00783933"/>
    <w:rsid w:val="007842E6"/>
    <w:rsid w:val="0078548C"/>
    <w:rsid w:val="00786886"/>
    <w:rsid w:val="007916EC"/>
    <w:rsid w:val="007A4CF4"/>
    <w:rsid w:val="007B257D"/>
    <w:rsid w:val="007B2F4F"/>
    <w:rsid w:val="007B7985"/>
    <w:rsid w:val="007C5122"/>
    <w:rsid w:val="007D1CE3"/>
    <w:rsid w:val="007D1DB6"/>
    <w:rsid w:val="007D22F5"/>
    <w:rsid w:val="007D3EE2"/>
    <w:rsid w:val="007D79C4"/>
    <w:rsid w:val="007E1D67"/>
    <w:rsid w:val="007E1E1B"/>
    <w:rsid w:val="007E29E1"/>
    <w:rsid w:val="007E2AC1"/>
    <w:rsid w:val="007E5040"/>
    <w:rsid w:val="007E6834"/>
    <w:rsid w:val="007F475E"/>
    <w:rsid w:val="007F4C73"/>
    <w:rsid w:val="007F7DB1"/>
    <w:rsid w:val="00801B1B"/>
    <w:rsid w:val="00802900"/>
    <w:rsid w:val="008142DA"/>
    <w:rsid w:val="00814F22"/>
    <w:rsid w:val="008162A8"/>
    <w:rsid w:val="00821551"/>
    <w:rsid w:val="008225E7"/>
    <w:rsid w:val="00822FEF"/>
    <w:rsid w:val="00825ED4"/>
    <w:rsid w:val="00826766"/>
    <w:rsid w:val="008270AA"/>
    <w:rsid w:val="00831407"/>
    <w:rsid w:val="008326DB"/>
    <w:rsid w:val="00834124"/>
    <w:rsid w:val="0083483F"/>
    <w:rsid w:val="0083492B"/>
    <w:rsid w:val="00844B7A"/>
    <w:rsid w:val="00844E45"/>
    <w:rsid w:val="00850FE3"/>
    <w:rsid w:val="00851E49"/>
    <w:rsid w:val="008553D1"/>
    <w:rsid w:val="008558D3"/>
    <w:rsid w:val="00857D49"/>
    <w:rsid w:val="00860494"/>
    <w:rsid w:val="00861B05"/>
    <w:rsid w:val="00862995"/>
    <w:rsid w:val="00862B38"/>
    <w:rsid w:val="008634DD"/>
    <w:rsid w:val="008714C1"/>
    <w:rsid w:val="00874C34"/>
    <w:rsid w:val="00877968"/>
    <w:rsid w:val="008858A8"/>
    <w:rsid w:val="00887F45"/>
    <w:rsid w:val="0089403B"/>
    <w:rsid w:val="008A0AE1"/>
    <w:rsid w:val="008A170D"/>
    <w:rsid w:val="008A268E"/>
    <w:rsid w:val="008A71BD"/>
    <w:rsid w:val="008B2262"/>
    <w:rsid w:val="008B25F8"/>
    <w:rsid w:val="008B424C"/>
    <w:rsid w:val="008B5DA5"/>
    <w:rsid w:val="008B701E"/>
    <w:rsid w:val="008C1517"/>
    <w:rsid w:val="008C7425"/>
    <w:rsid w:val="008D32D5"/>
    <w:rsid w:val="008D6FEE"/>
    <w:rsid w:val="008E1117"/>
    <w:rsid w:val="008E1A90"/>
    <w:rsid w:val="008E2D7C"/>
    <w:rsid w:val="008E3158"/>
    <w:rsid w:val="008F039C"/>
    <w:rsid w:val="008F0BAA"/>
    <w:rsid w:val="008F142C"/>
    <w:rsid w:val="008F1AA4"/>
    <w:rsid w:val="008F345E"/>
    <w:rsid w:val="008F4F8B"/>
    <w:rsid w:val="008F53EB"/>
    <w:rsid w:val="008F5E71"/>
    <w:rsid w:val="00900740"/>
    <w:rsid w:val="0090114E"/>
    <w:rsid w:val="00902255"/>
    <w:rsid w:val="009060A3"/>
    <w:rsid w:val="00910DF8"/>
    <w:rsid w:val="00911453"/>
    <w:rsid w:val="009123CA"/>
    <w:rsid w:val="00917E92"/>
    <w:rsid w:val="00926B0A"/>
    <w:rsid w:val="00926C28"/>
    <w:rsid w:val="00932971"/>
    <w:rsid w:val="009343BD"/>
    <w:rsid w:val="009347CF"/>
    <w:rsid w:val="009412C4"/>
    <w:rsid w:val="00942E2E"/>
    <w:rsid w:val="00945265"/>
    <w:rsid w:val="0094610E"/>
    <w:rsid w:val="00950E91"/>
    <w:rsid w:val="00951AA5"/>
    <w:rsid w:val="00952A9C"/>
    <w:rsid w:val="009535ED"/>
    <w:rsid w:val="0097085B"/>
    <w:rsid w:val="0097284A"/>
    <w:rsid w:val="00974EC2"/>
    <w:rsid w:val="00977DC2"/>
    <w:rsid w:val="0099305E"/>
    <w:rsid w:val="009970E2"/>
    <w:rsid w:val="009971DC"/>
    <w:rsid w:val="009A01B5"/>
    <w:rsid w:val="009A3704"/>
    <w:rsid w:val="009A6C55"/>
    <w:rsid w:val="009B0628"/>
    <w:rsid w:val="009B32DC"/>
    <w:rsid w:val="009B56D7"/>
    <w:rsid w:val="009C3170"/>
    <w:rsid w:val="009C3A34"/>
    <w:rsid w:val="009D02B4"/>
    <w:rsid w:val="009D1B03"/>
    <w:rsid w:val="009D6759"/>
    <w:rsid w:val="009D6D72"/>
    <w:rsid w:val="009E17C9"/>
    <w:rsid w:val="009E237A"/>
    <w:rsid w:val="009E55BD"/>
    <w:rsid w:val="009E56FC"/>
    <w:rsid w:val="009E66CF"/>
    <w:rsid w:val="009F5A85"/>
    <w:rsid w:val="00A01EDE"/>
    <w:rsid w:val="00A11658"/>
    <w:rsid w:val="00A1240D"/>
    <w:rsid w:val="00A139D6"/>
    <w:rsid w:val="00A173F9"/>
    <w:rsid w:val="00A23DE6"/>
    <w:rsid w:val="00A2486E"/>
    <w:rsid w:val="00A2514B"/>
    <w:rsid w:val="00A26824"/>
    <w:rsid w:val="00A31635"/>
    <w:rsid w:val="00A37EF9"/>
    <w:rsid w:val="00A41844"/>
    <w:rsid w:val="00A45537"/>
    <w:rsid w:val="00A46238"/>
    <w:rsid w:val="00A46BD3"/>
    <w:rsid w:val="00A6421B"/>
    <w:rsid w:val="00A664E4"/>
    <w:rsid w:val="00A77BD5"/>
    <w:rsid w:val="00A81770"/>
    <w:rsid w:val="00A8365E"/>
    <w:rsid w:val="00A836F4"/>
    <w:rsid w:val="00A853E6"/>
    <w:rsid w:val="00A87675"/>
    <w:rsid w:val="00A87C62"/>
    <w:rsid w:val="00A95747"/>
    <w:rsid w:val="00A9640F"/>
    <w:rsid w:val="00AA3A37"/>
    <w:rsid w:val="00AB163E"/>
    <w:rsid w:val="00AC2A96"/>
    <w:rsid w:val="00AC3E49"/>
    <w:rsid w:val="00AC79A9"/>
    <w:rsid w:val="00AD1313"/>
    <w:rsid w:val="00AD1516"/>
    <w:rsid w:val="00AE16C4"/>
    <w:rsid w:val="00AE3DD0"/>
    <w:rsid w:val="00AE513E"/>
    <w:rsid w:val="00AE5181"/>
    <w:rsid w:val="00AE5FE1"/>
    <w:rsid w:val="00AF0F3C"/>
    <w:rsid w:val="00AF17B1"/>
    <w:rsid w:val="00AF7DF1"/>
    <w:rsid w:val="00B050CC"/>
    <w:rsid w:val="00B10DAB"/>
    <w:rsid w:val="00B16378"/>
    <w:rsid w:val="00B2137C"/>
    <w:rsid w:val="00B241A8"/>
    <w:rsid w:val="00B26B80"/>
    <w:rsid w:val="00B26EB3"/>
    <w:rsid w:val="00B2796C"/>
    <w:rsid w:val="00B328FE"/>
    <w:rsid w:val="00B34F68"/>
    <w:rsid w:val="00B4018B"/>
    <w:rsid w:val="00B41A8C"/>
    <w:rsid w:val="00B43CEF"/>
    <w:rsid w:val="00B45797"/>
    <w:rsid w:val="00B459B3"/>
    <w:rsid w:val="00B4782D"/>
    <w:rsid w:val="00B51406"/>
    <w:rsid w:val="00B520A2"/>
    <w:rsid w:val="00B5254C"/>
    <w:rsid w:val="00B5359C"/>
    <w:rsid w:val="00B54B4A"/>
    <w:rsid w:val="00B55DDB"/>
    <w:rsid w:val="00B62EFA"/>
    <w:rsid w:val="00B66FB7"/>
    <w:rsid w:val="00B67472"/>
    <w:rsid w:val="00B70DB5"/>
    <w:rsid w:val="00B71425"/>
    <w:rsid w:val="00B71BF4"/>
    <w:rsid w:val="00B75957"/>
    <w:rsid w:val="00B7649E"/>
    <w:rsid w:val="00B81E9B"/>
    <w:rsid w:val="00B83BC1"/>
    <w:rsid w:val="00B85B25"/>
    <w:rsid w:val="00BA0B5D"/>
    <w:rsid w:val="00BA379A"/>
    <w:rsid w:val="00BA7D48"/>
    <w:rsid w:val="00BB39AC"/>
    <w:rsid w:val="00BB563F"/>
    <w:rsid w:val="00BC0B39"/>
    <w:rsid w:val="00BC108E"/>
    <w:rsid w:val="00BD28BD"/>
    <w:rsid w:val="00BD5B9E"/>
    <w:rsid w:val="00BE2D33"/>
    <w:rsid w:val="00BF09D3"/>
    <w:rsid w:val="00BF383C"/>
    <w:rsid w:val="00BF548D"/>
    <w:rsid w:val="00BF5BE0"/>
    <w:rsid w:val="00C0782C"/>
    <w:rsid w:val="00C11C5A"/>
    <w:rsid w:val="00C12A63"/>
    <w:rsid w:val="00C17189"/>
    <w:rsid w:val="00C2134F"/>
    <w:rsid w:val="00C361D2"/>
    <w:rsid w:val="00C43FB3"/>
    <w:rsid w:val="00C50A72"/>
    <w:rsid w:val="00C54AD6"/>
    <w:rsid w:val="00C554B6"/>
    <w:rsid w:val="00C5715B"/>
    <w:rsid w:val="00C57B5F"/>
    <w:rsid w:val="00C730B8"/>
    <w:rsid w:val="00C730D1"/>
    <w:rsid w:val="00C76280"/>
    <w:rsid w:val="00C840E7"/>
    <w:rsid w:val="00C87850"/>
    <w:rsid w:val="00C9100A"/>
    <w:rsid w:val="00C91018"/>
    <w:rsid w:val="00C924D1"/>
    <w:rsid w:val="00C93D06"/>
    <w:rsid w:val="00C95AC5"/>
    <w:rsid w:val="00CA0FEC"/>
    <w:rsid w:val="00CA20B0"/>
    <w:rsid w:val="00CA3427"/>
    <w:rsid w:val="00CA51EB"/>
    <w:rsid w:val="00CC187E"/>
    <w:rsid w:val="00CC1984"/>
    <w:rsid w:val="00CC26FF"/>
    <w:rsid w:val="00CC6626"/>
    <w:rsid w:val="00CC66D9"/>
    <w:rsid w:val="00CD12ED"/>
    <w:rsid w:val="00CD345B"/>
    <w:rsid w:val="00CD6CF6"/>
    <w:rsid w:val="00CE1153"/>
    <w:rsid w:val="00CE16EE"/>
    <w:rsid w:val="00CE54D8"/>
    <w:rsid w:val="00CE7486"/>
    <w:rsid w:val="00CF05EE"/>
    <w:rsid w:val="00CF291D"/>
    <w:rsid w:val="00CF2EF5"/>
    <w:rsid w:val="00CF2FE6"/>
    <w:rsid w:val="00CF544D"/>
    <w:rsid w:val="00CF60CD"/>
    <w:rsid w:val="00CF6B29"/>
    <w:rsid w:val="00CF72E2"/>
    <w:rsid w:val="00D00F5B"/>
    <w:rsid w:val="00D076CD"/>
    <w:rsid w:val="00D07D92"/>
    <w:rsid w:val="00D1510D"/>
    <w:rsid w:val="00D16AE8"/>
    <w:rsid w:val="00D2019B"/>
    <w:rsid w:val="00D24AE1"/>
    <w:rsid w:val="00D26B67"/>
    <w:rsid w:val="00D36C6D"/>
    <w:rsid w:val="00D4152C"/>
    <w:rsid w:val="00D44A4A"/>
    <w:rsid w:val="00D504D6"/>
    <w:rsid w:val="00D50870"/>
    <w:rsid w:val="00D5157A"/>
    <w:rsid w:val="00D55D23"/>
    <w:rsid w:val="00D56E4A"/>
    <w:rsid w:val="00D57AF5"/>
    <w:rsid w:val="00D60D6E"/>
    <w:rsid w:val="00D60DA4"/>
    <w:rsid w:val="00D71A36"/>
    <w:rsid w:val="00D7288F"/>
    <w:rsid w:val="00D74E07"/>
    <w:rsid w:val="00D80B99"/>
    <w:rsid w:val="00D8316C"/>
    <w:rsid w:val="00D84FD0"/>
    <w:rsid w:val="00D85064"/>
    <w:rsid w:val="00D85A8A"/>
    <w:rsid w:val="00D86F2E"/>
    <w:rsid w:val="00D874AC"/>
    <w:rsid w:val="00D91478"/>
    <w:rsid w:val="00D92466"/>
    <w:rsid w:val="00D93990"/>
    <w:rsid w:val="00D95C66"/>
    <w:rsid w:val="00D97459"/>
    <w:rsid w:val="00D97C86"/>
    <w:rsid w:val="00DA036F"/>
    <w:rsid w:val="00DA10AA"/>
    <w:rsid w:val="00DA1A59"/>
    <w:rsid w:val="00DA58F0"/>
    <w:rsid w:val="00DB27AB"/>
    <w:rsid w:val="00DB6542"/>
    <w:rsid w:val="00DC2214"/>
    <w:rsid w:val="00DC2703"/>
    <w:rsid w:val="00DC738B"/>
    <w:rsid w:val="00DD7201"/>
    <w:rsid w:val="00DE2E84"/>
    <w:rsid w:val="00DE68EE"/>
    <w:rsid w:val="00DF4668"/>
    <w:rsid w:val="00DF7D86"/>
    <w:rsid w:val="00E05E49"/>
    <w:rsid w:val="00E0615E"/>
    <w:rsid w:val="00E06415"/>
    <w:rsid w:val="00E13FE4"/>
    <w:rsid w:val="00E1471F"/>
    <w:rsid w:val="00E271CF"/>
    <w:rsid w:val="00E305DD"/>
    <w:rsid w:val="00E32D34"/>
    <w:rsid w:val="00E34AB9"/>
    <w:rsid w:val="00E4304B"/>
    <w:rsid w:val="00E434BC"/>
    <w:rsid w:val="00E45D22"/>
    <w:rsid w:val="00E50D55"/>
    <w:rsid w:val="00E519DF"/>
    <w:rsid w:val="00E5593E"/>
    <w:rsid w:val="00E6000B"/>
    <w:rsid w:val="00E61576"/>
    <w:rsid w:val="00E63238"/>
    <w:rsid w:val="00E638A7"/>
    <w:rsid w:val="00E65FED"/>
    <w:rsid w:val="00E66F3E"/>
    <w:rsid w:val="00E67804"/>
    <w:rsid w:val="00E70179"/>
    <w:rsid w:val="00E713EE"/>
    <w:rsid w:val="00E72245"/>
    <w:rsid w:val="00E75940"/>
    <w:rsid w:val="00E83FFE"/>
    <w:rsid w:val="00E84C3D"/>
    <w:rsid w:val="00E93D4C"/>
    <w:rsid w:val="00E94262"/>
    <w:rsid w:val="00E9522A"/>
    <w:rsid w:val="00E97D41"/>
    <w:rsid w:val="00EA1BFC"/>
    <w:rsid w:val="00EA2162"/>
    <w:rsid w:val="00EA2439"/>
    <w:rsid w:val="00EA282F"/>
    <w:rsid w:val="00EA757B"/>
    <w:rsid w:val="00EB0CD9"/>
    <w:rsid w:val="00EB45AD"/>
    <w:rsid w:val="00EB5538"/>
    <w:rsid w:val="00EC1B0D"/>
    <w:rsid w:val="00EC2402"/>
    <w:rsid w:val="00EC35AA"/>
    <w:rsid w:val="00EC6C0C"/>
    <w:rsid w:val="00EC7D5C"/>
    <w:rsid w:val="00ED2850"/>
    <w:rsid w:val="00EE3613"/>
    <w:rsid w:val="00EF42E1"/>
    <w:rsid w:val="00EF4B3F"/>
    <w:rsid w:val="00F03879"/>
    <w:rsid w:val="00F0476A"/>
    <w:rsid w:val="00F17F1C"/>
    <w:rsid w:val="00F248D5"/>
    <w:rsid w:val="00F25DFC"/>
    <w:rsid w:val="00F25FE5"/>
    <w:rsid w:val="00F26EA6"/>
    <w:rsid w:val="00F30A7C"/>
    <w:rsid w:val="00F32A21"/>
    <w:rsid w:val="00F345BA"/>
    <w:rsid w:val="00F36459"/>
    <w:rsid w:val="00F41AC8"/>
    <w:rsid w:val="00F43E0C"/>
    <w:rsid w:val="00F512C5"/>
    <w:rsid w:val="00F51CDB"/>
    <w:rsid w:val="00F52F26"/>
    <w:rsid w:val="00F52FEB"/>
    <w:rsid w:val="00F53669"/>
    <w:rsid w:val="00F66656"/>
    <w:rsid w:val="00F75150"/>
    <w:rsid w:val="00F77115"/>
    <w:rsid w:val="00F82809"/>
    <w:rsid w:val="00F86CFC"/>
    <w:rsid w:val="00F91378"/>
    <w:rsid w:val="00F91B1D"/>
    <w:rsid w:val="00F9450C"/>
    <w:rsid w:val="00FA207C"/>
    <w:rsid w:val="00FB0F24"/>
    <w:rsid w:val="00FB3863"/>
    <w:rsid w:val="00FB641E"/>
    <w:rsid w:val="00FB7E04"/>
    <w:rsid w:val="00FC1C6B"/>
    <w:rsid w:val="00FC205B"/>
    <w:rsid w:val="00FD4019"/>
    <w:rsid w:val="00FD6179"/>
    <w:rsid w:val="00FE1B6F"/>
    <w:rsid w:val="00FE3175"/>
    <w:rsid w:val="00FE4ACA"/>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72"/>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7E029D6F-578B-4826-8F70-9D85EEC9A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3634</Characters>
  <Application>Microsoft Office Word</Application>
  <DocSecurity>4</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2026-02-19T20:42:00Z</cp:lastPrinted>
  <dcterms:created xsi:type="dcterms:W3CDTF">2026-02-20T14:29:00Z</dcterms:created>
  <dcterms:modified xsi:type="dcterms:W3CDTF">2026-02-20T14:29:00Z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