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10365F">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0365F">
      <w:pPr>
        <w:jc w:val="center"/>
        <w:rPr>
          <w:rFonts w:ascii="Book Antiqua" w:hAnsi="Book Antiqua"/>
          <w:lang w:val="es-ES_tradnl"/>
        </w:rPr>
      </w:pPr>
    </w:p>
    <w:p w14:paraId="0BD40D93" w14:textId="7AB7E953" w:rsidR="007223FC" w:rsidRDefault="008629FB" w:rsidP="0010365F">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9370A2">
        <w:rPr>
          <w:rFonts w:ascii="Book Antiqua" w:hAnsi="Book Antiqua"/>
          <w:lang w:val="es-ES_tradnl"/>
        </w:rPr>
        <w:t>2</w:t>
      </w:r>
      <w:r w:rsidR="007223FC">
        <w:rPr>
          <w:rFonts w:ascii="Book Antiqua" w:hAnsi="Book Antiqua"/>
          <w:lang w:val="es-ES_tradnl"/>
        </w:rPr>
        <w:t xml:space="preserve"> </w:t>
      </w:r>
      <w:r w:rsidR="009370A2">
        <w:rPr>
          <w:rFonts w:ascii="Book Antiqua" w:hAnsi="Book Antiqua"/>
          <w:vertAlign w:val="superscript"/>
          <w:lang w:val="es-ES_tradnl"/>
        </w:rPr>
        <w:t>d</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0365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0365F">
      <w:pPr>
        <w:rPr>
          <w:lang w:val="es-ES_tradnl"/>
        </w:rPr>
      </w:pPr>
    </w:p>
    <w:p w14:paraId="5CB5D2EC" w14:textId="77777777" w:rsidR="007223FC" w:rsidRDefault="007223FC" w:rsidP="0010365F">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0365F">
      <w:pPr>
        <w:jc w:val="center"/>
        <w:rPr>
          <w:rFonts w:ascii="Book Antiqua" w:hAnsi="Book Antiqua"/>
          <w:b/>
          <w:szCs w:val="24"/>
          <w:lang w:val="es-ES_tradnl"/>
        </w:rPr>
      </w:pPr>
    </w:p>
    <w:p w14:paraId="5AE15BF3" w14:textId="688AC022" w:rsidR="007223FC" w:rsidRDefault="007223FC" w:rsidP="0010365F">
      <w:pPr>
        <w:jc w:val="center"/>
        <w:rPr>
          <w:rFonts w:ascii="Book Antiqua" w:hAnsi="Book Antiqua"/>
          <w:b/>
          <w:sz w:val="52"/>
          <w:lang w:val="es-ES_tradnl"/>
        </w:rPr>
      </w:pPr>
      <w:r>
        <w:rPr>
          <w:rFonts w:ascii="Book Antiqua" w:hAnsi="Book Antiqua"/>
          <w:b/>
          <w:sz w:val="52"/>
          <w:lang w:val="es-ES_tradnl"/>
        </w:rPr>
        <w:t>R. de la C.</w:t>
      </w:r>
      <w:r w:rsidR="0052033E">
        <w:rPr>
          <w:rFonts w:ascii="Book Antiqua" w:hAnsi="Book Antiqua"/>
          <w:b/>
          <w:sz w:val="52"/>
          <w:lang w:val="es-ES_tradnl"/>
        </w:rPr>
        <w:t xml:space="preserve"> 498</w:t>
      </w:r>
    </w:p>
    <w:p w14:paraId="4FB5DD3D" w14:textId="77777777" w:rsidR="001E0D88" w:rsidRPr="001E0D88" w:rsidRDefault="001E0D88" w:rsidP="0010365F">
      <w:pPr>
        <w:jc w:val="center"/>
        <w:rPr>
          <w:rFonts w:ascii="Book Antiqua" w:hAnsi="Book Antiqua"/>
          <w:b/>
          <w:szCs w:val="24"/>
          <w:lang w:val="es-ES_tradnl"/>
        </w:rPr>
      </w:pPr>
    </w:p>
    <w:p w14:paraId="12915E35" w14:textId="4D81DD70" w:rsidR="007223FC" w:rsidRDefault="006E1351" w:rsidP="0010365F">
      <w:pPr>
        <w:jc w:val="center"/>
        <w:rPr>
          <w:rFonts w:ascii="Book Antiqua" w:hAnsi="Book Antiqua"/>
          <w:lang w:val="es-ES_tradnl"/>
        </w:rPr>
      </w:pPr>
      <w:r>
        <w:rPr>
          <w:rFonts w:ascii="Book Antiqua" w:hAnsi="Book Antiqua"/>
          <w:lang w:val="es-ES_tradnl"/>
        </w:rPr>
        <w:t>3</w:t>
      </w:r>
      <w:r w:rsidR="002B7EDC">
        <w:rPr>
          <w:rFonts w:ascii="Book Antiqua" w:hAnsi="Book Antiqua"/>
          <w:lang w:val="es-ES_tradnl"/>
        </w:rPr>
        <w:t xml:space="preserve"> </w:t>
      </w:r>
      <w:r w:rsidR="00E03207">
        <w:rPr>
          <w:rFonts w:ascii="Book Antiqua" w:hAnsi="Book Antiqua"/>
          <w:lang w:val="es-ES_tradnl"/>
        </w:rPr>
        <w:t xml:space="preserve">DE </w:t>
      </w:r>
      <w:r w:rsidR="00D97A5A">
        <w:rPr>
          <w:rFonts w:ascii="Book Antiqua" w:hAnsi="Book Antiqua"/>
          <w:lang w:val="es-ES_tradnl"/>
        </w:rPr>
        <w:t>NOVIEMBR</w:t>
      </w:r>
      <w:r w:rsidR="009370A2">
        <w:rPr>
          <w:rFonts w:ascii="Book Antiqua" w:hAnsi="Book Antiqua"/>
          <w:lang w:val="es-ES_tradnl"/>
        </w:rPr>
        <w:t>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0365F">
      <w:pPr>
        <w:jc w:val="center"/>
        <w:rPr>
          <w:rFonts w:ascii="Book Antiqua" w:hAnsi="Book Antiqua"/>
          <w:lang w:val="es-ES_tradnl"/>
        </w:rPr>
      </w:pPr>
    </w:p>
    <w:p w14:paraId="76B9C9BC" w14:textId="77777777" w:rsidR="0010365F" w:rsidRDefault="007223FC" w:rsidP="0010365F">
      <w:pPr>
        <w:jc w:val="center"/>
        <w:rPr>
          <w:rFonts w:ascii="Book Antiqua" w:hAnsi="Book Antiqua"/>
          <w:i/>
          <w:lang w:val="es-ES"/>
        </w:rPr>
      </w:pPr>
      <w:r>
        <w:rPr>
          <w:rFonts w:ascii="Book Antiqua" w:hAnsi="Book Antiqua"/>
          <w:lang w:val="es-ES_tradnl"/>
        </w:rPr>
        <w:t xml:space="preserve">Presentada por </w:t>
      </w:r>
      <w:r w:rsidR="0010365F">
        <w:rPr>
          <w:rFonts w:ascii="Book Antiqua" w:hAnsi="Book Antiqua"/>
          <w:lang w:val="es-ES"/>
        </w:rPr>
        <w:t>el</w:t>
      </w:r>
      <w:r w:rsidR="009370A2" w:rsidRPr="00262BA2">
        <w:rPr>
          <w:rFonts w:ascii="Book Antiqua" w:hAnsi="Book Antiqua"/>
          <w:lang w:val="es-ES"/>
        </w:rPr>
        <w:t xml:space="preserve"> representante </w:t>
      </w:r>
      <w:r w:rsidR="009370A2" w:rsidRPr="00262BA2">
        <w:rPr>
          <w:rFonts w:ascii="Book Antiqua" w:hAnsi="Book Antiqua"/>
          <w:i/>
          <w:lang w:val="es-ES"/>
        </w:rPr>
        <w:t>Márquez Lebrón</w:t>
      </w:r>
      <w:r w:rsidR="0010365F">
        <w:rPr>
          <w:rFonts w:ascii="Book Antiqua" w:hAnsi="Book Antiqua"/>
          <w:i/>
          <w:lang w:val="es-ES"/>
        </w:rPr>
        <w:t xml:space="preserve">; </w:t>
      </w:r>
    </w:p>
    <w:p w14:paraId="6DD7E46D" w14:textId="3C61B8AA" w:rsidR="007223FC" w:rsidRDefault="0010365F" w:rsidP="0010365F">
      <w:pPr>
        <w:jc w:val="center"/>
        <w:rPr>
          <w:rFonts w:ascii="Book Antiqua" w:hAnsi="Book Antiqua"/>
          <w:i/>
          <w:lang w:val="es-ES_tradnl"/>
        </w:rPr>
      </w:pPr>
      <w:r w:rsidRPr="0010365F">
        <w:rPr>
          <w:rFonts w:ascii="Book Antiqua" w:hAnsi="Book Antiqua"/>
          <w:iCs/>
          <w:lang w:val="es-ES"/>
        </w:rPr>
        <w:t>y las representantes</w:t>
      </w:r>
      <w:r w:rsidR="009370A2" w:rsidRPr="00262BA2">
        <w:rPr>
          <w:rFonts w:ascii="Book Antiqua" w:hAnsi="Book Antiqua"/>
          <w:i/>
          <w:lang w:val="es-ES"/>
        </w:rPr>
        <w:t xml:space="preserve"> Gutiérrez Col</w:t>
      </w:r>
      <w:r w:rsidR="006D4A0F">
        <w:rPr>
          <w:rFonts w:ascii="Book Antiqua" w:hAnsi="Book Antiqua"/>
          <w:i/>
          <w:lang w:val="es-ES"/>
        </w:rPr>
        <w:t>ó</w:t>
      </w:r>
      <w:r w:rsidR="009370A2" w:rsidRPr="00262BA2">
        <w:rPr>
          <w:rFonts w:ascii="Book Antiqua" w:hAnsi="Book Antiqua"/>
          <w:i/>
          <w:lang w:val="es-ES"/>
        </w:rPr>
        <w:t>n</w:t>
      </w:r>
      <w:r w:rsidR="00344118">
        <w:rPr>
          <w:rFonts w:ascii="Book Antiqua" w:hAnsi="Book Antiqua"/>
          <w:i/>
          <w:lang w:val="es-ES"/>
        </w:rPr>
        <w:t xml:space="preserve"> </w:t>
      </w:r>
      <w:r w:rsidR="00344118" w:rsidRPr="0010365F">
        <w:rPr>
          <w:rFonts w:ascii="Book Antiqua" w:hAnsi="Book Antiqua"/>
          <w:iCs/>
          <w:lang w:val="es-ES"/>
        </w:rPr>
        <w:t xml:space="preserve">y </w:t>
      </w:r>
      <w:r w:rsidR="009370A2" w:rsidRPr="00262BA2">
        <w:rPr>
          <w:rFonts w:ascii="Book Antiqua" w:hAnsi="Book Antiqua"/>
          <w:i/>
          <w:lang w:val="es-ES"/>
        </w:rPr>
        <w:t>Lebrón Robles</w:t>
      </w:r>
    </w:p>
    <w:p w14:paraId="6B41298E" w14:textId="77777777" w:rsidR="001E0D88" w:rsidRDefault="001E0D88" w:rsidP="0010365F">
      <w:pPr>
        <w:jc w:val="center"/>
        <w:rPr>
          <w:rFonts w:ascii="Book Antiqua" w:hAnsi="Book Antiqua"/>
          <w:lang w:val="es-ES_tradnl"/>
        </w:rPr>
      </w:pPr>
    </w:p>
    <w:p w14:paraId="0E632D40" w14:textId="11799857" w:rsidR="007223FC" w:rsidRDefault="007223FC" w:rsidP="0010365F">
      <w:pPr>
        <w:jc w:val="center"/>
        <w:rPr>
          <w:rFonts w:ascii="Book Antiqua" w:hAnsi="Book Antiqua"/>
          <w:lang w:val="es-ES_tradnl"/>
        </w:rPr>
      </w:pPr>
      <w:r>
        <w:rPr>
          <w:rFonts w:ascii="Book Antiqua" w:hAnsi="Book Antiqua"/>
          <w:lang w:val="es-ES_tradnl"/>
        </w:rPr>
        <w:t xml:space="preserve">Referida a </w:t>
      </w:r>
      <w:r w:rsidR="0010365F">
        <w:rPr>
          <w:rFonts w:ascii="Book Antiqua" w:hAnsi="Book Antiqua"/>
          <w:lang w:val="es-ES_tradnl"/>
        </w:rPr>
        <w:t>la Comisión de Asuntos Internos</w:t>
      </w:r>
    </w:p>
    <w:p w14:paraId="0DCBA946" w14:textId="77777777" w:rsidR="007223FC" w:rsidRDefault="007223FC" w:rsidP="0010365F">
      <w:pPr>
        <w:jc w:val="both"/>
        <w:rPr>
          <w:rFonts w:ascii="Book Antiqua" w:hAnsi="Book Antiqua"/>
          <w:lang w:val="es-ES_tradnl"/>
        </w:rPr>
      </w:pPr>
    </w:p>
    <w:p w14:paraId="59299EAC" w14:textId="77777777" w:rsidR="007223FC" w:rsidRDefault="007223FC" w:rsidP="0010365F">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0365F">
      <w:pPr>
        <w:jc w:val="both"/>
        <w:rPr>
          <w:rFonts w:ascii="Book Antiqua" w:hAnsi="Book Antiqua"/>
          <w:lang w:val="es-ES_tradnl"/>
        </w:rPr>
      </w:pPr>
    </w:p>
    <w:p w14:paraId="516DED3D" w14:textId="5026F9C8" w:rsidR="007223FC" w:rsidRPr="00ED1E2F" w:rsidRDefault="007223FC" w:rsidP="0010365F">
      <w:pPr>
        <w:ind w:left="360" w:hanging="360"/>
        <w:jc w:val="both"/>
        <w:rPr>
          <w:rFonts w:ascii="Book Antiqua" w:hAnsi="Book Antiqua"/>
          <w:lang w:val="es-ES_tradnl"/>
        </w:rPr>
      </w:pPr>
      <w:r w:rsidRPr="00ED1E2F">
        <w:rPr>
          <w:rFonts w:ascii="Book Antiqua" w:hAnsi="Book Antiqua"/>
          <w:lang w:val="es-ES_tradnl"/>
        </w:rPr>
        <w:t>Para</w:t>
      </w:r>
      <w:r w:rsidR="006309F2">
        <w:rPr>
          <w:rFonts w:ascii="Book Antiqua" w:hAnsi="Book Antiqua"/>
          <w:lang w:val="es-ES_tradnl"/>
        </w:rPr>
        <w:t xml:space="preserve"> ordenar</w:t>
      </w:r>
      <w:r w:rsidR="00D512BA">
        <w:rPr>
          <w:rFonts w:ascii="Book Antiqua" w:hAnsi="Book Antiqua"/>
          <w:lang w:val="es-ES_tradnl"/>
        </w:rPr>
        <w:t xml:space="preserve"> a la Comisión de Gobierno de la Cámara de Representantes de Puerto Rico, a realizar una investigación sobre el plan de </w:t>
      </w:r>
      <w:r w:rsidR="001F6D70">
        <w:rPr>
          <w:rFonts w:ascii="Book Antiqua" w:hAnsi="Book Antiqua"/>
          <w:lang w:val="es-ES_tradnl"/>
        </w:rPr>
        <w:t>contingencia</w:t>
      </w:r>
      <w:r w:rsidR="00D512BA">
        <w:rPr>
          <w:rFonts w:ascii="Book Antiqua" w:hAnsi="Book Antiqua"/>
          <w:lang w:val="es-ES_tradnl"/>
        </w:rPr>
        <w:t xml:space="preserve"> del Gobierno de Puerto Rico ante la crisis financiera que atraviesa la Compañía New </w:t>
      </w:r>
      <w:proofErr w:type="spellStart"/>
      <w:r w:rsidR="00D512BA">
        <w:rPr>
          <w:rFonts w:ascii="Book Antiqua" w:hAnsi="Book Antiqua"/>
          <w:lang w:val="es-ES_tradnl"/>
        </w:rPr>
        <w:t>Fortress</w:t>
      </w:r>
      <w:proofErr w:type="spellEnd"/>
      <w:r w:rsidR="00D512BA">
        <w:rPr>
          <w:rFonts w:ascii="Book Antiqua" w:hAnsi="Book Antiqua"/>
          <w:lang w:val="es-ES_tradnl"/>
        </w:rPr>
        <w:t xml:space="preserve"> Energy (NFE) y la posible quiebra de esta empresa</w:t>
      </w:r>
      <w:r w:rsidR="001F6D70">
        <w:rPr>
          <w:rFonts w:ascii="Book Antiqua" w:hAnsi="Book Antiqua"/>
          <w:lang w:val="es-ES_tradnl"/>
        </w:rPr>
        <w:t xml:space="preserve"> que es la matriz de Genera PR</w:t>
      </w:r>
      <w:r w:rsidR="00D512BA">
        <w:rPr>
          <w:rFonts w:ascii="Book Antiqua" w:hAnsi="Book Antiqua"/>
          <w:lang w:val="es-ES_tradnl"/>
        </w:rPr>
        <w:t xml:space="preserve">, </w:t>
      </w:r>
      <w:r w:rsidR="001F6D70">
        <w:rPr>
          <w:rFonts w:ascii="Book Antiqua" w:hAnsi="Book Antiqua"/>
          <w:lang w:val="es-ES_tradnl"/>
        </w:rPr>
        <w:t xml:space="preserve">y </w:t>
      </w:r>
      <w:r w:rsidR="00D512BA">
        <w:rPr>
          <w:rFonts w:ascii="Book Antiqua" w:hAnsi="Book Antiqua"/>
          <w:lang w:val="es-ES_tradnl"/>
        </w:rPr>
        <w:t>que actualmente opera más del 60% del sistema de generación eléctrica de la Autoridad de Energía Eléctrica (AEE).</w:t>
      </w:r>
      <w:r w:rsidR="00030E38" w:rsidRPr="00030E38">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0365F">
      <w:pPr>
        <w:ind w:left="360" w:hanging="360"/>
        <w:jc w:val="both"/>
        <w:rPr>
          <w:rFonts w:ascii="Book Antiqua" w:hAnsi="Book Antiqua"/>
          <w:lang w:val="es-ES_tradnl"/>
        </w:rPr>
      </w:pPr>
    </w:p>
    <w:p w14:paraId="013310DC" w14:textId="68895503" w:rsidR="007223FC" w:rsidRDefault="007223FC" w:rsidP="0010365F">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0365F">
      <w:pPr>
        <w:ind w:firstLine="360"/>
        <w:jc w:val="center"/>
        <w:rPr>
          <w:rFonts w:ascii="Book Antiqua" w:hAnsi="Book Antiqua"/>
          <w:lang w:val="es-ES_tradnl"/>
        </w:rPr>
      </w:pPr>
    </w:p>
    <w:p w14:paraId="70662102" w14:textId="0B5B018B" w:rsidR="00296C48" w:rsidRDefault="004A487C" w:rsidP="0010365F">
      <w:pPr>
        <w:ind w:firstLine="360"/>
        <w:jc w:val="both"/>
        <w:rPr>
          <w:rFonts w:ascii="Book Antiqua" w:hAnsi="Book Antiqua"/>
          <w:lang w:val="es-419"/>
        </w:rPr>
      </w:pPr>
      <w:r>
        <w:rPr>
          <w:rFonts w:ascii="Book Antiqua" w:hAnsi="Book Antiqua"/>
          <w:lang w:val="es-419"/>
        </w:rPr>
        <w:t>D</w:t>
      </w:r>
      <w:r w:rsidR="00296C48">
        <w:rPr>
          <w:rFonts w:ascii="Book Antiqua" w:hAnsi="Book Antiqua"/>
          <w:lang w:val="es-419"/>
        </w:rPr>
        <w:t>esde hace aproximadamente dos años</w:t>
      </w:r>
      <w:r>
        <w:rPr>
          <w:rFonts w:ascii="Book Antiqua" w:hAnsi="Book Antiqua"/>
          <w:lang w:val="es-419"/>
        </w:rPr>
        <w:t xml:space="preserve"> -como resultado de los procesos de privatización de la Autoridad de Energía Eléctrica (AEE)-</w:t>
      </w:r>
      <w:r w:rsidR="00296C48">
        <w:rPr>
          <w:rFonts w:ascii="Book Antiqua" w:hAnsi="Book Antiqua"/>
          <w:lang w:val="es-419"/>
        </w:rPr>
        <w:t xml:space="preserve"> la Compañía </w:t>
      </w:r>
      <w:r w:rsidR="00296C48" w:rsidRPr="00296C48">
        <w:rPr>
          <w:rFonts w:ascii="Book Antiqua" w:hAnsi="Book Antiqua"/>
          <w:lang w:val="es-419"/>
        </w:rPr>
        <w:t>G</w:t>
      </w:r>
      <w:r w:rsidR="009402DD" w:rsidRPr="00296C48">
        <w:rPr>
          <w:rFonts w:ascii="Book Antiqua" w:hAnsi="Book Antiqua"/>
          <w:lang w:val="es-419"/>
        </w:rPr>
        <w:t>enera</w:t>
      </w:r>
      <w:r w:rsidR="00296C48" w:rsidRPr="00296C48">
        <w:rPr>
          <w:rFonts w:ascii="Book Antiqua" w:hAnsi="Book Antiqua"/>
          <w:lang w:val="es-419"/>
        </w:rPr>
        <w:t xml:space="preserve"> PR,</w:t>
      </w:r>
      <w:r w:rsidR="00296C48">
        <w:rPr>
          <w:rFonts w:ascii="Book Antiqua" w:hAnsi="Book Antiqua"/>
          <w:lang w:val="es-419"/>
        </w:rPr>
        <w:t xml:space="preserve"> está</w:t>
      </w:r>
      <w:r w:rsidR="00296C48" w:rsidRPr="00296C48">
        <w:rPr>
          <w:rFonts w:ascii="Book Antiqua" w:hAnsi="Book Antiqua"/>
          <w:lang w:val="es-419"/>
        </w:rPr>
        <w:t xml:space="preserve"> a cargo de la producción/generación de electricidad</w:t>
      </w:r>
      <w:r>
        <w:rPr>
          <w:rFonts w:ascii="Book Antiqua" w:hAnsi="Book Antiqua"/>
          <w:lang w:val="es-419"/>
        </w:rPr>
        <w:t>,</w:t>
      </w:r>
      <w:r w:rsidR="00296C48" w:rsidRPr="00296C48">
        <w:rPr>
          <w:rFonts w:ascii="Book Antiqua" w:hAnsi="Book Antiqua"/>
          <w:lang w:val="es-419"/>
        </w:rPr>
        <w:t xml:space="preserve"> mediante la administración de </w:t>
      </w:r>
      <w:r w:rsidR="00296C48">
        <w:rPr>
          <w:rFonts w:ascii="Book Antiqua" w:hAnsi="Book Antiqua"/>
          <w:lang w:val="es-419"/>
        </w:rPr>
        <w:t>l</w:t>
      </w:r>
      <w:r w:rsidR="00296C48" w:rsidRPr="00296C48">
        <w:rPr>
          <w:rFonts w:ascii="Book Antiqua" w:hAnsi="Book Antiqua"/>
          <w:lang w:val="es-419"/>
        </w:rPr>
        <w:t>as unidades generatrices</w:t>
      </w:r>
      <w:r w:rsidR="00296C48">
        <w:rPr>
          <w:rFonts w:ascii="Book Antiqua" w:hAnsi="Book Antiqua"/>
          <w:lang w:val="es-419"/>
        </w:rPr>
        <w:t xml:space="preserve"> pertenecientes a la AEE.  Genera PR </w:t>
      </w:r>
      <w:r w:rsidR="009402DD">
        <w:rPr>
          <w:rFonts w:ascii="Book Antiqua" w:hAnsi="Book Antiqua"/>
          <w:lang w:val="es-419"/>
        </w:rPr>
        <w:t xml:space="preserve">es una subsidiaria de la compañía </w:t>
      </w:r>
      <w:r w:rsidR="009402DD" w:rsidRPr="009402DD">
        <w:rPr>
          <w:rFonts w:ascii="Book Antiqua" w:hAnsi="Book Antiqua"/>
          <w:lang w:val="es-419"/>
        </w:rPr>
        <w:t xml:space="preserve">New </w:t>
      </w:r>
      <w:proofErr w:type="spellStart"/>
      <w:r w:rsidR="009402DD" w:rsidRPr="009402DD">
        <w:rPr>
          <w:rFonts w:ascii="Book Antiqua" w:hAnsi="Book Antiqua"/>
          <w:lang w:val="es-419"/>
        </w:rPr>
        <w:t>Fortress</w:t>
      </w:r>
      <w:proofErr w:type="spellEnd"/>
      <w:r w:rsidR="009402DD" w:rsidRPr="009402DD">
        <w:rPr>
          <w:rFonts w:ascii="Book Antiqua" w:hAnsi="Book Antiqua"/>
          <w:lang w:val="es-419"/>
        </w:rPr>
        <w:t xml:space="preserve"> Energy (en adelante NFE)</w:t>
      </w:r>
      <w:r w:rsidR="009402DD">
        <w:rPr>
          <w:rFonts w:ascii="Book Antiqua" w:hAnsi="Book Antiqua"/>
          <w:lang w:val="es-419"/>
        </w:rPr>
        <w:t xml:space="preserve"> que llegó a nuestra isla en el 2019 cuando el Gobierno de Puerto Rico firmó un contrato para suplir gas natural a las unidades 5 y 6 de San Juan.</w:t>
      </w:r>
    </w:p>
    <w:p w14:paraId="6DE82CBD" w14:textId="77777777" w:rsidR="0010365F" w:rsidRDefault="0010365F" w:rsidP="0010365F">
      <w:pPr>
        <w:ind w:firstLine="360"/>
        <w:jc w:val="both"/>
        <w:rPr>
          <w:rFonts w:ascii="Book Antiqua" w:hAnsi="Book Antiqua"/>
          <w:lang w:val="es-419"/>
        </w:rPr>
      </w:pPr>
    </w:p>
    <w:p w14:paraId="54936E0A" w14:textId="78C8998C" w:rsidR="001F6D70" w:rsidRDefault="004A487C" w:rsidP="0010365F">
      <w:pPr>
        <w:ind w:firstLine="360"/>
        <w:jc w:val="both"/>
        <w:rPr>
          <w:rFonts w:ascii="Book Antiqua" w:hAnsi="Book Antiqua"/>
          <w:lang w:val="es-419"/>
        </w:rPr>
      </w:pPr>
      <w:r>
        <w:rPr>
          <w:rFonts w:ascii="Book Antiqua" w:hAnsi="Book Antiqua"/>
          <w:lang w:val="es-419"/>
        </w:rPr>
        <w:t xml:space="preserve">Al presente, NFE enfrenta serios problemas financieros.  </w:t>
      </w:r>
      <w:r w:rsidR="00040279" w:rsidRPr="00040279">
        <w:rPr>
          <w:rFonts w:ascii="Book Antiqua" w:hAnsi="Book Antiqua"/>
          <w:lang w:val="es-419"/>
        </w:rPr>
        <w:t xml:space="preserve">En el año 2022, el Instituto de Economía Energética y Análisis Financiero (IEEFA, </w:t>
      </w:r>
      <w:r w:rsidR="00040279">
        <w:rPr>
          <w:rFonts w:ascii="Book Antiqua" w:hAnsi="Book Antiqua"/>
          <w:lang w:val="es-419"/>
        </w:rPr>
        <w:t xml:space="preserve">por sus siglas </w:t>
      </w:r>
      <w:r w:rsidR="00040279" w:rsidRPr="00040279">
        <w:rPr>
          <w:rFonts w:ascii="Book Antiqua" w:hAnsi="Book Antiqua"/>
          <w:lang w:val="es-419"/>
        </w:rPr>
        <w:t>en inglés)</w:t>
      </w:r>
      <w:r w:rsidR="00E24DFD">
        <w:rPr>
          <w:rStyle w:val="FootnoteReference"/>
          <w:rFonts w:ascii="Book Antiqua" w:hAnsi="Book Antiqua"/>
          <w:lang w:val="es-419"/>
        </w:rPr>
        <w:footnoteReference w:id="1"/>
      </w:r>
      <w:r w:rsidR="00040279" w:rsidRPr="00040279">
        <w:rPr>
          <w:rFonts w:ascii="Book Antiqua" w:hAnsi="Book Antiqua"/>
          <w:lang w:val="es-419"/>
        </w:rPr>
        <w:t xml:space="preserve"> advirtió sobre el riesgoso modelo financiero de la empresa NFE. Bajo su modelo de negocios, el </w:t>
      </w:r>
      <w:r w:rsidR="00040279" w:rsidRPr="00040279">
        <w:rPr>
          <w:rFonts w:ascii="Book Antiqua" w:hAnsi="Book Antiqua"/>
          <w:lang w:val="es-419"/>
        </w:rPr>
        <w:lastRenderedPageBreak/>
        <w:t>crecimiento de NFE dependía de</w:t>
      </w:r>
      <w:r w:rsidR="00040279">
        <w:rPr>
          <w:rFonts w:ascii="Book Antiqua" w:hAnsi="Book Antiqua"/>
          <w:lang w:val="es-419"/>
        </w:rPr>
        <w:t>l</w:t>
      </w:r>
      <w:r w:rsidR="00040279" w:rsidRPr="00040279">
        <w:rPr>
          <w:rFonts w:ascii="Book Antiqua" w:hAnsi="Book Antiqua"/>
          <w:lang w:val="es-419"/>
        </w:rPr>
        <w:t xml:space="preserve"> aumento de gas natural como fuente de energía alrededor del mundo y del aumento en infraestructura que es muy costosa y regulada.</w:t>
      </w:r>
      <w:r w:rsidR="00B8019E">
        <w:rPr>
          <w:rFonts w:ascii="Book Antiqua" w:hAnsi="Book Antiqua"/>
          <w:lang w:val="es-419"/>
        </w:rPr>
        <w:t xml:space="preserve"> </w:t>
      </w:r>
    </w:p>
    <w:p w14:paraId="1F23F413" w14:textId="77777777" w:rsidR="0010365F" w:rsidRDefault="0010365F" w:rsidP="0010365F">
      <w:pPr>
        <w:ind w:firstLine="360"/>
        <w:jc w:val="both"/>
        <w:rPr>
          <w:rFonts w:ascii="Book Antiqua" w:hAnsi="Book Antiqua"/>
          <w:lang w:val="es-419"/>
        </w:rPr>
      </w:pPr>
    </w:p>
    <w:p w14:paraId="05E98FE5" w14:textId="755E7FDD" w:rsidR="00040279" w:rsidRDefault="00040279" w:rsidP="0010365F">
      <w:pPr>
        <w:ind w:firstLine="360"/>
        <w:jc w:val="both"/>
        <w:rPr>
          <w:rFonts w:ascii="Book Antiqua" w:hAnsi="Book Antiqua"/>
          <w:lang w:val="es-419"/>
        </w:rPr>
      </w:pPr>
      <w:r w:rsidRPr="00040279">
        <w:rPr>
          <w:rFonts w:ascii="Book Antiqua" w:hAnsi="Book Antiqua"/>
          <w:lang w:val="es-419"/>
        </w:rPr>
        <w:t>La IEEFA predijo lo siguiente:</w:t>
      </w:r>
      <w:r>
        <w:rPr>
          <w:rFonts w:ascii="Book Antiqua" w:hAnsi="Book Antiqua"/>
          <w:lang w:val="es-419"/>
        </w:rPr>
        <w:t xml:space="preserve"> “La presencia de NFE en el mercado crea un riesgo financiero y una dependencia económica disfuncional del gas natural como recurso futuro para las naciones anfitrionas y comunidades.  En la Mayoría de los casos, sus nuevos proyectos exponen a las comunidades anfitrionas a precios más altos de electricidad y socava los esfuerzos </w:t>
      </w:r>
      <w:r w:rsidR="009402DD">
        <w:rPr>
          <w:rFonts w:ascii="Book Antiqua" w:hAnsi="Book Antiqua"/>
          <w:lang w:val="es-419"/>
        </w:rPr>
        <w:t>para construir energía renovable más barata, confiable y ambientalmente respetuosa”.</w:t>
      </w:r>
      <w:r w:rsidR="009402DD">
        <w:rPr>
          <w:rStyle w:val="FootnoteReference"/>
          <w:rFonts w:ascii="Book Antiqua" w:hAnsi="Book Antiqua"/>
          <w:lang w:val="es-419"/>
        </w:rPr>
        <w:footnoteReference w:id="2"/>
      </w:r>
    </w:p>
    <w:p w14:paraId="4B492F7E" w14:textId="77777777" w:rsidR="0010365F" w:rsidRDefault="0010365F" w:rsidP="0010365F">
      <w:pPr>
        <w:ind w:firstLine="360"/>
        <w:jc w:val="both"/>
        <w:rPr>
          <w:rFonts w:ascii="Book Antiqua" w:hAnsi="Book Antiqua"/>
          <w:lang w:val="es-419"/>
        </w:rPr>
      </w:pPr>
    </w:p>
    <w:p w14:paraId="276AD187" w14:textId="45205894" w:rsidR="004A487C" w:rsidRDefault="00E24DFD" w:rsidP="0010365F">
      <w:pPr>
        <w:ind w:firstLine="360"/>
        <w:jc w:val="both"/>
        <w:rPr>
          <w:rFonts w:ascii="Book Antiqua" w:hAnsi="Book Antiqua"/>
          <w:lang w:val="es-PR"/>
        </w:rPr>
      </w:pPr>
      <w:r>
        <w:rPr>
          <w:rFonts w:ascii="Book Antiqua" w:hAnsi="Book Antiqua"/>
          <w:lang w:val="es-PR"/>
        </w:rPr>
        <w:t>Dos años después</w:t>
      </w:r>
      <w:r w:rsidR="004A487C" w:rsidRPr="004A487C">
        <w:rPr>
          <w:rFonts w:ascii="Book Antiqua" w:hAnsi="Book Antiqua"/>
          <w:lang w:val="es-PR"/>
        </w:rPr>
        <w:t>, NFE está a punto de irse a la quiebra. En el 2024, el precio de sus acciones tuvo una caída drástica</w:t>
      </w:r>
      <w:r w:rsidR="004A487C">
        <w:rPr>
          <w:rFonts w:ascii="Book Antiqua" w:hAnsi="Book Antiqua"/>
          <w:lang w:val="es-PR"/>
        </w:rPr>
        <w:t>.</w:t>
      </w:r>
      <w:r w:rsidR="004A487C" w:rsidRPr="004A487C">
        <w:rPr>
          <w:rFonts w:ascii="Book Antiqua" w:hAnsi="Book Antiqua"/>
          <w:lang w:val="es-PR"/>
        </w:rPr>
        <w:t xml:space="preserve"> </w:t>
      </w:r>
      <w:r w:rsidR="004A487C">
        <w:rPr>
          <w:rFonts w:ascii="Book Antiqua" w:hAnsi="Book Antiqua"/>
          <w:lang w:val="es-PR"/>
        </w:rPr>
        <w:t xml:space="preserve"> </w:t>
      </w:r>
      <w:r w:rsidR="004A487C" w:rsidRPr="004A487C">
        <w:rPr>
          <w:rFonts w:ascii="Book Antiqua" w:hAnsi="Book Antiqua"/>
          <w:lang w:val="es-PR"/>
        </w:rPr>
        <w:t>En su informe financiero de noviembre de 2024 ante la Comisión de Bolsa y Valores de Estados Unidos (SEC por sus siglas en inglés), NFE indicó que existe “duda sustancial”</w:t>
      </w:r>
      <w:r w:rsidR="004A487C">
        <w:rPr>
          <w:rFonts w:ascii="Book Antiqua" w:hAnsi="Book Antiqua"/>
          <w:lang w:val="es-PR"/>
        </w:rPr>
        <w:t xml:space="preserve"> </w:t>
      </w:r>
      <w:r w:rsidR="004A487C" w:rsidRPr="004A487C">
        <w:rPr>
          <w:rFonts w:ascii="Book Antiqua" w:hAnsi="Book Antiqua"/>
          <w:lang w:val="es-PR"/>
        </w:rPr>
        <w:t xml:space="preserve">sobre su capacidad de continuar operando como una empresa solvente. Para aquel entonces, el presidente de NFE, Wesley </w:t>
      </w:r>
      <w:proofErr w:type="spellStart"/>
      <w:r w:rsidR="004A487C" w:rsidRPr="004A487C">
        <w:rPr>
          <w:rFonts w:ascii="Book Antiqua" w:hAnsi="Book Antiqua"/>
          <w:lang w:val="es-PR"/>
        </w:rPr>
        <w:t>Edens</w:t>
      </w:r>
      <w:proofErr w:type="spellEnd"/>
      <w:r w:rsidR="004A487C" w:rsidRPr="004A487C">
        <w:rPr>
          <w:rFonts w:ascii="Book Antiqua" w:hAnsi="Book Antiqua"/>
          <w:lang w:val="es-PR"/>
        </w:rPr>
        <w:t xml:space="preserve">, dijo en declaraciones escritas a </w:t>
      </w:r>
      <w:r w:rsidR="00081C72">
        <w:rPr>
          <w:rFonts w:ascii="Book Antiqua" w:hAnsi="Book Antiqua"/>
          <w:lang w:val="es-PR"/>
        </w:rPr>
        <w:t>la prensa</w:t>
      </w:r>
      <w:r w:rsidR="004A487C" w:rsidRPr="004A487C">
        <w:rPr>
          <w:rFonts w:ascii="Book Antiqua" w:hAnsi="Book Antiqua"/>
          <w:lang w:val="es-PR"/>
        </w:rPr>
        <w:t xml:space="preserve"> que se encontraba en “etapas avanzadas de refinanciar su deuda corporativa mediante el intercambio de $2,700 millones en notas garantizadas de primer grado.</w:t>
      </w:r>
      <w:r w:rsidR="004A487C">
        <w:rPr>
          <w:rStyle w:val="FootnoteReference"/>
          <w:rFonts w:ascii="Book Antiqua" w:hAnsi="Book Antiqua"/>
          <w:lang w:val="es-PR"/>
        </w:rPr>
        <w:footnoteReference w:id="3"/>
      </w:r>
    </w:p>
    <w:p w14:paraId="61D2607B" w14:textId="77777777" w:rsidR="0010365F" w:rsidRDefault="0010365F" w:rsidP="0010365F">
      <w:pPr>
        <w:ind w:firstLine="360"/>
        <w:jc w:val="both"/>
        <w:rPr>
          <w:rFonts w:ascii="Book Antiqua" w:hAnsi="Book Antiqua"/>
          <w:lang w:val="es-PR"/>
        </w:rPr>
      </w:pPr>
    </w:p>
    <w:p w14:paraId="2381FDC0" w14:textId="6D8A5581" w:rsidR="0080794A" w:rsidRDefault="00081C72" w:rsidP="0010365F">
      <w:pPr>
        <w:ind w:firstLine="360"/>
        <w:jc w:val="both"/>
        <w:rPr>
          <w:rFonts w:ascii="Book Antiqua" w:hAnsi="Book Antiqua"/>
          <w:lang w:val="es-PR"/>
        </w:rPr>
      </w:pPr>
      <w:r w:rsidRPr="00081C72">
        <w:rPr>
          <w:rFonts w:ascii="Book Antiqua" w:hAnsi="Book Antiqua"/>
          <w:lang w:val="es-PR"/>
        </w:rPr>
        <w:t xml:space="preserve">Las transacciones anunciadas </w:t>
      </w:r>
      <w:r>
        <w:rPr>
          <w:rFonts w:ascii="Book Antiqua" w:hAnsi="Book Antiqua"/>
          <w:lang w:val="es-PR"/>
        </w:rPr>
        <w:t xml:space="preserve">a la prensa </w:t>
      </w:r>
      <w:r w:rsidRPr="00081C72">
        <w:rPr>
          <w:rFonts w:ascii="Book Antiqua" w:hAnsi="Book Antiqua"/>
          <w:lang w:val="es-PR"/>
        </w:rPr>
        <w:t xml:space="preserve">por </w:t>
      </w:r>
      <w:proofErr w:type="spellStart"/>
      <w:r w:rsidRPr="00081C72">
        <w:rPr>
          <w:rFonts w:ascii="Book Antiqua" w:hAnsi="Book Antiqua"/>
          <w:lang w:val="es-PR"/>
        </w:rPr>
        <w:t>Edens</w:t>
      </w:r>
      <w:proofErr w:type="spellEnd"/>
      <w:r w:rsidRPr="00081C72">
        <w:rPr>
          <w:rFonts w:ascii="Book Antiqua" w:hAnsi="Book Antiqua"/>
          <w:lang w:val="es-PR"/>
        </w:rPr>
        <w:t xml:space="preserve"> para aliviar la situación financiera de NFE se concretaron</w:t>
      </w:r>
      <w:r>
        <w:rPr>
          <w:rFonts w:ascii="Book Antiqua" w:hAnsi="Book Antiqua"/>
          <w:lang w:val="es-PR"/>
        </w:rPr>
        <w:t>,</w:t>
      </w:r>
      <w:r w:rsidRPr="00081C72">
        <w:rPr>
          <w:rFonts w:ascii="Book Antiqua" w:hAnsi="Book Antiqua"/>
          <w:lang w:val="es-PR"/>
        </w:rPr>
        <w:t xml:space="preserve"> mas no fueron suficientes para salvar a la empresa de su crisis económica y posible quiebra. </w:t>
      </w:r>
      <w:r>
        <w:rPr>
          <w:rFonts w:ascii="Book Antiqua" w:hAnsi="Book Antiqua"/>
          <w:lang w:val="es-PR"/>
        </w:rPr>
        <w:t xml:space="preserve"> </w:t>
      </w:r>
      <w:r w:rsidRPr="00081C72">
        <w:rPr>
          <w:rFonts w:ascii="Book Antiqua" w:hAnsi="Book Antiqua"/>
          <w:lang w:val="es-PR"/>
        </w:rPr>
        <w:t xml:space="preserve">En lo que va del 2025, el precio de </w:t>
      </w:r>
      <w:r>
        <w:rPr>
          <w:rFonts w:ascii="Book Antiqua" w:hAnsi="Book Antiqua"/>
          <w:lang w:val="es-PR"/>
        </w:rPr>
        <w:t>las</w:t>
      </w:r>
      <w:r w:rsidRPr="00081C72">
        <w:rPr>
          <w:rFonts w:ascii="Book Antiqua" w:hAnsi="Book Antiqua"/>
          <w:lang w:val="es-PR"/>
        </w:rPr>
        <w:t xml:space="preserve"> acciones</w:t>
      </w:r>
      <w:r>
        <w:rPr>
          <w:rFonts w:ascii="Book Antiqua" w:hAnsi="Book Antiqua"/>
          <w:lang w:val="es-PR"/>
        </w:rPr>
        <w:t xml:space="preserve"> de NFE</w:t>
      </w:r>
      <w:r w:rsidRPr="00081C72">
        <w:rPr>
          <w:rFonts w:ascii="Book Antiqua" w:hAnsi="Book Antiqua"/>
          <w:lang w:val="es-PR"/>
        </w:rPr>
        <w:t xml:space="preserve"> ha caído por más del 80%.</w:t>
      </w:r>
      <w:r>
        <w:rPr>
          <w:rStyle w:val="FootnoteReference"/>
          <w:rFonts w:ascii="Book Antiqua" w:hAnsi="Book Antiqua"/>
          <w:lang w:val="es-PR"/>
        </w:rPr>
        <w:footnoteReference w:id="4"/>
      </w:r>
      <w:r>
        <w:rPr>
          <w:rFonts w:ascii="Book Antiqua" w:hAnsi="Book Antiqua"/>
          <w:lang w:val="es-PR"/>
        </w:rPr>
        <w:t xml:space="preserve"> </w:t>
      </w:r>
      <w:r w:rsidR="0080794A">
        <w:rPr>
          <w:rFonts w:ascii="Book Antiqua" w:hAnsi="Book Antiqua"/>
          <w:lang w:val="es-PR"/>
        </w:rPr>
        <w:t xml:space="preserve"> </w:t>
      </w:r>
      <w:r w:rsidR="0080794A" w:rsidRPr="00081C72">
        <w:rPr>
          <w:rFonts w:ascii="Book Antiqua" w:hAnsi="Book Antiqua"/>
          <w:lang w:val="es-PR"/>
        </w:rPr>
        <w:t>NFE cerr</w:t>
      </w:r>
      <w:r w:rsidR="008D2038">
        <w:rPr>
          <w:rFonts w:ascii="Book Antiqua" w:hAnsi="Book Antiqua"/>
          <w:lang w:val="es-PR"/>
        </w:rPr>
        <w:t>ó</w:t>
      </w:r>
      <w:r w:rsidR="0080794A" w:rsidRPr="00081C72">
        <w:rPr>
          <w:rFonts w:ascii="Book Antiqua" w:hAnsi="Book Antiqua"/>
          <w:lang w:val="es-PR"/>
        </w:rPr>
        <w:t xml:space="preserve"> el primer trimestre de 2025 con una pérdida neta acumulada de $197 millones.</w:t>
      </w:r>
      <w:r w:rsidR="00CA54BB">
        <w:rPr>
          <w:rStyle w:val="FootnoteReference"/>
          <w:rFonts w:ascii="Book Antiqua" w:hAnsi="Book Antiqua"/>
          <w:lang w:val="es-PR"/>
        </w:rPr>
        <w:footnoteReference w:id="5"/>
      </w:r>
      <w:r w:rsidR="0080794A" w:rsidRPr="00081C72">
        <w:rPr>
          <w:rFonts w:ascii="Book Antiqua" w:hAnsi="Book Antiqua"/>
          <w:lang w:val="es-PR"/>
        </w:rPr>
        <w:t xml:space="preserve"> Mientras que al cierre del segundo trimestre la pérdida neta acumulada se elevó a $557 millones, según su último informe financiero a inversionistas ante la SEC, donde también</w:t>
      </w:r>
      <w:r w:rsidR="00030CAC">
        <w:rPr>
          <w:rFonts w:ascii="Book Antiqua" w:hAnsi="Book Antiqua"/>
          <w:lang w:val="es-PR"/>
        </w:rPr>
        <w:t>,</w:t>
      </w:r>
      <w:r w:rsidR="0080794A" w:rsidRPr="00081C72">
        <w:rPr>
          <w:rFonts w:ascii="Book Antiqua" w:hAnsi="Book Antiqua"/>
          <w:lang w:val="es-PR"/>
        </w:rPr>
        <w:t xml:space="preserve"> indicó deterioros significativos no monetarios de activos.</w:t>
      </w:r>
      <w:r w:rsidR="00030CAC">
        <w:rPr>
          <w:rStyle w:val="FootnoteReference"/>
          <w:rFonts w:ascii="Book Antiqua" w:hAnsi="Book Antiqua"/>
          <w:lang w:val="es-PR"/>
        </w:rPr>
        <w:footnoteReference w:id="6"/>
      </w:r>
    </w:p>
    <w:p w14:paraId="5A3862F8" w14:textId="77777777" w:rsidR="0010365F" w:rsidRDefault="0010365F" w:rsidP="0010365F">
      <w:pPr>
        <w:ind w:firstLine="360"/>
        <w:jc w:val="both"/>
        <w:rPr>
          <w:rFonts w:ascii="Book Antiqua" w:hAnsi="Book Antiqua"/>
          <w:lang w:val="es-PR"/>
        </w:rPr>
      </w:pPr>
    </w:p>
    <w:p w14:paraId="57211EB1" w14:textId="64B0695E" w:rsidR="00081C72" w:rsidRDefault="0080794A" w:rsidP="0010365F">
      <w:pPr>
        <w:ind w:firstLine="360"/>
        <w:jc w:val="both"/>
        <w:rPr>
          <w:rFonts w:ascii="Book Antiqua" w:hAnsi="Book Antiqua"/>
          <w:lang w:val="es-PR"/>
        </w:rPr>
      </w:pPr>
      <w:r>
        <w:rPr>
          <w:rFonts w:ascii="Book Antiqua" w:hAnsi="Book Antiqua"/>
          <w:lang w:val="es-PR"/>
        </w:rPr>
        <w:t xml:space="preserve">Además, </w:t>
      </w:r>
      <w:r w:rsidR="00081C72" w:rsidRPr="00081C72">
        <w:rPr>
          <w:rFonts w:ascii="Book Antiqua" w:hAnsi="Book Antiqua"/>
          <w:lang w:val="es-PR"/>
        </w:rPr>
        <w:t xml:space="preserve">NFE enfrenta serios problemas de liquidez con solamente $551 millones en </w:t>
      </w:r>
      <w:r>
        <w:rPr>
          <w:rFonts w:ascii="Book Antiqua" w:hAnsi="Book Antiqua"/>
          <w:lang w:val="es-PR"/>
        </w:rPr>
        <w:t>efectivo</w:t>
      </w:r>
      <w:r w:rsidR="00081C72" w:rsidRPr="00081C72">
        <w:rPr>
          <w:rFonts w:ascii="Book Antiqua" w:hAnsi="Book Antiqua"/>
          <w:lang w:val="es-PR"/>
        </w:rPr>
        <w:t xml:space="preserve"> disponible y una deuda de $9 billones, según el último informe financiero ante la SEC.</w:t>
      </w:r>
      <w:r>
        <w:rPr>
          <w:rFonts w:ascii="Book Antiqua" w:hAnsi="Book Antiqua"/>
          <w:lang w:val="es-PR"/>
        </w:rPr>
        <w:t xml:space="preserve">  </w:t>
      </w:r>
      <w:r w:rsidRPr="0080794A">
        <w:rPr>
          <w:rFonts w:ascii="Book Antiqua" w:hAnsi="Book Antiqua"/>
          <w:lang w:val="es-PR"/>
        </w:rPr>
        <w:t>Por su falta de rentabilidad, la NFE se expone a incumplimientos con los convenios suscritos con acreedores.</w:t>
      </w:r>
      <w:r>
        <w:rPr>
          <w:rFonts w:ascii="Book Antiqua" w:hAnsi="Book Antiqua"/>
          <w:lang w:val="es-PR"/>
        </w:rPr>
        <w:t xml:space="preserve">  </w:t>
      </w:r>
      <w:r w:rsidRPr="0080794A">
        <w:rPr>
          <w:rFonts w:ascii="Book Antiqua" w:hAnsi="Book Antiqua"/>
          <w:lang w:val="es-PR"/>
        </w:rPr>
        <w:t xml:space="preserve">Durante los primeros meses del 2025, el valor de los bonos de NFE bajaron drásticamente; casi a los 50 centavos por dólar. Esto, luego de que sus acreedores se organizaran tras S&amp;P Global Ratings y Fitch Ratings </w:t>
      </w:r>
      <w:r>
        <w:rPr>
          <w:rFonts w:ascii="Book Antiqua" w:hAnsi="Book Antiqua"/>
          <w:lang w:val="es-PR"/>
        </w:rPr>
        <w:t xml:space="preserve">a </w:t>
      </w:r>
      <w:r w:rsidRPr="0080794A">
        <w:rPr>
          <w:rFonts w:ascii="Book Antiqua" w:hAnsi="Book Antiqua"/>
          <w:lang w:val="es-PR"/>
        </w:rPr>
        <w:t xml:space="preserve">devaluar la nota </w:t>
      </w:r>
      <w:r w:rsidRPr="0080794A">
        <w:rPr>
          <w:rFonts w:ascii="Book Antiqua" w:hAnsi="Book Antiqua"/>
          <w:lang w:val="es-PR"/>
        </w:rPr>
        <w:lastRenderedPageBreak/>
        <w:t>del crédito de NFE debido a serias dudas sobre la capacidad de la empresa para refinanciar su deuda.</w:t>
      </w:r>
      <w:r>
        <w:rPr>
          <w:rStyle w:val="FootnoteReference"/>
          <w:rFonts w:ascii="Book Antiqua" w:hAnsi="Book Antiqua"/>
          <w:lang w:val="es-PR"/>
        </w:rPr>
        <w:footnoteReference w:id="7"/>
      </w:r>
    </w:p>
    <w:p w14:paraId="00804811" w14:textId="77777777" w:rsidR="0010365F" w:rsidRDefault="0010365F" w:rsidP="0010365F">
      <w:pPr>
        <w:ind w:firstLine="360"/>
        <w:jc w:val="both"/>
        <w:rPr>
          <w:rFonts w:ascii="Book Antiqua" w:hAnsi="Book Antiqua"/>
          <w:lang w:val="es-PR"/>
        </w:rPr>
      </w:pPr>
    </w:p>
    <w:p w14:paraId="6EDF7819" w14:textId="7FD76E2A" w:rsidR="00081C72" w:rsidRDefault="00081C72" w:rsidP="0010365F">
      <w:pPr>
        <w:ind w:firstLine="360"/>
        <w:jc w:val="both"/>
        <w:rPr>
          <w:rFonts w:ascii="Book Antiqua" w:hAnsi="Book Antiqua"/>
          <w:lang w:val="es-PR"/>
        </w:rPr>
      </w:pPr>
      <w:r>
        <w:rPr>
          <w:rFonts w:ascii="Book Antiqua" w:hAnsi="Book Antiqua"/>
          <w:lang w:val="es-PR"/>
        </w:rPr>
        <w:t xml:space="preserve">Como si eso fuera poco, </w:t>
      </w:r>
      <w:r w:rsidR="0080794A">
        <w:rPr>
          <w:rFonts w:ascii="Book Antiqua" w:hAnsi="Book Antiqua"/>
          <w:lang w:val="es-PR"/>
        </w:rPr>
        <w:t>NFE enfrenta varios procesos legales,</w:t>
      </w:r>
      <w:r w:rsidR="00654D49">
        <w:rPr>
          <w:rFonts w:ascii="Book Antiqua" w:hAnsi="Book Antiqua"/>
          <w:lang w:val="es-PR"/>
        </w:rPr>
        <w:t xml:space="preserve"> a saber:</w:t>
      </w:r>
      <w:r w:rsidR="0080794A">
        <w:rPr>
          <w:rFonts w:ascii="Book Antiqua" w:hAnsi="Book Antiqua"/>
          <w:lang w:val="es-PR"/>
        </w:rPr>
        <w:t xml:space="preserve"> c</w:t>
      </w:r>
      <w:r w:rsidR="0080794A" w:rsidRPr="0080794A">
        <w:rPr>
          <w:rFonts w:ascii="Book Antiqua" w:hAnsi="Book Antiqua"/>
          <w:lang w:val="es-PR"/>
        </w:rPr>
        <w:t>ontinúan vigentes las reclamaciones judiciales de clase presentadas en su contra por defraudar a sus inversionistas</w:t>
      </w:r>
      <w:r w:rsidR="0080794A">
        <w:rPr>
          <w:rFonts w:ascii="Book Antiqua" w:hAnsi="Book Antiqua"/>
          <w:lang w:val="es-PR"/>
        </w:rPr>
        <w:t xml:space="preserve"> y </w:t>
      </w:r>
      <w:r w:rsidR="0080794A" w:rsidRPr="0080794A">
        <w:rPr>
          <w:rFonts w:ascii="Book Antiqua" w:hAnsi="Book Antiqua"/>
          <w:lang w:val="es-PR"/>
        </w:rPr>
        <w:t>Brasil inst</w:t>
      </w:r>
      <w:r w:rsidR="0080794A">
        <w:rPr>
          <w:rFonts w:ascii="Book Antiqua" w:hAnsi="Book Antiqua"/>
          <w:lang w:val="es-PR"/>
        </w:rPr>
        <w:t>ó</w:t>
      </w:r>
      <w:r w:rsidR="0080794A" w:rsidRPr="0080794A">
        <w:rPr>
          <w:rFonts w:ascii="Book Antiqua" w:hAnsi="Book Antiqua"/>
          <w:lang w:val="es-PR"/>
        </w:rPr>
        <w:t xml:space="preserve"> un proceso arbitral en su contra reclamando daños por incumplir con el suplido de gas, según contratado</w:t>
      </w:r>
      <w:r w:rsidR="0080794A">
        <w:rPr>
          <w:rFonts w:ascii="Book Antiqua" w:hAnsi="Book Antiqua"/>
          <w:lang w:val="es-PR"/>
        </w:rPr>
        <w:t>.</w:t>
      </w:r>
      <w:r w:rsidR="0080794A">
        <w:rPr>
          <w:rStyle w:val="FootnoteReference"/>
          <w:rFonts w:ascii="Book Antiqua" w:hAnsi="Book Antiqua"/>
          <w:lang w:val="es-PR"/>
        </w:rPr>
        <w:footnoteReference w:id="8"/>
      </w:r>
    </w:p>
    <w:p w14:paraId="025AE0D5" w14:textId="77777777" w:rsidR="0010365F" w:rsidRDefault="0010365F" w:rsidP="0010365F">
      <w:pPr>
        <w:ind w:firstLine="360"/>
        <w:jc w:val="both"/>
        <w:rPr>
          <w:rFonts w:ascii="Book Antiqua" w:hAnsi="Book Antiqua"/>
          <w:lang w:val="es-PR"/>
        </w:rPr>
      </w:pPr>
    </w:p>
    <w:p w14:paraId="7D6416F1" w14:textId="626A69AB" w:rsidR="0080794A" w:rsidRDefault="0080794A" w:rsidP="0010365F">
      <w:pPr>
        <w:ind w:firstLine="360"/>
        <w:jc w:val="both"/>
        <w:rPr>
          <w:rFonts w:ascii="Book Antiqua" w:hAnsi="Book Antiqua"/>
          <w:lang w:val="es-PR"/>
        </w:rPr>
      </w:pPr>
      <w:r w:rsidRPr="0080794A">
        <w:rPr>
          <w:rFonts w:ascii="Book Antiqua" w:hAnsi="Book Antiqua"/>
          <w:lang w:val="es-PR"/>
        </w:rPr>
        <w:t>Ante la presión de los acreedores, NFE está considerando usar</w:t>
      </w:r>
      <w:r w:rsidR="003E2D03">
        <w:rPr>
          <w:rFonts w:ascii="Book Antiqua" w:hAnsi="Book Antiqua"/>
          <w:lang w:val="es-PR"/>
        </w:rPr>
        <w:t xml:space="preserve"> un</w:t>
      </w:r>
      <w:r w:rsidRPr="0080794A">
        <w:rPr>
          <w:rFonts w:ascii="Book Antiqua" w:hAnsi="Book Antiqua"/>
          <w:lang w:val="es-PR"/>
        </w:rPr>
        <w:t xml:space="preserve"> proceso de restructuración de deuda en </w:t>
      </w:r>
      <w:r w:rsidR="003E2D03">
        <w:rPr>
          <w:rFonts w:ascii="Book Antiqua" w:hAnsi="Book Antiqua"/>
          <w:lang w:val="es-PR"/>
        </w:rPr>
        <w:t>el Reino Unido,</w:t>
      </w:r>
      <w:r w:rsidRPr="0080794A">
        <w:rPr>
          <w:rFonts w:ascii="Book Antiqua" w:hAnsi="Book Antiqua"/>
          <w:lang w:val="es-PR"/>
        </w:rPr>
        <w:t xml:space="preserve"> en lugar del Capítulo 11 de la </w:t>
      </w:r>
      <w:r w:rsidR="003E2D03">
        <w:rPr>
          <w:rFonts w:ascii="Book Antiqua" w:hAnsi="Book Antiqua"/>
          <w:lang w:val="es-PR"/>
        </w:rPr>
        <w:t>L</w:t>
      </w:r>
      <w:r w:rsidRPr="0080794A">
        <w:rPr>
          <w:rFonts w:ascii="Book Antiqua" w:hAnsi="Book Antiqua"/>
          <w:lang w:val="es-PR"/>
        </w:rPr>
        <w:t>ey de quiebra federal</w:t>
      </w:r>
      <w:r w:rsidR="008D2038">
        <w:rPr>
          <w:rFonts w:ascii="Book Antiqua" w:hAnsi="Book Antiqua"/>
          <w:lang w:val="es-PR"/>
        </w:rPr>
        <w:t xml:space="preserve">, </w:t>
      </w:r>
      <w:r w:rsidR="008D2038" w:rsidRPr="00906539">
        <w:rPr>
          <w:rFonts w:ascii="Book Antiqua" w:hAnsi="Book Antiqua"/>
          <w:lang w:val="es-PR"/>
        </w:rPr>
        <w:t>según reveló recientemente</w:t>
      </w:r>
      <w:r w:rsidR="00030CAC" w:rsidRPr="00906539">
        <w:rPr>
          <w:rFonts w:ascii="Book Antiqua" w:hAnsi="Book Antiqua"/>
          <w:lang w:val="es-PR"/>
        </w:rPr>
        <w:t xml:space="preserve"> un medio especializado en noticias financieras</w:t>
      </w:r>
      <w:r w:rsidRPr="00906539">
        <w:rPr>
          <w:rFonts w:ascii="Book Antiqua" w:hAnsi="Book Antiqua"/>
          <w:lang w:val="es-PR"/>
        </w:rPr>
        <w:t>.</w:t>
      </w:r>
      <w:r w:rsidRPr="00906539">
        <w:rPr>
          <w:rStyle w:val="FootnoteReference"/>
          <w:rFonts w:ascii="Book Antiqua" w:hAnsi="Book Antiqua"/>
          <w:lang w:val="es-PR"/>
        </w:rPr>
        <w:footnoteReference w:id="9"/>
      </w:r>
      <w:r w:rsidR="003E2D03" w:rsidRPr="00906539">
        <w:rPr>
          <w:rFonts w:ascii="Book Antiqua" w:hAnsi="Book Antiqua"/>
          <w:lang w:val="es-PR"/>
        </w:rPr>
        <w:t xml:space="preserve">  Esto debido a que el proceso en el Reino Unido puede ser más rápido, barato y menos perjudicial a los contratos de la compañía, de lo que sería un típico proceso en la corte de quiebra federal de los Estado Unidos. El proceso en el Reino Unido le permitiría una restructuración de su deuda global preservando algo de su valor patrimonial, lo que no es garantizado en una quiebra bajo el Capítulo 11 federal.</w:t>
      </w:r>
      <w:r w:rsidR="008D2038" w:rsidRPr="00906539">
        <w:rPr>
          <w:rStyle w:val="FootnoteReference"/>
          <w:rFonts w:ascii="Book Antiqua" w:hAnsi="Book Antiqua"/>
          <w:lang w:val="es-PR"/>
        </w:rPr>
        <w:footnoteReference w:id="10"/>
      </w:r>
    </w:p>
    <w:p w14:paraId="294C17D9" w14:textId="77777777" w:rsidR="0010365F" w:rsidRPr="00906539" w:rsidRDefault="0010365F" w:rsidP="0010365F">
      <w:pPr>
        <w:ind w:firstLine="360"/>
        <w:jc w:val="both"/>
        <w:rPr>
          <w:rFonts w:ascii="Book Antiqua" w:hAnsi="Book Antiqua"/>
          <w:lang w:val="es-PR"/>
        </w:rPr>
      </w:pPr>
    </w:p>
    <w:p w14:paraId="1C48E551" w14:textId="6FEB9ED3" w:rsidR="001F6D70" w:rsidRDefault="008D2038" w:rsidP="0010365F">
      <w:pPr>
        <w:ind w:firstLine="360"/>
        <w:jc w:val="both"/>
        <w:rPr>
          <w:rFonts w:ascii="Book Antiqua" w:hAnsi="Book Antiqua"/>
          <w:lang w:val="es-PR"/>
        </w:rPr>
      </w:pPr>
      <w:r w:rsidRPr="00906539">
        <w:rPr>
          <w:rFonts w:ascii="Book Antiqua" w:hAnsi="Book Antiqua"/>
          <w:lang w:val="es-PR"/>
        </w:rPr>
        <w:t>La quiebra de NFE pudiera tener serias</w:t>
      </w:r>
      <w:r w:rsidR="001F6D70" w:rsidRPr="00906539">
        <w:rPr>
          <w:rFonts w:ascii="Book Antiqua" w:hAnsi="Book Antiqua"/>
          <w:lang w:val="es-PR"/>
        </w:rPr>
        <w:t xml:space="preserve"> implicaciones contractuales. Aunque Genera PR tenga una personalidad jurídica independiente, la quiebra voluntaria o involuntaria propia o de su empresa matriz bajo el </w:t>
      </w:r>
      <w:proofErr w:type="spellStart"/>
      <w:r w:rsidR="001F6D70" w:rsidRPr="00906539">
        <w:rPr>
          <w:rFonts w:ascii="Book Antiqua" w:hAnsi="Book Antiqua"/>
          <w:i/>
          <w:iCs/>
          <w:lang w:val="es-PR"/>
        </w:rPr>
        <w:t>Bankruptcy</w:t>
      </w:r>
      <w:proofErr w:type="spellEnd"/>
      <w:r w:rsidR="001F6D70" w:rsidRPr="00906539">
        <w:rPr>
          <w:rFonts w:ascii="Book Antiqua" w:hAnsi="Book Antiqua"/>
          <w:i/>
          <w:iCs/>
          <w:lang w:val="es-PR"/>
        </w:rPr>
        <w:t xml:space="preserve"> </w:t>
      </w:r>
      <w:proofErr w:type="spellStart"/>
      <w:r w:rsidR="001F6D70" w:rsidRPr="00906539">
        <w:rPr>
          <w:rFonts w:ascii="Book Antiqua" w:hAnsi="Book Antiqua"/>
          <w:i/>
          <w:iCs/>
          <w:lang w:val="es-PR"/>
        </w:rPr>
        <w:t>Code</w:t>
      </w:r>
      <w:proofErr w:type="spellEnd"/>
      <w:r w:rsidRPr="00906539">
        <w:rPr>
          <w:rFonts w:ascii="Book Antiqua" w:hAnsi="Book Antiqua"/>
          <w:i/>
          <w:iCs/>
          <w:lang w:val="es-PR"/>
        </w:rPr>
        <w:t xml:space="preserve"> </w:t>
      </w:r>
      <w:r w:rsidRPr="00906539">
        <w:rPr>
          <w:rFonts w:ascii="Book Antiqua" w:hAnsi="Book Antiqua"/>
          <w:lang w:val="es-PR"/>
        </w:rPr>
        <w:t>de los Estados Unidos</w:t>
      </w:r>
      <w:r w:rsidR="002802A7" w:rsidRPr="00906539">
        <w:rPr>
          <w:rFonts w:ascii="Book Antiqua" w:hAnsi="Book Antiqua"/>
          <w:lang w:val="es-PR"/>
        </w:rPr>
        <w:t xml:space="preserve"> o cualquier regulación análoga de cualquier jurisdicción</w:t>
      </w:r>
      <w:r w:rsidR="001F6D70" w:rsidRPr="00906539">
        <w:rPr>
          <w:rFonts w:ascii="Book Antiqua" w:hAnsi="Book Antiqua"/>
          <w:lang w:val="es-PR"/>
        </w:rPr>
        <w:t>, es una casual para la terminación del contrato, según sus secciones 14.1</w:t>
      </w:r>
      <w:r w:rsidR="007A6EFE">
        <w:rPr>
          <w:rFonts w:ascii="Book Antiqua" w:hAnsi="Book Antiqua"/>
          <w:lang w:val="es-PR"/>
        </w:rPr>
        <w:t xml:space="preserve"> </w:t>
      </w:r>
      <w:r w:rsidR="001F6D70" w:rsidRPr="00906539">
        <w:rPr>
          <w:rFonts w:ascii="Book Antiqua" w:hAnsi="Book Antiqua"/>
          <w:lang w:val="es-PR"/>
        </w:rPr>
        <w:t xml:space="preserve">y 14.2 del artículo 14. </w:t>
      </w:r>
      <w:r w:rsidR="004A487C" w:rsidRPr="00906539">
        <w:rPr>
          <w:rFonts w:ascii="Book Antiqua" w:hAnsi="Book Antiqua"/>
          <w:lang w:val="es-PR"/>
        </w:rPr>
        <w:t>Ante este panorama, l</w:t>
      </w:r>
      <w:r w:rsidR="001F6D70" w:rsidRPr="00906539">
        <w:rPr>
          <w:rFonts w:ascii="Book Antiqua" w:hAnsi="Book Antiqua"/>
          <w:lang w:val="es-PR"/>
        </w:rPr>
        <w:t xml:space="preserve">o que </w:t>
      </w:r>
      <w:r w:rsidR="004A487C" w:rsidRPr="00906539">
        <w:rPr>
          <w:rFonts w:ascii="Book Antiqua" w:hAnsi="Book Antiqua"/>
          <w:lang w:val="es-PR"/>
        </w:rPr>
        <w:t>sucede</w:t>
      </w:r>
      <w:r w:rsidR="001F6D70" w:rsidRPr="00906539">
        <w:rPr>
          <w:rFonts w:ascii="Book Antiqua" w:hAnsi="Book Antiqua"/>
          <w:lang w:val="es-PR"/>
        </w:rPr>
        <w:t xml:space="preserve">ría con el contrato de suplido de gas es incierto. </w:t>
      </w:r>
      <w:r w:rsidRPr="00906539">
        <w:rPr>
          <w:rFonts w:ascii="Book Antiqua" w:hAnsi="Book Antiqua"/>
          <w:lang w:val="es-PR"/>
        </w:rPr>
        <w:t>No obstante</w:t>
      </w:r>
      <w:r w:rsidR="001F6D70" w:rsidRPr="00906539">
        <w:rPr>
          <w:rFonts w:ascii="Book Antiqua" w:hAnsi="Book Antiqua"/>
          <w:lang w:val="es-PR"/>
        </w:rPr>
        <w:t xml:space="preserve">, una de las razones por las que el NEPR no autorizó el primer borrador del contrato para el suplido a las plantas de San Juan, </w:t>
      </w:r>
      <w:r w:rsidR="004A487C" w:rsidRPr="00906539">
        <w:rPr>
          <w:rFonts w:ascii="Book Antiqua" w:hAnsi="Book Antiqua"/>
          <w:lang w:val="es-PR"/>
        </w:rPr>
        <w:t>fue</w:t>
      </w:r>
      <w:r w:rsidR="001F6D70" w:rsidRPr="00906539">
        <w:rPr>
          <w:rFonts w:ascii="Book Antiqua" w:hAnsi="Book Antiqua"/>
          <w:lang w:val="es-PR"/>
        </w:rPr>
        <w:t xml:space="preserve"> la falta de garantías en caso de que NFE quede insolvente.</w:t>
      </w:r>
    </w:p>
    <w:p w14:paraId="77BC5F42" w14:textId="77777777" w:rsidR="0010365F" w:rsidRDefault="0010365F" w:rsidP="0010365F">
      <w:pPr>
        <w:ind w:firstLine="360"/>
        <w:jc w:val="both"/>
        <w:rPr>
          <w:rFonts w:ascii="Book Antiqua" w:hAnsi="Book Antiqua"/>
          <w:lang w:val="es-PR"/>
        </w:rPr>
      </w:pPr>
    </w:p>
    <w:p w14:paraId="499040CA" w14:textId="3B3F88D0" w:rsidR="00242012" w:rsidRDefault="00242012" w:rsidP="0010365F">
      <w:pPr>
        <w:ind w:firstLine="360"/>
        <w:jc w:val="both"/>
        <w:rPr>
          <w:rFonts w:ascii="Book Antiqua" w:hAnsi="Book Antiqua"/>
          <w:lang w:val="es-PR"/>
        </w:rPr>
      </w:pPr>
      <w:r>
        <w:rPr>
          <w:rFonts w:ascii="Book Antiqua" w:hAnsi="Book Antiqua"/>
          <w:lang w:val="es-PR"/>
        </w:rPr>
        <w:t xml:space="preserve">Incluso, debido a la crisis financiera que atraviesa NFE ya en Puerto Rico hemos tenido consecuencias nefastas.  Actualmente existe un conflicto entre el Gobierno de Puerto Rico, NFE y los pilotos marítimos de la Bahía de San Juan.  </w:t>
      </w:r>
      <w:r w:rsidR="0081327C">
        <w:rPr>
          <w:rFonts w:ascii="Book Antiqua" w:hAnsi="Book Antiqua"/>
          <w:lang w:val="es-PR"/>
        </w:rPr>
        <w:t>En el pleito, hubo</w:t>
      </w:r>
      <w:r>
        <w:rPr>
          <w:rFonts w:ascii="Book Antiqua" w:hAnsi="Book Antiqua"/>
          <w:lang w:val="es-PR"/>
        </w:rPr>
        <w:t xml:space="preserve"> una orden de restricción temporera, que desde el 27 de septiembre de 2025 </w:t>
      </w:r>
      <w:r w:rsidR="00D523AC">
        <w:rPr>
          <w:rFonts w:ascii="Book Antiqua" w:hAnsi="Book Antiqua"/>
          <w:lang w:val="es-PR"/>
        </w:rPr>
        <w:t>prohibió</w:t>
      </w:r>
      <w:r>
        <w:rPr>
          <w:rFonts w:ascii="Book Antiqua" w:hAnsi="Book Antiqua"/>
          <w:lang w:val="es-PR"/>
        </w:rPr>
        <w:t xml:space="preserve"> a NFE a utilizar remolcadores de </w:t>
      </w:r>
      <w:r w:rsidR="00D523AC">
        <w:rPr>
          <w:rFonts w:ascii="Book Antiqua" w:hAnsi="Book Antiqua"/>
          <w:lang w:val="es-PR"/>
        </w:rPr>
        <w:t>menor capacidad a los que estaban utilizando</w:t>
      </w:r>
      <w:r w:rsidR="008C424D">
        <w:rPr>
          <w:rFonts w:ascii="Book Antiqua" w:hAnsi="Book Antiqua"/>
          <w:lang w:val="es-PR"/>
        </w:rPr>
        <w:t xml:space="preserve"> en las maniobras de los buques de gas natural licuado que abastecen las unidades 5 y 6 de San Juan y a las plantas temporeras en San Juan y Palo Seco</w:t>
      </w:r>
      <w:r w:rsidR="00D523AC">
        <w:rPr>
          <w:rFonts w:ascii="Book Antiqua" w:hAnsi="Book Antiqua"/>
          <w:lang w:val="es-PR"/>
        </w:rPr>
        <w:t>, por motivos de seguridad</w:t>
      </w:r>
      <w:r w:rsidR="008C424D">
        <w:rPr>
          <w:rFonts w:ascii="Book Antiqua" w:hAnsi="Book Antiqua"/>
          <w:lang w:val="es-PR"/>
        </w:rPr>
        <w:t>.  Según los demandantes en ese pleito, NFE cre</w:t>
      </w:r>
      <w:r w:rsidR="0081327C">
        <w:rPr>
          <w:rFonts w:ascii="Book Antiqua" w:hAnsi="Book Antiqua"/>
          <w:lang w:val="es-PR"/>
        </w:rPr>
        <w:t>ó</w:t>
      </w:r>
      <w:r w:rsidR="008C424D">
        <w:rPr>
          <w:rFonts w:ascii="Book Antiqua" w:hAnsi="Book Antiqua"/>
          <w:lang w:val="es-PR"/>
        </w:rPr>
        <w:t xml:space="preserve"> una crisis energética artificial para presionar al Tribunal a flexibilizar la orden, cuando en realidad el incumplimiento respond</w:t>
      </w:r>
      <w:r w:rsidR="0081327C">
        <w:rPr>
          <w:rFonts w:ascii="Book Antiqua" w:hAnsi="Book Antiqua"/>
          <w:lang w:val="es-PR"/>
        </w:rPr>
        <w:t>ía</w:t>
      </w:r>
      <w:r w:rsidR="008C424D">
        <w:rPr>
          <w:rFonts w:ascii="Book Antiqua" w:hAnsi="Book Antiqua"/>
          <w:lang w:val="es-PR"/>
        </w:rPr>
        <w:t xml:space="preserve"> a </w:t>
      </w:r>
      <w:r w:rsidR="008C424D">
        <w:rPr>
          <w:rFonts w:ascii="Book Antiqua" w:hAnsi="Book Antiqua"/>
          <w:lang w:val="es-PR"/>
        </w:rPr>
        <w:lastRenderedPageBreak/>
        <w:t>problemas financieros y no a la falta de equipo, como aleg</w:t>
      </w:r>
      <w:r w:rsidR="0081327C">
        <w:rPr>
          <w:rFonts w:ascii="Book Antiqua" w:hAnsi="Book Antiqua"/>
          <w:lang w:val="es-PR"/>
        </w:rPr>
        <w:t>ó</w:t>
      </w:r>
      <w:r w:rsidR="008C424D">
        <w:rPr>
          <w:rFonts w:ascii="Book Antiqua" w:hAnsi="Book Antiqua"/>
          <w:lang w:val="es-PR"/>
        </w:rPr>
        <w:t xml:space="preserve"> la privatizadora.  Esto se agrava, si consideramos que la Junta de Control Fiscal se encuentra actualmente negociando un segundo borrador del contrato del suplido de gas, por considerar </w:t>
      </w:r>
      <w:r w:rsidR="0081327C">
        <w:rPr>
          <w:rFonts w:ascii="Book Antiqua" w:hAnsi="Book Antiqua"/>
          <w:lang w:val="es-PR"/>
        </w:rPr>
        <w:t xml:space="preserve">que el contrato original negociado </w:t>
      </w:r>
      <w:r w:rsidR="0081327C" w:rsidRPr="0081327C">
        <w:rPr>
          <w:rFonts w:ascii="Book Antiqua" w:hAnsi="Book Antiqua"/>
          <w:lang w:val="es-PR"/>
        </w:rPr>
        <w:t>imponía a P</w:t>
      </w:r>
      <w:r w:rsidR="0081327C">
        <w:rPr>
          <w:rFonts w:ascii="Book Antiqua" w:hAnsi="Book Antiqua"/>
          <w:lang w:val="es-PR"/>
        </w:rPr>
        <w:t xml:space="preserve">uerto </w:t>
      </w:r>
      <w:r w:rsidR="0081327C" w:rsidRPr="0081327C">
        <w:rPr>
          <w:rFonts w:ascii="Book Antiqua" w:hAnsi="Book Antiqua"/>
          <w:lang w:val="es-PR"/>
        </w:rPr>
        <w:t>R</w:t>
      </w:r>
      <w:r w:rsidR="0081327C">
        <w:rPr>
          <w:rFonts w:ascii="Book Antiqua" w:hAnsi="Book Antiqua"/>
          <w:lang w:val="es-PR"/>
        </w:rPr>
        <w:t>ico</w:t>
      </w:r>
      <w:r w:rsidR="0081327C" w:rsidRPr="0081327C">
        <w:rPr>
          <w:rFonts w:ascii="Book Antiqua" w:hAnsi="Book Antiqua"/>
          <w:lang w:val="es-PR"/>
        </w:rPr>
        <w:t xml:space="preserve"> un solo suplidor de gas sin competencia abierta</w:t>
      </w:r>
      <w:r w:rsidR="0081327C">
        <w:rPr>
          <w:rFonts w:ascii="Book Antiqua" w:hAnsi="Book Antiqua"/>
          <w:lang w:val="es-PR"/>
        </w:rPr>
        <w:t xml:space="preserve">, siendo un </w:t>
      </w:r>
      <w:r w:rsidR="0081327C" w:rsidRPr="0081327C">
        <w:rPr>
          <w:rFonts w:ascii="Book Antiqua" w:hAnsi="Book Antiqua"/>
          <w:lang w:val="es-PR"/>
        </w:rPr>
        <w:t>acuerdo monopolístico que en última instancia pon</w:t>
      </w:r>
      <w:r w:rsidR="0081327C">
        <w:rPr>
          <w:rFonts w:ascii="Book Antiqua" w:hAnsi="Book Antiqua"/>
          <w:lang w:val="es-PR"/>
        </w:rPr>
        <w:t>ía</w:t>
      </w:r>
      <w:r w:rsidR="0081327C" w:rsidRPr="0081327C">
        <w:rPr>
          <w:rFonts w:ascii="Book Antiqua" w:hAnsi="Book Antiqua"/>
          <w:lang w:val="es-PR"/>
        </w:rPr>
        <w:t xml:space="preserve"> en juego la seguridad económica</w:t>
      </w:r>
      <w:r w:rsidR="0081327C">
        <w:rPr>
          <w:rFonts w:ascii="Book Antiqua" w:hAnsi="Book Antiqua"/>
          <w:lang w:val="es-PR"/>
        </w:rPr>
        <w:t xml:space="preserve"> y </w:t>
      </w:r>
      <w:r w:rsidR="0081327C" w:rsidRPr="0081327C">
        <w:rPr>
          <w:rFonts w:ascii="Book Antiqua" w:hAnsi="Book Antiqua"/>
          <w:lang w:val="es-PR"/>
        </w:rPr>
        <w:t>los esfuerzos amplios de transición de la Isla a energía sustentable y resiliente</w:t>
      </w:r>
      <w:r w:rsidR="0081327C">
        <w:rPr>
          <w:rFonts w:ascii="Book Antiqua" w:hAnsi="Book Antiqua"/>
          <w:lang w:val="es-PR"/>
        </w:rPr>
        <w:t>.</w:t>
      </w:r>
    </w:p>
    <w:p w14:paraId="4E6E5FA6" w14:textId="77777777" w:rsidR="0010365F" w:rsidRPr="00906539" w:rsidRDefault="0010365F" w:rsidP="0010365F">
      <w:pPr>
        <w:ind w:firstLine="360"/>
        <w:jc w:val="both"/>
        <w:rPr>
          <w:rFonts w:ascii="Book Antiqua" w:hAnsi="Book Antiqua"/>
          <w:lang w:val="es-PR"/>
        </w:rPr>
      </w:pPr>
    </w:p>
    <w:p w14:paraId="0D6C7C2D" w14:textId="33190155" w:rsidR="007F03E4" w:rsidRDefault="003E2D03" w:rsidP="0010365F">
      <w:pPr>
        <w:ind w:firstLine="360"/>
        <w:jc w:val="both"/>
        <w:rPr>
          <w:rFonts w:ascii="Book Antiqua" w:hAnsi="Book Antiqua"/>
          <w:lang w:val="es-PR"/>
        </w:rPr>
      </w:pPr>
      <w:r w:rsidRPr="00906539">
        <w:rPr>
          <w:rFonts w:ascii="Book Antiqua" w:hAnsi="Book Antiqua"/>
          <w:lang w:val="es-PR"/>
        </w:rPr>
        <w:t xml:space="preserve">Ante la crisis financiera que atraviesa NFE y la posible quiebra de la empresa a la que el </w:t>
      </w:r>
      <w:r w:rsidR="000947FE">
        <w:rPr>
          <w:rFonts w:ascii="Book Antiqua" w:hAnsi="Book Antiqua"/>
          <w:lang w:val="es-PR"/>
        </w:rPr>
        <w:t>G</w:t>
      </w:r>
      <w:r w:rsidRPr="00906539">
        <w:rPr>
          <w:rFonts w:ascii="Book Antiqua" w:hAnsi="Book Antiqua"/>
          <w:lang w:val="es-PR"/>
        </w:rPr>
        <w:t xml:space="preserve">obierno le otorgó el control de la operación del más del 60% del sistema de generación de la AEE </w:t>
      </w:r>
      <w:r w:rsidR="000947FE">
        <w:rPr>
          <w:rFonts w:ascii="Book Antiqua" w:hAnsi="Book Antiqua"/>
          <w:lang w:val="es-PR"/>
        </w:rPr>
        <w:t>-lo que podría</w:t>
      </w:r>
      <w:r w:rsidRPr="00906539">
        <w:rPr>
          <w:rFonts w:ascii="Book Antiqua" w:hAnsi="Book Antiqua"/>
          <w:lang w:val="es-PR"/>
        </w:rPr>
        <w:t xml:space="preserve"> </w:t>
      </w:r>
      <w:r w:rsidR="000947FE">
        <w:rPr>
          <w:rFonts w:ascii="Book Antiqua" w:hAnsi="Book Antiqua"/>
          <w:lang w:val="es-PR"/>
        </w:rPr>
        <w:t>ser una</w:t>
      </w:r>
      <w:r w:rsidRPr="00906539">
        <w:rPr>
          <w:rFonts w:ascii="Book Antiqua" w:hAnsi="Book Antiqua"/>
          <w:lang w:val="es-PR"/>
        </w:rPr>
        <w:t xml:space="preserve"> violación </w:t>
      </w:r>
      <w:r w:rsidR="000947FE">
        <w:rPr>
          <w:rFonts w:ascii="Book Antiqua" w:hAnsi="Book Antiqua"/>
          <w:lang w:val="es-PR"/>
        </w:rPr>
        <w:t>de</w:t>
      </w:r>
      <w:r w:rsidRPr="00906539">
        <w:rPr>
          <w:rFonts w:ascii="Book Antiqua" w:hAnsi="Book Antiqua"/>
          <w:lang w:val="es-PR"/>
        </w:rPr>
        <w:t xml:space="preserve"> </w:t>
      </w:r>
      <w:r w:rsidR="000947FE">
        <w:rPr>
          <w:rFonts w:ascii="Book Antiqua" w:hAnsi="Book Antiqua"/>
          <w:lang w:val="es-PR"/>
        </w:rPr>
        <w:t>L</w:t>
      </w:r>
      <w:r w:rsidRPr="00906539">
        <w:rPr>
          <w:rFonts w:ascii="Book Antiqua" w:hAnsi="Book Antiqua"/>
          <w:lang w:val="es-PR"/>
        </w:rPr>
        <w:t>ey</w:t>
      </w:r>
      <w:r w:rsidR="000947FE">
        <w:rPr>
          <w:rFonts w:ascii="Book Antiqua" w:hAnsi="Book Antiqua"/>
          <w:lang w:val="es-PR"/>
        </w:rPr>
        <w:t>-</w:t>
      </w:r>
      <w:r w:rsidRPr="00906539">
        <w:rPr>
          <w:rFonts w:ascii="Book Antiqua" w:hAnsi="Book Antiqua"/>
          <w:lang w:val="es-PR"/>
        </w:rPr>
        <w:t xml:space="preserve"> el gobierno debe responder lo siguiente:</w:t>
      </w:r>
    </w:p>
    <w:p w14:paraId="7B97CA73" w14:textId="77777777" w:rsidR="0010365F" w:rsidRPr="00906539" w:rsidRDefault="0010365F" w:rsidP="0010365F">
      <w:pPr>
        <w:ind w:firstLine="360"/>
        <w:jc w:val="both"/>
        <w:rPr>
          <w:rFonts w:ascii="Book Antiqua" w:hAnsi="Book Antiqua"/>
          <w:lang w:val="es-PR"/>
        </w:rPr>
      </w:pPr>
    </w:p>
    <w:p w14:paraId="7C7A8144" w14:textId="328D3176" w:rsidR="003E2D03"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 xml:space="preserve">Qué pasos -si alguno- están tomando ante </w:t>
      </w:r>
      <w:r w:rsidR="008D2038" w:rsidRPr="00906539">
        <w:rPr>
          <w:rFonts w:ascii="Book Antiqua" w:hAnsi="Book Antiqua"/>
          <w:lang w:val="es-PR"/>
        </w:rPr>
        <w:t xml:space="preserve">la </w:t>
      </w:r>
      <w:r w:rsidRPr="00906539">
        <w:rPr>
          <w:rFonts w:ascii="Book Antiqua" w:hAnsi="Book Antiqua"/>
          <w:lang w:val="es-PR"/>
        </w:rPr>
        <w:t>posible quiebra de NFE;</w:t>
      </w:r>
    </w:p>
    <w:p w14:paraId="02BE0F68" w14:textId="1BECF5D8" w:rsidR="003E2D03"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 xml:space="preserve">Si la cláusula de terminación de contrato se activaría en caso de que NFE inicie un proceso de restructuración de deuda en el Reino Unido; </w:t>
      </w:r>
    </w:p>
    <w:p w14:paraId="65358614" w14:textId="77777777" w:rsidR="003E2D03"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Por qué Puerto Rico está obligado a pagar más que Europa por el gas contratado con NFE que importa desde México.</w:t>
      </w:r>
    </w:p>
    <w:p w14:paraId="51659CFC" w14:textId="242CB9A8" w:rsidR="003E2D03"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 xml:space="preserve">Si existe una política clara de </w:t>
      </w:r>
      <w:r w:rsidR="00AF4AEE" w:rsidRPr="00906539">
        <w:rPr>
          <w:rFonts w:ascii="Book Antiqua" w:hAnsi="Book Antiqua"/>
          <w:lang w:val="es-PR"/>
        </w:rPr>
        <w:t>transición</w:t>
      </w:r>
      <w:r w:rsidRPr="00906539">
        <w:rPr>
          <w:rFonts w:ascii="Book Antiqua" w:hAnsi="Book Antiqua"/>
          <w:lang w:val="es-PR"/>
        </w:rPr>
        <w:t xml:space="preserve"> a energía limpia y renovable, </w:t>
      </w:r>
      <w:r w:rsidR="00366613" w:rsidRPr="00906539">
        <w:rPr>
          <w:rFonts w:ascii="Book Antiqua" w:hAnsi="Book Antiqua"/>
          <w:lang w:val="es-PR"/>
        </w:rPr>
        <w:t>por qué</w:t>
      </w:r>
      <w:r w:rsidR="00AF4AEE" w:rsidRPr="00906539">
        <w:rPr>
          <w:rFonts w:ascii="Book Antiqua" w:hAnsi="Book Antiqua"/>
          <w:lang w:val="es-PR"/>
        </w:rPr>
        <w:t xml:space="preserve"> </w:t>
      </w:r>
      <w:r w:rsidR="00366613" w:rsidRPr="00906539">
        <w:rPr>
          <w:rFonts w:ascii="Book Antiqua" w:hAnsi="Book Antiqua"/>
          <w:lang w:val="es-PR"/>
        </w:rPr>
        <w:t xml:space="preserve">se aprobó un contrato con </w:t>
      </w:r>
      <w:r w:rsidR="00AF4AEE" w:rsidRPr="00906539">
        <w:rPr>
          <w:rFonts w:ascii="Book Antiqua" w:hAnsi="Book Antiqua"/>
          <w:lang w:val="es-PR"/>
        </w:rPr>
        <w:t xml:space="preserve">NFE </w:t>
      </w:r>
      <w:r w:rsidRPr="00906539">
        <w:rPr>
          <w:rFonts w:ascii="Book Antiqua" w:hAnsi="Book Antiqua"/>
          <w:lang w:val="es-PR"/>
        </w:rPr>
        <w:t xml:space="preserve">para suplir una </w:t>
      </w:r>
      <w:r w:rsidR="00366613" w:rsidRPr="00906539">
        <w:rPr>
          <w:rFonts w:ascii="Book Antiqua" w:hAnsi="Book Antiqua"/>
          <w:lang w:val="es-PR"/>
        </w:rPr>
        <w:t xml:space="preserve">tarifa y </w:t>
      </w:r>
      <w:r w:rsidRPr="00906539">
        <w:rPr>
          <w:rFonts w:ascii="Book Antiqua" w:hAnsi="Book Antiqua"/>
          <w:lang w:val="es-PR"/>
        </w:rPr>
        <w:t>cantidad de gas</w:t>
      </w:r>
      <w:r w:rsidR="00366613" w:rsidRPr="00906539">
        <w:rPr>
          <w:rFonts w:ascii="Book Antiqua" w:hAnsi="Book Antiqua"/>
          <w:lang w:val="es-PR"/>
        </w:rPr>
        <w:t xml:space="preserve"> fija</w:t>
      </w:r>
      <w:r w:rsidRPr="00906539">
        <w:rPr>
          <w:rFonts w:ascii="Book Antiqua" w:hAnsi="Book Antiqua"/>
          <w:lang w:val="es-PR"/>
        </w:rPr>
        <w:t xml:space="preserve"> por un periodo de 25 años a una planta de hidrógeno</w:t>
      </w:r>
      <w:r w:rsidR="00AF4AEE" w:rsidRPr="00906539">
        <w:rPr>
          <w:rFonts w:ascii="Book Antiqua" w:hAnsi="Book Antiqua"/>
          <w:lang w:val="es-PR"/>
        </w:rPr>
        <w:t xml:space="preserve"> </w:t>
      </w:r>
      <w:r w:rsidR="00366613" w:rsidRPr="00906539">
        <w:rPr>
          <w:rFonts w:ascii="Book Antiqua" w:hAnsi="Book Antiqua"/>
          <w:lang w:val="es-PR"/>
        </w:rPr>
        <w:t>a construirse por Energiza</w:t>
      </w:r>
      <w:r w:rsidR="00AF4AEE" w:rsidRPr="00906539">
        <w:rPr>
          <w:rFonts w:ascii="Book Antiqua" w:hAnsi="Book Antiqua"/>
          <w:lang w:val="es-PR"/>
        </w:rPr>
        <w:t>,</w:t>
      </w:r>
      <w:r w:rsidRPr="00906539">
        <w:rPr>
          <w:rFonts w:ascii="Book Antiqua" w:hAnsi="Book Antiqua"/>
          <w:lang w:val="es-PR"/>
        </w:rPr>
        <w:t xml:space="preserve"> que se espera empie</w:t>
      </w:r>
      <w:r w:rsidR="00AF4AEE" w:rsidRPr="00906539">
        <w:rPr>
          <w:rFonts w:ascii="Book Antiqua" w:hAnsi="Book Antiqua"/>
          <w:lang w:val="es-PR"/>
        </w:rPr>
        <w:t>ce</w:t>
      </w:r>
      <w:r w:rsidRPr="00906539">
        <w:rPr>
          <w:rFonts w:ascii="Book Antiqua" w:hAnsi="Book Antiqua"/>
          <w:lang w:val="es-PR"/>
        </w:rPr>
        <w:t xml:space="preserve"> operaciones en el 2028 y el contrato de su manejo y operación tiene vigencia de 30 años. </w:t>
      </w:r>
    </w:p>
    <w:p w14:paraId="424442B8" w14:textId="5FCC45CC" w:rsidR="003E2D03"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Present</w:t>
      </w:r>
      <w:r w:rsidR="00AF4AEE" w:rsidRPr="00906539">
        <w:rPr>
          <w:rFonts w:ascii="Book Antiqua" w:hAnsi="Book Antiqua"/>
          <w:lang w:val="es-PR"/>
        </w:rPr>
        <w:t>ar</w:t>
      </w:r>
      <w:r w:rsidRPr="00906539">
        <w:rPr>
          <w:rFonts w:ascii="Book Antiqua" w:hAnsi="Book Antiqua"/>
          <w:lang w:val="es-PR"/>
        </w:rPr>
        <w:t xml:space="preserve"> </w:t>
      </w:r>
      <w:r w:rsidR="00AF4AEE" w:rsidRPr="00906539">
        <w:rPr>
          <w:rFonts w:ascii="Book Antiqua" w:hAnsi="Book Antiqua"/>
          <w:lang w:val="es-PR"/>
        </w:rPr>
        <w:t>evidencia</w:t>
      </w:r>
      <w:r w:rsidRPr="00906539">
        <w:rPr>
          <w:rFonts w:ascii="Book Antiqua" w:hAnsi="Book Antiqua"/>
          <w:lang w:val="es-PR"/>
        </w:rPr>
        <w:t xml:space="preserve"> de que NFE ha asumido el sobrecosto por compra de diésel ante su incumplimiento con la entrega de gas en el pasado. Ej. Entre 2021-2022, 2024 y 2025. </w:t>
      </w:r>
    </w:p>
    <w:p w14:paraId="6C463C6F" w14:textId="12CE2660" w:rsidR="00AF4AEE"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Por qué Genera está pidiendo al N</w:t>
      </w:r>
      <w:r w:rsidR="00AF4AEE" w:rsidRPr="00906539">
        <w:rPr>
          <w:rFonts w:ascii="Book Antiqua" w:hAnsi="Book Antiqua"/>
          <w:lang w:val="es-PR"/>
        </w:rPr>
        <w:t xml:space="preserve">egociado de Energía de </w:t>
      </w:r>
      <w:r w:rsidRPr="00906539">
        <w:rPr>
          <w:rFonts w:ascii="Book Antiqua" w:hAnsi="Book Antiqua"/>
          <w:lang w:val="es-PR"/>
        </w:rPr>
        <w:t>P</w:t>
      </w:r>
      <w:r w:rsidR="00AF4AEE" w:rsidRPr="00906539">
        <w:rPr>
          <w:rFonts w:ascii="Book Antiqua" w:hAnsi="Book Antiqua"/>
          <w:lang w:val="es-PR"/>
        </w:rPr>
        <w:t xml:space="preserve">uerto </w:t>
      </w:r>
      <w:r w:rsidRPr="00906539">
        <w:rPr>
          <w:rFonts w:ascii="Book Antiqua" w:hAnsi="Book Antiqua"/>
          <w:lang w:val="es-PR"/>
        </w:rPr>
        <w:t>R</w:t>
      </w:r>
      <w:r w:rsidR="00AF4AEE" w:rsidRPr="00906539">
        <w:rPr>
          <w:rFonts w:ascii="Book Antiqua" w:hAnsi="Book Antiqua"/>
          <w:lang w:val="es-PR"/>
        </w:rPr>
        <w:t>ico (NEPR)</w:t>
      </w:r>
      <w:r w:rsidRPr="00906539">
        <w:rPr>
          <w:rFonts w:ascii="Book Antiqua" w:hAnsi="Book Antiqua"/>
          <w:lang w:val="es-PR"/>
        </w:rPr>
        <w:t xml:space="preserve"> que se le pase al consumidor en su factura el impacto económico que provocó la situación del cambio de operaciones de NFE y el incumplimiento de </w:t>
      </w:r>
      <w:proofErr w:type="spellStart"/>
      <w:r w:rsidRPr="00906539">
        <w:rPr>
          <w:rFonts w:ascii="Book Antiqua" w:hAnsi="Book Antiqua"/>
          <w:lang w:val="es-PR"/>
        </w:rPr>
        <w:t>Naturgy</w:t>
      </w:r>
      <w:proofErr w:type="spellEnd"/>
      <w:r w:rsidRPr="00906539">
        <w:rPr>
          <w:rFonts w:ascii="Book Antiqua" w:hAnsi="Book Antiqua"/>
          <w:lang w:val="es-PR"/>
        </w:rPr>
        <w:t xml:space="preserve"> de suplir la totalidad del gas contratado a la planta de Costa Sur</w:t>
      </w:r>
      <w:r w:rsidR="00AF4AEE" w:rsidRPr="00906539">
        <w:rPr>
          <w:rFonts w:ascii="Book Antiqua" w:hAnsi="Book Antiqua"/>
          <w:lang w:val="es-PR"/>
        </w:rPr>
        <w:t xml:space="preserve">, cuando -según </w:t>
      </w:r>
      <w:r w:rsidR="00366613" w:rsidRPr="00906539">
        <w:rPr>
          <w:rFonts w:ascii="Book Antiqua" w:hAnsi="Book Antiqua"/>
          <w:lang w:val="es-PR"/>
        </w:rPr>
        <w:t xml:space="preserve">el director de la Autoridad de las Alianzas Públicas Privadas, </w:t>
      </w:r>
      <w:r w:rsidR="00AF4AEE" w:rsidRPr="00906539">
        <w:rPr>
          <w:rFonts w:ascii="Book Antiqua" w:hAnsi="Book Antiqua"/>
          <w:lang w:val="es-PR"/>
        </w:rPr>
        <w:t>Josué Colón</w:t>
      </w:r>
      <w:r w:rsidR="00366613" w:rsidRPr="00906539">
        <w:rPr>
          <w:rFonts w:ascii="Book Antiqua" w:hAnsi="Book Antiqua"/>
          <w:lang w:val="es-PR"/>
        </w:rPr>
        <w:t xml:space="preserve"> Ortiz</w:t>
      </w:r>
      <w:r w:rsidR="00AF4AEE" w:rsidRPr="00906539">
        <w:rPr>
          <w:rFonts w:ascii="Book Antiqua" w:hAnsi="Book Antiqua"/>
          <w:lang w:val="es-PR"/>
        </w:rPr>
        <w:t xml:space="preserve">- el contrato es claro al obligar a NFE a asumir la diferencia por la compra de diésel </w:t>
      </w:r>
      <w:r w:rsidR="00366613" w:rsidRPr="00906539">
        <w:rPr>
          <w:rFonts w:ascii="Book Antiqua" w:hAnsi="Book Antiqua"/>
          <w:lang w:val="es-PR"/>
        </w:rPr>
        <w:t>ante su incumplimiento de suplir el gas contratado.</w:t>
      </w:r>
      <w:r w:rsidR="00AF4AEE" w:rsidRPr="00906539">
        <w:rPr>
          <w:rFonts w:ascii="Book Antiqua" w:hAnsi="Book Antiqua"/>
          <w:lang w:val="es-PR"/>
        </w:rPr>
        <w:t xml:space="preserve"> </w:t>
      </w:r>
    </w:p>
    <w:p w14:paraId="21027256" w14:textId="35C56B20" w:rsidR="003E2D03" w:rsidRPr="00906539" w:rsidRDefault="003E2D03" w:rsidP="0010365F">
      <w:pPr>
        <w:pStyle w:val="ListParagraph"/>
        <w:numPr>
          <w:ilvl w:val="0"/>
          <w:numId w:val="5"/>
        </w:numPr>
        <w:jc w:val="both"/>
        <w:rPr>
          <w:rFonts w:ascii="Book Antiqua" w:hAnsi="Book Antiqua"/>
          <w:lang w:val="es-PR"/>
        </w:rPr>
      </w:pPr>
      <w:r w:rsidRPr="00906539">
        <w:rPr>
          <w:rFonts w:ascii="Book Antiqua" w:hAnsi="Book Antiqua"/>
          <w:lang w:val="es-PR"/>
        </w:rPr>
        <w:t xml:space="preserve">Qué multas y consecuencias se </w:t>
      </w:r>
      <w:r w:rsidR="00AF4AEE" w:rsidRPr="00906539">
        <w:rPr>
          <w:rFonts w:ascii="Book Antiqua" w:hAnsi="Book Antiqua"/>
          <w:lang w:val="es-PR"/>
        </w:rPr>
        <w:t>les</w:t>
      </w:r>
      <w:r w:rsidRPr="00906539">
        <w:rPr>
          <w:rFonts w:ascii="Book Antiqua" w:hAnsi="Book Antiqua"/>
          <w:lang w:val="es-PR"/>
        </w:rPr>
        <w:t xml:space="preserve"> imponen a las compañías </w:t>
      </w:r>
      <w:r w:rsidR="00366613" w:rsidRPr="00906539">
        <w:rPr>
          <w:rFonts w:ascii="Book Antiqua" w:hAnsi="Book Antiqua"/>
          <w:lang w:val="es-PR"/>
        </w:rPr>
        <w:t xml:space="preserve">privadas </w:t>
      </w:r>
      <w:r w:rsidRPr="00906539">
        <w:rPr>
          <w:rFonts w:ascii="Book Antiqua" w:hAnsi="Book Antiqua"/>
          <w:lang w:val="es-PR"/>
        </w:rPr>
        <w:t>por su incumplimiento con las obligaciones contra</w:t>
      </w:r>
      <w:r w:rsidR="00366613" w:rsidRPr="00906539">
        <w:rPr>
          <w:rFonts w:ascii="Book Antiqua" w:hAnsi="Book Antiqua"/>
          <w:lang w:val="es-PR"/>
        </w:rPr>
        <w:t>ctuales</w:t>
      </w:r>
      <w:r w:rsidRPr="00906539">
        <w:rPr>
          <w:rFonts w:ascii="Book Antiqua" w:hAnsi="Book Antiqua"/>
          <w:lang w:val="es-PR"/>
        </w:rPr>
        <w:t xml:space="preserve">. </w:t>
      </w:r>
    </w:p>
    <w:p w14:paraId="5DE7BA4D" w14:textId="416C2A0D" w:rsidR="00654D49" w:rsidRDefault="00654D49" w:rsidP="0010365F">
      <w:pPr>
        <w:pStyle w:val="ListParagraph"/>
        <w:numPr>
          <w:ilvl w:val="0"/>
          <w:numId w:val="5"/>
        </w:numPr>
        <w:jc w:val="both"/>
        <w:rPr>
          <w:rFonts w:ascii="Book Antiqua" w:hAnsi="Book Antiqua"/>
          <w:lang w:val="es-PR"/>
        </w:rPr>
      </w:pPr>
      <w:r w:rsidRPr="00906539">
        <w:rPr>
          <w:rFonts w:ascii="Book Antiqua" w:hAnsi="Book Antiqua"/>
          <w:lang w:val="es-PR"/>
        </w:rPr>
        <w:t xml:space="preserve">Si </w:t>
      </w:r>
      <w:r w:rsidR="003E2D03" w:rsidRPr="00906539">
        <w:rPr>
          <w:rFonts w:ascii="Book Antiqua" w:hAnsi="Book Antiqua"/>
          <w:lang w:val="es-PR"/>
        </w:rPr>
        <w:t>Genera PR pu</w:t>
      </w:r>
      <w:r w:rsidRPr="00906539">
        <w:rPr>
          <w:rFonts w:ascii="Book Antiqua" w:hAnsi="Book Antiqua"/>
          <w:lang w:val="es-PR"/>
        </w:rPr>
        <w:t>e</w:t>
      </w:r>
      <w:r w:rsidR="003E2D03" w:rsidRPr="00906539">
        <w:rPr>
          <w:rFonts w:ascii="Book Antiqua" w:hAnsi="Book Antiqua"/>
          <w:lang w:val="es-PR"/>
        </w:rPr>
        <w:t>de solicitarle al NEPR que pase e</w:t>
      </w:r>
      <w:r w:rsidRPr="00906539">
        <w:rPr>
          <w:rFonts w:ascii="Book Antiqua" w:hAnsi="Book Antiqua"/>
          <w:lang w:val="es-PR"/>
        </w:rPr>
        <w:t>l</w:t>
      </w:r>
      <w:r w:rsidR="003E2D03" w:rsidRPr="00906539">
        <w:rPr>
          <w:rFonts w:ascii="Book Antiqua" w:hAnsi="Book Antiqua"/>
          <w:lang w:val="es-PR"/>
        </w:rPr>
        <w:t xml:space="preserve"> gasto provocado por la temeridad y negligencia de su empresa matriz, a la factura de los consumidores</w:t>
      </w:r>
      <w:r w:rsidR="00366613" w:rsidRPr="00906539">
        <w:rPr>
          <w:rFonts w:ascii="Book Antiqua" w:hAnsi="Book Antiqua"/>
          <w:lang w:val="es-PR"/>
        </w:rPr>
        <w:t>, a pesar de esto constituir un evidente conflicto de interés.</w:t>
      </w:r>
    </w:p>
    <w:p w14:paraId="3E0DBD67" w14:textId="77777777" w:rsidR="0010365F" w:rsidRPr="00906539" w:rsidRDefault="0010365F" w:rsidP="0010365F">
      <w:pPr>
        <w:pStyle w:val="ListParagraph"/>
        <w:ind w:left="1080"/>
        <w:jc w:val="both"/>
        <w:rPr>
          <w:rFonts w:ascii="Book Antiqua" w:hAnsi="Book Antiqua"/>
          <w:lang w:val="es-PR"/>
        </w:rPr>
      </w:pPr>
    </w:p>
    <w:p w14:paraId="07A0C4C0" w14:textId="66A90F0E" w:rsidR="00654D49" w:rsidRPr="00654D49" w:rsidRDefault="00654D49" w:rsidP="0010365F">
      <w:pPr>
        <w:ind w:firstLine="360"/>
        <w:jc w:val="both"/>
        <w:rPr>
          <w:rFonts w:ascii="Book Antiqua" w:hAnsi="Book Antiqua"/>
          <w:lang w:val="es-PR"/>
        </w:rPr>
      </w:pPr>
      <w:r w:rsidRPr="00906539">
        <w:rPr>
          <w:rFonts w:ascii="Book Antiqua" w:hAnsi="Book Antiqua"/>
          <w:lang w:val="es-PR"/>
        </w:rPr>
        <w:t xml:space="preserve">Es imperativo -ante la crisis financiera que atraviesa la compañía New </w:t>
      </w:r>
      <w:proofErr w:type="spellStart"/>
      <w:r w:rsidRPr="00906539">
        <w:rPr>
          <w:rFonts w:ascii="Book Antiqua" w:hAnsi="Book Antiqua"/>
          <w:lang w:val="es-PR"/>
        </w:rPr>
        <w:t>Fortress</w:t>
      </w:r>
      <w:proofErr w:type="spellEnd"/>
      <w:r w:rsidRPr="00906539">
        <w:rPr>
          <w:rFonts w:ascii="Book Antiqua" w:hAnsi="Book Antiqua"/>
          <w:lang w:val="es-PR"/>
        </w:rPr>
        <w:t xml:space="preserve"> Energy- que esta Cámara de Representantes realice una investigación minuciosa </w:t>
      </w:r>
      <w:r w:rsidRPr="00906539">
        <w:rPr>
          <w:rFonts w:ascii="Book Antiqua" w:hAnsi="Book Antiqua"/>
          <w:szCs w:val="24"/>
          <w:lang w:val="es-ES"/>
        </w:rPr>
        <w:t xml:space="preserve">sobre el plan de contingencia del Gobierno de Puerto Rico ante la posible quiebra de esta empresa, </w:t>
      </w:r>
      <w:r w:rsidRPr="00906539">
        <w:rPr>
          <w:rFonts w:ascii="Book Antiqua" w:hAnsi="Book Antiqua"/>
          <w:szCs w:val="24"/>
          <w:lang w:val="es-ES"/>
        </w:rPr>
        <w:lastRenderedPageBreak/>
        <w:t>que es la matriz de Genera PR, y que actualmente opera más del 60% del sistema de generación eléctrica de la Autoridad de Energía Eléctrica.</w:t>
      </w:r>
    </w:p>
    <w:p w14:paraId="49F49AD7" w14:textId="77777777" w:rsidR="008629FB" w:rsidRPr="00ED1E2F" w:rsidRDefault="008629FB" w:rsidP="001E0D88">
      <w:pPr>
        <w:ind w:firstLine="360"/>
        <w:jc w:val="both"/>
        <w:rPr>
          <w:rFonts w:ascii="Book Antiqua" w:hAnsi="Book Antiqua"/>
          <w:lang w:val="es-ES_tradnl"/>
        </w:rPr>
      </w:pPr>
    </w:p>
    <w:p w14:paraId="4F9FBA91" w14:textId="50DD3D6B" w:rsidR="007223FC" w:rsidRDefault="007223FC" w:rsidP="0010365F">
      <w:pPr>
        <w:rPr>
          <w:rFonts w:ascii="Book Antiqua" w:hAnsi="Book Antiqua"/>
          <w:i/>
          <w:lang w:val="es-ES_tradnl"/>
        </w:rPr>
      </w:pPr>
      <w:r>
        <w:rPr>
          <w:rFonts w:ascii="Book Antiqua" w:hAnsi="Book Antiqua"/>
          <w:i/>
          <w:lang w:val="es-ES_tradnl"/>
        </w:rPr>
        <w:t>RESUÉLVESE POR LA CÁMARA DE REPRESENTANTES DE PUERTO RICO:</w:t>
      </w:r>
    </w:p>
    <w:p w14:paraId="027FC82D" w14:textId="77777777" w:rsidR="0010365F" w:rsidRDefault="0010365F" w:rsidP="0010365F">
      <w:pPr>
        <w:rPr>
          <w:rFonts w:ascii="Book Antiqua" w:hAnsi="Book Antiqua"/>
          <w:lang w:val="es-ES_tradnl"/>
        </w:rPr>
      </w:pPr>
    </w:p>
    <w:p w14:paraId="5019BC59" w14:textId="77777777" w:rsidR="0010365F" w:rsidRDefault="0010365F" w:rsidP="007223FC">
      <w:pPr>
        <w:spacing w:line="480" w:lineRule="auto"/>
        <w:jc w:val="both"/>
        <w:rPr>
          <w:rFonts w:ascii="Book Antiqua" w:hAnsi="Book Antiqua"/>
          <w:lang w:val="es-ES_tradnl"/>
        </w:rPr>
        <w:sectPr w:rsidR="0010365F">
          <w:headerReference w:type="default" r:id="rId9"/>
          <w:type w:val="continuous"/>
          <w:pgSz w:w="12240" w:h="15840" w:code="1"/>
          <w:pgMar w:top="1440" w:right="1440" w:bottom="1440" w:left="1440" w:header="720" w:footer="720" w:gutter="0"/>
          <w:cols w:space="720"/>
          <w:titlePg/>
        </w:sectPr>
      </w:pPr>
    </w:p>
    <w:p w14:paraId="3F3B1CB4" w14:textId="03AA9FA9" w:rsidR="00647579" w:rsidRPr="00E951F1" w:rsidRDefault="00647579" w:rsidP="00647579">
      <w:pPr>
        <w:spacing w:line="480" w:lineRule="auto"/>
        <w:ind w:firstLine="360"/>
        <w:jc w:val="both"/>
        <w:rPr>
          <w:rFonts w:ascii="Book Antiqua" w:hAnsi="Book Antiqua"/>
          <w:szCs w:val="24"/>
          <w:lang w:val="es-ES_tradnl"/>
        </w:rPr>
      </w:pPr>
      <w:r w:rsidRPr="00647579">
        <w:rPr>
          <w:rFonts w:ascii="Book Antiqua" w:hAnsi="Book Antiqua"/>
          <w:szCs w:val="24"/>
          <w:lang w:val="es-ES"/>
        </w:rPr>
        <w:t>Sección 1.</w:t>
      </w:r>
      <w:r>
        <w:rPr>
          <w:rFonts w:ascii="Book Antiqua" w:hAnsi="Book Antiqua"/>
          <w:szCs w:val="24"/>
          <w:lang w:val="es-ES"/>
        </w:rPr>
        <w:t xml:space="preserve"> –</w:t>
      </w:r>
      <w:r w:rsidRPr="00647579">
        <w:rPr>
          <w:rFonts w:ascii="Book Antiqua" w:hAnsi="Book Antiqua"/>
          <w:szCs w:val="24"/>
          <w:lang w:val="es-ES"/>
        </w:rPr>
        <w:t xml:space="preserve"> </w:t>
      </w:r>
      <w:r w:rsidR="00654D49">
        <w:rPr>
          <w:rFonts w:ascii="Book Antiqua" w:hAnsi="Book Antiqua"/>
          <w:szCs w:val="24"/>
          <w:lang w:val="es-ES"/>
        </w:rPr>
        <w:t xml:space="preserve">Se </w:t>
      </w:r>
      <w:r w:rsidR="00654D49" w:rsidRPr="00654D49">
        <w:rPr>
          <w:rFonts w:ascii="Book Antiqua" w:hAnsi="Book Antiqua"/>
          <w:szCs w:val="24"/>
          <w:lang w:val="es-ES"/>
        </w:rPr>
        <w:t xml:space="preserve">ordena a la Comisión de Gobierno de la Cámara de Representantes de Puerto Rico, realizar una investigación sobre el plan de contingencia del Gobierno de Puerto Rico ante la </w:t>
      </w:r>
      <w:bookmarkStart w:id="0" w:name="_Hlk212804706"/>
      <w:r w:rsidR="00654D49" w:rsidRPr="00654D49">
        <w:rPr>
          <w:rFonts w:ascii="Book Antiqua" w:hAnsi="Book Antiqua"/>
          <w:szCs w:val="24"/>
          <w:lang w:val="es-ES"/>
        </w:rPr>
        <w:t xml:space="preserve">crisis financiera que atraviesa la Compañía New </w:t>
      </w:r>
      <w:proofErr w:type="spellStart"/>
      <w:r w:rsidR="00654D49" w:rsidRPr="00654D49">
        <w:rPr>
          <w:rFonts w:ascii="Book Antiqua" w:hAnsi="Book Antiqua"/>
          <w:szCs w:val="24"/>
          <w:lang w:val="es-ES"/>
        </w:rPr>
        <w:t>Fortress</w:t>
      </w:r>
      <w:proofErr w:type="spellEnd"/>
      <w:r w:rsidR="00654D49" w:rsidRPr="00654D49">
        <w:rPr>
          <w:rFonts w:ascii="Book Antiqua" w:hAnsi="Book Antiqua"/>
          <w:szCs w:val="24"/>
          <w:lang w:val="es-ES"/>
        </w:rPr>
        <w:t xml:space="preserve"> Energy </w:t>
      </w:r>
      <w:bookmarkEnd w:id="0"/>
      <w:r w:rsidR="00654D49" w:rsidRPr="00654D49">
        <w:rPr>
          <w:rFonts w:ascii="Book Antiqua" w:hAnsi="Book Antiqua"/>
          <w:szCs w:val="24"/>
          <w:lang w:val="es-ES"/>
        </w:rPr>
        <w:t>(NFE) y la posible quiebra de esta empresa que es la matriz de Genera PR, y que actualmente opera más del 60% del sistema de generación eléctrica de la Autoridad de Energía Eléctrica (AEE)</w:t>
      </w:r>
      <w:r>
        <w:rPr>
          <w:rFonts w:ascii="Book Antiqua" w:hAnsi="Book Antiqua"/>
          <w:szCs w:val="24"/>
          <w:lang w:val="es-419"/>
        </w:rPr>
        <w:t>.</w:t>
      </w:r>
    </w:p>
    <w:p w14:paraId="4BC2BE33" w14:textId="103F0F0B" w:rsidR="00654D49" w:rsidRDefault="00647579" w:rsidP="00647579">
      <w:pPr>
        <w:spacing w:line="480" w:lineRule="auto"/>
        <w:ind w:firstLine="360"/>
        <w:jc w:val="both"/>
        <w:rPr>
          <w:rFonts w:ascii="Book Antiqua" w:hAnsi="Book Antiqua"/>
          <w:szCs w:val="24"/>
          <w:lang w:val="es-ES"/>
        </w:rPr>
      </w:pPr>
      <w:r w:rsidRPr="00647579">
        <w:rPr>
          <w:rFonts w:ascii="Book Antiqua" w:hAnsi="Book Antiqua"/>
          <w:szCs w:val="24"/>
          <w:lang w:val="es-ES"/>
        </w:rPr>
        <w:t>Sección 2.</w:t>
      </w:r>
      <w:r w:rsidR="00654D49">
        <w:rPr>
          <w:rFonts w:ascii="Book Antiqua" w:hAnsi="Book Antiqua"/>
          <w:szCs w:val="24"/>
          <w:lang w:val="es-ES"/>
        </w:rPr>
        <w:t xml:space="preserve"> –</w:t>
      </w:r>
      <w:r w:rsidRPr="00647579">
        <w:rPr>
          <w:rFonts w:ascii="Book Antiqua" w:hAnsi="Book Antiqua"/>
          <w:szCs w:val="24"/>
          <w:lang w:val="es-ES"/>
        </w:rPr>
        <w:t xml:space="preserve"> </w:t>
      </w:r>
      <w:r w:rsidR="00654D49" w:rsidRPr="00654D49">
        <w:rPr>
          <w:rFonts w:ascii="Book Antiqua" w:hAnsi="Book Antiqua"/>
          <w:szCs w:val="24"/>
          <w:lang w:val="es-ES"/>
        </w:rPr>
        <w:t>La Comisión rendirá un informe con sus hallazgos, conclusiones y recomendaciones</w:t>
      </w:r>
      <w:r w:rsidR="00654D49">
        <w:rPr>
          <w:rFonts w:ascii="Book Antiqua" w:hAnsi="Book Antiqua"/>
          <w:szCs w:val="24"/>
          <w:lang w:val="es-ES"/>
        </w:rPr>
        <w:t xml:space="preserve"> </w:t>
      </w:r>
      <w:r w:rsidR="00654D49" w:rsidRPr="00654D49">
        <w:rPr>
          <w:rFonts w:ascii="Book Antiqua" w:hAnsi="Book Antiqua"/>
          <w:szCs w:val="24"/>
          <w:lang w:val="es-ES"/>
        </w:rPr>
        <w:t xml:space="preserve">dentro de un término </w:t>
      </w:r>
      <w:r w:rsidR="00654D49">
        <w:rPr>
          <w:rFonts w:ascii="Book Antiqua" w:hAnsi="Book Antiqua"/>
          <w:szCs w:val="24"/>
          <w:lang w:val="es-ES"/>
        </w:rPr>
        <w:t>que no excederá</w:t>
      </w:r>
      <w:r w:rsidR="00654D49" w:rsidRPr="00654D49">
        <w:rPr>
          <w:rFonts w:ascii="Book Antiqua" w:hAnsi="Book Antiqua"/>
          <w:szCs w:val="24"/>
          <w:lang w:val="es-ES"/>
        </w:rPr>
        <w:t xml:space="preserve"> de ciento ochenta (180) días, a partir de la aprobación de esta Resolución</w:t>
      </w:r>
      <w:r w:rsidR="00654D49">
        <w:rPr>
          <w:rFonts w:ascii="Book Antiqua" w:hAnsi="Book Antiqua"/>
          <w:szCs w:val="24"/>
          <w:lang w:val="es-ES"/>
        </w:rPr>
        <w:t>.</w:t>
      </w:r>
    </w:p>
    <w:p w14:paraId="6A8E3044" w14:textId="6E5E4A8B" w:rsidR="00890C1A" w:rsidRPr="00647579" w:rsidRDefault="00654D49" w:rsidP="00647579">
      <w:pPr>
        <w:spacing w:line="480" w:lineRule="auto"/>
        <w:ind w:firstLine="360"/>
        <w:jc w:val="both"/>
        <w:rPr>
          <w:rFonts w:ascii="Book Antiqua" w:hAnsi="Book Antiqua"/>
          <w:lang w:val="es-ES"/>
        </w:rPr>
      </w:pPr>
      <w:r>
        <w:rPr>
          <w:rFonts w:ascii="Book Antiqua" w:hAnsi="Book Antiqua"/>
          <w:lang w:val="es-ES"/>
        </w:rPr>
        <w:t xml:space="preserve">Sección 3. – </w:t>
      </w:r>
      <w:r w:rsidR="00647579" w:rsidRPr="00647579">
        <w:rPr>
          <w:rFonts w:ascii="Book Antiqua" w:hAnsi="Book Antiqua"/>
          <w:lang w:val="es-ES"/>
        </w:rPr>
        <w:t>Esta Resolución comenzará a regir inmediatamente después de su aprobación.</w:t>
      </w:r>
    </w:p>
    <w:sectPr w:rsidR="00890C1A" w:rsidRPr="00647579"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67E38" w14:textId="77777777" w:rsidR="00EE743E" w:rsidRDefault="00EE743E">
      <w:r>
        <w:separator/>
      </w:r>
    </w:p>
  </w:endnote>
  <w:endnote w:type="continuationSeparator" w:id="0">
    <w:p w14:paraId="5B4A9753" w14:textId="77777777" w:rsidR="00EE743E" w:rsidRDefault="00EE7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C033C" w14:textId="77777777" w:rsidR="00EE743E" w:rsidRDefault="00EE743E">
      <w:r>
        <w:separator/>
      </w:r>
    </w:p>
  </w:footnote>
  <w:footnote w:type="continuationSeparator" w:id="0">
    <w:p w14:paraId="709AB3D9" w14:textId="77777777" w:rsidR="00EE743E" w:rsidRDefault="00EE743E">
      <w:r>
        <w:continuationSeparator/>
      </w:r>
    </w:p>
  </w:footnote>
  <w:footnote w:id="1">
    <w:p w14:paraId="42B7863F" w14:textId="16EA39A9" w:rsidR="00E24DFD" w:rsidRPr="00E24DFD" w:rsidRDefault="00E24DFD">
      <w:pPr>
        <w:pStyle w:val="FootnoteText"/>
        <w:rPr>
          <w:lang w:val="es-ES"/>
        </w:rPr>
      </w:pPr>
      <w:r>
        <w:rPr>
          <w:rStyle w:val="FootnoteReference"/>
        </w:rPr>
        <w:footnoteRef/>
      </w:r>
      <w:r w:rsidRPr="00E24DFD">
        <w:t xml:space="preserve">IEEFA es una organización </w:t>
      </w:r>
      <w:r>
        <w:t xml:space="preserve">internacional </w:t>
      </w:r>
      <w:r w:rsidRPr="00E24DFD">
        <w:t>que evalúa temas relacionados con los mercados, tendencias y políticas de energía para acelerar la transición hacia una economía energética diversa, sostenible y rentable.</w:t>
      </w:r>
      <w:r>
        <w:t xml:space="preserve"> </w:t>
      </w:r>
    </w:p>
  </w:footnote>
  <w:footnote w:id="2">
    <w:p w14:paraId="59C5439C" w14:textId="3CB0F54E" w:rsidR="009402DD" w:rsidRPr="009402DD" w:rsidRDefault="009402DD">
      <w:pPr>
        <w:pStyle w:val="FootnoteText"/>
        <w:rPr>
          <w:lang w:val="en-US"/>
        </w:rPr>
      </w:pPr>
      <w:r>
        <w:rPr>
          <w:rStyle w:val="FootnoteReference"/>
        </w:rPr>
        <w:footnoteRef/>
      </w:r>
      <w:r w:rsidRPr="009402DD">
        <w:rPr>
          <w:lang w:val="en-US"/>
        </w:rPr>
        <w:t xml:space="preserve"> New Fortress Energy: Promises to Keep, Tom Zanzillo and Suzanne Mattei, February 2022, Institute for Energy Economics and Financial Analysis https://ieefa.org/wp-content/uploads/2022/02/New-Fortress-Energy-Promises-to-Keep_February-2022.pdf</w:t>
      </w:r>
    </w:p>
  </w:footnote>
  <w:footnote w:id="3">
    <w:p w14:paraId="3BEB516B" w14:textId="1C03F099" w:rsidR="004A487C" w:rsidRPr="004A487C" w:rsidRDefault="004A487C">
      <w:pPr>
        <w:pStyle w:val="FootnoteText"/>
        <w:rPr>
          <w:lang w:val="es-ES"/>
        </w:rPr>
      </w:pPr>
      <w:r>
        <w:rPr>
          <w:rStyle w:val="FootnoteReference"/>
        </w:rPr>
        <w:footnoteRef/>
      </w:r>
      <w:r>
        <w:t xml:space="preserve"> </w:t>
      </w:r>
      <w:r w:rsidRPr="004A487C">
        <w:t xml:space="preserve">Matriz de Genera PR ofrece detalles sobre su situación financiera, El Nuevo Día 17 de noviembre de 2024, Manuel </w:t>
      </w:r>
      <w:proofErr w:type="spellStart"/>
      <w:r w:rsidRPr="004A487C">
        <w:t>Guillama</w:t>
      </w:r>
      <w:proofErr w:type="spellEnd"/>
      <w:r w:rsidRPr="004A487C">
        <w:t xml:space="preserve"> Capella</w:t>
      </w:r>
      <w:r>
        <w:t>.</w:t>
      </w:r>
    </w:p>
  </w:footnote>
  <w:footnote w:id="4">
    <w:p w14:paraId="2D06CB9C" w14:textId="561F02A0" w:rsidR="00081C72" w:rsidRPr="00081C72" w:rsidRDefault="00081C72">
      <w:pPr>
        <w:pStyle w:val="FootnoteText"/>
        <w:rPr>
          <w:lang w:val="en-US"/>
        </w:rPr>
      </w:pPr>
      <w:r>
        <w:rPr>
          <w:rStyle w:val="FootnoteReference"/>
        </w:rPr>
        <w:footnoteRef/>
      </w:r>
      <w:r w:rsidRPr="00081C72">
        <w:rPr>
          <w:lang w:val="en-US"/>
        </w:rPr>
        <w:t xml:space="preserve"> Why Did New Fortress Energy (NFE) Stock Nosedive Then Pop in September? Neha </w:t>
      </w:r>
      <w:proofErr w:type="spellStart"/>
      <w:proofErr w:type="gramStart"/>
      <w:r w:rsidRPr="00081C72">
        <w:rPr>
          <w:lang w:val="en-US"/>
        </w:rPr>
        <w:t>Chamaria</w:t>
      </w:r>
      <w:proofErr w:type="spellEnd"/>
      <w:r w:rsidRPr="00081C72">
        <w:rPr>
          <w:lang w:val="en-US"/>
        </w:rPr>
        <w:t xml:space="preserve"> ,</w:t>
      </w:r>
      <w:proofErr w:type="gramEnd"/>
      <w:r w:rsidRPr="00081C72">
        <w:rPr>
          <w:lang w:val="en-US"/>
        </w:rPr>
        <w:t xml:space="preserve"> The Motley Fool, oct. 7, </w:t>
      </w:r>
      <w:proofErr w:type="gramStart"/>
      <w:r w:rsidRPr="00081C72">
        <w:rPr>
          <w:lang w:val="en-US"/>
        </w:rPr>
        <w:t>2025  https://www.nasdaq.com/articles/why-did-new-fortress-energy-nfe-stock-nosedive-then-pop-september</w:t>
      </w:r>
      <w:proofErr w:type="gramEnd"/>
    </w:p>
  </w:footnote>
  <w:footnote w:id="5">
    <w:p w14:paraId="6EFF322B" w14:textId="62625692" w:rsidR="00CA54BB" w:rsidRPr="007A6EFE" w:rsidRDefault="00CA54BB">
      <w:pPr>
        <w:pStyle w:val="FootnoteText"/>
        <w:rPr>
          <w:lang w:val="es-ES"/>
        </w:rPr>
      </w:pPr>
      <w:r>
        <w:rPr>
          <w:rStyle w:val="FootnoteReference"/>
        </w:rPr>
        <w:footnoteRef/>
      </w:r>
      <w:r w:rsidRPr="007A6EFE">
        <w:rPr>
          <w:lang w:val="en-US"/>
        </w:rPr>
        <w:t xml:space="preserve"> </w:t>
      </w:r>
      <w:r>
        <w:rPr>
          <w:lang w:val="en-US"/>
        </w:rPr>
        <w:t xml:space="preserve">NFE’s Form 10-Q for Quarter 1. </w:t>
      </w:r>
      <w:r w:rsidRPr="007A6EFE">
        <w:rPr>
          <w:lang w:val="es-ES"/>
        </w:rPr>
        <w:t>Disponible en: https://www.sec.gov/Archives/edgar/data/1749723/000174972325000100/nfe-20250331.htm</w:t>
      </w:r>
    </w:p>
  </w:footnote>
  <w:footnote w:id="6">
    <w:p w14:paraId="5B61750C" w14:textId="4A81588D" w:rsidR="00030CAC" w:rsidRPr="007A6EFE" w:rsidRDefault="00030CAC">
      <w:pPr>
        <w:pStyle w:val="FootnoteText"/>
        <w:rPr>
          <w:lang w:val="es-ES"/>
        </w:rPr>
      </w:pPr>
      <w:r>
        <w:rPr>
          <w:rStyle w:val="FootnoteReference"/>
        </w:rPr>
        <w:footnoteRef/>
      </w:r>
      <w:r w:rsidRPr="007A6EFE">
        <w:rPr>
          <w:lang w:val="en-US"/>
        </w:rPr>
        <w:t xml:space="preserve"> NFE’s Form 10-Q for Quarter 2. </w:t>
      </w:r>
      <w:r>
        <w:t>D</w:t>
      </w:r>
      <w:r w:rsidRPr="00030CAC">
        <w:t>isponible en</w:t>
      </w:r>
      <w:r>
        <w:t>:</w:t>
      </w:r>
      <w:r w:rsidRPr="00030CAC">
        <w:t xml:space="preserve"> https://www.sec.gov/Archives/edgar/data/1749723/000174972325000123/nfe-20250630.htm</w:t>
      </w:r>
    </w:p>
  </w:footnote>
  <w:footnote w:id="7">
    <w:p w14:paraId="5EC720D3" w14:textId="11107BB2" w:rsidR="0080794A" w:rsidRPr="0080794A" w:rsidRDefault="0080794A">
      <w:pPr>
        <w:pStyle w:val="FootnoteText"/>
        <w:rPr>
          <w:lang w:val="en-US"/>
        </w:rPr>
      </w:pPr>
      <w:r>
        <w:rPr>
          <w:rStyle w:val="FootnoteReference"/>
        </w:rPr>
        <w:footnoteRef/>
      </w:r>
      <w:r w:rsidRPr="0080794A">
        <w:rPr>
          <w:lang w:val="en-US"/>
        </w:rPr>
        <w:t xml:space="preserve"> New Fortress Energy (NFE) Falls Hard Amid Bond-Price Slump, Sultan Khalid, June 18, </w:t>
      </w:r>
      <w:proofErr w:type="gramStart"/>
      <w:r w:rsidRPr="0080794A">
        <w:rPr>
          <w:lang w:val="en-US"/>
        </w:rPr>
        <w:t>2025</w:t>
      </w:r>
      <w:proofErr w:type="gramEnd"/>
      <w:r w:rsidRPr="0080794A">
        <w:rPr>
          <w:lang w:val="en-US"/>
        </w:rPr>
        <w:t xml:space="preserve"> Yahoo! </w:t>
      </w:r>
      <w:proofErr w:type="spellStart"/>
      <w:r w:rsidRPr="0080794A">
        <w:t>Finance</w:t>
      </w:r>
      <w:proofErr w:type="spellEnd"/>
      <w:r w:rsidRPr="0080794A">
        <w:t xml:space="preserve"> https://finance.yahoo.com/news/fortress-energy-nfe-falls-hard-002808396.html</w:t>
      </w:r>
    </w:p>
  </w:footnote>
  <w:footnote w:id="8">
    <w:p w14:paraId="2C4AC9AE" w14:textId="10720B3C" w:rsidR="0080794A" w:rsidRPr="0080794A" w:rsidRDefault="0080794A">
      <w:pPr>
        <w:pStyle w:val="FootnoteText"/>
        <w:rPr>
          <w:lang w:val="en-US"/>
        </w:rPr>
      </w:pPr>
      <w:r>
        <w:rPr>
          <w:rStyle w:val="FootnoteReference"/>
        </w:rPr>
        <w:footnoteRef/>
      </w:r>
      <w:r w:rsidRPr="0080794A">
        <w:rPr>
          <w:lang w:val="en-US"/>
        </w:rPr>
        <w:t xml:space="preserve"> New Fortress Energy Tumbles to Record Low as Troubles Mount, Sept. 8, </w:t>
      </w:r>
      <w:proofErr w:type="gramStart"/>
      <w:r w:rsidRPr="0080794A">
        <w:rPr>
          <w:lang w:val="en-US"/>
        </w:rPr>
        <w:t>2025</w:t>
      </w:r>
      <w:proofErr w:type="gramEnd"/>
      <w:r w:rsidRPr="0080794A">
        <w:rPr>
          <w:lang w:val="en-US"/>
        </w:rPr>
        <w:t xml:space="preserve"> Ruth Liao Bloomberg Law https://news.bloomberglaw.com/bankruptcy-law/new-fortress-energy-sinks-to-record-low-as-troubles-mount</w:t>
      </w:r>
    </w:p>
  </w:footnote>
  <w:footnote w:id="9">
    <w:p w14:paraId="5B18D934" w14:textId="64A280F5" w:rsidR="0080794A" w:rsidRPr="003E2D03" w:rsidRDefault="0080794A">
      <w:pPr>
        <w:pStyle w:val="FootnoteText"/>
        <w:rPr>
          <w:lang w:val="en-US"/>
        </w:rPr>
      </w:pPr>
      <w:r>
        <w:rPr>
          <w:rStyle w:val="FootnoteReference"/>
        </w:rPr>
        <w:footnoteRef/>
      </w:r>
      <w:r w:rsidRPr="003E2D03">
        <w:rPr>
          <w:lang w:val="en-US"/>
        </w:rPr>
        <w:t xml:space="preserve"> </w:t>
      </w:r>
      <w:r w:rsidR="003E2D03" w:rsidRPr="003E2D03">
        <w:rPr>
          <w:lang w:val="en-US"/>
        </w:rPr>
        <w:t>New Fortress Energy Mulls UK Restructuring Instead of Chapter 11, Reshmi Basu and Irene García Perez, Bloomberg October 28, 2025, https://www.bloomberg.com/news/articles/2025-10-28/new-fortress-energy-mulls-uk-restructuring-instead-of-chapter-11</w:t>
      </w:r>
    </w:p>
  </w:footnote>
  <w:footnote w:id="10">
    <w:p w14:paraId="34DE20F6" w14:textId="5CC36972" w:rsidR="008D2038" w:rsidRPr="008D2038" w:rsidRDefault="008D2038">
      <w:pPr>
        <w:pStyle w:val="FootnoteText"/>
        <w:rPr>
          <w:lang w:val="en-US"/>
        </w:rPr>
      </w:pPr>
      <w:r>
        <w:rPr>
          <w:rStyle w:val="FootnoteReference"/>
        </w:rPr>
        <w:footnoteRef/>
      </w:r>
      <w:r w:rsidRPr="00A464C9">
        <w:rPr>
          <w:lang w:val="en-US"/>
        </w:rPr>
        <w:t xml:space="preserve"> New Fortress Energy seeks U.K. Lifeline to Dodge Bankruptcy-Shares Cras as $9 B Debt </w:t>
      </w:r>
      <w:proofErr w:type="spellStart"/>
      <w:r w:rsidRPr="00A464C9">
        <w:rPr>
          <w:lang w:val="en-US"/>
        </w:rPr>
        <w:t>Wighs</w:t>
      </w:r>
      <w:proofErr w:type="spellEnd"/>
      <w:r w:rsidRPr="00A464C9">
        <w:rPr>
          <w:lang w:val="en-US"/>
        </w:rPr>
        <w:t xml:space="preserve">, </w:t>
      </w:r>
      <w:proofErr w:type="spellStart"/>
      <w:r w:rsidRPr="00A464C9">
        <w:rPr>
          <w:lang w:val="en-US"/>
        </w:rPr>
        <w:t>Mracin</w:t>
      </w:r>
      <w:proofErr w:type="spellEnd"/>
      <w:r w:rsidRPr="00A464C9">
        <w:rPr>
          <w:lang w:val="en-US"/>
        </w:rPr>
        <w:t xml:space="preserve"> </w:t>
      </w:r>
      <w:proofErr w:type="spellStart"/>
      <w:r w:rsidRPr="00A464C9">
        <w:rPr>
          <w:lang w:val="en-US"/>
        </w:rPr>
        <w:t>Frackiewics</w:t>
      </w:r>
      <w:proofErr w:type="spellEnd"/>
      <w:r w:rsidRPr="00A464C9">
        <w:rPr>
          <w:lang w:val="en-US"/>
        </w:rPr>
        <w:t>, TechStock², Oct.29,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90E55"/>
    <w:multiLevelType w:val="hybridMultilevel"/>
    <w:tmpl w:val="21424D42"/>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62F4256"/>
    <w:multiLevelType w:val="hybridMultilevel"/>
    <w:tmpl w:val="3D7655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29028248">
    <w:abstractNumId w:val="2"/>
  </w:num>
  <w:num w:numId="2" w16cid:durableId="267277887">
    <w:abstractNumId w:val="3"/>
  </w:num>
  <w:num w:numId="3" w16cid:durableId="1089276419">
    <w:abstractNumId w:val="1"/>
  </w:num>
  <w:num w:numId="4" w16cid:durableId="1084031770">
    <w:abstractNumId w:val="0"/>
  </w:num>
  <w:num w:numId="5" w16cid:durableId="1626354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0CAC"/>
    <w:rsid w:val="00030E38"/>
    <w:rsid w:val="00040279"/>
    <w:rsid w:val="00056024"/>
    <w:rsid w:val="00057AC1"/>
    <w:rsid w:val="00081C72"/>
    <w:rsid w:val="000947FE"/>
    <w:rsid w:val="00095AE1"/>
    <w:rsid w:val="000A6B6C"/>
    <w:rsid w:val="000B0DBB"/>
    <w:rsid w:val="000B24B0"/>
    <w:rsid w:val="0010365F"/>
    <w:rsid w:val="00111E71"/>
    <w:rsid w:val="00114C0A"/>
    <w:rsid w:val="00127C6A"/>
    <w:rsid w:val="001363FE"/>
    <w:rsid w:val="0014430B"/>
    <w:rsid w:val="00160CBC"/>
    <w:rsid w:val="0017132B"/>
    <w:rsid w:val="0019185F"/>
    <w:rsid w:val="001A4F41"/>
    <w:rsid w:val="001B7F5D"/>
    <w:rsid w:val="001E0D88"/>
    <w:rsid w:val="001F4CA3"/>
    <w:rsid w:val="001F612A"/>
    <w:rsid w:val="001F6D70"/>
    <w:rsid w:val="00203EFC"/>
    <w:rsid w:val="00211396"/>
    <w:rsid w:val="00226AE6"/>
    <w:rsid w:val="00232094"/>
    <w:rsid w:val="00240246"/>
    <w:rsid w:val="00242012"/>
    <w:rsid w:val="00245B34"/>
    <w:rsid w:val="00246130"/>
    <w:rsid w:val="002502B0"/>
    <w:rsid w:val="00263355"/>
    <w:rsid w:val="00273792"/>
    <w:rsid w:val="002802A7"/>
    <w:rsid w:val="0029568C"/>
    <w:rsid w:val="00296C48"/>
    <w:rsid w:val="002B7EDC"/>
    <w:rsid w:val="002C3354"/>
    <w:rsid w:val="002D1566"/>
    <w:rsid w:val="002D4AC8"/>
    <w:rsid w:val="002F7E34"/>
    <w:rsid w:val="003052A9"/>
    <w:rsid w:val="00305B2A"/>
    <w:rsid w:val="00306E47"/>
    <w:rsid w:val="003132C8"/>
    <w:rsid w:val="00320D78"/>
    <w:rsid w:val="003372CE"/>
    <w:rsid w:val="00344118"/>
    <w:rsid w:val="00366613"/>
    <w:rsid w:val="00380FE5"/>
    <w:rsid w:val="003924DD"/>
    <w:rsid w:val="00394FCB"/>
    <w:rsid w:val="003963F4"/>
    <w:rsid w:val="003B5254"/>
    <w:rsid w:val="003B580C"/>
    <w:rsid w:val="003B75A6"/>
    <w:rsid w:val="003E2D03"/>
    <w:rsid w:val="004061CA"/>
    <w:rsid w:val="00415689"/>
    <w:rsid w:val="004220A9"/>
    <w:rsid w:val="00437302"/>
    <w:rsid w:val="004440CB"/>
    <w:rsid w:val="004713D2"/>
    <w:rsid w:val="00473A4B"/>
    <w:rsid w:val="0047436F"/>
    <w:rsid w:val="00487E1F"/>
    <w:rsid w:val="00495FE7"/>
    <w:rsid w:val="004A487C"/>
    <w:rsid w:val="004B4F1A"/>
    <w:rsid w:val="004B615E"/>
    <w:rsid w:val="004D1D99"/>
    <w:rsid w:val="004E1B57"/>
    <w:rsid w:val="0052033E"/>
    <w:rsid w:val="00521639"/>
    <w:rsid w:val="00532BB7"/>
    <w:rsid w:val="005332E4"/>
    <w:rsid w:val="0053550C"/>
    <w:rsid w:val="00555018"/>
    <w:rsid w:val="005723DC"/>
    <w:rsid w:val="005924B5"/>
    <w:rsid w:val="005B69F5"/>
    <w:rsid w:val="005F25DA"/>
    <w:rsid w:val="006210DC"/>
    <w:rsid w:val="00622CED"/>
    <w:rsid w:val="006309F2"/>
    <w:rsid w:val="0064349D"/>
    <w:rsid w:val="00647579"/>
    <w:rsid w:val="00653EED"/>
    <w:rsid w:val="00654D49"/>
    <w:rsid w:val="00656763"/>
    <w:rsid w:val="00685549"/>
    <w:rsid w:val="006874C9"/>
    <w:rsid w:val="006B7365"/>
    <w:rsid w:val="006C2D81"/>
    <w:rsid w:val="006C7DF8"/>
    <w:rsid w:val="006D4A0F"/>
    <w:rsid w:val="006D7604"/>
    <w:rsid w:val="006E1351"/>
    <w:rsid w:val="006E5DD4"/>
    <w:rsid w:val="006F03E8"/>
    <w:rsid w:val="00716ABD"/>
    <w:rsid w:val="007172D9"/>
    <w:rsid w:val="007223FC"/>
    <w:rsid w:val="00750FC8"/>
    <w:rsid w:val="007533D0"/>
    <w:rsid w:val="00755069"/>
    <w:rsid w:val="00772CD5"/>
    <w:rsid w:val="007746C0"/>
    <w:rsid w:val="00781769"/>
    <w:rsid w:val="00784ADA"/>
    <w:rsid w:val="007915D3"/>
    <w:rsid w:val="00791800"/>
    <w:rsid w:val="007A6EFE"/>
    <w:rsid w:val="007B0660"/>
    <w:rsid w:val="007D449C"/>
    <w:rsid w:val="007E3868"/>
    <w:rsid w:val="007F03E4"/>
    <w:rsid w:val="0080794A"/>
    <w:rsid w:val="0081327C"/>
    <w:rsid w:val="00820C41"/>
    <w:rsid w:val="00850256"/>
    <w:rsid w:val="00860077"/>
    <w:rsid w:val="008629FB"/>
    <w:rsid w:val="00884C97"/>
    <w:rsid w:val="00890C1A"/>
    <w:rsid w:val="008B578C"/>
    <w:rsid w:val="008C424D"/>
    <w:rsid w:val="008D10FA"/>
    <w:rsid w:val="008D2038"/>
    <w:rsid w:val="008E5D76"/>
    <w:rsid w:val="008E656A"/>
    <w:rsid w:val="0090390D"/>
    <w:rsid w:val="00906539"/>
    <w:rsid w:val="0093686F"/>
    <w:rsid w:val="009370A2"/>
    <w:rsid w:val="009402DD"/>
    <w:rsid w:val="00942FD4"/>
    <w:rsid w:val="00951997"/>
    <w:rsid w:val="00962422"/>
    <w:rsid w:val="00990352"/>
    <w:rsid w:val="0099602F"/>
    <w:rsid w:val="009A4161"/>
    <w:rsid w:val="009C13F0"/>
    <w:rsid w:val="009F211B"/>
    <w:rsid w:val="00A02DC0"/>
    <w:rsid w:val="00A03405"/>
    <w:rsid w:val="00A04536"/>
    <w:rsid w:val="00A1528A"/>
    <w:rsid w:val="00A33918"/>
    <w:rsid w:val="00A464C9"/>
    <w:rsid w:val="00A60C09"/>
    <w:rsid w:val="00A7629F"/>
    <w:rsid w:val="00AC1D44"/>
    <w:rsid w:val="00AD086A"/>
    <w:rsid w:val="00AF0CEE"/>
    <w:rsid w:val="00AF4AEE"/>
    <w:rsid w:val="00B14053"/>
    <w:rsid w:val="00B45DFB"/>
    <w:rsid w:val="00B51752"/>
    <w:rsid w:val="00B667AD"/>
    <w:rsid w:val="00B8019E"/>
    <w:rsid w:val="00B84C38"/>
    <w:rsid w:val="00B86C00"/>
    <w:rsid w:val="00B91966"/>
    <w:rsid w:val="00B947F6"/>
    <w:rsid w:val="00BF16AA"/>
    <w:rsid w:val="00BF19D2"/>
    <w:rsid w:val="00C05908"/>
    <w:rsid w:val="00C216A3"/>
    <w:rsid w:val="00C32139"/>
    <w:rsid w:val="00C354B8"/>
    <w:rsid w:val="00C52517"/>
    <w:rsid w:val="00C60921"/>
    <w:rsid w:val="00C62936"/>
    <w:rsid w:val="00C653F2"/>
    <w:rsid w:val="00C679E6"/>
    <w:rsid w:val="00C84F0F"/>
    <w:rsid w:val="00C908F9"/>
    <w:rsid w:val="00CA0917"/>
    <w:rsid w:val="00CA1099"/>
    <w:rsid w:val="00CA54BB"/>
    <w:rsid w:val="00D36E0F"/>
    <w:rsid w:val="00D417C2"/>
    <w:rsid w:val="00D512BA"/>
    <w:rsid w:val="00D523AC"/>
    <w:rsid w:val="00D60936"/>
    <w:rsid w:val="00D709EB"/>
    <w:rsid w:val="00D74714"/>
    <w:rsid w:val="00D76B6A"/>
    <w:rsid w:val="00D82F3F"/>
    <w:rsid w:val="00D921C6"/>
    <w:rsid w:val="00D958C2"/>
    <w:rsid w:val="00D97A5A"/>
    <w:rsid w:val="00DE08B4"/>
    <w:rsid w:val="00DF6411"/>
    <w:rsid w:val="00E03207"/>
    <w:rsid w:val="00E04AB5"/>
    <w:rsid w:val="00E23ED5"/>
    <w:rsid w:val="00E24DFD"/>
    <w:rsid w:val="00E36C92"/>
    <w:rsid w:val="00E50EEA"/>
    <w:rsid w:val="00E52F58"/>
    <w:rsid w:val="00E67104"/>
    <w:rsid w:val="00E74C1C"/>
    <w:rsid w:val="00E91D88"/>
    <w:rsid w:val="00E96101"/>
    <w:rsid w:val="00EA2B65"/>
    <w:rsid w:val="00EB6B8A"/>
    <w:rsid w:val="00EC26AA"/>
    <w:rsid w:val="00ED1E2F"/>
    <w:rsid w:val="00ED7A53"/>
    <w:rsid w:val="00EE1241"/>
    <w:rsid w:val="00EE4273"/>
    <w:rsid w:val="00EE743E"/>
    <w:rsid w:val="00F02004"/>
    <w:rsid w:val="00F042CB"/>
    <w:rsid w:val="00F14DC1"/>
    <w:rsid w:val="00F60A20"/>
    <w:rsid w:val="00FB465F"/>
    <w:rsid w:val="00FC0A95"/>
    <w:rsid w:val="00FC3D9C"/>
    <w:rsid w:val="00FC505D"/>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character" w:styleId="Hyperlink">
    <w:name w:val="Hyperlink"/>
    <w:basedOn w:val="DefaultParagraphFont"/>
    <w:uiPriority w:val="99"/>
    <w:unhideWhenUsed/>
    <w:rsid w:val="00647579"/>
    <w:rPr>
      <w:color w:val="0563C1" w:themeColor="hyperlink"/>
      <w:u w:val="single"/>
    </w:rPr>
  </w:style>
  <w:style w:type="paragraph" w:styleId="FootnoteText">
    <w:name w:val="footnote text"/>
    <w:basedOn w:val="Normal"/>
    <w:link w:val="FootnoteTextChar"/>
    <w:uiPriority w:val="99"/>
    <w:semiHidden/>
    <w:unhideWhenUsed/>
    <w:rsid w:val="00647579"/>
    <w:rPr>
      <w:sz w:val="20"/>
      <w:lang w:val="es-PR"/>
    </w:rPr>
  </w:style>
  <w:style w:type="character" w:customStyle="1" w:styleId="FootnoteTextChar">
    <w:name w:val="Footnote Text Char"/>
    <w:basedOn w:val="DefaultParagraphFont"/>
    <w:link w:val="FootnoteText"/>
    <w:uiPriority w:val="99"/>
    <w:semiHidden/>
    <w:rsid w:val="00647579"/>
    <w:rPr>
      <w:lang w:val="es-PR"/>
    </w:rPr>
  </w:style>
  <w:style w:type="character" w:styleId="FootnoteReference">
    <w:name w:val="footnote reference"/>
    <w:basedOn w:val="DefaultParagraphFont"/>
    <w:uiPriority w:val="99"/>
    <w:semiHidden/>
    <w:unhideWhenUsed/>
    <w:rsid w:val="006475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0D136DF-FA8C-4A79-AFA3-BB1E43E0165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1690</Words>
  <Characters>8470</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Bárbara Sierra Nieves</cp:lastModifiedBy>
  <cp:revision>4</cp:revision>
  <cp:lastPrinted>2025-11-03T15:17:00Z</cp:lastPrinted>
  <dcterms:created xsi:type="dcterms:W3CDTF">2025-11-03T15:37:00Z</dcterms:created>
  <dcterms:modified xsi:type="dcterms:W3CDTF">2025-11-03T18:13:00Z</dcterms:modified>
</cp:coreProperties>
</file>