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77777777" w:rsidR="00FF6BD2" w:rsidRPr="00683E4E" w:rsidRDefault="003E5EBB" w:rsidP="00BA29E1">
      <w:pPr>
        <w:jc w:val="center"/>
        <w:rPr>
          <w:rFonts w:ascii="Book Antiqua" w:hAnsi="Book Antiqua"/>
          <w:sz w:val="28"/>
          <w:lang w:val="es-PR"/>
        </w:rPr>
      </w:pPr>
      <w:r w:rsidRPr="00683E4E">
        <w:rPr>
          <w:rFonts w:ascii="Book Antiqua" w:hAnsi="Book Antiqua"/>
          <w:sz w:val="28"/>
          <w:lang w:val="es-PR"/>
        </w:rPr>
        <w:t>GOBIERNO DE PUERTO RICO</w:t>
      </w:r>
    </w:p>
    <w:p w14:paraId="7126B0B9" w14:textId="77777777" w:rsidR="003E5EBB" w:rsidRPr="00683E4E" w:rsidRDefault="003E5EBB" w:rsidP="00BA29E1">
      <w:pPr>
        <w:jc w:val="center"/>
        <w:rPr>
          <w:rFonts w:ascii="Book Antiqua" w:hAnsi="Book Antiqua"/>
          <w:lang w:val="es-PR"/>
        </w:rPr>
      </w:pPr>
    </w:p>
    <w:p w14:paraId="7456ABCE" w14:textId="6492B69A" w:rsidR="003E5EBB" w:rsidRPr="008C02AA" w:rsidRDefault="007775CB" w:rsidP="007775CB">
      <w:pPr>
        <w:pStyle w:val="Title2"/>
        <w:tabs>
          <w:tab w:val="clear" w:pos="648"/>
          <w:tab w:val="clear" w:pos="7776"/>
          <w:tab w:val="clear" w:pos="7848"/>
        </w:tabs>
        <w:rPr>
          <w:rFonts w:ascii="Book Antiqua" w:hAnsi="Book Antiqua"/>
          <w:lang w:val="es-PR"/>
        </w:rPr>
      </w:pPr>
      <w:r w:rsidRPr="008C02AA">
        <w:rPr>
          <w:rFonts w:ascii="Book Antiqua" w:hAnsi="Book Antiqua"/>
          <w:lang w:val="es-PR"/>
        </w:rPr>
        <w:t xml:space="preserve">20ma. </w:t>
      </w:r>
      <w:r w:rsidR="003E5EBB" w:rsidRPr="008C02AA">
        <w:rPr>
          <w:rFonts w:ascii="Book Antiqua" w:hAnsi="Book Antiqua"/>
          <w:lang w:val="es-PR"/>
        </w:rPr>
        <w:t>Asamblea</w:t>
      </w:r>
      <w:r w:rsidR="003E5EBB"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t xml:space="preserve">          2da. </w:t>
      </w:r>
      <w:r w:rsidR="003E5EBB" w:rsidRPr="008C02AA">
        <w:rPr>
          <w:rFonts w:ascii="Book Antiqua" w:hAnsi="Book Antiqua"/>
          <w:lang w:val="es-PR"/>
        </w:rPr>
        <w:t>Sesión</w:t>
      </w:r>
    </w:p>
    <w:p w14:paraId="3C09EEC1" w14:textId="3B1AC696" w:rsidR="003E5EBB" w:rsidRPr="008C02AA" w:rsidRDefault="007775CB" w:rsidP="007775CB">
      <w:pPr>
        <w:pStyle w:val="Title2"/>
        <w:tabs>
          <w:tab w:val="clear" w:pos="648"/>
          <w:tab w:val="clear" w:pos="7776"/>
          <w:tab w:val="clear" w:pos="7848"/>
        </w:tabs>
        <w:rPr>
          <w:rFonts w:ascii="Book Antiqua" w:hAnsi="Book Antiqua"/>
          <w:lang w:val="es-PR"/>
        </w:rPr>
      </w:pPr>
      <w:r w:rsidRPr="008C02AA">
        <w:rPr>
          <w:rFonts w:ascii="Book Antiqua" w:hAnsi="Book Antiqua"/>
          <w:lang w:val="es-PR"/>
        </w:rPr>
        <w:t xml:space="preserve">            </w:t>
      </w:r>
      <w:r w:rsidR="003E5EBB" w:rsidRPr="008C02AA">
        <w:rPr>
          <w:rFonts w:ascii="Book Antiqua" w:hAnsi="Book Antiqua"/>
          <w:lang w:val="es-PR"/>
        </w:rPr>
        <w:t>Legislativa</w:t>
      </w:r>
      <w:r w:rsidR="003E5EBB" w:rsidRPr="008C02AA">
        <w:rPr>
          <w:rFonts w:ascii="Book Antiqua" w:hAnsi="Book Antiqua"/>
          <w:lang w:val="es-PR"/>
        </w:rPr>
        <w:tab/>
      </w:r>
      <w:r w:rsidR="003E5EBB"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r>
      <w:r w:rsidRPr="008C02AA">
        <w:rPr>
          <w:rFonts w:ascii="Book Antiqua" w:hAnsi="Book Antiqua"/>
          <w:lang w:val="es-PR"/>
        </w:rPr>
        <w:tab/>
        <w:t xml:space="preserve">      </w:t>
      </w:r>
      <w:r w:rsidR="003E5EBB" w:rsidRPr="008C02AA">
        <w:rPr>
          <w:rFonts w:ascii="Book Antiqua" w:hAnsi="Book Antiqua"/>
          <w:lang w:val="es-PR"/>
        </w:rPr>
        <w:t>Ordinaria</w:t>
      </w:r>
    </w:p>
    <w:p w14:paraId="641931C3" w14:textId="77777777" w:rsidR="003E5EBB" w:rsidRPr="008C02AA" w:rsidRDefault="003E5EBB" w:rsidP="00BA29E1">
      <w:pPr>
        <w:rPr>
          <w:rFonts w:ascii="Book Antiqua" w:hAnsi="Book Antiqua"/>
          <w:lang w:val="es-PR"/>
        </w:rPr>
      </w:pPr>
    </w:p>
    <w:p w14:paraId="3596E2E7" w14:textId="77777777" w:rsidR="003E5EBB" w:rsidRPr="00683E4E" w:rsidRDefault="003E5EBB" w:rsidP="00BA29E1">
      <w:pPr>
        <w:jc w:val="center"/>
        <w:rPr>
          <w:rFonts w:ascii="Book Antiqua" w:hAnsi="Book Antiqua"/>
          <w:b/>
          <w:sz w:val="36"/>
          <w:lang w:val="es-PR"/>
        </w:rPr>
      </w:pPr>
      <w:r w:rsidRPr="00683E4E">
        <w:rPr>
          <w:rFonts w:ascii="Book Antiqua" w:hAnsi="Book Antiqua"/>
          <w:b/>
          <w:sz w:val="36"/>
          <w:lang w:val="es-PR"/>
        </w:rPr>
        <w:t>CÁMARA DE REPRESENTANTES</w:t>
      </w:r>
    </w:p>
    <w:p w14:paraId="788B8252" w14:textId="77777777" w:rsidR="003E5EBB" w:rsidRPr="00683E4E" w:rsidRDefault="003E5EBB" w:rsidP="00BA29E1">
      <w:pPr>
        <w:jc w:val="center"/>
        <w:rPr>
          <w:rFonts w:ascii="Book Antiqua" w:hAnsi="Book Antiqua"/>
          <w:b/>
          <w:szCs w:val="24"/>
          <w:lang w:val="es-PR"/>
        </w:rPr>
      </w:pPr>
    </w:p>
    <w:p w14:paraId="1B136BCB" w14:textId="04E73AF0" w:rsidR="003E5EBB" w:rsidRPr="00683E4E" w:rsidRDefault="003E5EBB" w:rsidP="00BA29E1">
      <w:pPr>
        <w:jc w:val="center"/>
        <w:rPr>
          <w:rFonts w:ascii="Book Antiqua" w:hAnsi="Book Antiqua"/>
          <w:b/>
          <w:sz w:val="52"/>
          <w:lang w:val="es-PR"/>
        </w:rPr>
      </w:pPr>
      <w:r w:rsidRPr="00683E4E">
        <w:rPr>
          <w:rFonts w:ascii="Book Antiqua" w:hAnsi="Book Antiqua"/>
          <w:b/>
          <w:sz w:val="52"/>
          <w:lang w:val="es-PR"/>
        </w:rPr>
        <w:t xml:space="preserve">P. de la C. </w:t>
      </w:r>
      <w:r w:rsidR="00FF2A9B">
        <w:rPr>
          <w:rFonts w:ascii="Book Antiqua" w:hAnsi="Book Antiqua"/>
          <w:b/>
          <w:sz w:val="52"/>
          <w:lang w:val="es-PR"/>
        </w:rPr>
        <w:t>959</w:t>
      </w:r>
    </w:p>
    <w:p w14:paraId="531B02B7" w14:textId="77777777" w:rsidR="00BA29E1" w:rsidRPr="00683E4E" w:rsidRDefault="00BA29E1" w:rsidP="00BA29E1">
      <w:pPr>
        <w:jc w:val="center"/>
        <w:rPr>
          <w:rFonts w:ascii="Book Antiqua" w:hAnsi="Book Antiqua"/>
          <w:b/>
          <w:szCs w:val="24"/>
          <w:lang w:val="es-PR"/>
        </w:rPr>
      </w:pPr>
    </w:p>
    <w:p w14:paraId="4E441A9E" w14:textId="34362402" w:rsidR="003E5EBB" w:rsidRPr="00683E4E" w:rsidRDefault="000406CB" w:rsidP="00BA29E1">
      <w:pPr>
        <w:jc w:val="center"/>
        <w:rPr>
          <w:rFonts w:ascii="Book Antiqua" w:hAnsi="Book Antiqua"/>
          <w:lang w:val="es-PR"/>
        </w:rPr>
      </w:pPr>
      <w:r>
        <w:rPr>
          <w:rFonts w:ascii="Book Antiqua" w:hAnsi="Book Antiqua"/>
          <w:lang w:val="es-PR"/>
        </w:rPr>
        <w:t>4</w:t>
      </w:r>
      <w:r w:rsidR="003E5EBB" w:rsidRPr="00683E4E">
        <w:rPr>
          <w:rFonts w:ascii="Book Antiqua" w:hAnsi="Book Antiqua"/>
          <w:lang w:val="es-PR"/>
        </w:rPr>
        <w:t xml:space="preserve"> DE </w:t>
      </w:r>
      <w:r>
        <w:rPr>
          <w:rFonts w:ascii="Book Antiqua" w:hAnsi="Book Antiqua"/>
          <w:lang w:val="es-PR"/>
        </w:rPr>
        <w:t>NOVIEM</w:t>
      </w:r>
      <w:r w:rsidR="00D4308E" w:rsidRPr="00683E4E">
        <w:rPr>
          <w:rFonts w:ascii="Book Antiqua" w:hAnsi="Book Antiqua"/>
          <w:lang w:val="es-PR"/>
        </w:rPr>
        <w:t>BRE</w:t>
      </w:r>
      <w:r w:rsidR="003E5EBB" w:rsidRPr="00683E4E">
        <w:rPr>
          <w:rFonts w:ascii="Book Antiqua" w:hAnsi="Book Antiqua"/>
          <w:lang w:val="es-PR"/>
        </w:rPr>
        <w:t xml:space="preserve"> DE 202</w:t>
      </w:r>
      <w:r w:rsidR="00D45CC8" w:rsidRPr="00683E4E">
        <w:rPr>
          <w:rFonts w:ascii="Book Antiqua" w:hAnsi="Book Antiqua"/>
          <w:lang w:val="es-PR"/>
        </w:rPr>
        <w:t>5</w:t>
      </w:r>
    </w:p>
    <w:p w14:paraId="25BE0E12" w14:textId="77777777" w:rsidR="00BA29E1" w:rsidRPr="00683E4E" w:rsidRDefault="00BA29E1" w:rsidP="00BA29E1">
      <w:pPr>
        <w:jc w:val="center"/>
        <w:rPr>
          <w:rFonts w:ascii="Book Antiqua" w:hAnsi="Book Antiqua"/>
          <w:lang w:val="es-PR"/>
        </w:rPr>
      </w:pPr>
    </w:p>
    <w:p w14:paraId="71E5CF15" w14:textId="0B5467DF" w:rsidR="007775CB" w:rsidRPr="007775CB" w:rsidRDefault="007775CB" w:rsidP="007775CB">
      <w:pPr>
        <w:jc w:val="center"/>
        <w:rPr>
          <w:rFonts w:ascii="Book Antiqua" w:hAnsi="Book Antiqua"/>
          <w:i/>
          <w:lang w:val="es-ES"/>
        </w:rPr>
      </w:pPr>
      <w:r w:rsidRPr="007775CB">
        <w:rPr>
          <w:rFonts w:ascii="Book Antiqua" w:hAnsi="Book Antiqua"/>
          <w:lang w:val="es-PR"/>
        </w:rPr>
        <w:t xml:space="preserve">Presentado por </w:t>
      </w:r>
      <w:r w:rsidRPr="007775CB">
        <w:rPr>
          <w:rFonts w:ascii="Book Antiqua" w:hAnsi="Book Antiqua"/>
          <w:lang w:val="es-ES"/>
        </w:rPr>
        <w:t xml:space="preserve">el representante </w:t>
      </w:r>
      <w:r w:rsidRPr="007775CB">
        <w:rPr>
          <w:rFonts w:ascii="Book Antiqua" w:hAnsi="Book Antiqua"/>
          <w:i/>
          <w:lang w:val="es-ES"/>
        </w:rPr>
        <w:t>Márquez Lebrón;</w:t>
      </w:r>
    </w:p>
    <w:p w14:paraId="18464102" w14:textId="77777777" w:rsidR="007775CB" w:rsidRPr="007775CB" w:rsidRDefault="007775CB" w:rsidP="007775CB">
      <w:pPr>
        <w:jc w:val="center"/>
        <w:rPr>
          <w:rFonts w:ascii="Book Antiqua" w:hAnsi="Book Antiqua"/>
          <w:i/>
          <w:lang w:val="es-ES"/>
        </w:rPr>
      </w:pPr>
      <w:r w:rsidRPr="007775CB">
        <w:rPr>
          <w:rFonts w:ascii="Book Antiqua" w:hAnsi="Book Antiqua"/>
          <w:iCs/>
          <w:lang w:val="es-ES"/>
        </w:rPr>
        <w:t>y las</w:t>
      </w:r>
      <w:r w:rsidRPr="007775CB">
        <w:rPr>
          <w:rFonts w:ascii="Book Antiqua" w:hAnsi="Book Antiqua"/>
          <w:i/>
          <w:lang w:val="es-ES"/>
        </w:rPr>
        <w:t xml:space="preserve"> </w:t>
      </w:r>
      <w:r w:rsidRPr="007775CB">
        <w:rPr>
          <w:rFonts w:ascii="Book Antiqua" w:hAnsi="Book Antiqua"/>
          <w:iCs/>
          <w:lang w:val="es-ES"/>
        </w:rPr>
        <w:t>representantes</w:t>
      </w:r>
      <w:r w:rsidRPr="007775CB">
        <w:rPr>
          <w:rFonts w:ascii="Book Antiqua" w:hAnsi="Book Antiqua"/>
          <w:i/>
          <w:lang w:val="es-ES"/>
        </w:rPr>
        <w:t xml:space="preserve"> Gutiérrez Colón </w:t>
      </w:r>
      <w:r w:rsidRPr="007775CB">
        <w:rPr>
          <w:rFonts w:ascii="Book Antiqua" w:hAnsi="Book Antiqua"/>
          <w:iCs/>
          <w:lang w:val="es-ES"/>
        </w:rPr>
        <w:t>y</w:t>
      </w:r>
      <w:r w:rsidRPr="007775CB">
        <w:rPr>
          <w:rFonts w:ascii="Book Antiqua" w:hAnsi="Book Antiqua"/>
          <w:i/>
          <w:lang w:val="es-ES"/>
        </w:rPr>
        <w:t xml:space="preserve"> Lebrón Robles</w:t>
      </w:r>
    </w:p>
    <w:p w14:paraId="5A389E40" w14:textId="77777777" w:rsidR="007775CB" w:rsidRPr="007775CB" w:rsidRDefault="007775CB" w:rsidP="007775CB">
      <w:pPr>
        <w:jc w:val="center"/>
        <w:rPr>
          <w:rFonts w:ascii="Book Antiqua" w:hAnsi="Book Antiqua"/>
          <w:i/>
          <w:lang w:val="es-ES"/>
        </w:rPr>
      </w:pPr>
    </w:p>
    <w:p w14:paraId="491BE3C0" w14:textId="77777777" w:rsidR="007775CB" w:rsidRPr="007775CB" w:rsidRDefault="007775CB" w:rsidP="007775CB">
      <w:pPr>
        <w:jc w:val="center"/>
        <w:rPr>
          <w:rFonts w:ascii="Book Antiqua" w:hAnsi="Book Antiqua"/>
          <w:iCs/>
          <w:lang w:val="es-PR"/>
        </w:rPr>
      </w:pPr>
      <w:r w:rsidRPr="007775CB">
        <w:rPr>
          <w:rFonts w:ascii="Book Antiqua" w:hAnsi="Book Antiqua"/>
          <w:iCs/>
          <w:lang w:val="es-ES"/>
        </w:rPr>
        <w:t>Referido a la Comisión de Salud</w:t>
      </w:r>
    </w:p>
    <w:p w14:paraId="107E3515" w14:textId="77777777" w:rsidR="003E5EBB" w:rsidRPr="00683E4E" w:rsidRDefault="003E5EBB" w:rsidP="00BA29E1">
      <w:pPr>
        <w:jc w:val="both"/>
        <w:rPr>
          <w:rFonts w:ascii="Book Antiqua" w:hAnsi="Book Antiqua"/>
          <w:lang w:val="es-PR"/>
        </w:rPr>
      </w:pPr>
    </w:p>
    <w:p w14:paraId="54C72678" w14:textId="77777777" w:rsidR="003E5EBB" w:rsidRPr="00683E4E" w:rsidRDefault="003E5EBB" w:rsidP="00BA29E1">
      <w:pPr>
        <w:jc w:val="center"/>
        <w:rPr>
          <w:rFonts w:ascii="Book Antiqua" w:hAnsi="Book Antiqua"/>
          <w:b/>
          <w:sz w:val="28"/>
          <w:lang w:val="es-PR"/>
        </w:rPr>
      </w:pPr>
      <w:r w:rsidRPr="00683E4E">
        <w:rPr>
          <w:rFonts w:ascii="Book Antiqua" w:hAnsi="Book Antiqua"/>
          <w:b/>
          <w:sz w:val="28"/>
          <w:lang w:val="es-PR"/>
        </w:rPr>
        <w:t>LEY</w:t>
      </w:r>
    </w:p>
    <w:p w14:paraId="771B9A23" w14:textId="77777777" w:rsidR="003E5EBB" w:rsidRPr="00683E4E" w:rsidRDefault="003E5EBB" w:rsidP="00BA29E1">
      <w:pPr>
        <w:jc w:val="both"/>
        <w:rPr>
          <w:rFonts w:ascii="Book Antiqua" w:hAnsi="Book Antiqua"/>
          <w:lang w:val="es-PR"/>
        </w:rPr>
      </w:pPr>
    </w:p>
    <w:p w14:paraId="78F53B08" w14:textId="03FAC35A" w:rsidR="003E5EBB" w:rsidRPr="00683E4E" w:rsidRDefault="003E5EBB" w:rsidP="007775CB">
      <w:pPr>
        <w:ind w:left="720" w:hanging="720"/>
        <w:jc w:val="both"/>
        <w:rPr>
          <w:rFonts w:ascii="Book Antiqua" w:hAnsi="Book Antiqua"/>
          <w:lang w:val="es-PR"/>
        </w:rPr>
      </w:pPr>
      <w:r w:rsidRPr="00683E4E">
        <w:rPr>
          <w:rFonts w:ascii="Book Antiqua" w:hAnsi="Book Antiqua"/>
          <w:lang w:val="es-PR"/>
        </w:rPr>
        <w:t xml:space="preserve">Para </w:t>
      </w:r>
      <w:r w:rsidR="000406CB" w:rsidRPr="000406CB">
        <w:rPr>
          <w:rFonts w:ascii="Book Antiqua" w:hAnsi="Book Antiqua"/>
          <w:lang w:val="es-PR"/>
        </w:rPr>
        <w:t>establecer la política pública de regionalización del sistema de salud; crear el Fondo de Apoyo Nacional para la Salud Pública y la Atención Primaria (FANSPAP); crear los Consejos de Salud Regionales; crear el Programa de Comunidades Saludables; crear la Red Nacional de Centros Comunitarios de Salud; y para otros fines relacionados.</w:t>
      </w:r>
      <w:r w:rsidR="00304E99" w:rsidRPr="00683E4E">
        <w:rPr>
          <w:rFonts w:ascii="Book Antiqua" w:hAnsi="Book Antiqua"/>
          <w:lang w:val="es-PR"/>
        </w:rPr>
        <w:t xml:space="preserve"> </w:t>
      </w:r>
    </w:p>
    <w:p w14:paraId="0BC21B26" w14:textId="6240893B" w:rsidR="00D46F42" w:rsidRPr="00683E4E" w:rsidRDefault="00D46F42" w:rsidP="007775CB">
      <w:pPr>
        <w:jc w:val="both"/>
        <w:rPr>
          <w:rFonts w:ascii="Book Antiqua" w:hAnsi="Book Antiqua"/>
          <w:lang w:val="es-PR"/>
        </w:rPr>
      </w:pPr>
    </w:p>
    <w:p w14:paraId="74887154" w14:textId="40A96987" w:rsidR="001601F7" w:rsidRPr="00683E4E" w:rsidRDefault="003E5EBB" w:rsidP="00D46F42">
      <w:pPr>
        <w:ind w:firstLine="360"/>
        <w:jc w:val="center"/>
        <w:rPr>
          <w:rFonts w:ascii="Book Antiqua" w:hAnsi="Book Antiqua"/>
          <w:lang w:val="es-PR"/>
        </w:rPr>
      </w:pPr>
      <w:r w:rsidRPr="00683E4E">
        <w:rPr>
          <w:rFonts w:ascii="Book Antiqua" w:hAnsi="Book Antiqua"/>
          <w:lang w:val="es-PR"/>
        </w:rPr>
        <w:t>EXPOSICIÓN DE MOTIVOS</w:t>
      </w:r>
    </w:p>
    <w:p w14:paraId="272EB93C" w14:textId="77777777" w:rsidR="001601F7" w:rsidRPr="00683E4E" w:rsidRDefault="001601F7" w:rsidP="00FD5B10">
      <w:pPr>
        <w:ind w:firstLine="360"/>
        <w:jc w:val="both"/>
        <w:rPr>
          <w:rFonts w:ascii="Book Antiqua" w:hAnsi="Book Antiqua"/>
          <w:lang w:val="es-PR"/>
        </w:rPr>
      </w:pPr>
    </w:p>
    <w:p w14:paraId="0C916173" w14:textId="77777777" w:rsidR="000406CB" w:rsidRDefault="000406CB" w:rsidP="000406CB">
      <w:pPr>
        <w:ind w:firstLine="360"/>
        <w:jc w:val="both"/>
        <w:rPr>
          <w:rFonts w:ascii="Book Antiqua" w:hAnsi="Book Antiqua"/>
          <w:lang w:val="es-PR"/>
        </w:rPr>
      </w:pPr>
      <w:r w:rsidRPr="000406CB">
        <w:rPr>
          <w:rFonts w:ascii="Book Antiqua" w:hAnsi="Book Antiqua"/>
          <w:lang w:val="es-PR"/>
        </w:rPr>
        <w:t>En las últimas décadas, los indicadores de salud en Puerto Rico reflejan una paradoja en la situación de salud en su población. Por un lado, la tasa de mortalidad general ajustada por edad ha disminuido mientras ha aumentado consistentemente la expectativa de vida de la población. Por otro lado, ha incrementado la prevalencia e incidencia de condiciones crónicas de salud como cáncer, diabetes, asma, enfermedades del corazón y obesidad, especialmente, en las comunidades y poblaciones más vulnerables, aisladas y de escasos recursos económicos. Esta paradoja es el resultado de un sistema de salud donde la atención, gastos y recursos han estado dirigidos desproporcionadamente a un rol reactivo y terapéutico.</w:t>
      </w:r>
    </w:p>
    <w:p w14:paraId="11108F51" w14:textId="355B59D0" w:rsidR="000406CB" w:rsidRPr="000406CB" w:rsidRDefault="000406CB" w:rsidP="000406CB">
      <w:pPr>
        <w:ind w:firstLine="360"/>
        <w:jc w:val="both"/>
        <w:rPr>
          <w:rFonts w:ascii="Book Antiqua" w:hAnsi="Book Antiqua"/>
          <w:lang w:val="es-PR"/>
        </w:rPr>
      </w:pPr>
      <w:r w:rsidRPr="000406CB">
        <w:rPr>
          <w:rFonts w:ascii="Book Antiqua" w:hAnsi="Book Antiqua"/>
          <w:lang w:val="es-PR"/>
        </w:rPr>
        <w:t xml:space="preserve"> </w:t>
      </w:r>
    </w:p>
    <w:p w14:paraId="4356C6C1" w14:textId="77777777" w:rsidR="000406CB" w:rsidRDefault="000406CB" w:rsidP="000406CB">
      <w:pPr>
        <w:ind w:firstLine="360"/>
        <w:jc w:val="both"/>
        <w:rPr>
          <w:rFonts w:ascii="Book Antiqua" w:hAnsi="Book Antiqua"/>
          <w:lang w:val="es-PR"/>
        </w:rPr>
      </w:pPr>
      <w:r w:rsidRPr="000406CB">
        <w:rPr>
          <w:rFonts w:ascii="Book Antiqua" w:hAnsi="Book Antiqua"/>
          <w:lang w:val="es-PR"/>
        </w:rPr>
        <w:t xml:space="preserve">El sistema de salud puertorriqueño ha abandonado su rol proactivo y protector, cuyo objetivo es mantener a toda la población sana y con una alta calidad de vida a través de programas y servicios de promoción de la salud y de prevención primaria de la enfermedad. En los últimos años, los estudios reflejan que Puerto Rico es uno de los países que más gasta en servicios de salud en proporción al tamaño de su economía. Según datos de la Junta de Planificación, entre el 2015 al 2024, el gasto de consumo </w:t>
      </w:r>
      <w:r w:rsidRPr="000406CB">
        <w:rPr>
          <w:rFonts w:ascii="Book Antiqua" w:hAnsi="Book Antiqua"/>
          <w:lang w:val="es-PR"/>
        </w:rPr>
        <w:lastRenderedPageBreak/>
        <w:t>personal en servicios de salud creció de un 12.1% a un 28.3%, como proporción del Producto Interno Bruto (PIB) del país.</w:t>
      </w:r>
      <w:r w:rsidRPr="000406CB">
        <w:rPr>
          <w:rFonts w:ascii="Book Antiqua" w:hAnsi="Book Antiqua"/>
          <w:vertAlign w:val="superscript"/>
          <w:lang w:val="es-PR"/>
        </w:rPr>
        <w:footnoteReference w:id="1"/>
      </w:r>
      <w:r w:rsidRPr="000406CB">
        <w:rPr>
          <w:rFonts w:ascii="Book Antiqua" w:hAnsi="Book Antiqua"/>
          <w:lang w:val="es-PR"/>
        </w:rPr>
        <w:t xml:space="preserve"> Sin embargo, la inversión total en salud pública durante el periodo de 2010 a 2018 se mantuvo por debajo del 4.0% del gasto total en salud, según un estudio realizado por la Escuela Graduada de Salud Pública del Recinto de Ciencias Médicas de la Universidad de Puerto Rico para el Departamento de Salud.</w:t>
      </w:r>
      <w:r w:rsidRPr="000406CB">
        <w:rPr>
          <w:rFonts w:ascii="Book Antiqua" w:hAnsi="Book Antiqua"/>
          <w:vertAlign w:val="superscript"/>
          <w:lang w:val="es-PR"/>
        </w:rPr>
        <w:footnoteReference w:id="2"/>
      </w:r>
      <w:r w:rsidRPr="000406CB">
        <w:rPr>
          <w:rFonts w:ascii="Book Antiqua" w:hAnsi="Book Antiqua"/>
          <w:lang w:val="es-PR"/>
        </w:rPr>
        <w:t xml:space="preserve"> Como resultado, el país cuenta con una población que, aunque presenta una mayor expectativa de vida al nacer, enfrenta una alta prevalencia de enfermedades crónicas y condiciones asociadas al envejecimiento que provocan una alta morbilidad, pérdida de calidad de vida, precarización económica y mayor mortalidad, especialmente en personas que viven en condiciones de pobreza.</w:t>
      </w:r>
    </w:p>
    <w:p w14:paraId="77667477" w14:textId="77777777" w:rsidR="000406CB" w:rsidRPr="000406CB" w:rsidRDefault="000406CB" w:rsidP="000406CB">
      <w:pPr>
        <w:ind w:firstLine="360"/>
        <w:jc w:val="both"/>
        <w:rPr>
          <w:rFonts w:ascii="Book Antiqua" w:hAnsi="Book Antiqua"/>
          <w:lang w:val="es-PR"/>
        </w:rPr>
      </w:pPr>
    </w:p>
    <w:p w14:paraId="7313BA05" w14:textId="77777777" w:rsidR="000406CB" w:rsidRPr="000406CB" w:rsidRDefault="000406CB" w:rsidP="000406CB">
      <w:pPr>
        <w:ind w:firstLine="360"/>
        <w:jc w:val="both"/>
        <w:rPr>
          <w:rFonts w:ascii="Book Antiqua" w:hAnsi="Book Antiqua"/>
          <w:lang w:val="es-PR"/>
        </w:rPr>
      </w:pPr>
      <w:r w:rsidRPr="000406CB">
        <w:rPr>
          <w:rFonts w:ascii="Book Antiqua" w:hAnsi="Book Antiqua"/>
          <w:lang w:val="es-PR"/>
        </w:rPr>
        <w:t xml:space="preserve">El sistema de salud en Puerto Rico ha sido incapaz de reducir las desigualdades que persisten en el estado de salud entre los distintos grupos poblacionales del país. La tasa de pobreza en las áreas rurales de Puerto Rico asciende al 60.0%, en contraste con el 47.7% registrado en las zonas urbanas. Asimismo, la inmensa mayoría de las discapacidades, morbilidad, pérdida de calidad de vida y causas de muertes en Puerto Rico son producto o están asociadas a condiciones crónicas de salud que afectan con mayor severidad y de forma desproporcionada a las comunidades más vulnerables, caracterizadas por bajos niveles de escolaridad, aislamiento geográfico y limitados recursos económicos. </w:t>
      </w:r>
    </w:p>
    <w:p w14:paraId="75CDA29F" w14:textId="77777777" w:rsidR="000406CB" w:rsidRDefault="000406CB" w:rsidP="000406CB">
      <w:pPr>
        <w:ind w:firstLine="360"/>
        <w:jc w:val="both"/>
        <w:rPr>
          <w:rFonts w:ascii="Book Antiqua" w:hAnsi="Book Antiqua"/>
          <w:lang w:val="es-PR"/>
        </w:rPr>
      </w:pPr>
    </w:p>
    <w:p w14:paraId="56D43ED6" w14:textId="308EEAAC" w:rsidR="000406CB" w:rsidRPr="000406CB" w:rsidRDefault="000406CB" w:rsidP="000406CB">
      <w:pPr>
        <w:ind w:firstLine="360"/>
        <w:jc w:val="both"/>
        <w:rPr>
          <w:rFonts w:ascii="Book Antiqua" w:hAnsi="Book Antiqua"/>
          <w:lang w:val="es-PR"/>
        </w:rPr>
      </w:pPr>
      <w:r w:rsidRPr="000406CB">
        <w:rPr>
          <w:rFonts w:ascii="Book Antiqua" w:hAnsi="Book Antiqua"/>
          <w:lang w:val="es-PR"/>
        </w:rPr>
        <w:t xml:space="preserve">A pesar de los avances en materia de salud, el Gobierno de Puerto Rico reconoce que persisten factores sociales, estructurales y ambientales que inciden en la salud de las personas y que contribuyen a las disparidades e inequidades existentes entre la población. </w:t>
      </w:r>
    </w:p>
    <w:p w14:paraId="7B4ADE1C" w14:textId="77777777" w:rsidR="000406CB" w:rsidRDefault="000406CB" w:rsidP="000406CB">
      <w:pPr>
        <w:ind w:firstLine="360"/>
        <w:jc w:val="both"/>
        <w:rPr>
          <w:rFonts w:ascii="Book Antiqua" w:hAnsi="Book Antiqua"/>
          <w:lang w:val="es-PR"/>
        </w:rPr>
      </w:pPr>
    </w:p>
    <w:p w14:paraId="277B7CAC" w14:textId="2664923C" w:rsidR="000406CB" w:rsidRPr="000406CB" w:rsidRDefault="000406CB" w:rsidP="000406CB">
      <w:pPr>
        <w:ind w:firstLine="360"/>
        <w:jc w:val="both"/>
        <w:rPr>
          <w:rFonts w:ascii="Book Antiqua" w:hAnsi="Book Antiqua"/>
          <w:lang w:val="es-PR"/>
        </w:rPr>
      </w:pPr>
      <w:r w:rsidRPr="000406CB">
        <w:rPr>
          <w:rFonts w:ascii="Book Antiqua" w:hAnsi="Book Antiqua"/>
          <w:lang w:val="es-PR"/>
        </w:rPr>
        <w:t xml:space="preserve">Un sistema de salud enfocado en las necesidades específicas de cada comunidad requiere una gobernanza pública democrática a nivel nacional, regional y local. Existen modelos internacionales de regionalización participativa en salud que han demostrado mejoras en equidad, eficiencia y rendición de cuentas. En Brasil, por ejemplo, los Consejos de Salud operan a nivel municipal, regional y nacional con representación equitativa entre el gobierno, los usuarios, los profesionales de la salud y la sociedad civil, y poseen funciones deliberativas en materia de planificación y uso de fondos. En España, cada comunidad autónoma organiza su propio sistema de salud con Consejos de Salud que permiten la participación ciudadana en la formulación de políticas regionales. En Canadá, provincias como Alberta han establecido autoridades regionales de salud con autonomía para organizar y coordinar los servicios en función de las realidades y necesidades locales. </w:t>
      </w:r>
    </w:p>
    <w:p w14:paraId="6A5C52C3" w14:textId="77777777" w:rsidR="000406CB" w:rsidRDefault="000406CB" w:rsidP="000406CB">
      <w:pPr>
        <w:ind w:firstLine="360"/>
        <w:jc w:val="both"/>
        <w:rPr>
          <w:rFonts w:ascii="Book Antiqua" w:hAnsi="Book Antiqua"/>
          <w:lang w:val="es-PR"/>
        </w:rPr>
      </w:pPr>
    </w:p>
    <w:p w14:paraId="476A9FA9" w14:textId="44D2E9B3" w:rsidR="000406CB" w:rsidRPr="000406CB" w:rsidRDefault="000406CB" w:rsidP="000406CB">
      <w:pPr>
        <w:ind w:firstLine="360"/>
        <w:jc w:val="both"/>
        <w:rPr>
          <w:rFonts w:ascii="Book Antiqua" w:hAnsi="Book Antiqua"/>
          <w:lang w:val="es-PR"/>
        </w:rPr>
      </w:pPr>
      <w:r w:rsidRPr="000406CB">
        <w:rPr>
          <w:rFonts w:ascii="Book Antiqua" w:hAnsi="Book Antiqua"/>
          <w:lang w:val="es-PR"/>
        </w:rPr>
        <w:t xml:space="preserve">La planificación adecuada de los servicios y del financiamiento necesarios para atender las necesidades de la población también requiere una vigilancia continua de los </w:t>
      </w:r>
      <w:r w:rsidRPr="000406CB">
        <w:rPr>
          <w:rFonts w:ascii="Book Antiqua" w:hAnsi="Book Antiqua"/>
          <w:lang w:val="es-PR"/>
        </w:rPr>
        <w:lastRenderedPageBreak/>
        <w:t xml:space="preserve">aspectos epidemiológicos, los comportamientos de riesgo y los determinantes sociales a nivel nacional, regional y local. En Puerto Rico, sin embargo, el modelo de participación y coordinación ciudadana en asuntos de salud es limitado. Actualmente, bajo el Departamento de Salud de Puerto Rico existen las Coaliciones de Servicios de Salud (conocidas como HCC por sus siglas en inglés) divididas entre las siete regiones de salud, Arecibo, Bayamón, Caguas, Fajardo, Mayagüez, Metro y Ponce, según definidas por el Departamento de Salud. No obstante, sus propósitos y funciones se limitan a la preparación ante emergencias de salud pública a nivel regional en colaboración y coordinación con distintos sectores. </w:t>
      </w:r>
    </w:p>
    <w:p w14:paraId="4D236CCB" w14:textId="77777777" w:rsidR="000406CB" w:rsidRDefault="000406CB" w:rsidP="000406CB">
      <w:pPr>
        <w:ind w:firstLine="360"/>
        <w:jc w:val="both"/>
        <w:rPr>
          <w:rFonts w:ascii="Book Antiqua" w:hAnsi="Book Antiqua"/>
          <w:lang w:val="es-PR"/>
        </w:rPr>
      </w:pPr>
    </w:p>
    <w:p w14:paraId="607BF3AE" w14:textId="23E61795" w:rsidR="000406CB" w:rsidRPr="000406CB" w:rsidRDefault="000406CB" w:rsidP="000406CB">
      <w:pPr>
        <w:ind w:firstLine="360"/>
        <w:jc w:val="both"/>
        <w:rPr>
          <w:rFonts w:ascii="Book Antiqua" w:hAnsi="Book Antiqua"/>
          <w:lang w:val="es-PR"/>
        </w:rPr>
      </w:pPr>
      <w:r w:rsidRPr="000406CB">
        <w:rPr>
          <w:rFonts w:ascii="Book Antiqua" w:hAnsi="Book Antiqua"/>
          <w:lang w:val="es-PR"/>
        </w:rPr>
        <w:t>Un sistema de salud universal que reduzca las inequidades en salud también requiere que el Gobierno de Puerto Rico invierta en salud pública, orientando sus recursos hacia los servicios de promoción de la salud, la prevención y atención primaria de salud, así como hacia la intervención efectiva e integral de los determinantes sociales de la salud. De acuerdo con la Organización Mundial de la Salud (OMS), esta inversión fortalece la equidad y el acceso a los servicios de salud, mejora el desempeño de la atención médica, promueve la rendición de cuentas de los sistemas de salud y optimiza los resultados.</w:t>
      </w:r>
      <w:r w:rsidRPr="000406CB">
        <w:rPr>
          <w:rFonts w:ascii="Book Antiqua" w:hAnsi="Book Antiqua"/>
          <w:vertAlign w:val="superscript"/>
          <w:lang w:val="es-PR"/>
        </w:rPr>
        <w:footnoteReference w:id="3"/>
      </w:r>
      <w:r w:rsidRPr="000406CB">
        <w:rPr>
          <w:rFonts w:ascii="Book Antiqua" w:hAnsi="Book Antiqua"/>
          <w:lang w:val="es-PR"/>
        </w:rPr>
        <w:t xml:space="preserve"> No cabe duda de que, para lograr un sistema de salud que establezca un balance entre sus dos funciones, proactiva/protectora y reactiva/terapéutica, el Gobierno debe orientar sus estructuras y funciones hacia los valores de la equidad y la solidaridad social, y el derecho de todo ser humano a gozar del grado máximo de salud sin discriminación. </w:t>
      </w:r>
    </w:p>
    <w:p w14:paraId="01A02F79" w14:textId="77777777" w:rsidR="000406CB" w:rsidRDefault="000406CB" w:rsidP="000406CB">
      <w:pPr>
        <w:ind w:firstLine="360"/>
        <w:jc w:val="both"/>
        <w:rPr>
          <w:rFonts w:ascii="Book Antiqua" w:hAnsi="Book Antiqua"/>
          <w:lang w:val="es-PR"/>
        </w:rPr>
      </w:pPr>
    </w:p>
    <w:p w14:paraId="5F44CE00" w14:textId="52C8EFB1" w:rsidR="00A13DA5" w:rsidRPr="00683E4E" w:rsidRDefault="000406CB" w:rsidP="000406CB">
      <w:pPr>
        <w:ind w:firstLine="360"/>
        <w:jc w:val="both"/>
        <w:rPr>
          <w:rFonts w:ascii="Book Antiqua" w:hAnsi="Book Antiqua"/>
          <w:lang w:val="es-PR"/>
        </w:rPr>
      </w:pPr>
      <w:r w:rsidRPr="000406CB">
        <w:rPr>
          <w:rFonts w:ascii="Book Antiqua" w:hAnsi="Book Antiqua"/>
          <w:lang w:val="es-PR"/>
        </w:rPr>
        <w:t>Por lo anterior, esta</w:t>
      </w:r>
      <w:bookmarkStart w:id="0" w:name="_Hlk194314237"/>
      <w:r w:rsidRPr="000406CB">
        <w:rPr>
          <w:rFonts w:ascii="Book Antiqua" w:hAnsi="Book Antiqua"/>
          <w:lang w:val="es-PR"/>
        </w:rPr>
        <w:t xml:space="preserve"> Asamblea Legislativa establece como política pública la regionalización del sistema de salud con el fin de garantizar una gobernanza participativa, democrática y más cercana a las comunidades. Esta política se implementa mediante el establecimiento de los Consejos de Salud Regionales (en adelante Consejos o CSR) con propósitos y responsabilidades más amplios que los de las HCC.  </w:t>
      </w:r>
      <w:proofErr w:type="spellStart"/>
      <w:r w:rsidRPr="000406CB">
        <w:rPr>
          <w:rFonts w:ascii="Book Antiqua" w:hAnsi="Book Antiqua"/>
          <w:lang w:val="es-PR"/>
        </w:rPr>
        <w:t>Asímismo</w:t>
      </w:r>
      <w:proofErr w:type="spellEnd"/>
      <w:r w:rsidRPr="000406CB">
        <w:rPr>
          <w:rFonts w:ascii="Book Antiqua" w:hAnsi="Book Antiqua"/>
          <w:lang w:val="es-PR"/>
        </w:rPr>
        <w:t>, se crea el Fondo de Apoyo Nacional para la Salud Pública y la Atención Primaria (FANSPAP)</w:t>
      </w:r>
      <w:bookmarkEnd w:id="0"/>
      <w:r w:rsidRPr="000406CB">
        <w:rPr>
          <w:rFonts w:ascii="Book Antiqua" w:hAnsi="Book Antiqua"/>
          <w:lang w:val="es-PR"/>
        </w:rPr>
        <w:t xml:space="preserve"> cuyo propósito será aumentar la inversión en programas, intervenciones y actividades de promoción de la salud, prevención primaria, preparación ante emergencias de salud pública y atención primaria, particularmente dirigidas a comunidades vulneradas, aisladas y de bajos ingresos a través de todo Puerto Rico.</w:t>
      </w:r>
      <w:r w:rsidR="00A13DA5" w:rsidRPr="00683E4E">
        <w:rPr>
          <w:rFonts w:ascii="Book Antiqua" w:hAnsi="Book Antiqua"/>
          <w:lang w:val="es-PR"/>
        </w:rPr>
        <w:t xml:space="preserve"> </w:t>
      </w:r>
    </w:p>
    <w:p w14:paraId="610457DA" w14:textId="77777777" w:rsidR="00A62381" w:rsidRPr="00683E4E" w:rsidRDefault="00A62381" w:rsidP="00D153DE">
      <w:pPr>
        <w:ind w:firstLine="360"/>
        <w:jc w:val="both"/>
        <w:rPr>
          <w:rFonts w:ascii="Book Antiqua" w:hAnsi="Book Antiqua"/>
          <w:lang w:val="es-PR"/>
        </w:rPr>
      </w:pPr>
    </w:p>
    <w:p w14:paraId="59078C27" w14:textId="204DC769" w:rsidR="003E5EBB" w:rsidRPr="00683E4E" w:rsidRDefault="003E5EBB" w:rsidP="008C02AA">
      <w:pPr>
        <w:spacing w:line="480" w:lineRule="auto"/>
        <w:rPr>
          <w:rFonts w:ascii="Book Antiqua" w:hAnsi="Book Antiqua"/>
          <w:i/>
          <w:lang w:val="es-PR"/>
        </w:rPr>
      </w:pPr>
      <w:r w:rsidRPr="00683E4E">
        <w:rPr>
          <w:rFonts w:ascii="Book Antiqua" w:hAnsi="Book Antiqua"/>
          <w:i/>
          <w:lang w:val="es-PR"/>
        </w:rPr>
        <w:t>DECRÉTASE POR LA ASAMBLEA LEGISLATIVA DE PUERTO RICO:</w:t>
      </w:r>
    </w:p>
    <w:p w14:paraId="1198A876" w14:textId="77777777" w:rsidR="008C02AA" w:rsidRPr="00683E4E" w:rsidRDefault="008C02AA" w:rsidP="008C02AA">
      <w:pPr>
        <w:spacing w:line="480" w:lineRule="auto"/>
        <w:jc w:val="both"/>
        <w:rPr>
          <w:rFonts w:ascii="Book Antiqua" w:hAnsi="Book Antiqua"/>
          <w:lang w:val="es-PR"/>
        </w:rPr>
        <w:sectPr w:rsidR="008C02AA" w:rsidRPr="00683E4E" w:rsidSect="00A62381">
          <w:headerReference w:type="default" r:id="rId9"/>
          <w:type w:val="continuous"/>
          <w:pgSz w:w="12240" w:h="15840" w:code="1"/>
          <w:pgMar w:top="1440" w:right="1440" w:bottom="1152" w:left="1440" w:header="720" w:footer="720" w:gutter="0"/>
          <w:cols w:space="720"/>
          <w:titlePg/>
        </w:sectPr>
      </w:pPr>
    </w:p>
    <w:p w14:paraId="40208EA3" w14:textId="77777777" w:rsidR="008C02AA"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1. - Política Pública</w:t>
      </w:r>
    </w:p>
    <w:p w14:paraId="0C70640F" w14:textId="15718C50" w:rsidR="000406CB" w:rsidRDefault="000406CB" w:rsidP="000406CB">
      <w:pPr>
        <w:spacing w:line="480" w:lineRule="auto"/>
        <w:ind w:firstLine="360"/>
        <w:jc w:val="both"/>
        <w:rPr>
          <w:rFonts w:ascii="Book Antiqua" w:hAnsi="Book Antiqua"/>
          <w:lang w:val="es-PR"/>
        </w:rPr>
      </w:pPr>
      <w:r w:rsidRPr="00683E4E">
        <w:rPr>
          <w:rFonts w:ascii="Book Antiqua" w:hAnsi="Book Antiqua"/>
          <w:lang w:val="es-PR"/>
        </w:rPr>
        <w:t>Se declara política pública</w:t>
      </w:r>
      <w:r>
        <w:rPr>
          <w:rFonts w:ascii="Book Antiqua" w:hAnsi="Book Antiqua"/>
          <w:lang w:val="es-PR"/>
        </w:rPr>
        <w:t xml:space="preserve"> del Gobierno de Puerto Rico</w:t>
      </w:r>
      <w:r w:rsidRPr="00683E4E">
        <w:rPr>
          <w:rFonts w:ascii="Book Antiqua" w:hAnsi="Book Antiqua"/>
          <w:lang w:val="es-PR"/>
        </w:rPr>
        <w:t xml:space="preserve"> el reconocimiento del acceso a</w:t>
      </w:r>
      <w:r>
        <w:rPr>
          <w:rFonts w:ascii="Book Antiqua" w:hAnsi="Book Antiqua"/>
          <w:lang w:val="es-PR"/>
        </w:rPr>
        <w:t xml:space="preserve"> </w:t>
      </w:r>
      <w:r w:rsidRPr="00683E4E">
        <w:rPr>
          <w:rFonts w:ascii="Book Antiqua" w:hAnsi="Book Antiqua"/>
          <w:lang w:val="es-PR"/>
        </w:rPr>
        <w:t>la</w:t>
      </w:r>
      <w:r>
        <w:rPr>
          <w:rFonts w:ascii="Book Antiqua" w:hAnsi="Book Antiqua"/>
          <w:lang w:val="es-PR"/>
        </w:rPr>
        <w:t xml:space="preserve"> </w:t>
      </w:r>
      <w:r w:rsidRPr="00683E4E">
        <w:rPr>
          <w:rFonts w:ascii="Book Antiqua" w:hAnsi="Book Antiqua"/>
          <w:lang w:val="es-PR"/>
        </w:rPr>
        <w:t>salud</w:t>
      </w:r>
      <w:r>
        <w:rPr>
          <w:rFonts w:ascii="Book Antiqua" w:hAnsi="Book Antiqua"/>
          <w:lang w:val="es-PR"/>
        </w:rPr>
        <w:t xml:space="preserve"> c</w:t>
      </w:r>
      <w:r w:rsidRPr="00683E4E">
        <w:rPr>
          <w:rFonts w:ascii="Book Antiqua" w:hAnsi="Book Antiqua"/>
          <w:lang w:val="es-PR"/>
        </w:rPr>
        <w:t>omo</w:t>
      </w:r>
      <w:r>
        <w:rPr>
          <w:rFonts w:ascii="Book Antiqua" w:hAnsi="Book Antiqua"/>
          <w:lang w:val="es-PR"/>
        </w:rPr>
        <w:t xml:space="preserve"> </w:t>
      </w:r>
      <w:r w:rsidRPr="00683E4E">
        <w:rPr>
          <w:rFonts w:ascii="Book Antiqua" w:hAnsi="Book Antiqua"/>
          <w:lang w:val="es-PR"/>
        </w:rPr>
        <w:t xml:space="preserve">un derecho humano fundamental de todas las personas que residen en </w:t>
      </w:r>
      <w:r w:rsidRPr="00683E4E">
        <w:rPr>
          <w:rFonts w:ascii="Book Antiqua" w:hAnsi="Book Antiqua"/>
          <w:lang w:val="es-PR"/>
        </w:rPr>
        <w:lastRenderedPageBreak/>
        <w:t xml:space="preserve">el archipiélago de Puerto Rico y sus comunidades. </w:t>
      </w:r>
      <w:r>
        <w:rPr>
          <w:rFonts w:ascii="Book Antiqua" w:hAnsi="Book Antiqua"/>
          <w:lang w:val="es-PR"/>
        </w:rPr>
        <w:t>En cumplimiento con esta política el Gobierno asumirá</w:t>
      </w:r>
      <w:r w:rsidRPr="00683E4E">
        <w:rPr>
          <w:rFonts w:ascii="Book Antiqua" w:hAnsi="Book Antiqua"/>
          <w:lang w:val="es-PR"/>
        </w:rPr>
        <w:t xml:space="preserve"> la responsabilidad </w:t>
      </w:r>
      <w:r>
        <w:rPr>
          <w:rFonts w:ascii="Book Antiqua" w:hAnsi="Book Antiqua"/>
          <w:lang w:val="es-PR"/>
        </w:rPr>
        <w:t>de</w:t>
      </w:r>
      <w:r w:rsidRPr="00683E4E">
        <w:rPr>
          <w:rFonts w:ascii="Book Antiqua" w:hAnsi="Book Antiqua"/>
          <w:lang w:val="es-PR"/>
        </w:rPr>
        <w:t xml:space="preserve"> garantizar un sistema de salud que reduzca las inequidades en salud</w:t>
      </w:r>
      <w:r>
        <w:rPr>
          <w:rFonts w:ascii="Book Antiqua" w:hAnsi="Book Antiqua"/>
          <w:lang w:val="es-PR"/>
        </w:rPr>
        <w:t>,</w:t>
      </w:r>
      <w:r w:rsidRPr="00683E4E">
        <w:rPr>
          <w:rFonts w:ascii="Book Antiqua" w:hAnsi="Book Antiqua"/>
          <w:lang w:val="es-PR"/>
        </w:rPr>
        <w:t xml:space="preserve"> garantizando una gobernanza participativa, democrática y más cercana a las comunidades mediante la regionalización del sistema e inversión en salud pública con enfoque en servicios de promoción de la salud, prevención primaria de enfermedades, atención primaria de salud e intervención efectiva e integral de los determinantes sociales de la salud.  </w:t>
      </w:r>
    </w:p>
    <w:p w14:paraId="4EBB5217"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 </w:t>
      </w:r>
      <w:r>
        <w:rPr>
          <w:rFonts w:ascii="Book Antiqua" w:hAnsi="Book Antiqua"/>
          <w:lang w:val="es-PR"/>
        </w:rPr>
        <w:t>Artículo</w:t>
      </w:r>
      <w:r w:rsidRPr="00683E4E">
        <w:rPr>
          <w:rFonts w:ascii="Book Antiqua" w:hAnsi="Book Antiqua"/>
          <w:lang w:val="es-PR"/>
        </w:rPr>
        <w:t xml:space="preserve"> </w:t>
      </w:r>
      <w:r>
        <w:rPr>
          <w:rFonts w:ascii="Book Antiqua" w:hAnsi="Book Antiqua"/>
          <w:lang w:val="es-PR"/>
        </w:rPr>
        <w:t>2.</w:t>
      </w:r>
      <w:r w:rsidRPr="00683E4E">
        <w:rPr>
          <w:rFonts w:ascii="Book Antiqua" w:hAnsi="Book Antiqua"/>
          <w:lang w:val="es-PR"/>
        </w:rPr>
        <w:t xml:space="preserve"> – Proyectos de Comunidades Saludables.</w:t>
      </w:r>
    </w:p>
    <w:p w14:paraId="03491081"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Los proyectos del Programa de Comunidades Saludables</w:t>
      </w:r>
      <w:r w:rsidRPr="00683E4E">
        <w:rPr>
          <w:rFonts w:ascii="Book Antiqua" w:hAnsi="Book Antiqua"/>
          <w:b/>
          <w:bCs/>
          <w:lang w:val="es-PR"/>
        </w:rPr>
        <w:t xml:space="preserve"> </w:t>
      </w:r>
      <w:r w:rsidRPr="00683E4E">
        <w:rPr>
          <w:rFonts w:ascii="Book Antiqua" w:hAnsi="Book Antiqua"/>
          <w:lang w:val="es-PR"/>
        </w:rPr>
        <w:t xml:space="preserve">son iniciativas enfocadas en la promoción de salud y prevención primaria de enfermedades para mejorar la salud y el bienestar de la población en comunidades específicas </w:t>
      </w:r>
      <w:r w:rsidRPr="00565447">
        <w:rPr>
          <w:rFonts w:ascii="Book Antiqua" w:hAnsi="Book Antiqua"/>
          <w:lang w:val="es-PR"/>
        </w:rPr>
        <w:t>desde una perspectiva transversal, integral y basada en la equidad</w:t>
      </w:r>
      <w:r w:rsidRPr="00683E4E">
        <w:rPr>
          <w:rFonts w:ascii="Book Antiqua" w:hAnsi="Book Antiqua"/>
          <w:lang w:val="es-PR"/>
        </w:rPr>
        <w:t xml:space="preserve">. </w:t>
      </w:r>
      <w:r w:rsidRPr="0000438F">
        <w:rPr>
          <w:rFonts w:ascii="Book Antiqua" w:hAnsi="Book Antiqua"/>
          <w:lang w:val="es-PR"/>
        </w:rPr>
        <w:t>Estos proyectos se desarrollarán mediante la organización y participación ciudadana, con el fin de fortalecer los procesos de apoderamiento comunitario y fomentar que las propias comunidades sean protagonistas de su salud y calidad de vida, tanto a nivel individual como colectivo.</w:t>
      </w:r>
      <w:r w:rsidRPr="00683E4E">
        <w:rPr>
          <w:rFonts w:ascii="Book Antiqua" w:hAnsi="Book Antiqua"/>
          <w:lang w:val="es-PR"/>
        </w:rPr>
        <w:t xml:space="preserve"> </w:t>
      </w:r>
    </w:p>
    <w:p w14:paraId="250AD7A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Artículo </w:t>
      </w:r>
      <w:r>
        <w:rPr>
          <w:rFonts w:ascii="Book Antiqua" w:hAnsi="Book Antiqua"/>
          <w:lang w:val="es-PR"/>
        </w:rPr>
        <w:t>2</w:t>
      </w:r>
      <w:r w:rsidRPr="00683E4E">
        <w:rPr>
          <w:rFonts w:ascii="Book Antiqua" w:hAnsi="Book Antiqua"/>
          <w:lang w:val="es-PR"/>
        </w:rPr>
        <w:t>.</w:t>
      </w:r>
      <w:r>
        <w:rPr>
          <w:rFonts w:ascii="Book Antiqua" w:hAnsi="Book Antiqua"/>
          <w:lang w:val="es-PR"/>
        </w:rPr>
        <w:t>1</w:t>
      </w:r>
      <w:r w:rsidRPr="00683E4E">
        <w:rPr>
          <w:rFonts w:ascii="Book Antiqua" w:hAnsi="Book Antiqua"/>
          <w:lang w:val="es-PR"/>
        </w:rPr>
        <w:t xml:space="preserve"> – Programa de Comunidades Saludables. </w:t>
      </w:r>
    </w:p>
    <w:p w14:paraId="2C007472"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Se crea el Programa de Comunidades Saludables (en adelante, el Programa) mediante el financiamiento de iniciativas comunitarias para la promoción de la salud y prevención primaria de enfermedades por todo el archipiélago de Puerto Rico dirigidas principalmente a poblaciones y comunidades vulneradas, necesitadas y de difícil acceso. Estas iniciativas se denominarán proyectos de comunidades saludables y pertenecerán al </w:t>
      </w:r>
      <w:r w:rsidRPr="00683E4E">
        <w:rPr>
          <w:rFonts w:ascii="Book Antiqua" w:hAnsi="Book Antiqua"/>
          <w:lang w:val="es-PR"/>
        </w:rPr>
        <w:lastRenderedPageBreak/>
        <w:t>Programa, el que a su vez servirá de mecanismo para que las diversas comunidades puedan colaborar entre ellas, compartir experiencias y aunar esfuerzos.</w:t>
      </w:r>
    </w:p>
    <w:p w14:paraId="2880022C" w14:textId="77777777" w:rsidR="000406CB" w:rsidRPr="00565447" w:rsidRDefault="000406CB" w:rsidP="000406CB">
      <w:pPr>
        <w:spacing w:line="480" w:lineRule="auto"/>
        <w:ind w:firstLine="360"/>
        <w:jc w:val="both"/>
        <w:rPr>
          <w:rFonts w:ascii="Book Antiqua" w:hAnsi="Book Antiqua"/>
          <w:lang w:val="es-PR"/>
        </w:rPr>
      </w:pPr>
      <w:r w:rsidRPr="00565447">
        <w:rPr>
          <w:rFonts w:ascii="Book Antiqua" w:hAnsi="Book Antiqua"/>
          <w:lang w:val="es-PR"/>
        </w:rPr>
        <w:t xml:space="preserve">El Departamento de Salud fungirá como ente coordinador del Programa, asegurando su integración y coherencia con otros programas y estrategias de salud comunitaria vigentes. </w:t>
      </w:r>
    </w:p>
    <w:p w14:paraId="51E013C5" w14:textId="77777777" w:rsidR="000406CB" w:rsidRPr="00683E4E" w:rsidRDefault="000406CB" w:rsidP="000406CB">
      <w:pPr>
        <w:spacing w:line="480" w:lineRule="auto"/>
        <w:ind w:left="360" w:firstLine="360"/>
        <w:jc w:val="both"/>
        <w:rPr>
          <w:rFonts w:ascii="Book Antiqua" w:hAnsi="Book Antiqua"/>
          <w:lang w:val="es-PR"/>
        </w:rPr>
      </w:pPr>
      <w:r>
        <w:rPr>
          <w:rFonts w:ascii="Book Antiqua" w:hAnsi="Book Antiqua"/>
          <w:lang w:val="es-PR"/>
        </w:rPr>
        <w:t>Artículo</w:t>
      </w:r>
      <w:r w:rsidRPr="00683E4E">
        <w:rPr>
          <w:rFonts w:ascii="Book Antiqua" w:hAnsi="Book Antiqua"/>
          <w:lang w:val="es-PR"/>
        </w:rPr>
        <w:t xml:space="preserve"> </w:t>
      </w:r>
      <w:r>
        <w:rPr>
          <w:rFonts w:ascii="Book Antiqua" w:hAnsi="Book Antiqua"/>
          <w:lang w:val="es-PR"/>
        </w:rPr>
        <w:t>2</w:t>
      </w:r>
      <w:r w:rsidRPr="00683E4E">
        <w:rPr>
          <w:rFonts w:ascii="Book Antiqua" w:hAnsi="Book Antiqua"/>
          <w:lang w:val="es-PR"/>
        </w:rPr>
        <w:t>.</w:t>
      </w:r>
      <w:r>
        <w:rPr>
          <w:rFonts w:ascii="Book Antiqua" w:hAnsi="Book Antiqua"/>
          <w:lang w:val="es-PR"/>
        </w:rPr>
        <w:t>2</w:t>
      </w:r>
      <w:r w:rsidRPr="00683E4E">
        <w:rPr>
          <w:rFonts w:ascii="Book Antiqua" w:hAnsi="Book Antiqua"/>
          <w:lang w:val="es-PR"/>
        </w:rPr>
        <w:t>. – Definición de comunidades.</w:t>
      </w:r>
    </w:p>
    <w:p w14:paraId="1C6358D7"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La definición de comunidades es una amplia que incluye diferentes escenarios como lo son los barrios, urbanizaciones, residenciales, condominios, municipios, centros de cuido infantil, escuelas, universidades, centros de cuido para la población de adultos mayores, lugares de trabajo y grupos poblacionales dentro de una misma comunidad o región. </w:t>
      </w:r>
    </w:p>
    <w:p w14:paraId="2A53F5A4"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w:t>
      </w:r>
      <w:r w:rsidRPr="00683E4E">
        <w:rPr>
          <w:rFonts w:ascii="Book Antiqua" w:hAnsi="Book Antiqua"/>
          <w:lang w:val="es-PR"/>
        </w:rPr>
        <w:t xml:space="preserve"> </w:t>
      </w:r>
      <w:r>
        <w:rPr>
          <w:rFonts w:ascii="Book Antiqua" w:hAnsi="Book Antiqua"/>
          <w:lang w:val="es-PR"/>
        </w:rPr>
        <w:t>2</w:t>
      </w:r>
      <w:r w:rsidRPr="00683E4E">
        <w:rPr>
          <w:rFonts w:ascii="Book Antiqua" w:hAnsi="Book Antiqua"/>
          <w:lang w:val="es-PR"/>
        </w:rPr>
        <w:t>.3. – Proyectos de Comunidades Saludables: Propósitos y Funciones</w:t>
      </w:r>
    </w:p>
    <w:p w14:paraId="72035DA1"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Los proyectos del Programa de Comunidades Saludables fortalecerán la promoción</w:t>
      </w:r>
      <w:r>
        <w:rPr>
          <w:rFonts w:ascii="Book Antiqua" w:hAnsi="Book Antiqua"/>
          <w:lang w:val="es-PR"/>
        </w:rPr>
        <w:t xml:space="preserve"> de la salud</w:t>
      </w:r>
      <w:r w:rsidRPr="00683E4E">
        <w:rPr>
          <w:rFonts w:ascii="Book Antiqua" w:hAnsi="Book Antiqua"/>
          <w:lang w:val="es-PR"/>
        </w:rPr>
        <w:t xml:space="preserve"> y la prevención primaria de </w:t>
      </w:r>
      <w:r>
        <w:rPr>
          <w:rFonts w:ascii="Book Antiqua" w:hAnsi="Book Antiqua"/>
          <w:lang w:val="es-PR"/>
        </w:rPr>
        <w:t>enfermedades</w:t>
      </w:r>
      <w:r w:rsidRPr="00683E4E">
        <w:rPr>
          <w:rFonts w:ascii="Book Antiqua" w:hAnsi="Book Antiqua"/>
          <w:lang w:val="es-PR"/>
        </w:rPr>
        <w:t xml:space="preserve"> mediante iniciativas que aborden los siguientes componentes: </w:t>
      </w:r>
    </w:p>
    <w:p w14:paraId="062BED84"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t xml:space="preserve">Acceso a servicios de salud física y mental mediante iniciativas dirigidas a mejorar el acceso a la atención médica y servicios de detección temprana a través de clínicas móviles, campañas educativas, acompañamiento y consejería a personas en asuntos de salud, entre otras. </w:t>
      </w:r>
    </w:p>
    <w:p w14:paraId="5E439686"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t xml:space="preserve">Entornos saludables a través de iniciativas que busquen mejorar la calidad de aire, tierra y del agua o, que fomenten estructuras de viviendas y áreas de trabajo saludables y adaptadas para hacer frente a los impactos del cambio climático. </w:t>
      </w:r>
    </w:p>
    <w:p w14:paraId="61F28E03"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lastRenderedPageBreak/>
        <w:t>La promoción y protección de una alimentación nutritiva a través de iniciativas que garanticen la disponibilidad, el acceso y consumo adecuado de alimentos frescos y nutritivos a través de educación nutricional desde el entorno escolar, proyectos que faciliten el intercambio, cosecha y producción como el desarrollo de huertos comunitarios y escolares o redes de reparto, especialmente en áreas de difícil acceso y de poblaciones vulneradas.</w:t>
      </w:r>
    </w:p>
    <w:p w14:paraId="313EE22E"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t>Fomento de la actividad física y recreación a través de la construcción de espacios verdes recreacionales</w:t>
      </w:r>
      <w:r>
        <w:rPr>
          <w:rFonts w:ascii="Book Antiqua" w:hAnsi="Book Antiqua"/>
          <w:lang w:val="es-PR"/>
        </w:rPr>
        <w:t>,</w:t>
      </w:r>
      <w:r w:rsidRPr="00683E4E">
        <w:rPr>
          <w:rFonts w:ascii="Book Antiqua" w:hAnsi="Book Antiqua"/>
          <w:lang w:val="es-PR"/>
        </w:rPr>
        <w:t xml:space="preserve"> accesible</w:t>
      </w:r>
      <w:r>
        <w:rPr>
          <w:rFonts w:ascii="Book Antiqua" w:hAnsi="Book Antiqua"/>
          <w:lang w:val="es-PR"/>
        </w:rPr>
        <w:t>s</w:t>
      </w:r>
      <w:r w:rsidRPr="00683E4E">
        <w:rPr>
          <w:rFonts w:ascii="Book Antiqua" w:hAnsi="Book Antiqua"/>
          <w:lang w:val="es-PR"/>
        </w:rPr>
        <w:t xml:space="preserve"> también para poblaciones con discapacidades y bajo un modelo sostenible de mantenimiento y adaptado para hacer frente a las consecuencias del cambio climático, en especial, al impacto de las altas temperaturas o, mediante programas de ejercicios grupales.  </w:t>
      </w:r>
    </w:p>
    <w:p w14:paraId="5477D76D"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t>Entornos saludables con iniciativas para un medio ambiente sano y sostenible que fomenten las actividades humanas que tengan el menor impacto negativo posible sobre los recursos naturales.</w:t>
      </w:r>
    </w:p>
    <w:p w14:paraId="14904CD6" w14:textId="77777777" w:rsidR="000406CB" w:rsidRPr="00683E4E" w:rsidRDefault="000406CB" w:rsidP="000406CB">
      <w:pPr>
        <w:numPr>
          <w:ilvl w:val="0"/>
          <w:numId w:val="6"/>
        </w:numPr>
        <w:spacing w:line="480" w:lineRule="auto"/>
        <w:ind w:left="720"/>
        <w:jc w:val="both"/>
        <w:rPr>
          <w:rFonts w:ascii="Book Antiqua" w:hAnsi="Book Antiqua"/>
          <w:lang w:val="es-PR"/>
        </w:rPr>
      </w:pPr>
      <w:r w:rsidRPr="00683E4E">
        <w:rPr>
          <w:rFonts w:ascii="Book Antiqua" w:hAnsi="Book Antiqua"/>
          <w:lang w:val="es-PR"/>
        </w:rPr>
        <w:t xml:space="preserve">Organización y participación ciudadana en el desarrollo, implementación, monitoreo y evaluación de todo proyecto de comunidades saludables y del estado de salud de su comunidad. </w:t>
      </w:r>
    </w:p>
    <w:p w14:paraId="7EE07838" w14:textId="77777777" w:rsidR="000406CB" w:rsidRPr="00683E4E" w:rsidRDefault="000406CB" w:rsidP="000406CB">
      <w:pPr>
        <w:spacing w:line="480" w:lineRule="auto"/>
        <w:ind w:firstLine="360"/>
        <w:jc w:val="both"/>
        <w:rPr>
          <w:rFonts w:ascii="Book Antiqua" w:hAnsi="Book Antiqua"/>
          <w:lang w:val="es-PR"/>
        </w:rPr>
      </w:pPr>
      <w:r w:rsidRPr="0000438F">
        <w:rPr>
          <w:rFonts w:ascii="Book Antiqua" w:hAnsi="Book Antiqua"/>
          <w:lang w:val="es-PR"/>
        </w:rPr>
        <w:t>Los Proyectos de Comunidades Saludables podrán contar con la colaboración de múltiples sectores, incluyendo gobiernos locales, organizaciones sin fines de lucro, empresas privadas y, sobre todo, la propia comunidad beneficiaria.</w:t>
      </w:r>
      <w:r w:rsidRPr="00683E4E">
        <w:rPr>
          <w:rFonts w:ascii="Book Antiqua" w:hAnsi="Book Antiqua"/>
          <w:lang w:val="es-PR"/>
        </w:rPr>
        <w:t xml:space="preserve"> </w:t>
      </w:r>
      <w:r w:rsidRPr="0000438F">
        <w:rPr>
          <w:rFonts w:ascii="Book Antiqua" w:hAnsi="Book Antiqua"/>
          <w:lang w:val="es-PR"/>
        </w:rPr>
        <w:t xml:space="preserve">El éxito de estos proyectos se medirá no solo por la mejora en los indicadores de salud de la población, </w:t>
      </w:r>
      <w:r w:rsidRPr="0000438F">
        <w:rPr>
          <w:rFonts w:ascii="Book Antiqua" w:hAnsi="Book Antiqua"/>
          <w:lang w:val="es-PR"/>
        </w:rPr>
        <w:lastRenderedPageBreak/>
        <w:t>sino también por la creación de entornos saludables, sostenibles y participativos que promuevan la salud y el bienestar a largo plazo.</w:t>
      </w:r>
    </w:p>
    <w:p w14:paraId="0470EB51"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2.4</w:t>
      </w:r>
      <w:r w:rsidRPr="00683E4E">
        <w:rPr>
          <w:rFonts w:ascii="Book Antiqua" w:hAnsi="Book Antiqua"/>
          <w:lang w:val="es-PR"/>
        </w:rPr>
        <w:t xml:space="preserve">. - Promotores de Salud Comunitaria </w:t>
      </w:r>
    </w:p>
    <w:p w14:paraId="7B003659"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 Se establece</w:t>
      </w:r>
      <w:r>
        <w:rPr>
          <w:rFonts w:ascii="Book Antiqua" w:hAnsi="Book Antiqua"/>
          <w:lang w:val="es-PR"/>
        </w:rPr>
        <w:t xml:space="preserve"> la figura de</w:t>
      </w:r>
      <w:r w:rsidRPr="00683E4E">
        <w:rPr>
          <w:rFonts w:ascii="Book Antiqua" w:hAnsi="Book Antiqua"/>
          <w:lang w:val="es-PR"/>
        </w:rPr>
        <w:t xml:space="preserve"> </w:t>
      </w:r>
      <w:proofErr w:type="gramStart"/>
      <w:r w:rsidRPr="00683E4E">
        <w:rPr>
          <w:rFonts w:ascii="Book Antiqua" w:hAnsi="Book Antiqua"/>
          <w:lang w:val="es-PR"/>
        </w:rPr>
        <w:t>los promotores y promotoras</w:t>
      </w:r>
      <w:proofErr w:type="gramEnd"/>
      <w:r w:rsidRPr="00683E4E">
        <w:rPr>
          <w:rFonts w:ascii="Book Antiqua" w:hAnsi="Book Antiqua"/>
          <w:lang w:val="es-PR"/>
        </w:rPr>
        <w:t xml:space="preserve"> de salud comunitaria como un componente esencial del Programa de Comunidades Saludables. </w:t>
      </w:r>
      <w:r w:rsidRPr="004F4792">
        <w:rPr>
          <w:rFonts w:ascii="Book Antiqua" w:hAnsi="Book Antiqua"/>
          <w:lang w:val="es-PR"/>
        </w:rPr>
        <w:t>Estas personas actuarán como enlaces entre los servicios de salud y las comunidades, desempeñando funciones claves que contribuyen significativamente al fortalecimiento del sistema de salud pública.</w:t>
      </w:r>
      <w:r w:rsidRPr="00683E4E">
        <w:rPr>
          <w:rFonts w:ascii="Book Antiqua" w:hAnsi="Book Antiqua"/>
          <w:lang w:val="es-PR"/>
        </w:rPr>
        <w:t xml:space="preserve"> La persona que asuma el rol de promotora de salud comunitaria será</w:t>
      </w:r>
      <w:r>
        <w:rPr>
          <w:rFonts w:ascii="Book Antiqua" w:hAnsi="Book Antiqua"/>
          <w:lang w:val="es-PR"/>
        </w:rPr>
        <w:t>,</w:t>
      </w:r>
      <w:r w:rsidRPr="00683E4E">
        <w:rPr>
          <w:rFonts w:ascii="Book Antiqua" w:hAnsi="Book Antiqua"/>
          <w:lang w:val="es-PR"/>
        </w:rPr>
        <w:t xml:space="preserve"> preferiblemente</w:t>
      </w:r>
      <w:r>
        <w:rPr>
          <w:rFonts w:ascii="Book Antiqua" w:hAnsi="Book Antiqua"/>
          <w:lang w:val="es-PR"/>
        </w:rPr>
        <w:t>,</w:t>
      </w:r>
      <w:r w:rsidRPr="00683E4E">
        <w:rPr>
          <w:rFonts w:ascii="Book Antiqua" w:hAnsi="Book Antiqua"/>
          <w:lang w:val="es-PR"/>
        </w:rPr>
        <w:t xml:space="preserve"> residente de la comunidad a la que servirá y trabajará bajo un esquema de remuneración digna y con oportunidades de desarrollo profesional.</w:t>
      </w:r>
    </w:p>
    <w:p w14:paraId="5231EFD0"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Los promotores de salud comunitaria podrán estar adscritos a los Centros Comunitarios de Salud o ser un componente de los proyectos de comunidades saludables. Deberán cumplir con unos requisitos mínimos de selección, capacitación inicial y continua</w:t>
      </w:r>
      <w:r>
        <w:rPr>
          <w:rFonts w:ascii="Book Antiqua" w:hAnsi="Book Antiqua"/>
          <w:lang w:val="es-PR"/>
        </w:rPr>
        <w:t>,</w:t>
      </w:r>
      <w:r w:rsidRPr="00683E4E">
        <w:rPr>
          <w:rFonts w:ascii="Book Antiqua" w:hAnsi="Book Antiqua"/>
          <w:lang w:val="es-PR"/>
        </w:rPr>
        <w:t xml:space="preserve"> </w:t>
      </w:r>
      <w:r w:rsidRPr="004F4792">
        <w:rPr>
          <w:rFonts w:ascii="Book Antiqua" w:hAnsi="Book Antiqua"/>
          <w:lang w:val="es-PR"/>
        </w:rPr>
        <w:t>basados en marcos de referencia desarrollados y ampliamente aceptados</w:t>
      </w:r>
      <w:r>
        <w:rPr>
          <w:rFonts w:ascii="Book Antiqua" w:hAnsi="Book Antiqua"/>
          <w:lang w:val="es-PR"/>
        </w:rPr>
        <w:t xml:space="preserve"> </w:t>
      </w:r>
      <w:r w:rsidRPr="00683E4E">
        <w:rPr>
          <w:rFonts w:ascii="Book Antiqua" w:hAnsi="Book Antiqua"/>
          <w:lang w:val="es-PR"/>
        </w:rPr>
        <w:t xml:space="preserve">por las reconocidas organizaciones internacionales y regionales de la salud, valorando a su vez la experiencia comunitaria previa y la diversidad de saberes. </w:t>
      </w:r>
    </w:p>
    <w:p w14:paraId="60C9E596" w14:textId="77777777" w:rsidR="000406CB" w:rsidRPr="00683E4E" w:rsidRDefault="000406CB" w:rsidP="000406CB">
      <w:pPr>
        <w:spacing w:line="480" w:lineRule="auto"/>
        <w:ind w:firstLine="360"/>
        <w:jc w:val="both"/>
        <w:rPr>
          <w:rFonts w:ascii="Book Antiqua" w:hAnsi="Book Antiqua"/>
          <w:b/>
          <w:bCs/>
          <w:lang w:val="es-PR"/>
        </w:rPr>
      </w:pPr>
      <w:r>
        <w:rPr>
          <w:rFonts w:ascii="Book Antiqua" w:hAnsi="Book Antiqua"/>
          <w:lang w:val="es-PR"/>
        </w:rPr>
        <w:t>Artículo 2</w:t>
      </w:r>
      <w:r w:rsidRPr="00683E4E">
        <w:rPr>
          <w:rFonts w:ascii="Book Antiqua" w:hAnsi="Book Antiqua"/>
          <w:lang w:val="es-PR"/>
        </w:rPr>
        <w:t xml:space="preserve">.5. – Promotores de Salud Comunitaria: Propósitos y funciones. </w:t>
      </w:r>
    </w:p>
    <w:p w14:paraId="3C79A254"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Los promotores de salud comunitaria juegan un rol vital en la mejora de la salud y el bienestar de las poblaciones, especialmente en comunidades marginadas o de difícil acceso. Serán la conexión entre las comunidades y el sistema de salud trabajando en estrecha colaboración con los centros y clínicas de salud primaria y sus equipos multidisciplinarios. Sus funciones y propósitos serán los siguientes: </w:t>
      </w:r>
    </w:p>
    <w:p w14:paraId="21554D81"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lastRenderedPageBreak/>
        <w:t>Educación para la salud: Brindarán información vital sobre salud y prevención de enfermedades, fomentando hábitos saludables y estilos de vida preventivos entre las personas que integran la comunidad.</w:t>
      </w:r>
    </w:p>
    <w:p w14:paraId="608B114C"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Asesoramiento y apoyo: Ofrecerán asesoramiento personalizado y apoyo emocional a individuos y familias, especialmente en temas de nutrición, actividad física y manejo de condiciones crónicas.</w:t>
      </w:r>
    </w:p>
    <w:p w14:paraId="52237CBB"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Enlace con servicios de salud: Facilitarán el acceso a servicios de salud, ayudando a las personas a navegar el sistema de atención médica y conectarlas con los recursos de salud necesarios.</w:t>
      </w:r>
    </w:p>
    <w:p w14:paraId="3674EFE5"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Participación comunitaria: Movilizarán a la comunidad para participar en actividades y programas de salud, contribuyendo al desarrollo de entornos saludables y promoviendo la participación ciudadana en la toma de decisiones de salud pública.</w:t>
      </w:r>
    </w:p>
    <w:p w14:paraId="3F23F57D"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 xml:space="preserve">Monitoreo de la salud comunitaria: Ayudarán a monitorear y evaluar las necesidades de salud de la comunidad identificando problemas de salud pública y </w:t>
      </w:r>
      <w:proofErr w:type="gramStart"/>
      <w:r w:rsidRPr="00683E4E">
        <w:rPr>
          <w:rFonts w:ascii="Book Antiqua" w:hAnsi="Book Antiqua"/>
          <w:lang w:val="es-PR"/>
        </w:rPr>
        <w:t>colaborando junto</w:t>
      </w:r>
      <w:proofErr w:type="gramEnd"/>
      <w:r w:rsidRPr="00683E4E">
        <w:rPr>
          <w:rFonts w:ascii="Book Antiqua" w:hAnsi="Book Antiqua"/>
          <w:lang w:val="es-PR"/>
        </w:rPr>
        <w:t xml:space="preserve"> con ella en el diseño de intervenciones.</w:t>
      </w:r>
    </w:p>
    <w:p w14:paraId="618D9952"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Promoción de la equidad en salud: Trabajarán para reducir las disparidades en salud, asegurando que todos los sectores de la comunidad tengan acceso a la información y servicios de salud necesarios.</w:t>
      </w:r>
    </w:p>
    <w:p w14:paraId="103FC19F"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 xml:space="preserve">Mejora del acceso a la salud: Al ser parte de las comunidades a las que sirven, los promotores de salud comunitaria tienen una comprensión única de las barreras </w:t>
      </w:r>
      <w:r w:rsidRPr="00683E4E">
        <w:rPr>
          <w:rFonts w:ascii="Book Antiqua" w:hAnsi="Book Antiqua"/>
          <w:lang w:val="es-PR"/>
        </w:rPr>
        <w:lastRenderedPageBreak/>
        <w:t>culturales, económicas y lingüísticas que enfrentan sus comunidades, lo que les permitirá ofrecer servicios de salud más accesibles y pertinentes.</w:t>
      </w:r>
    </w:p>
    <w:p w14:paraId="78F3BAA3"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Prevención de enfermedades: Contribuirán en la prevención de enfermedades crónicas y transmisibles a través de la educación y la promoción de estilos de vida saludables.</w:t>
      </w:r>
    </w:p>
    <w:p w14:paraId="394C032A" w14:textId="77777777" w:rsidR="000406CB" w:rsidRPr="00683E4E"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Fortalecimiento de los sistemas de salud: Mejorarán la comunicación entre los servicios de salud y la comunidad para contribuir a un sistema de salud más eficiente y centrado en el paciente.</w:t>
      </w:r>
    </w:p>
    <w:p w14:paraId="34223727" w14:textId="77777777" w:rsidR="000406CB" w:rsidRPr="003C3250" w:rsidRDefault="000406CB" w:rsidP="000406CB">
      <w:pPr>
        <w:pStyle w:val="ListParagraph"/>
        <w:numPr>
          <w:ilvl w:val="1"/>
          <w:numId w:val="17"/>
        </w:numPr>
        <w:spacing w:line="480" w:lineRule="auto"/>
        <w:ind w:left="720"/>
        <w:jc w:val="both"/>
        <w:rPr>
          <w:rFonts w:ascii="Book Antiqua" w:hAnsi="Book Antiqua"/>
          <w:lang w:val="es-PR"/>
        </w:rPr>
      </w:pPr>
      <w:r w:rsidRPr="00683E4E">
        <w:rPr>
          <w:rFonts w:ascii="Book Antiqua" w:hAnsi="Book Antiqua"/>
          <w:lang w:val="es-PR"/>
        </w:rPr>
        <w:t>Acompañamiento comunitario: Acompañarán y trabajarán junto a las personas y comunidad en sus procesos de autogestión y apoderamiento para asumir un rol activo y control en su salud y bienestar individual y colectivo.</w:t>
      </w:r>
    </w:p>
    <w:p w14:paraId="1FAAA54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Artículo </w:t>
      </w:r>
      <w:r>
        <w:rPr>
          <w:rFonts w:ascii="Book Antiqua" w:hAnsi="Book Antiqua"/>
          <w:lang w:val="es-PR"/>
        </w:rPr>
        <w:t>3</w:t>
      </w:r>
      <w:r w:rsidRPr="00683E4E">
        <w:rPr>
          <w:rFonts w:ascii="Book Antiqua" w:hAnsi="Book Antiqua"/>
          <w:lang w:val="es-PR"/>
        </w:rPr>
        <w:t>. – Fondo de Apoyo Nacional para la Salud Pública y la Atención Primaria</w:t>
      </w:r>
    </w:p>
    <w:p w14:paraId="7093E4B7"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Se crea el</w:t>
      </w:r>
      <w:r w:rsidRPr="00683E4E">
        <w:rPr>
          <w:rFonts w:ascii="Book Antiqua" w:hAnsi="Book Antiqua"/>
          <w:b/>
          <w:bCs/>
          <w:lang w:val="es-PR"/>
        </w:rPr>
        <w:t xml:space="preserve"> </w:t>
      </w:r>
      <w:bookmarkStart w:id="1" w:name="_Hlk209005266"/>
      <w:r w:rsidRPr="00683E4E">
        <w:rPr>
          <w:rFonts w:ascii="Book Antiqua" w:hAnsi="Book Antiqua"/>
          <w:lang w:val="es-PR"/>
        </w:rPr>
        <w:t xml:space="preserve">Fondo de Apoyo Nacional para la Salud Pública y la Atención Primaria </w:t>
      </w:r>
      <w:bookmarkEnd w:id="1"/>
      <w:r w:rsidRPr="00683E4E">
        <w:rPr>
          <w:rFonts w:ascii="Book Antiqua" w:hAnsi="Book Antiqua"/>
          <w:lang w:val="es-PR"/>
        </w:rPr>
        <w:t xml:space="preserve">(FANSPAP) (en adelante, el Fondo o FANSPAP) con el propósito de aumentar la inversión en programas, intervenciones y actividades </w:t>
      </w:r>
      <w:r>
        <w:rPr>
          <w:rFonts w:ascii="Book Antiqua" w:hAnsi="Book Antiqua"/>
          <w:lang w:val="es-PR"/>
        </w:rPr>
        <w:t>dirigidas a la</w:t>
      </w:r>
      <w:r w:rsidRPr="00683E4E">
        <w:rPr>
          <w:rFonts w:ascii="Book Antiqua" w:hAnsi="Book Antiqua"/>
          <w:lang w:val="es-PR"/>
        </w:rPr>
        <w:t xml:space="preserve"> promoción de la salud, </w:t>
      </w:r>
      <w:r>
        <w:rPr>
          <w:rFonts w:ascii="Book Antiqua" w:hAnsi="Book Antiqua"/>
          <w:lang w:val="es-PR"/>
        </w:rPr>
        <w:t>la</w:t>
      </w:r>
      <w:r w:rsidRPr="00683E4E">
        <w:rPr>
          <w:rFonts w:ascii="Book Antiqua" w:hAnsi="Book Antiqua"/>
          <w:lang w:val="es-PR"/>
        </w:rPr>
        <w:t xml:space="preserve"> prevención primaria de enfermedades, </w:t>
      </w:r>
      <w:r>
        <w:rPr>
          <w:rFonts w:ascii="Book Antiqua" w:hAnsi="Book Antiqua"/>
          <w:lang w:val="es-PR"/>
        </w:rPr>
        <w:t>la</w:t>
      </w:r>
      <w:r w:rsidRPr="00683E4E">
        <w:rPr>
          <w:rFonts w:ascii="Book Antiqua" w:hAnsi="Book Antiqua"/>
          <w:lang w:val="es-PR"/>
        </w:rPr>
        <w:t xml:space="preserve"> preparación de emergencias en salud pública y </w:t>
      </w:r>
      <w:r>
        <w:rPr>
          <w:rFonts w:ascii="Book Antiqua" w:hAnsi="Book Antiqua"/>
          <w:lang w:val="es-PR"/>
        </w:rPr>
        <w:t>la</w:t>
      </w:r>
      <w:r w:rsidRPr="00683E4E">
        <w:rPr>
          <w:rFonts w:ascii="Book Antiqua" w:hAnsi="Book Antiqua"/>
          <w:lang w:val="es-PR"/>
        </w:rPr>
        <w:t xml:space="preserve"> atención primaria de salud particularmente para comunidades de alta vulnerabilidad, aisladas y de bajos ingresos a través de todo Puerto Rico. </w:t>
      </w:r>
    </w:p>
    <w:p w14:paraId="74BA42B4" w14:textId="77777777" w:rsidR="000406CB" w:rsidRPr="00683E4E" w:rsidRDefault="000406CB" w:rsidP="000406CB">
      <w:pPr>
        <w:spacing w:line="480" w:lineRule="auto"/>
        <w:ind w:firstLine="360"/>
        <w:jc w:val="both"/>
        <w:rPr>
          <w:rFonts w:ascii="Book Antiqua" w:hAnsi="Book Antiqua"/>
          <w:b/>
          <w:bCs/>
          <w:color w:val="000000" w:themeColor="text1"/>
          <w:lang w:val="es-PR"/>
        </w:rPr>
      </w:pPr>
      <w:r w:rsidRPr="00683E4E">
        <w:rPr>
          <w:rFonts w:ascii="Book Antiqua" w:hAnsi="Book Antiqua"/>
          <w:lang w:val="es-PR"/>
        </w:rPr>
        <w:t xml:space="preserve">El Fondo será </w:t>
      </w:r>
      <w:r>
        <w:rPr>
          <w:rFonts w:ascii="Book Antiqua" w:hAnsi="Book Antiqua"/>
          <w:lang w:val="es-PR"/>
        </w:rPr>
        <w:t>administrado</w:t>
      </w:r>
      <w:r w:rsidRPr="00683E4E">
        <w:rPr>
          <w:rFonts w:ascii="Book Antiqua" w:hAnsi="Book Antiqua"/>
          <w:lang w:val="es-PR"/>
        </w:rPr>
        <w:t xml:space="preserve"> por el Departamento de Salud, </w:t>
      </w:r>
      <w:r>
        <w:rPr>
          <w:rFonts w:ascii="Book Antiqua" w:hAnsi="Book Antiqua"/>
          <w:lang w:val="es-PR"/>
        </w:rPr>
        <w:t>el cual contará con</w:t>
      </w:r>
      <w:r w:rsidRPr="00683E4E">
        <w:rPr>
          <w:rFonts w:ascii="Book Antiqua" w:hAnsi="Book Antiqua"/>
          <w:lang w:val="es-PR"/>
        </w:rPr>
        <w:t xml:space="preserve"> un Consejo Asesor</w:t>
      </w:r>
      <w:r>
        <w:rPr>
          <w:rFonts w:ascii="Book Antiqua" w:hAnsi="Book Antiqua"/>
          <w:color w:val="000000" w:themeColor="text1"/>
          <w:lang w:val="es-PR"/>
        </w:rPr>
        <w:t xml:space="preserve"> </w:t>
      </w:r>
      <w:r w:rsidRPr="0091303E">
        <w:rPr>
          <w:rFonts w:ascii="Book Antiqua" w:hAnsi="Book Antiqua"/>
          <w:color w:val="000000" w:themeColor="text1"/>
          <w:lang w:val="es-PR"/>
        </w:rPr>
        <w:t xml:space="preserve">que </w:t>
      </w:r>
      <w:r>
        <w:rPr>
          <w:rFonts w:ascii="Book Antiqua" w:hAnsi="Book Antiqua"/>
          <w:color w:val="000000" w:themeColor="text1"/>
          <w:lang w:val="es-PR"/>
        </w:rPr>
        <w:t>le</w:t>
      </w:r>
      <w:r w:rsidRPr="0091303E">
        <w:rPr>
          <w:rFonts w:ascii="Book Antiqua" w:hAnsi="Book Antiqua"/>
          <w:color w:val="000000" w:themeColor="text1"/>
          <w:lang w:val="es-PR"/>
        </w:rPr>
        <w:t xml:space="preserve"> asistirá en la elaboración de la</w:t>
      </w:r>
      <w:r w:rsidRPr="00683E4E">
        <w:rPr>
          <w:rFonts w:ascii="Book Antiqua" w:hAnsi="Book Antiqua"/>
          <w:color w:val="000000" w:themeColor="text1"/>
          <w:lang w:val="es-PR"/>
        </w:rPr>
        <w:t xml:space="preserve"> reglamentación sobre las políticas y criterios aplicables al uso de los fondos</w:t>
      </w:r>
      <w:r w:rsidRPr="00683E4E">
        <w:rPr>
          <w:rFonts w:ascii="Book Antiqua" w:hAnsi="Book Antiqua"/>
          <w:lang w:val="es-PR"/>
        </w:rPr>
        <w:t xml:space="preserve">, evaluación de propuestas, desempeño e impacto, entre otras, </w:t>
      </w:r>
      <w:r w:rsidRPr="00683E4E">
        <w:rPr>
          <w:rFonts w:ascii="Book Antiqua" w:hAnsi="Book Antiqua"/>
          <w:color w:val="000000" w:themeColor="text1"/>
          <w:lang w:val="es-PR"/>
        </w:rPr>
        <w:t xml:space="preserve">conforme a lo establecido en la </w:t>
      </w:r>
      <w:r w:rsidRPr="00683E4E">
        <w:rPr>
          <w:rFonts w:ascii="Book Antiqua" w:hAnsi="Book Antiqua"/>
          <w:lang w:val="es-PR"/>
        </w:rPr>
        <w:t>Ley 38 de 30</w:t>
      </w:r>
      <w:r>
        <w:rPr>
          <w:rFonts w:ascii="Book Antiqua" w:hAnsi="Book Antiqua"/>
          <w:lang w:val="es-PR"/>
        </w:rPr>
        <w:t>–</w:t>
      </w:r>
      <w:r w:rsidRPr="00683E4E">
        <w:rPr>
          <w:rFonts w:ascii="Book Antiqua" w:hAnsi="Book Antiqua"/>
          <w:lang w:val="es-PR"/>
        </w:rPr>
        <w:t>2017</w:t>
      </w:r>
      <w:r w:rsidRPr="00683E4E">
        <w:rPr>
          <w:rFonts w:ascii="Book Antiqua" w:hAnsi="Book Antiqua"/>
          <w:color w:val="000000" w:themeColor="text1"/>
          <w:lang w:val="es-PR"/>
        </w:rPr>
        <w:t xml:space="preserve">, conocida como “Ley de </w:t>
      </w:r>
      <w:r w:rsidRPr="00683E4E">
        <w:rPr>
          <w:rFonts w:ascii="Book Antiqua" w:hAnsi="Book Antiqua"/>
          <w:color w:val="000000" w:themeColor="text1"/>
          <w:lang w:val="es-PR"/>
        </w:rPr>
        <w:lastRenderedPageBreak/>
        <w:t>Procedimiento Administrativo Uniforme del Gobierno de Puerto Rico”, según enmendada.</w:t>
      </w:r>
    </w:p>
    <w:p w14:paraId="289DE7E8"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 </w:t>
      </w:r>
      <w:r>
        <w:rPr>
          <w:rFonts w:ascii="Book Antiqua" w:hAnsi="Book Antiqua"/>
          <w:lang w:val="es-PR"/>
        </w:rPr>
        <w:t>Artículo 3.1</w:t>
      </w:r>
      <w:r w:rsidRPr="00683E4E">
        <w:rPr>
          <w:rFonts w:ascii="Book Antiqua" w:hAnsi="Book Antiqua"/>
          <w:lang w:val="es-PR"/>
        </w:rPr>
        <w:t>. - Consejo Asesor del FANSPAP</w:t>
      </w:r>
    </w:p>
    <w:p w14:paraId="4CD67424"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El Consejo Asesor </w:t>
      </w:r>
      <w:r w:rsidRPr="007E324B">
        <w:rPr>
          <w:rFonts w:ascii="Book Antiqua" w:hAnsi="Book Antiqua"/>
          <w:lang w:val="es-PR"/>
        </w:rPr>
        <w:t>del Fondo de Apoyo Nacional para la Salud Pública y la Atención Primaria (FANSPAP)</w:t>
      </w:r>
      <w:r>
        <w:rPr>
          <w:rFonts w:ascii="Book Antiqua" w:hAnsi="Book Antiqua"/>
          <w:lang w:val="es-PR"/>
        </w:rPr>
        <w:t xml:space="preserve"> </w:t>
      </w:r>
      <w:r w:rsidRPr="00683E4E">
        <w:rPr>
          <w:rFonts w:ascii="Book Antiqua" w:hAnsi="Book Antiqua"/>
          <w:lang w:val="es-PR"/>
        </w:rPr>
        <w:t xml:space="preserve">estará compuesto por nueve (9) </w:t>
      </w:r>
      <w:r>
        <w:rPr>
          <w:rFonts w:ascii="Book Antiqua" w:hAnsi="Book Antiqua"/>
          <w:lang w:val="es-PR"/>
        </w:rPr>
        <w:t>integrantes</w:t>
      </w:r>
      <w:r w:rsidRPr="00683E4E">
        <w:rPr>
          <w:rFonts w:ascii="Book Antiqua" w:hAnsi="Book Antiqua"/>
          <w:lang w:val="es-PR"/>
        </w:rPr>
        <w:t>, designados de la siguiente manera:</w:t>
      </w:r>
    </w:p>
    <w:p w14:paraId="5A326025"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 Tres (3) representantes de los Consejos de Salud Regionales (CSR), una vez </w:t>
      </w:r>
      <w:r>
        <w:rPr>
          <w:rFonts w:ascii="Book Antiqua" w:hAnsi="Book Antiqua"/>
          <w:lang w:val="es-PR"/>
        </w:rPr>
        <w:t xml:space="preserve">sean </w:t>
      </w:r>
      <w:r w:rsidRPr="00683E4E">
        <w:rPr>
          <w:rFonts w:ascii="Book Antiqua" w:hAnsi="Book Antiqua"/>
          <w:lang w:val="es-PR"/>
        </w:rPr>
        <w:t>formalmente constituidos.</w:t>
      </w:r>
    </w:p>
    <w:p w14:paraId="599F47D4"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b. Tres (3) representantes del sector académico con preparación y experiencia en salud pública y atención primaria de salud seleccionadas por el </w:t>
      </w:r>
      <w:proofErr w:type="gramStart"/>
      <w:r w:rsidRPr="00683E4E">
        <w:rPr>
          <w:rFonts w:ascii="Book Antiqua" w:hAnsi="Book Antiqua"/>
          <w:lang w:val="es-PR"/>
        </w:rPr>
        <w:t>Secret</w:t>
      </w:r>
      <w:r>
        <w:rPr>
          <w:rFonts w:ascii="Book Antiqua" w:hAnsi="Book Antiqua"/>
          <w:lang w:val="es-PR"/>
        </w:rPr>
        <w:t>a</w:t>
      </w:r>
      <w:r w:rsidRPr="00683E4E">
        <w:rPr>
          <w:rFonts w:ascii="Book Antiqua" w:hAnsi="Book Antiqua"/>
          <w:lang w:val="es-PR"/>
        </w:rPr>
        <w:t>rio</w:t>
      </w:r>
      <w:proofErr w:type="gramEnd"/>
      <w:r w:rsidRPr="00683E4E">
        <w:rPr>
          <w:rFonts w:ascii="Book Antiqua" w:hAnsi="Book Antiqua"/>
          <w:lang w:val="es-PR"/>
        </w:rPr>
        <w:t>(a) del Departamento de Salud de una lista de cinco (5) candidatos(as) sometida por el rector(</w:t>
      </w:r>
      <w:proofErr w:type="spellStart"/>
      <w:r w:rsidRPr="00683E4E">
        <w:rPr>
          <w:rFonts w:ascii="Book Antiqua" w:hAnsi="Book Antiqua"/>
          <w:lang w:val="es-PR"/>
        </w:rPr>
        <w:t>ra</w:t>
      </w:r>
      <w:proofErr w:type="spellEnd"/>
      <w:r w:rsidRPr="00683E4E">
        <w:rPr>
          <w:rFonts w:ascii="Book Antiqua" w:hAnsi="Book Antiqua"/>
          <w:lang w:val="es-PR"/>
        </w:rPr>
        <w:t>) del Recinto de Ciencias Médicas de la Universidad de Puerto Rico.</w:t>
      </w:r>
    </w:p>
    <w:p w14:paraId="4E93686E"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c. Tres (3) representantes de organizaciones con trayectoria comprobada en trabajo comunitario y defensa del derecho a la salud desde un enfoque de derechos humanos seleccionadas por el </w:t>
      </w:r>
      <w:proofErr w:type="gramStart"/>
      <w:r w:rsidRPr="00683E4E">
        <w:rPr>
          <w:rFonts w:ascii="Book Antiqua" w:hAnsi="Book Antiqua"/>
          <w:lang w:val="es-PR"/>
        </w:rPr>
        <w:t>Secretario</w:t>
      </w:r>
      <w:proofErr w:type="gramEnd"/>
      <w:r w:rsidRPr="00683E4E">
        <w:rPr>
          <w:rFonts w:ascii="Book Antiqua" w:hAnsi="Book Antiqua"/>
          <w:lang w:val="es-PR"/>
        </w:rPr>
        <w:t xml:space="preserve">(a) del Departamento de Salud por medio de una convocatoria abierta. </w:t>
      </w:r>
    </w:p>
    <w:p w14:paraId="081A2AB1" w14:textId="77777777" w:rsidR="000406CB" w:rsidRPr="00683E4E" w:rsidRDefault="000406CB" w:rsidP="000406CB">
      <w:pPr>
        <w:spacing w:line="480" w:lineRule="auto"/>
        <w:ind w:firstLine="360"/>
        <w:jc w:val="both"/>
        <w:rPr>
          <w:rFonts w:ascii="Book Antiqua" w:hAnsi="Book Antiqua"/>
          <w:b/>
          <w:bCs/>
          <w:lang w:val="es-PR"/>
        </w:rPr>
      </w:pPr>
      <w:r w:rsidRPr="00683E4E">
        <w:rPr>
          <w:rFonts w:ascii="Book Antiqua" w:hAnsi="Book Antiqua"/>
          <w:lang w:val="es-PR"/>
        </w:rPr>
        <w:t xml:space="preserve">El Departamento de Salud establecerá mediante reglamento el proceso de selección de los integrantes del Consejo Asesor que asegure una representación plural y diversa, incluya prohibiciones que eviten potenciales conflictos de intereses y politización, términos de nombramientos y demás normas y procedimiento que estime necesarios y convenientes para asegurar el orden, transparencia y diligencia en su gestión, conforme </w:t>
      </w:r>
      <w:r w:rsidRPr="00683E4E">
        <w:rPr>
          <w:rFonts w:ascii="Book Antiqua" w:hAnsi="Book Antiqua"/>
          <w:lang w:val="es-PR"/>
        </w:rPr>
        <w:lastRenderedPageBreak/>
        <w:t>a lo establecido en la Le</w:t>
      </w:r>
      <w:r>
        <w:rPr>
          <w:rFonts w:ascii="Book Antiqua" w:hAnsi="Book Antiqua"/>
          <w:lang w:val="es-PR"/>
        </w:rPr>
        <w:t xml:space="preserve">y </w:t>
      </w:r>
      <w:r w:rsidRPr="00683E4E">
        <w:rPr>
          <w:rFonts w:ascii="Book Antiqua" w:hAnsi="Book Antiqua"/>
          <w:lang w:val="es-PR"/>
        </w:rPr>
        <w:t>38</w:t>
      </w:r>
      <w:r>
        <w:rPr>
          <w:rFonts w:ascii="Book Antiqua" w:hAnsi="Book Antiqua"/>
          <w:lang w:val="es-PR"/>
        </w:rPr>
        <w:t>–</w:t>
      </w:r>
      <w:r w:rsidRPr="00683E4E">
        <w:rPr>
          <w:rFonts w:ascii="Book Antiqua" w:hAnsi="Book Antiqua"/>
          <w:lang w:val="es-PR"/>
        </w:rPr>
        <w:t>2017, conocida como “Ley de Procedimientos Administrativos Uniforme del Gobierno de Puerto Rico”, según enmendada.</w:t>
      </w:r>
    </w:p>
    <w:p w14:paraId="6EE47CE6" w14:textId="77777777" w:rsidR="000406CB" w:rsidRPr="00683E4E" w:rsidRDefault="000406CB" w:rsidP="000406CB">
      <w:pPr>
        <w:spacing w:line="480" w:lineRule="auto"/>
        <w:ind w:firstLine="360"/>
        <w:jc w:val="both"/>
        <w:rPr>
          <w:rFonts w:ascii="Book Antiqua" w:hAnsi="Book Antiqua"/>
          <w:color w:val="FF0000"/>
          <w:lang w:val="es-PR"/>
        </w:rPr>
      </w:pPr>
      <w:r>
        <w:rPr>
          <w:rFonts w:ascii="Book Antiqua" w:hAnsi="Book Antiqua"/>
          <w:lang w:val="es-PR"/>
        </w:rPr>
        <w:t>Artículo 3.2</w:t>
      </w:r>
      <w:r w:rsidRPr="00683E4E">
        <w:rPr>
          <w:rFonts w:ascii="Book Antiqua" w:hAnsi="Book Antiqua"/>
          <w:lang w:val="es-PR"/>
        </w:rPr>
        <w:t xml:space="preserve">. – Financiamiento </w:t>
      </w:r>
    </w:p>
    <w:p w14:paraId="4E987106"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El Fondo contará con una inversión inicial de</w:t>
      </w:r>
      <w:r>
        <w:rPr>
          <w:rFonts w:ascii="Book Antiqua" w:hAnsi="Book Antiqua"/>
          <w:lang w:val="es-PR"/>
        </w:rPr>
        <w:t xml:space="preserve"> cien millones de dólares</w:t>
      </w:r>
      <w:r w:rsidRPr="00683E4E">
        <w:rPr>
          <w:rFonts w:ascii="Book Antiqua" w:hAnsi="Book Antiqua"/>
          <w:lang w:val="es-PR"/>
        </w:rPr>
        <w:t xml:space="preserve"> </w:t>
      </w:r>
      <w:r>
        <w:rPr>
          <w:rFonts w:ascii="Book Antiqua" w:hAnsi="Book Antiqua"/>
          <w:lang w:val="es-PR"/>
        </w:rPr>
        <w:t>(</w:t>
      </w:r>
      <w:r w:rsidRPr="00683E4E">
        <w:rPr>
          <w:rFonts w:ascii="Book Antiqua" w:hAnsi="Book Antiqua"/>
          <w:lang w:val="es-PR"/>
        </w:rPr>
        <w:t>$100</w:t>
      </w:r>
      <w:r>
        <w:rPr>
          <w:rFonts w:ascii="Book Antiqua" w:hAnsi="Book Antiqua"/>
          <w:lang w:val="es-PR"/>
        </w:rPr>
        <w:t>,000,000)</w:t>
      </w:r>
      <w:r w:rsidRPr="00683E4E">
        <w:rPr>
          <w:rFonts w:ascii="Book Antiqua" w:hAnsi="Book Antiqua"/>
          <w:lang w:val="es-PR"/>
        </w:rPr>
        <w:t xml:space="preserve"> anuales y se nutrirá de las siguientes fuentes:</w:t>
      </w:r>
    </w:p>
    <w:p w14:paraId="4934DB8E" w14:textId="77777777" w:rsidR="000406CB" w:rsidRPr="00683E4E" w:rsidRDefault="000406CB" w:rsidP="000406CB">
      <w:pPr>
        <w:numPr>
          <w:ilvl w:val="0"/>
          <w:numId w:val="8"/>
        </w:numPr>
        <w:spacing w:line="480" w:lineRule="auto"/>
        <w:jc w:val="both"/>
        <w:rPr>
          <w:rFonts w:ascii="Book Antiqua" w:hAnsi="Book Antiqua"/>
          <w:lang w:val="es-PR"/>
        </w:rPr>
      </w:pPr>
      <w:r w:rsidRPr="00683E4E">
        <w:rPr>
          <w:rFonts w:ascii="Book Antiqua" w:hAnsi="Book Antiqua"/>
          <w:lang w:val="es-PR"/>
        </w:rPr>
        <w:t xml:space="preserve">Asignaciones presupuestarias anuales </w:t>
      </w:r>
      <w:r>
        <w:rPr>
          <w:rFonts w:ascii="Book Antiqua" w:hAnsi="Book Antiqua"/>
          <w:lang w:val="es-PR"/>
        </w:rPr>
        <w:t xml:space="preserve">provenientes </w:t>
      </w:r>
      <w:r w:rsidRPr="00683E4E">
        <w:rPr>
          <w:rFonts w:ascii="Book Antiqua" w:hAnsi="Book Antiqua"/>
          <w:lang w:val="es-PR"/>
        </w:rPr>
        <w:t>del Fondo General del Gobierno de Puerto Rico.</w:t>
      </w:r>
    </w:p>
    <w:p w14:paraId="0BD7B167" w14:textId="77777777" w:rsidR="000406CB" w:rsidRPr="00683E4E" w:rsidRDefault="000406CB" w:rsidP="000406CB">
      <w:pPr>
        <w:numPr>
          <w:ilvl w:val="0"/>
          <w:numId w:val="8"/>
        </w:numPr>
        <w:spacing w:line="480" w:lineRule="auto"/>
        <w:jc w:val="both"/>
        <w:rPr>
          <w:rFonts w:ascii="Book Antiqua" w:hAnsi="Book Antiqua"/>
          <w:lang w:val="es-PR"/>
        </w:rPr>
      </w:pPr>
      <w:r w:rsidRPr="00683E4E">
        <w:rPr>
          <w:rFonts w:ascii="Book Antiqua" w:hAnsi="Book Antiqua"/>
          <w:lang w:val="es-PR"/>
        </w:rPr>
        <w:t xml:space="preserve">Partidas específicas provenientes </w:t>
      </w:r>
      <w:r>
        <w:rPr>
          <w:rFonts w:ascii="Book Antiqua" w:hAnsi="Book Antiqua"/>
          <w:lang w:val="es-PR"/>
        </w:rPr>
        <w:t>de</w:t>
      </w:r>
      <w:r w:rsidRPr="00683E4E">
        <w:rPr>
          <w:rFonts w:ascii="Book Antiqua" w:hAnsi="Book Antiqua"/>
          <w:lang w:val="es-PR"/>
        </w:rPr>
        <w:t xml:space="preserve"> legislación</w:t>
      </w:r>
      <w:r>
        <w:rPr>
          <w:rFonts w:ascii="Book Antiqua" w:hAnsi="Book Antiqua"/>
          <w:lang w:val="es-PR"/>
        </w:rPr>
        <w:t xml:space="preserve"> especial a los fines de nutrir este Fondo</w:t>
      </w:r>
      <w:r w:rsidRPr="00683E4E">
        <w:rPr>
          <w:rFonts w:ascii="Book Antiqua" w:hAnsi="Book Antiqua"/>
          <w:lang w:val="es-PR"/>
        </w:rPr>
        <w:t>.</w:t>
      </w:r>
    </w:p>
    <w:p w14:paraId="6CBD7596" w14:textId="77777777" w:rsidR="000406CB" w:rsidRPr="00683E4E" w:rsidRDefault="000406CB" w:rsidP="000406CB">
      <w:pPr>
        <w:numPr>
          <w:ilvl w:val="0"/>
          <w:numId w:val="8"/>
        </w:numPr>
        <w:spacing w:line="480" w:lineRule="auto"/>
        <w:jc w:val="both"/>
        <w:rPr>
          <w:rFonts w:ascii="Book Antiqua" w:hAnsi="Book Antiqua"/>
          <w:lang w:val="es-PR"/>
        </w:rPr>
      </w:pPr>
      <w:r w:rsidRPr="00683E4E">
        <w:rPr>
          <w:rFonts w:ascii="Book Antiqua" w:hAnsi="Book Antiqua"/>
          <w:lang w:val="es-PR"/>
        </w:rPr>
        <w:t>Donativos</w:t>
      </w:r>
      <w:r>
        <w:rPr>
          <w:rFonts w:ascii="Book Antiqua" w:hAnsi="Book Antiqua"/>
          <w:lang w:val="es-PR"/>
        </w:rPr>
        <w:t xml:space="preserve"> provenientes</w:t>
      </w:r>
      <w:r w:rsidRPr="00683E4E">
        <w:rPr>
          <w:rFonts w:ascii="Book Antiqua" w:hAnsi="Book Antiqua"/>
          <w:lang w:val="es-PR"/>
        </w:rPr>
        <w:t xml:space="preserve"> de </w:t>
      </w:r>
      <w:r>
        <w:rPr>
          <w:rFonts w:ascii="Book Antiqua" w:hAnsi="Book Antiqua"/>
          <w:lang w:val="es-PR"/>
        </w:rPr>
        <w:t>organizaciones</w:t>
      </w:r>
      <w:r w:rsidRPr="00683E4E">
        <w:rPr>
          <w:rFonts w:ascii="Book Antiqua" w:hAnsi="Book Antiqua"/>
          <w:lang w:val="es-PR"/>
        </w:rPr>
        <w:t>, corporaciones e individuos.</w:t>
      </w:r>
    </w:p>
    <w:p w14:paraId="3B54EC09" w14:textId="77777777" w:rsidR="000406CB" w:rsidRPr="00683E4E" w:rsidRDefault="000406CB" w:rsidP="000406CB">
      <w:pPr>
        <w:numPr>
          <w:ilvl w:val="0"/>
          <w:numId w:val="8"/>
        </w:numPr>
        <w:spacing w:line="480" w:lineRule="auto"/>
        <w:jc w:val="both"/>
        <w:rPr>
          <w:rFonts w:ascii="Book Antiqua" w:hAnsi="Book Antiqua"/>
          <w:lang w:val="es-PR"/>
        </w:rPr>
      </w:pPr>
      <w:r w:rsidRPr="00683E4E">
        <w:rPr>
          <w:rFonts w:ascii="Book Antiqua" w:hAnsi="Book Antiqua"/>
          <w:lang w:val="es-PR"/>
        </w:rPr>
        <w:t>Recuperaciones</w:t>
      </w:r>
      <w:r>
        <w:rPr>
          <w:rFonts w:ascii="Book Antiqua" w:hAnsi="Book Antiqua"/>
          <w:lang w:val="es-PR"/>
        </w:rPr>
        <w:t xml:space="preserve"> generadas</w:t>
      </w:r>
      <w:r w:rsidRPr="00683E4E">
        <w:rPr>
          <w:rFonts w:ascii="Book Antiqua" w:hAnsi="Book Antiqua"/>
          <w:lang w:val="es-PR"/>
        </w:rPr>
        <w:t xml:space="preserve"> por penalidades o multas impuestas a entidades que violen </w:t>
      </w:r>
      <w:r>
        <w:rPr>
          <w:rFonts w:ascii="Book Antiqua" w:hAnsi="Book Antiqua"/>
          <w:lang w:val="es-PR"/>
        </w:rPr>
        <w:t xml:space="preserve">las </w:t>
      </w:r>
      <w:r w:rsidRPr="00683E4E">
        <w:rPr>
          <w:rFonts w:ascii="Book Antiqua" w:hAnsi="Book Antiqua"/>
          <w:lang w:val="es-PR"/>
        </w:rPr>
        <w:t>leyes de salud pública o de seguridad sanitaria.</w:t>
      </w:r>
    </w:p>
    <w:p w14:paraId="43EFE884" w14:textId="77777777" w:rsidR="000406CB" w:rsidRPr="00683E4E" w:rsidRDefault="000406CB" w:rsidP="000406CB">
      <w:pPr>
        <w:spacing w:line="480" w:lineRule="auto"/>
        <w:ind w:firstLine="360"/>
        <w:jc w:val="both"/>
        <w:rPr>
          <w:rFonts w:ascii="Book Antiqua" w:hAnsi="Book Antiqua"/>
          <w:highlight w:val="yellow"/>
          <w:lang w:val="es-PR"/>
        </w:rPr>
      </w:pPr>
      <w:r>
        <w:rPr>
          <w:rFonts w:ascii="Book Antiqua" w:hAnsi="Book Antiqua"/>
          <w:lang w:val="es-PR"/>
        </w:rPr>
        <w:t>Artículo 3</w:t>
      </w:r>
      <w:r w:rsidRPr="00683E4E">
        <w:rPr>
          <w:rFonts w:ascii="Book Antiqua" w:hAnsi="Book Antiqua"/>
          <w:lang w:val="es-PR"/>
        </w:rPr>
        <w:t>.3. – Distribución del Fondo</w:t>
      </w:r>
    </w:p>
    <w:p w14:paraId="65B7E239" w14:textId="77777777" w:rsidR="000406CB" w:rsidRPr="00D75697" w:rsidRDefault="000406CB" w:rsidP="000406CB">
      <w:pPr>
        <w:spacing w:line="480" w:lineRule="auto"/>
        <w:ind w:firstLine="360"/>
        <w:jc w:val="both"/>
        <w:rPr>
          <w:rFonts w:ascii="Book Antiqua" w:hAnsi="Book Antiqua"/>
          <w:lang w:val="es-PR"/>
        </w:rPr>
      </w:pPr>
      <w:r w:rsidRPr="00683E4E">
        <w:rPr>
          <w:rFonts w:ascii="Book Antiqua" w:hAnsi="Book Antiqua"/>
          <w:lang w:val="es-PR"/>
        </w:rPr>
        <w:t>El FANSPAP se distribuirá de la siguiente manera:  40% para la promoción de la salud y prevención primaria; 40% para la atención primaria de salud; y el restante 20% para la preparación de emergencias en salud pública. Esta distribución se hará en conformidad con los parámetros que se describen a continuación</w:t>
      </w:r>
      <w:r w:rsidRPr="00D75697">
        <w:rPr>
          <w:rFonts w:ascii="Book Antiqua" w:hAnsi="Book Antiqua"/>
          <w:lang w:val="es-PR"/>
        </w:rPr>
        <w:t xml:space="preserve">: </w:t>
      </w:r>
    </w:p>
    <w:p w14:paraId="5A6E8F7B" w14:textId="77777777" w:rsidR="000406CB" w:rsidRPr="00D75697" w:rsidRDefault="000406CB" w:rsidP="000406CB">
      <w:pPr>
        <w:pStyle w:val="ListParagraph"/>
        <w:numPr>
          <w:ilvl w:val="0"/>
          <w:numId w:val="19"/>
        </w:numPr>
        <w:spacing w:line="480" w:lineRule="auto"/>
        <w:jc w:val="both"/>
        <w:rPr>
          <w:rFonts w:ascii="Book Antiqua" w:hAnsi="Book Antiqua"/>
          <w:lang w:val="es-PR"/>
        </w:rPr>
      </w:pPr>
      <w:r w:rsidRPr="00D75697">
        <w:rPr>
          <w:rFonts w:ascii="Book Antiqua" w:hAnsi="Book Antiqua"/>
          <w:lang w:val="es-PR"/>
        </w:rPr>
        <w:t xml:space="preserve">Los fondos correspondientes al componente de promoción de la salud y prevención primaria se otorgarán prioritariamente a entidades del gobierno estatal y de los municipios y a la Universidad de Puerto Rico, para el desarrollo de iniciativas enfocadas en la promoción de salud y prevención primaria de </w:t>
      </w:r>
      <w:r w:rsidRPr="00D75697">
        <w:rPr>
          <w:rFonts w:ascii="Book Antiqua" w:hAnsi="Book Antiqua"/>
          <w:lang w:val="es-PR"/>
        </w:rPr>
        <w:lastRenderedPageBreak/>
        <w:t xml:space="preserve">enfermedades en comunidades donde al menos el 50% está bajo el índice de vulnerabilidad social según definido por el Buró del Censo para Puerto Rico. </w:t>
      </w:r>
    </w:p>
    <w:p w14:paraId="5E83354D" w14:textId="77777777" w:rsidR="000406CB" w:rsidRPr="00683E4E" w:rsidRDefault="000406CB" w:rsidP="000406CB">
      <w:pPr>
        <w:pStyle w:val="ListParagraph"/>
        <w:numPr>
          <w:ilvl w:val="0"/>
          <w:numId w:val="19"/>
        </w:numPr>
        <w:spacing w:line="480" w:lineRule="auto"/>
        <w:jc w:val="both"/>
        <w:rPr>
          <w:rFonts w:ascii="Book Antiqua" w:hAnsi="Book Antiqua"/>
          <w:lang w:val="es-PR"/>
        </w:rPr>
      </w:pPr>
      <w:r w:rsidRPr="00683E4E">
        <w:rPr>
          <w:rFonts w:ascii="Book Antiqua" w:hAnsi="Book Antiqua"/>
          <w:lang w:val="es-PR"/>
        </w:rPr>
        <w:t xml:space="preserve">La proporción correspondiente a la atención primaria de salud </w:t>
      </w:r>
      <w:r>
        <w:rPr>
          <w:rFonts w:ascii="Book Antiqua" w:hAnsi="Book Antiqua"/>
          <w:lang w:val="es-PR"/>
        </w:rPr>
        <w:t>para</w:t>
      </w:r>
      <w:r w:rsidRPr="00683E4E">
        <w:rPr>
          <w:rFonts w:ascii="Book Antiqua" w:hAnsi="Book Antiqua"/>
          <w:lang w:val="es-PR"/>
        </w:rPr>
        <w:t xml:space="preserve"> </w:t>
      </w:r>
      <w:r w:rsidRPr="0091303E">
        <w:rPr>
          <w:rFonts w:ascii="Book Antiqua" w:hAnsi="Book Antiqua"/>
          <w:lang w:val="es-PR"/>
        </w:rPr>
        <w:t>establecer, expandir y fortalecer los servicios de atención primaria en comunidades donde al menos el 50% de su población está bajo el índice de vulnerabilidad social, según definido por el Buró del Censo para Puerto Rico, y cuyos residentes tengan problemas de acceso a estos servicios.</w:t>
      </w:r>
    </w:p>
    <w:p w14:paraId="6AA0C015" w14:textId="77777777" w:rsidR="000406CB" w:rsidRPr="006C1FE7" w:rsidRDefault="000406CB" w:rsidP="000406CB">
      <w:pPr>
        <w:pStyle w:val="ListParagraph"/>
        <w:numPr>
          <w:ilvl w:val="0"/>
          <w:numId w:val="19"/>
        </w:numPr>
        <w:spacing w:line="480" w:lineRule="auto"/>
        <w:jc w:val="both"/>
        <w:rPr>
          <w:rFonts w:ascii="Book Antiqua" w:hAnsi="Book Antiqua"/>
          <w:lang w:val="es-PR"/>
        </w:rPr>
      </w:pPr>
      <w:r w:rsidRPr="00683E4E">
        <w:rPr>
          <w:rFonts w:ascii="Book Antiqua" w:hAnsi="Book Antiqua"/>
          <w:lang w:val="es-PR"/>
        </w:rPr>
        <w:t xml:space="preserve">El restante 20% de los fondos </w:t>
      </w:r>
      <w:r w:rsidRPr="0091303E">
        <w:rPr>
          <w:rFonts w:ascii="Book Antiqua" w:hAnsi="Book Antiqua"/>
          <w:lang w:val="es-PR"/>
        </w:rPr>
        <w:t>se otorgarán prioritariamente a entidades del gobierno estatal y de los municipios y a la Universidad de Puerto Rico, pero también, podrán otorgarse</w:t>
      </w:r>
      <w:r w:rsidRPr="00683E4E">
        <w:rPr>
          <w:rFonts w:ascii="Book Antiqua" w:hAnsi="Book Antiqua"/>
          <w:lang w:val="es-PR"/>
        </w:rPr>
        <w:t xml:space="preserve"> </w:t>
      </w:r>
      <w:r w:rsidRPr="006C1FE7">
        <w:rPr>
          <w:rFonts w:ascii="Book Antiqua" w:hAnsi="Book Antiqua"/>
          <w:lang w:val="es-PR"/>
        </w:rPr>
        <w:t>a centros de atención primaria, hospitales y otras facilidades de salud</w:t>
      </w:r>
      <w:r>
        <w:rPr>
          <w:rFonts w:ascii="Book Antiqua" w:hAnsi="Book Antiqua"/>
          <w:lang w:val="es-PR"/>
        </w:rPr>
        <w:t>, y a</w:t>
      </w:r>
      <w:r w:rsidRPr="006C1FE7">
        <w:rPr>
          <w:rFonts w:ascii="Book Antiqua" w:hAnsi="Book Antiqua"/>
          <w:lang w:val="es-PR"/>
        </w:rPr>
        <w:t xml:space="preserve"> organizaciones de base comunitarias sin fines de lucro</w:t>
      </w:r>
      <w:r w:rsidRPr="006C1FE7">
        <w:rPr>
          <w:rFonts w:ascii="Book Antiqua" w:hAnsi="Book Antiqua"/>
          <w:highlight w:val="yellow"/>
          <w:lang w:val="es-PR"/>
        </w:rPr>
        <w:t xml:space="preserve"> </w:t>
      </w:r>
      <w:r w:rsidRPr="0091303E">
        <w:rPr>
          <w:rFonts w:ascii="Book Antiqua" w:hAnsi="Book Antiqua"/>
          <w:lang w:val="es-PR"/>
        </w:rPr>
        <w:t>con reconocida y demostrada experiencia e historial de estrechos vínculos con la población y comunidades con las que pretenden trabajar</w:t>
      </w:r>
      <w:r w:rsidRPr="006C1FE7">
        <w:rPr>
          <w:rFonts w:ascii="Book Antiqua" w:hAnsi="Book Antiqua"/>
          <w:lang w:val="es-PR"/>
        </w:rPr>
        <w:t>, para fortalecer la preparación para emergencias de salud pública a nivel comunitario y del sistema de salud.</w:t>
      </w:r>
    </w:p>
    <w:p w14:paraId="33F5E229"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El Departamento de Salud podrá retener hasta un máximo del 2.5% del Fondo para su administración, fiscalización y evaluación</w:t>
      </w:r>
      <w:r>
        <w:rPr>
          <w:rFonts w:ascii="Book Antiqua" w:hAnsi="Book Antiqua"/>
          <w:lang w:val="es-PR"/>
        </w:rPr>
        <w:t>; de retener una cantidad para la administración del fondo, se reducirán las partidas anteriormente dispuestas a prorrata.</w:t>
      </w:r>
    </w:p>
    <w:p w14:paraId="7AF21462"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w:t>
      </w:r>
      <w:r w:rsidRPr="00683E4E">
        <w:rPr>
          <w:rFonts w:ascii="Book Antiqua" w:hAnsi="Book Antiqua"/>
          <w:lang w:val="es-PR"/>
        </w:rPr>
        <w:t xml:space="preserve">. - Consejos de Salud Regionales </w:t>
      </w:r>
    </w:p>
    <w:p w14:paraId="3404FD78"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Se crean los Consejos de Salud Regionales (en adelante, CSR o Consejos) adscritos al Departamento de Salud (en adelante, el Departamento) para cada una de las siete (7) </w:t>
      </w:r>
      <w:r w:rsidRPr="00683E4E">
        <w:rPr>
          <w:rFonts w:ascii="Book Antiqua" w:hAnsi="Book Antiqua"/>
          <w:lang w:val="es-PR"/>
        </w:rPr>
        <w:lastRenderedPageBreak/>
        <w:t>regiones de salud, Arecibo, Bayamón, Caguas, Fajardo, Mayagüez, Metro y Ponce, según definidas por el Departamento</w:t>
      </w:r>
      <w:r>
        <w:rPr>
          <w:rFonts w:ascii="Book Antiqua" w:hAnsi="Book Antiqua"/>
          <w:lang w:val="es-PR"/>
        </w:rPr>
        <w:t xml:space="preserve"> de Salud</w:t>
      </w:r>
      <w:r w:rsidRPr="00683E4E">
        <w:rPr>
          <w:rFonts w:ascii="Book Antiqua" w:hAnsi="Book Antiqua"/>
          <w:lang w:val="es-PR"/>
        </w:rPr>
        <w:t xml:space="preserve">.  </w:t>
      </w:r>
    </w:p>
    <w:p w14:paraId="3E7CC6D3"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4.1.</w:t>
      </w:r>
      <w:r w:rsidRPr="00683E4E">
        <w:rPr>
          <w:rFonts w:ascii="Book Antiqua" w:hAnsi="Book Antiqua"/>
          <w:lang w:val="es-PR"/>
        </w:rPr>
        <w:t xml:space="preserve"> – Composición </w:t>
      </w:r>
    </w:p>
    <w:p w14:paraId="53E46B83" w14:textId="5BA13233"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Los Consejos de Salud Regionales </w:t>
      </w:r>
      <w:r>
        <w:rPr>
          <w:rFonts w:ascii="Book Antiqua" w:hAnsi="Book Antiqua"/>
          <w:lang w:val="es-PR"/>
        </w:rPr>
        <w:t xml:space="preserve">(CSR) </w:t>
      </w:r>
      <w:r w:rsidRPr="00683E4E">
        <w:rPr>
          <w:rFonts w:ascii="Book Antiqua" w:hAnsi="Book Antiqua"/>
          <w:lang w:val="es-PR"/>
        </w:rPr>
        <w:t xml:space="preserve">estarán compuestos por representantes del sistema de salud a nivel </w:t>
      </w:r>
      <w:r>
        <w:rPr>
          <w:rFonts w:ascii="Book Antiqua" w:hAnsi="Book Antiqua"/>
          <w:lang w:val="es-PR"/>
        </w:rPr>
        <w:t>regional</w:t>
      </w:r>
      <w:r w:rsidRPr="00683E4E">
        <w:rPr>
          <w:rFonts w:ascii="Book Antiqua" w:hAnsi="Book Antiqua"/>
          <w:lang w:val="es-PR"/>
        </w:rPr>
        <w:t xml:space="preserve"> y de la</w:t>
      </w:r>
      <w:r>
        <w:rPr>
          <w:rFonts w:ascii="Book Antiqua" w:hAnsi="Book Antiqua"/>
          <w:lang w:val="es-PR"/>
        </w:rPr>
        <w:t>s</w:t>
      </w:r>
      <w:r w:rsidRPr="00683E4E">
        <w:rPr>
          <w:rFonts w:ascii="Book Antiqua" w:hAnsi="Book Antiqua"/>
          <w:lang w:val="es-PR"/>
        </w:rPr>
        <w:t xml:space="preserve"> comunidad</w:t>
      </w:r>
      <w:r>
        <w:rPr>
          <w:rFonts w:ascii="Book Antiqua" w:hAnsi="Book Antiqua"/>
          <w:lang w:val="es-PR"/>
        </w:rPr>
        <w:t>es,</w:t>
      </w:r>
      <w:r w:rsidRPr="00683E4E">
        <w:rPr>
          <w:rFonts w:ascii="Book Antiqua" w:hAnsi="Book Antiqua"/>
          <w:lang w:val="es-PR"/>
        </w:rPr>
        <w:t xml:space="preserve"> </w:t>
      </w:r>
      <w:r>
        <w:rPr>
          <w:rFonts w:ascii="Book Antiqua" w:hAnsi="Book Antiqua"/>
          <w:lang w:val="es-PR"/>
        </w:rPr>
        <w:t>incluyendo</w:t>
      </w:r>
      <w:r w:rsidRPr="00683E4E">
        <w:rPr>
          <w:rFonts w:ascii="Book Antiqua" w:hAnsi="Book Antiqua"/>
          <w:lang w:val="es-PR"/>
        </w:rPr>
        <w:t xml:space="preserve"> el propio Departamento de Salud, gobiernos municipales, profesionales de la salud por región, proveedores de servicios de salud, centros académicos y organizaciones de base comunitaria de la región correspondiente. </w:t>
      </w:r>
    </w:p>
    <w:p w14:paraId="7CFD58C7"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w:t>
      </w:r>
      <w:r w:rsidRPr="00683E4E">
        <w:rPr>
          <w:rFonts w:ascii="Book Antiqua" w:hAnsi="Book Antiqua"/>
          <w:lang w:val="es-PR"/>
        </w:rPr>
        <w:t>2. – Selección y designación a Consejos</w:t>
      </w:r>
    </w:p>
    <w:p w14:paraId="1E43C27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El Departamento de Salud tendrá la obligación de elaborar con la activa participación ciudadana y multisectorial, la reglamentación necesaria para la selección y designación de los representantes a los Consejos, conforme a lo </w:t>
      </w:r>
      <w:r>
        <w:rPr>
          <w:rFonts w:ascii="Book Antiqua" w:hAnsi="Book Antiqua"/>
          <w:lang w:val="es-PR"/>
        </w:rPr>
        <w:t>dispuesto</w:t>
      </w:r>
      <w:r w:rsidRPr="00683E4E">
        <w:rPr>
          <w:rFonts w:ascii="Book Antiqua" w:hAnsi="Book Antiqua"/>
          <w:lang w:val="es-PR"/>
        </w:rPr>
        <w:t xml:space="preserve"> en la Le</w:t>
      </w:r>
      <w:r>
        <w:rPr>
          <w:rFonts w:ascii="Book Antiqua" w:hAnsi="Book Antiqua"/>
          <w:lang w:val="es-PR"/>
        </w:rPr>
        <w:t>y</w:t>
      </w:r>
      <w:r w:rsidRPr="00683E4E">
        <w:rPr>
          <w:rFonts w:ascii="Book Antiqua" w:hAnsi="Book Antiqua"/>
          <w:lang w:val="es-PR"/>
        </w:rPr>
        <w:t xml:space="preserve"> 38-2017, conocida como la “Ley de Procedimiento Administrativo Uniforme del Gobierno de Puerto Rico”, según enmendada. Esta reglamentación incluirá, pero sin que se entienda como una limitación, los criterios mínimos de idoneidad y procesos que aseguren una representación plural y evite duplicidad con otras estructuras regionales existentes. </w:t>
      </w:r>
    </w:p>
    <w:p w14:paraId="2888A9A6"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w:t>
      </w:r>
      <w:r w:rsidRPr="00683E4E">
        <w:rPr>
          <w:rFonts w:ascii="Book Antiqua" w:hAnsi="Book Antiqua"/>
          <w:lang w:val="es-PR"/>
        </w:rPr>
        <w:t>3. – Funcionamiento de los Consejos</w:t>
      </w:r>
    </w:p>
    <w:p w14:paraId="1DE10B4A"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El Departamento de Salud elaborará con la activa participación ciudadana y multisectorial, la reglamentación necesaria para el eficiente funcionamiento de los Consejos, conforme a lo </w:t>
      </w:r>
      <w:r>
        <w:rPr>
          <w:rFonts w:ascii="Book Antiqua" w:hAnsi="Book Antiqua"/>
          <w:lang w:val="es-PR"/>
        </w:rPr>
        <w:t>dispuesto</w:t>
      </w:r>
      <w:r w:rsidRPr="00683E4E">
        <w:rPr>
          <w:rFonts w:ascii="Book Antiqua" w:hAnsi="Book Antiqua"/>
          <w:lang w:val="es-PR"/>
        </w:rPr>
        <w:t xml:space="preserve"> en la Ley 38</w:t>
      </w:r>
      <w:r>
        <w:rPr>
          <w:rFonts w:ascii="Book Antiqua" w:hAnsi="Book Antiqua"/>
          <w:lang w:val="es-PR"/>
        </w:rPr>
        <w:t>–</w:t>
      </w:r>
      <w:r w:rsidRPr="00683E4E">
        <w:rPr>
          <w:rFonts w:ascii="Book Antiqua" w:hAnsi="Book Antiqua"/>
          <w:lang w:val="es-PR"/>
        </w:rPr>
        <w:t xml:space="preserve">2017, conocida como la “Ley de Procedimientos Administrativos Uniforme del Gobierno de Puerto Rico”, según enmendada. Esta reglamentación incluirá, pero sin que se entienda como una limitación, </w:t>
      </w:r>
      <w:r w:rsidRPr="00683E4E">
        <w:rPr>
          <w:rFonts w:ascii="Book Antiqua" w:hAnsi="Book Antiqua"/>
          <w:lang w:val="es-PR"/>
        </w:rPr>
        <w:lastRenderedPageBreak/>
        <w:t>todo lo relacionado a reuniones y toma de decisiones, evaluación, mecanismo interno y externo de rendimiento de cuentas y de resolución de conflictos</w:t>
      </w:r>
      <w:r>
        <w:rPr>
          <w:rFonts w:ascii="Book Antiqua" w:hAnsi="Book Antiqua"/>
          <w:lang w:val="es-PR"/>
        </w:rPr>
        <w:t>,</w:t>
      </w:r>
      <w:r w:rsidRPr="00FA43F0">
        <w:rPr>
          <w:lang w:val="es-PR"/>
        </w:rPr>
        <w:t xml:space="preserve"> </w:t>
      </w:r>
      <w:r w:rsidRPr="00FA43F0">
        <w:rPr>
          <w:rFonts w:ascii="Book Antiqua" w:hAnsi="Book Antiqua"/>
          <w:lang w:val="es-PR"/>
        </w:rPr>
        <w:t xml:space="preserve">así como toda disposición necesaria para garantizar </w:t>
      </w:r>
      <w:r w:rsidRPr="00683E4E">
        <w:rPr>
          <w:rFonts w:ascii="Book Antiqua" w:hAnsi="Book Antiqua"/>
          <w:lang w:val="es-PR"/>
        </w:rPr>
        <w:t xml:space="preserve">un funcionamiento eficiente, transparente, democrático y que verdaderamente responda a las comunidades de la región correspondiente. </w:t>
      </w:r>
    </w:p>
    <w:p w14:paraId="5D7AE262"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w:t>
      </w:r>
      <w:r w:rsidRPr="00683E4E">
        <w:rPr>
          <w:rFonts w:ascii="Book Antiqua" w:hAnsi="Book Antiqua"/>
          <w:lang w:val="es-PR"/>
        </w:rPr>
        <w:t>4. – Propósitos, responsabilidades y funciones.</w:t>
      </w:r>
    </w:p>
    <w:p w14:paraId="4E4BB4E6"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Cada Consejo de Salud Regional tendrá las siguientes responsabilidades y funciones: </w:t>
      </w:r>
    </w:p>
    <w:p w14:paraId="4967B997" w14:textId="77777777" w:rsidR="000406CB" w:rsidRPr="00683E4E" w:rsidRDefault="000406CB" w:rsidP="000406CB">
      <w:pPr>
        <w:numPr>
          <w:ilvl w:val="0"/>
          <w:numId w:val="3"/>
        </w:numPr>
        <w:spacing w:line="480" w:lineRule="auto"/>
        <w:ind w:left="720"/>
        <w:jc w:val="both"/>
        <w:rPr>
          <w:rFonts w:ascii="Book Antiqua" w:hAnsi="Book Antiqua"/>
          <w:lang w:val="es-PR"/>
        </w:rPr>
      </w:pPr>
      <w:r w:rsidRPr="00683E4E">
        <w:rPr>
          <w:rFonts w:ascii="Book Antiqua" w:hAnsi="Book Antiqua"/>
          <w:lang w:val="es-PR"/>
        </w:rPr>
        <w:t>Elaborar y revisar continuamente el perfil epidemiológico y socio demográfico de la región.</w:t>
      </w:r>
    </w:p>
    <w:p w14:paraId="2B47AE1F" w14:textId="77777777" w:rsidR="000406CB" w:rsidRPr="00683E4E" w:rsidRDefault="000406CB" w:rsidP="000406CB">
      <w:pPr>
        <w:numPr>
          <w:ilvl w:val="0"/>
          <w:numId w:val="3"/>
        </w:numPr>
        <w:spacing w:line="480" w:lineRule="auto"/>
        <w:ind w:left="720"/>
        <w:jc w:val="both"/>
        <w:rPr>
          <w:rFonts w:ascii="Book Antiqua" w:hAnsi="Book Antiqua"/>
          <w:lang w:val="es-PR"/>
        </w:rPr>
      </w:pPr>
      <w:bookmarkStart w:id="2" w:name="_Hlk196918843"/>
      <w:r w:rsidRPr="00683E4E">
        <w:rPr>
          <w:rFonts w:ascii="Book Antiqua" w:hAnsi="Book Antiqua"/>
          <w:lang w:val="es-PR"/>
        </w:rPr>
        <w:t>Identificar y priorizar los problemas e inequidades de salud más importantes de su región.</w:t>
      </w:r>
    </w:p>
    <w:bookmarkEnd w:id="2"/>
    <w:p w14:paraId="77EFB40C" w14:textId="77777777" w:rsidR="000406CB" w:rsidRPr="00683E4E" w:rsidRDefault="000406CB" w:rsidP="000406CB">
      <w:pPr>
        <w:numPr>
          <w:ilvl w:val="0"/>
          <w:numId w:val="3"/>
        </w:numPr>
        <w:spacing w:line="480" w:lineRule="auto"/>
        <w:ind w:left="720"/>
        <w:jc w:val="both"/>
        <w:rPr>
          <w:rFonts w:ascii="Book Antiqua" w:hAnsi="Book Antiqua"/>
          <w:lang w:val="es-PR"/>
        </w:rPr>
      </w:pPr>
      <w:r w:rsidRPr="00683E4E">
        <w:rPr>
          <w:rFonts w:ascii="Book Antiqua" w:hAnsi="Book Antiqua"/>
          <w:lang w:val="es-PR"/>
        </w:rPr>
        <w:t>Evaluar la necesidad de servicios y programas de salud.</w:t>
      </w:r>
    </w:p>
    <w:p w14:paraId="41DB39EE" w14:textId="77777777" w:rsidR="000406CB" w:rsidRPr="00683E4E" w:rsidRDefault="000406CB" w:rsidP="000406CB">
      <w:pPr>
        <w:numPr>
          <w:ilvl w:val="0"/>
          <w:numId w:val="3"/>
        </w:numPr>
        <w:spacing w:line="480" w:lineRule="auto"/>
        <w:ind w:left="720"/>
        <w:jc w:val="both"/>
        <w:rPr>
          <w:rFonts w:ascii="Book Antiqua" w:hAnsi="Book Antiqua"/>
          <w:lang w:val="es-PR"/>
        </w:rPr>
      </w:pPr>
      <w:r w:rsidRPr="00683E4E">
        <w:rPr>
          <w:rFonts w:ascii="Book Antiqua" w:hAnsi="Book Antiqua"/>
          <w:lang w:val="es-PR"/>
        </w:rPr>
        <w:t>Asistirán a las Coaliciones de Servicios de Salud (CSC) en la elaboración y revisión de los planes de preparación y respuesta a emergencias de salud de cada región.</w:t>
      </w:r>
    </w:p>
    <w:p w14:paraId="124A25D2" w14:textId="77777777" w:rsidR="000406CB" w:rsidRPr="00683E4E" w:rsidRDefault="000406CB" w:rsidP="000406CB">
      <w:pPr>
        <w:numPr>
          <w:ilvl w:val="0"/>
          <w:numId w:val="3"/>
        </w:numPr>
        <w:spacing w:line="480" w:lineRule="auto"/>
        <w:ind w:left="720"/>
        <w:jc w:val="both"/>
        <w:rPr>
          <w:rFonts w:ascii="Book Antiqua" w:hAnsi="Book Antiqua"/>
          <w:lang w:val="es-PR"/>
        </w:rPr>
      </w:pPr>
      <w:r w:rsidRPr="00683E4E">
        <w:rPr>
          <w:rFonts w:ascii="Book Antiqua" w:hAnsi="Book Antiqua"/>
          <w:lang w:val="es-PR"/>
        </w:rPr>
        <w:t>Elaborar un plan regional para promover la creación de un sistema integrado y universal de servicios de salud para la región donde participen representantes de los proveedores del sistema de salud y de las comunidades.</w:t>
      </w:r>
      <w:r w:rsidRPr="00683E4E">
        <w:rPr>
          <w:rFonts w:ascii="Book Antiqua" w:hAnsi="Book Antiqua"/>
          <w:i/>
          <w:iCs/>
          <w:lang w:val="es-PR"/>
        </w:rPr>
        <w:t xml:space="preserve"> </w:t>
      </w:r>
      <w:r w:rsidRPr="00683E4E">
        <w:rPr>
          <w:rFonts w:ascii="Book Antiqua" w:hAnsi="Book Antiqua"/>
          <w:lang w:val="es-PR"/>
        </w:rPr>
        <w:t>Para este y demás aspectos de los planes regionales, se detallará el rol de las comunidades en su diseño, ejecución y evaluación.</w:t>
      </w:r>
    </w:p>
    <w:p w14:paraId="4199B245" w14:textId="77777777" w:rsidR="000406CB" w:rsidRPr="00683E4E" w:rsidRDefault="000406CB" w:rsidP="000406CB">
      <w:pPr>
        <w:numPr>
          <w:ilvl w:val="0"/>
          <w:numId w:val="3"/>
        </w:numPr>
        <w:spacing w:line="480" w:lineRule="auto"/>
        <w:ind w:left="720"/>
        <w:jc w:val="both"/>
        <w:rPr>
          <w:rFonts w:ascii="Book Antiqua" w:hAnsi="Book Antiqua"/>
          <w:lang w:val="es-PR"/>
        </w:rPr>
      </w:pPr>
      <w:bookmarkStart w:id="3" w:name="_Hlk196907630"/>
      <w:bookmarkStart w:id="4" w:name="_Hlk196918785"/>
      <w:r w:rsidRPr="00565447">
        <w:rPr>
          <w:rFonts w:ascii="Book Antiqua" w:hAnsi="Book Antiqua"/>
          <w:lang w:val="es-PR"/>
        </w:rPr>
        <w:t xml:space="preserve">Incorporar y promover, dentro del plan regional, un sistema orientado a mejorar la accesibilidad, calidad, eficiencia, equidad y satisfacción, mediante una atención continua y coordinada que abarque desde la promoción y prevención hasta el </w:t>
      </w:r>
      <w:r w:rsidRPr="00565447">
        <w:rPr>
          <w:rFonts w:ascii="Book Antiqua" w:hAnsi="Book Antiqua"/>
          <w:lang w:val="es-PR"/>
        </w:rPr>
        <w:lastRenderedPageBreak/>
        <w:t>tratamiento, la rehabilitación y los cuidados paliativos. A tales efectos, el plan incluirá, como mínimo, indicadores clave de desempeño, metas verificables y estrategias para atender las inequidades en salud</w:t>
      </w:r>
      <w:r w:rsidRPr="00683E4E">
        <w:rPr>
          <w:rFonts w:ascii="Book Antiqua" w:hAnsi="Book Antiqua"/>
          <w:lang w:val="es-PR"/>
        </w:rPr>
        <w:t>.</w:t>
      </w:r>
    </w:p>
    <w:bookmarkEnd w:id="3"/>
    <w:bookmarkEnd w:id="4"/>
    <w:p w14:paraId="4058D7C2" w14:textId="77777777" w:rsidR="000406CB" w:rsidRPr="00565447" w:rsidRDefault="000406CB" w:rsidP="000406CB">
      <w:pPr>
        <w:numPr>
          <w:ilvl w:val="0"/>
          <w:numId w:val="3"/>
        </w:numPr>
        <w:spacing w:line="480" w:lineRule="auto"/>
        <w:ind w:left="720"/>
        <w:jc w:val="both"/>
        <w:rPr>
          <w:rFonts w:ascii="Book Antiqua" w:hAnsi="Book Antiqua"/>
          <w:lang w:val="es-PR"/>
        </w:rPr>
      </w:pPr>
      <w:r w:rsidRPr="00565447">
        <w:rPr>
          <w:rFonts w:ascii="Book Antiqua" w:hAnsi="Book Antiqua"/>
          <w:lang w:val="es-PR"/>
        </w:rPr>
        <w:t xml:space="preserve">Fomentar la adopción de tecnologías de informática en salud —como el expediente médico electrónico único y el intercambio electrónico de información entre proveedores— para fortalecer la atención integrada y coordinada de los pacientes. </w:t>
      </w:r>
    </w:p>
    <w:p w14:paraId="2B5A0D63" w14:textId="77777777" w:rsidR="000406CB" w:rsidRPr="00565447" w:rsidRDefault="000406CB" w:rsidP="000406CB">
      <w:pPr>
        <w:numPr>
          <w:ilvl w:val="0"/>
          <w:numId w:val="3"/>
        </w:numPr>
        <w:spacing w:line="480" w:lineRule="auto"/>
        <w:ind w:left="720"/>
        <w:jc w:val="both"/>
        <w:rPr>
          <w:rFonts w:ascii="Book Antiqua" w:hAnsi="Book Antiqua"/>
          <w:lang w:val="es-PR"/>
        </w:rPr>
      </w:pPr>
      <w:r w:rsidRPr="00565447">
        <w:rPr>
          <w:rFonts w:ascii="Book Antiqua" w:hAnsi="Book Antiqua"/>
          <w:lang w:val="es-PR"/>
        </w:rPr>
        <w:t>Formular recomendaciones de política pública para abordar los determinantes sociales de la salud mediante alianzas con agencias, empresas y organizaciones del sector público y privado a nivel regional.</w:t>
      </w:r>
    </w:p>
    <w:p w14:paraId="38C0559F" w14:textId="77777777" w:rsidR="000406CB" w:rsidRPr="00FA43F0" w:rsidRDefault="000406CB" w:rsidP="000406CB">
      <w:pPr>
        <w:numPr>
          <w:ilvl w:val="0"/>
          <w:numId w:val="3"/>
        </w:numPr>
        <w:spacing w:line="480" w:lineRule="auto"/>
        <w:ind w:left="720"/>
        <w:jc w:val="both"/>
        <w:rPr>
          <w:rFonts w:ascii="Book Antiqua" w:hAnsi="Book Antiqua"/>
          <w:lang w:val="es-PR"/>
        </w:rPr>
      </w:pPr>
      <w:r w:rsidRPr="00FA43F0">
        <w:rPr>
          <w:rFonts w:ascii="Book Antiqua" w:hAnsi="Book Antiqua"/>
          <w:lang w:val="es-PR"/>
        </w:rPr>
        <w:t>Someter los planes regionales elaborados por cada CSR al Departamento de Salud, que será responsable de su evaluación y aprobación final, asegurando que cuenten con el apoyo fiscal y logístico necesario para su implementación.</w:t>
      </w:r>
    </w:p>
    <w:p w14:paraId="45A1999D"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4.</w:t>
      </w:r>
      <w:r w:rsidRPr="00683E4E">
        <w:rPr>
          <w:rFonts w:ascii="Book Antiqua" w:hAnsi="Book Antiqua"/>
          <w:lang w:val="es-PR"/>
        </w:rPr>
        <w:t>5. – Apoyo Institucional.</w:t>
      </w:r>
    </w:p>
    <w:p w14:paraId="638F089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Para su funcionamiento, los Consejos</w:t>
      </w:r>
      <w:r>
        <w:rPr>
          <w:rFonts w:ascii="Book Antiqua" w:hAnsi="Book Antiqua"/>
          <w:lang w:val="es-PR"/>
        </w:rPr>
        <w:t xml:space="preserve"> de Salud Regionales (CSR)</w:t>
      </w:r>
      <w:r w:rsidRPr="00683E4E">
        <w:rPr>
          <w:rFonts w:ascii="Book Antiqua" w:hAnsi="Book Antiqua"/>
          <w:lang w:val="es-PR"/>
        </w:rPr>
        <w:t xml:space="preserve"> recibirán el apoyo administrativo, fiscal y logístico del Departamento de Salud, incluyendo la asignación de personal con preparación en las áreas de bioestadística, epidemiologia, demografía, planificación, educación en salud, atención de salud primaria y otras que se estimen necesarias</w:t>
      </w:r>
      <w:r>
        <w:rPr>
          <w:rFonts w:ascii="Book Antiqua" w:hAnsi="Book Antiqua"/>
          <w:lang w:val="es-PR"/>
        </w:rPr>
        <w:t>.</w:t>
      </w:r>
      <w:r w:rsidRPr="00683E4E">
        <w:rPr>
          <w:rFonts w:ascii="Book Antiqua" w:hAnsi="Book Antiqua"/>
          <w:lang w:val="es-PR"/>
        </w:rPr>
        <w:t xml:space="preserve"> </w:t>
      </w:r>
      <w:r w:rsidRPr="00565447">
        <w:rPr>
          <w:rFonts w:ascii="Book Antiqua" w:hAnsi="Book Antiqua"/>
          <w:lang w:val="es-PR"/>
        </w:rPr>
        <w:t>El Departamento también proveerá capacitaciones en salud comunitaria y planificación participativa, con el fin de fortalecer las competencias técnicas y la participación efectiva de los Consejos</w:t>
      </w:r>
      <w:r w:rsidRPr="00683E4E">
        <w:rPr>
          <w:rFonts w:ascii="Book Antiqua" w:hAnsi="Book Antiqua"/>
          <w:lang w:val="es-PR"/>
        </w:rPr>
        <w:t xml:space="preserve">. </w:t>
      </w:r>
    </w:p>
    <w:p w14:paraId="014A03B8"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Artículo 5. - Asignación de Fondos.  </w:t>
      </w:r>
    </w:p>
    <w:p w14:paraId="0F7D626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lastRenderedPageBreak/>
        <w:t xml:space="preserve">Se asigna el </w:t>
      </w:r>
      <w:r>
        <w:rPr>
          <w:rFonts w:ascii="Book Antiqua" w:hAnsi="Book Antiqua"/>
          <w:lang w:val="es-PR"/>
        </w:rPr>
        <w:t>cuarenta por ciento (</w:t>
      </w:r>
      <w:r w:rsidRPr="00683E4E">
        <w:rPr>
          <w:rFonts w:ascii="Book Antiqua" w:hAnsi="Book Antiqua"/>
          <w:lang w:val="es-PR"/>
        </w:rPr>
        <w:t>40%</w:t>
      </w:r>
      <w:r>
        <w:rPr>
          <w:rFonts w:ascii="Book Antiqua" w:hAnsi="Book Antiqua"/>
          <w:lang w:val="es-PR"/>
        </w:rPr>
        <w:t>)</w:t>
      </w:r>
      <w:r w:rsidRPr="00683E4E">
        <w:rPr>
          <w:rFonts w:ascii="Book Antiqua" w:hAnsi="Book Antiqua"/>
          <w:lang w:val="es-PR"/>
        </w:rPr>
        <w:t xml:space="preserve"> del Fondo de Apoyo Nacional para la Salud Pública y Atención Primaria (FANSPAP) </w:t>
      </w:r>
      <w:r>
        <w:rPr>
          <w:rFonts w:ascii="Book Antiqua" w:hAnsi="Book Antiqua"/>
          <w:lang w:val="es-PR"/>
        </w:rPr>
        <w:t>al</w:t>
      </w:r>
      <w:r w:rsidRPr="00683E4E">
        <w:rPr>
          <w:rFonts w:ascii="Book Antiqua" w:hAnsi="Book Antiqua"/>
          <w:lang w:val="es-PR"/>
        </w:rPr>
        <w:t xml:space="preserve"> fortalecimiento </w:t>
      </w:r>
      <w:r>
        <w:rPr>
          <w:rFonts w:ascii="Book Antiqua" w:hAnsi="Book Antiqua"/>
          <w:lang w:val="es-PR"/>
        </w:rPr>
        <w:t>y</w:t>
      </w:r>
      <w:r w:rsidRPr="00683E4E">
        <w:rPr>
          <w:rFonts w:ascii="Book Antiqua" w:hAnsi="Book Antiqua"/>
          <w:lang w:val="es-PR"/>
        </w:rPr>
        <w:t xml:space="preserve"> creación de proyectos dirigidos a la promoción de la salud y la prevención primaria de enfermedades que formarán parte del Programa de Comunidades Saludables</w:t>
      </w:r>
      <w:r w:rsidRPr="00683E4E">
        <w:rPr>
          <w:rFonts w:ascii="Book Antiqua" w:hAnsi="Book Antiqua"/>
          <w:b/>
          <w:bCs/>
          <w:lang w:val="es-PR"/>
        </w:rPr>
        <w:t xml:space="preserve"> </w:t>
      </w:r>
      <w:r w:rsidRPr="00683E4E">
        <w:rPr>
          <w:rFonts w:ascii="Book Antiqua" w:hAnsi="Book Antiqua"/>
          <w:lang w:val="es-PR"/>
        </w:rPr>
        <w:t xml:space="preserve">a través de todo Puerto Rico. Los fondos se asignarán </w:t>
      </w:r>
      <w:r w:rsidRPr="00763827">
        <w:rPr>
          <w:rFonts w:ascii="Book Antiqua" w:hAnsi="Book Antiqua"/>
          <w:lang w:val="es-PR"/>
        </w:rPr>
        <w:t xml:space="preserve">prioritariamente a entidades del gobierno estatal y </w:t>
      </w:r>
      <w:r>
        <w:rPr>
          <w:rFonts w:ascii="Book Antiqua" w:hAnsi="Book Antiqua"/>
          <w:lang w:val="es-PR"/>
        </w:rPr>
        <w:t xml:space="preserve">municipal </w:t>
      </w:r>
      <w:r w:rsidRPr="00763827">
        <w:rPr>
          <w:rFonts w:ascii="Book Antiqua" w:hAnsi="Book Antiqua"/>
          <w:lang w:val="es-PR"/>
        </w:rPr>
        <w:t xml:space="preserve">y a la Universidad de Puerto Rico. </w:t>
      </w:r>
      <w:bookmarkStart w:id="5" w:name="_Hlk212646593"/>
      <w:r w:rsidRPr="00A52C2F">
        <w:rPr>
          <w:rFonts w:ascii="Book Antiqua" w:hAnsi="Book Antiqua"/>
          <w:lang w:val="es-PR"/>
        </w:rPr>
        <w:t>De existir algún remanente disponible, este podrá asignarse a organizaciones de base comunitaria sin fines de lucro con experiencia comprobada y reconocida trayectoria de trabajo directo con las poblaciones y comunidades a las que sirvan, que se rijan por los principios de la salud como derecho humano, y por el respeto a la dignidad humana y a la diversidad.</w:t>
      </w:r>
      <w:r w:rsidRPr="00683E4E">
        <w:rPr>
          <w:rFonts w:ascii="Book Antiqua" w:hAnsi="Book Antiqua"/>
          <w:lang w:val="es-PR"/>
        </w:rPr>
        <w:t xml:space="preserve"> </w:t>
      </w:r>
    </w:p>
    <w:bookmarkEnd w:id="5"/>
    <w:p w14:paraId="58355BA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Los fondos se distribuirán </w:t>
      </w:r>
      <w:r w:rsidRPr="00A52C2F">
        <w:rPr>
          <w:rFonts w:ascii="Book Antiqua" w:hAnsi="Book Antiqua"/>
          <w:lang w:val="es-PR"/>
        </w:rPr>
        <w:t>por etapas, de conformidad con los componentes que se detallan a continuación</w:t>
      </w:r>
      <w:r w:rsidRPr="00683E4E">
        <w:rPr>
          <w:rFonts w:ascii="Book Antiqua" w:hAnsi="Book Antiqua"/>
          <w:lang w:val="es-PR"/>
        </w:rPr>
        <w:t>:</w:t>
      </w:r>
    </w:p>
    <w:p w14:paraId="120A8854" w14:textId="77777777" w:rsidR="000406CB" w:rsidRPr="00683E4E" w:rsidRDefault="000406CB" w:rsidP="000406CB">
      <w:pPr>
        <w:spacing w:line="480" w:lineRule="auto"/>
        <w:ind w:left="720" w:hanging="360"/>
        <w:jc w:val="both"/>
        <w:rPr>
          <w:rFonts w:ascii="Book Antiqua" w:hAnsi="Book Antiqua"/>
          <w:lang w:val="es-PR"/>
        </w:rPr>
      </w:pPr>
      <w:r w:rsidRPr="00683E4E">
        <w:rPr>
          <w:rFonts w:ascii="Book Antiqua" w:hAnsi="Book Antiqua"/>
          <w:lang w:val="es-PR"/>
        </w:rPr>
        <w:t>a</w:t>
      </w:r>
      <w:r>
        <w:rPr>
          <w:rFonts w:ascii="Book Antiqua" w:hAnsi="Book Antiqua"/>
          <w:lang w:val="es-PR"/>
        </w:rPr>
        <w:t>)</w:t>
      </w:r>
      <w:r w:rsidRPr="00683E4E">
        <w:rPr>
          <w:rFonts w:ascii="Book Antiqua" w:hAnsi="Book Antiqua"/>
          <w:lang w:val="es-PR"/>
        </w:rPr>
        <w:t xml:space="preserve">  Hacer una evaluación a la luz de los determinantes sociales sobre  </w:t>
      </w:r>
    </w:p>
    <w:p w14:paraId="391CA82D" w14:textId="77777777" w:rsidR="000406CB" w:rsidRPr="00683E4E" w:rsidRDefault="000406CB" w:rsidP="000406CB">
      <w:pPr>
        <w:spacing w:line="480" w:lineRule="auto"/>
        <w:ind w:left="360"/>
        <w:jc w:val="both"/>
        <w:rPr>
          <w:rFonts w:ascii="Book Antiqua" w:hAnsi="Book Antiqua"/>
          <w:lang w:val="es-PR"/>
        </w:rPr>
      </w:pPr>
      <w:r w:rsidRPr="00683E4E">
        <w:rPr>
          <w:rFonts w:ascii="Book Antiqua" w:hAnsi="Book Antiqua"/>
          <w:lang w:val="es-PR"/>
        </w:rPr>
        <w:t xml:space="preserve">     las necesidades de salud y sociales de la comunidad que incluya su perfil    </w:t>
      </w:r>
    </w:p>
    <w:p w14:paraId="1B6C9FE4" w14:textId="77777777" w:rsidR="000406CB" w:rsidRPr="00683E4E" w:rsidRDefault="000406CB" w:rsidP="000406CB">
      <w:pPr>
        <w:spacing w:line="480" w:lineRule="auto"/>
        <w:ind w:left="360"/>
        <w:jc w:val="both"/>
        <w:rPr>
          <w:rFonts w:ascii="Book Antiqua" w:hAnsi="Book Antiqua"/>
          <w:lang w:val="es-PR"/>
        </w:rPr>
      </w:pPr>
      <w:r w:rsidRPr="00683E4E">
        <w:rPr>
          <w:rFonts w:ascii="Book Antiqua" w:hAnsi="Book Antiqua"/>
          <w:lang w:val="es-PR"/>
        </w:rPr>
        <w:t xml:space="preserve">     socioeconómico y epidemiológico. </w:t>
      </w:r>
    </w:p>
    <w:p w14:paraId="313EA3A1" w14:textId="77777777" w:rsidR="000406CB" w:rsidRPr="00683E4E" w:rsidRDefault="000406CB" w:rsidP="000406CB">
      <w:pPr>
        <w:spacing w:line="480" w:lineRule="auto"/>
        <w:ind w:left="720" w:hanging="360"/>
        <w:jc w:val="both"/>
        <w:rPr>
          <w:rFonts w:ascii="Book Antiqua" w:hAnsi="Book Antiqua"/>
          <w:lang w:val="es-PR"/>
        </w:rPr>
      </w:pPr>
      <w:r w:rsidRPr="00683E4E">
        <w:rPr>
          <w:rFonts w:ascii="Book Antiqua" w:hAnsi="Book Antiqua"/>
          <w:lang w:val="es-PR"/>
        </w:rPr>
        <w:t>b</w:t>
      </w:r>
      <w:r>
        <w:rPr>
          <w:rFonts w:ascii="Book Antiqua" w:hAnsi="Book Antiqua"/>
          <w:lang w:val="es-PR"/>
        </w:rPr>
        <w:t>)</w:t>
      </w:r>
      <w:r w:rsidRPr="00683E4E">
        <w:rPr>
          <w:rFonts w:ascii="Book Antiqua" w:hAnsi="Book Antiqua"/>
          <w:lang w:val="es-PR"/>
        </w:rPr>
        <w:t xml:space="preserve"> Desarrollar de manera participativa y democrática con la comunidad que se </w:t>
      </w:r>
    </w:p>
    <w:p w14:paraId="4B181B00" w14:textId="77777777" w:rsidR="000406CB" w:rsidRPr="00683E4E" w:rsidRDefault="000406CB" w:rsidP="000406CB">
      <w:pPr>
        <w:spacing w:line="480" w:lineRule="auto"/>
        <w:ind w:left="600"/>
        <w:jc w:val="both"/>
        <w:rPr>
          <w:rFonts w:ascii="Book Antiqua" w:hAnsi="Book Antiqua"/>
          <w:lang w:val="es-PR"/>
        </w:rPr>
      </w:pPr>
      <w:r w:rsidRPr="00683E4E">
        <w:rPr>
          <w:rFonts w:ascii="Book Antiqua" w:hAnsi="Book Antiqua"/>
          <w:lang w:val="es-PR"/>
        </w:rPr>
        <w:t xml:space="preserve">pretende impactar, un plan a cinco años sustentado en las mejores prácticas y   evidencia disponible. </w:t>
      </w:r>
      <w:r w:rsidRPr="00A52C2F">
        <w:rPr>
          <w:rFonts w:ascii="Book Antiqua" w:hAnsi="Book Antiqua"/>
          <w:lang w:val="es-PR"/>
        </w:rPr>
        <w:t xml:space="preserve">Como mínimo, dicho plan deberá incluir las metas a corto, mediano y largo plazo; los objetivos, actividades e indicadores a ser evaluados; los mecanismos de control que garanticen la transparencia y eficiencia en la administración y manejo de los fondos; un presupuesto detallado para su ejecución; </w:t>
      </w:r>
      <w:r w:rsidRPr="00A52C2F">
        <w:rPr>
          <w:rFonts w:ascii="Book Antiqua" w:hAnsi="Book Antiqua"/>
          <w:lang w:val="es-PR"/>
        </w:rPr>
        <w:lastRenderedPageBreak/>
        <w:t>y una estrategia de diversificación y sostenibilidad financiera que asegure su continuidad e independencia económica.</w:t>
      </w:r>
    </w:p>
    <w:p w14:paraId="76D09BB9" w14:textId="77777777" w:rsidR="000406CB" w:rsidRPr="00683E4E" w:rsidRDefault="000406CB" w:rsidP="000406CB">
      <w:pPr>
        <w:spacing w:line="480" w:lineRule="auto"/>
        <w:ind w:left="720" w:hanging="360"/>
        <w:jc w:val="both"/>
        <w:rPr>
          <w:rFonts w:ascii="Book Antiqua" w:hAnsi="Book Antiqua"/>
          <w:lang w:val="es-PR"/>
        </w:rPr>
      </w:pPr>
      <w:r w:rsidRPr="00683E4E">
        <w:rPr>
          <w:rFonts w:ascii="Book Antiqua" w:hAnsi="Book Antiqua"/>
          <w:lang w:val="es-PR"/>
        </w:rPr>
        <w:t>c</w:t>
      </w:r>
      <w:r>
        <w:rPr>
          <w:rFonts w:ascii="Book Antiqua" w:hAnsi="Book Antiqua"/>
          <w:lang w:val="es-PR"/>
        </w:rPr>
        <w:t>)</w:t>
      </w:r>
      <w:r w:rsidRPr="00683E4E">
        <w:rPr>
          <w:rFonts w:ascii="Book Antiqua" w:hAnsi="Book Antiqua"/>
          <w:lang w:val="es-PR"/>
        </w:rPr>
        <w:t xml:space="preserve"> Financiar las actividades y servicios propuestos, que pudiera incluir el </w:t>
      </w:r>
    </w:p>
    <w:p w14:paraId="3BF30869" w14:textId="77777777" w:rsidR="000406CB" w:rsidRPr="00683E4E" w:rsidRDefault="000406CB" w:rsidP="000406CB">
      <w:pPr>
        <w:spacing w:line="480" w:lineRule="auto"/>
        <w:ind w:left="360"/>
        <w:jc w:val="both"/>
        <w:rPr>
          <w:rFonts w:ascii="Book Antiqua" w:hAnsi="Book Antiqua"/>
          <w:lang w:val="es-PR"/>
        </w:rPr>
      </w:pPr>
      <w:r w:rsidRPr="00683E4E">
        <w:rPr>
          <w:rFonts w:ascii="Book Antiqua" w:hAnsi="Book Antiqua"/>
          <w:lang w:val="es-PR"/>
        </w:rPr>
        <w:t xml:space="preserve">   adiestramiento y contratación de personas como promotoras de salud </w:t>
      </w:r>
    </w:p>
    <w:p w14:paraId="759675E3" w14:textId="77777777" w:rsidR="000406CB" w:rsidRPr="00683E4E" w:rsidRDefault="000406CB" w:rsidP="000406CB">
      <w:pPr>
        <w:spacing w:line="480" w:lineRule="auto"/>
        <w:ind w:left="360"/>
        <w:jc w:val="both"/>
        <w:rPr>
          <w:rFonts w:ascii="Book Antiqua" w:hAnsi="Book Antiqua"/>
          <w:lang w:val="es-PR"/>
        </w:rPr>
      </w:pPr>
      <w:r w:rsidRPr="00683E4E">
        <w:rPr>
          <w:rFonts w:ascii="Book Antiqua" w:hAnsi="Book Antiqua"/>
          <w:lang w:val="es-PR"/>
        </w:rPr>
        <w:t xml:space="preserve">   comunitaria que sean integrantes de las poblaciones o comunidades con las que </w:t>
      </w:r>
    </w:p>
    <w:p w14:paraId="28358C30" w14:textId="77777777" w:rsidR="000406CB" w:rsidRPr="00683E4E" w:rsidRDefault="000406CB" w:rsidP="000406CB">
      <w:pPr>
        <w:spacing w:line="480" w:lineRule="auto"/>
        <w:ind w:left="360"/>
        <w:jc w:val="both"/>
        <w:rPr>
          <w:rFonts w:ascii="Book Antiqua" w:hAnsi="Book Antiqua"/>
          <w:lang w:val="es-PR"/>
        </w:rPr>
      </w:pPr>
      <w:r w:rsidRPr="00683E4E">
        <w:rPr>
          <w:rFonts w:ascii="Book Antiqua" w:hAnsi="Book Antiqua"/>
          <w:lang w:val="es-PR"/>
        </w:rPr>
        <w:t xml:space="preserve">   trabajarán</w:t>
      </w:r>
      <w:r>
        <w:rPr>
          <w:rFonts w:ascii="Book Antiqua" w:hAnsi="Book Antiqua"/>
          <w:lang w:val="es-PR"/>
        </w:rPr>
        <w:t>.</w:t>
      </w:r>
    </w:p>
    <w:p w14:paraId="294FD7B1"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 cada </w:t>
      </w:r>
      <w:r w:rsidRPr="00D75697">
        <w:rPr>
          <w:rFonts w:ascii="Book Antiqua" w:hAnsi="Book Antiqua"/>
          <w:lang w:val="es-PR"/>
        </w:rPr>
        <w:t>entidad</w:t>
      </w:r>
      <w:r w:rsidRPr="00683E4E">
        <w:rPr>
          <w:rFonts w:ascii="Book Antiqua" w:hAnsi="Book Antiqua"/>
          <w:lang w:val="es-PR"/>
        </w:rPr>
        <w:t xml:space="preserve"> seleccionada se le dará un máximo de $500,000 con posibilidad de recibir nuevamente la subvención de cumplir con los criterios que se establezcan mediante reglamentación. </w:t>
      </w:r>
      <w:r w:rsidRPr="00683E4E">
        <w:rPr>
          <w:rFonts w:ascii="Book Antiqua" w:hAnsi="Book Antiqua"/>
          <w:color w:val="FF0000"/>
          <w:lang w:val="es-PR"/>
        </w:rPr>
        <w:t xml:space="preserve"> </w:t>
      </w:r>
    </w:p>
    <w:p w14:paraId="77127B5D"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6. - Red Nacional de Centros Comunitarios de Atención Primaria de Salud</w:t>
      </w:r>
    </w:p>
    <w:p w14:paraId="1B13855D"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Se establece </w:t>
      </w:r>
      <w:r>
        <w:rPr>
          <w:rFonts w:ascii="Book Antiqua" w:hAnsi="Book Antiqua"/>
          <w:lang w:val="es-PR"/>
        </w:rPr>
        <w:t>la</w:t>
      </w:r>
      <w:r w:rsidRPr="00683E4E">
        <w:rPr>
          <w:rFonts w:ascii="Book Antiqua" w:hAnsi="Book Antiqua"/>
          <w:lang w:val="es-PR"/>
        </w:rPr>
        <w:t xml:space="preserve"> Red Nacional de Centros Comunitarios de Atención Primaria de Salud (en adelante, Red Nacional) mediante el fortalecimiento, expansión y modernización</w:t>
      </w:r>
      <w:r>
        <w:rPr>
          <w:rFonts w:ascii="Book Antiqua" w:hAnsi="Book Antiqua"/>
          <w:lang w:val="es-PR"/>
        </w:rPr>
        <w:t xml:space="preserve"> de</w:t>
      </w:r>
      <w:r w:rsidRPr="00683E4E">
        <w:rPr>
          <w:rFonts w:ascii="Book Antiqua" w:hAnsi="Book Antiqua"/>
          <w:lang w:val="es-PR"/>
        </w:rPr>
        <w:t xml:space="preserve"> </w:t>
      </w:r>
      <w:r w:rsidRPr="00D75697">
        <w:rPr>
          <w:rFonts w:ascii="Book Antiqua" w:hAnsi="Book Antiqua"/>
          <w:lang w:val="es-PR"/>
        </w:rPr>
        <w:t xml:space="preserve">los centros comunitarios de salud públicos y </w:t>
      </w:r>
      <w:r w:rsidRPr="00683E4E">
        <w:rPr>
          <w:rFonts w:ascii="Book Antiqua" w:hAnsi="Book Antiqua"/>
          <w:lang w:val="es-PR"/>
        </w:rPr>
        <w:t>sin fines de lucro ya existentes</w:t>
      </w:r>
      <w:r w:rsidRPr="00835976">
        <w:rPr>
          <w:lang w:val="es-PR"/>
        </w:rPr>
        <w:t xml:space="preserve"> </w:t>
      </w:r>
      <w:r w:rsidRPr="00D75697">
        <w:rPr>
          <w:rFonts w:ascii="Book Antiqua" w:hAnsi="Book Antiqua"/>
          <w:lang w:val="es-PR"/>
        </w:rPr>
        <w:t>y el desarrollo de nuevas</w:t>
      </w:r>
      <w:r w:rsidRPr="00683E4E">
        <w:rPr>
          <w:rFonts w:ascii="Book Antiqua" w:hAnsi="Book Antiqua"/>
          <w:lang w:val="es-PR"/>
        </w:rPr>
        <w:t xml:space="preserve"> clínicas y centros comunitarios de salud en áreas donde no hay servicios disponibles</w:t>
      </w:r>
      <w:r>
        <w:rPr>
          <w:rFonts w:ascii="Book Antiqua" w:hAnsi="Book Antiqua"/>
          <w:lang w:val="es-PR"/>
        </w:rPr>
        <w:t xml:space="preserve">. </w:t>
      </w:r>
    </w:p>
    <w:p w14:paraId="56F00DE3"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w:t>
      </w:r>
      <w:r w:rsidRPr="00683E4E">
        <w:rPr>
          <w:rFonts w:ascii="Book Antiqua" w:hAnsi="Book Antiqua"/>
          <w:lang w:val="es-PR"/>
        </w:rPr>
        <w:t xml:space="preserve"> 6.1. - Centros Comunitarios de Salud</w:t>
      </w:r>
    </w:p>
    <w:p w14:paraId="525193C8" w14:textId="77777777" w:rsidR="000406CB" w:rsidRPr="00683E4E" w:rsidRDefault="000406CB" w:rsidP="000406CB">
      <w:pPr>
        <w:pStyle w:val="ListParagraph"/>
        <w:numPr>
          <w:ilvl w:val="0"/>
          <w:numId w:val="11"/>
        </w:numPr>
        <w:spacing w:line="480" w:lineRule="auto"/>
        <w:jc w:val="both"/>
        <w:rPr>
          <w:rFonts w:ascii="Book Antiqua" w:hAnsi="Book Antiqua"/>
          <w:lang w:val="es-PR"/>
        </w:rPr>
      </w:pPr>
      <w:r w:rsidRPr="00683E4E">
        <w:rPr>
          <w:rFonts w:ascii="Book Antiqua" w:hAnsi="Book Antiqua"/>
          <w:lang w:val="es-PR"/>
        </w:rPr>
        <w:t xml:space="preserve">Los Centros Comunitarios de Salud (CCS) (en adelante, los Centros o CCS), se establecerán en las </w:t>
      </w:r>
      <w:r>
        <w:rPr>
          <w:rFonts w:ascii="Book Antiqua" w:hAnsi="Book Antiqua"/>
          <w:lang w:val="es-PR"/>
        </w:rPr>
        <w:t>siete (</w:t>
      </w:r>
      <w:r w:rsidRPr="00683E4E">
        <w:rPr>
          <w:rFonts w:ascii="Book Antiqua" w:hAnsi="Book Antiqua"/>
          <w:lang w:val="es-PR"/>
        </w:rPr>
        <w:t>7</w:t>
      </w:r>
      <w:r>
        <w:rPr>
          <w:rFonts w:ascii="Book Antiqua" w:hAnsi="Book Antiqua"/>
          <w:lang w:val="es-PR"/>
        </w:rPr>
        <w:t>)</w:t>
      </w:r>
      <w:r w:rsidRPr="00683E4E">
        <w:rPr>
          <w:rFonts w:ascii="Book Antiqua" w:hAnsi="Book Antiqua"/>
          <w:lang w:val="es-PR"/>
        </w:rPr>
        <w:t xml:space="preserve"> regiones de salud, </w:t>
      </w:r>
      <w:bookmarkStart w:id="6" w:name="_Hlk196482712"/>
      <w:r w:rsidRPr="00683E4E">
        <w:rPr>
          <w:rFonts w:ascii="Book Antiqua" w:hAnsi="Book Antiqua"/>
          <w:lang w:val="es-PR"/>
        </w:rPr>
        <w:t>Arecibo, Bayamón, Caguas, Fajardo, Mayagüez, Metro y Ponce, según definidas por el Departamento de Salud.</w:t>
      </w:r>
      <w:bookmarkEnd w:id="6"/>
      <w:r w:rsidRPr="00683E4E">
        <w:rPr>
          <w:rFonts w:ascii="Book Antiqua" w:hAnsi="Book Antiqua"/>
          <w:lang w:val="es-PR"/>
        </w:rPr>
        <w:t xml:space="preserve"> </w:t>
      </w:r>
    </w:p>
    <w:p w14:paraId="1E9F4317" w14:textId="77777777" w:rsidR="000406CB" w:rsidRPr="00683E4E" w:rsidRDefault="000406CB" w:rsidP="000406CB">
      <w:pPr>
        <w:pStyle w:val="ListParagraph"/>
        <w:numPr>
          <w:ilvl w:val="0"/>
          <w:numId w:val="11"/>
        </w:numPr>
        <w:spacing w:line="480" w:lineRule="auto"/>
        <w:jc w:val="both"/>
        <w:rPr>
          <w:rFonts w:ascii="Book Antiqua" w:hAnsi="Book Antiqua"/>
          <w:lang w:val="es-PR"/>
        </w:rPr>
      </w:pPr>
      <w:r w:rsidRPr="00683E4E">
        <w:rPr>
          <w:rFonts w:ascii="Book Antiqua" w:hAnsi="Book Antiqua"/>
          <w:lang w:val="es-PR"/>
        </w:rPr>
        <w:t xml:space="preserve">Los Centros contarán con equipos interdisciplinarios de salud familiar </w:t>
      </w:r>
      <w:r>
        <w:rPr>
          <w:rFonts w:ascii="Book Antiqua" w:hAnsi="Book Antiqua"/>
          <w:lang w:val="es-PR"/>
        </w:rPr>
        <w:t>integrados</w:t>
      </w:r>
      <w:r w:rsidRPr="00683E4E">
        <w:rPr>
          <w:rFonts w:ascii="Book Antiqua" w:hAnsi="Book Antiqua"/>
          <w:lang w:val="es-PR"/>
        </w:rPr>
        <w:t xml:space="preserve"> por </w:t>
      </w:r>
      <w:r w:rsidRPr="009A78E1">
        <w:rPr>
          <w:rFonts w:ascii="Book Antiqua" w:hAnsi="Book Antiqua"/>
          <w:lang w:val="es-PR"/>
        </w:rPr>
        <w:t xml:space="preserve">médicos de familia o generalistas, pediatras, ginecólogos, dentistas generalistas, enfermeros o enfermeras prácticas, </w:t>
      </w:r>
      <w:proofErr w:type="gramStart"/>
      <w:r w:rsidRPr="009A78E1">
        <w:rPr>
          <w:rFonts w:ascii="Book Antiqua" w:hAnsi="Book Antiqua"/>
          <w:lang w:val="es-PR"/>
        </w:rPr>
        <w:t>educadores y educadoras</w:t>
      </w:r>
      <w:proofErr w:type="gramEnd"/>
      <w:r w:rsidRPr="009A78E1">
        <w:rPr>
          <w:rFonts w:ascii="Book Antiqua" w:hAnsi="Book Antiqua"/>
          <w:lang w:val="es-PR"/>
        </w:rPr>
        <w:t xml:space="preserve"> para la </w:t>
      </w:r>
      <w:r w:rsidRPr="009A78E1">
        <w:rPr>
          <w:rFonts w:ascii="Book Antiqua" w:hAnsi="Book Antiqua"/>
          <w:lang w:val="es-PR"/>
        </w:rPr>
        <w:lastRenderedPageBreak/>
        <w:t xml:space="preserve">salud, asistentes o higienistas dentales, nutricionistas, trabajadores sociales, terapistas ocupacionales y físicos, </w:t>
      </w:r>
      <w:proofErr w:type="gramStart"/>
      <w:r w:rsidRPr="009A78E1">
        <w:rPr>
          <w:rFonts w:ascii="Book Antiqua" w:hAnsi="Book Antiqua"/>
          <w:lang w:val="es-PR"/>
        </w:rPr>
        <w:t>promotores y promotoras</w:t>
      </w:r>
      <w:proofErr w:type="gramEnd"/>
      <w:r w:rsidRPr="009A78E1">
        <w:rPr>
          <w:rFonts w:ascii="Book Antiqua" w:hAnsi="Book Antiqua"/>
          <w:lang w:val="es-PR"/>
        </w:rPr>
        <w:t xml:space="preserve"> de la salud, y psicólogos o psicólogas</w:t>
      </w:r>
      <w:r w:rsidRPr="00683E4E">
        <w:rPr>
          <w:rFonts w:ascii="Book Antiqua" w:hAnsi="Book Antiqua"/>
          <w:lang w:val="es-PR"/>
        </w:rPr>
        <w:t xml:space="preserve">. </w:t>
      </w:r>
      <w:r w:rsidRPr="009A78E1">
        <w:rPr>
          <w:rFonts w:ascii="Book Antiqua" w:hAnsi="Book Antiqua"/>
          <w:lang w:val="es-PR"/>
        </w:rPr>
        <w:t>Además, los Centros podrán incluir otros profesionales de la salud pública, tales como epidemiólogos, demógrafos, gerontólogos y evaluadores, quienes contribuirán no solo mediante sus servicios dentro del contexto clínico y preventivo, sino también como parte del equipo de evaluación de los servicios ofrecidos, emitiendo recomendaciones basadas en evidencia científica.</w:t>
      </w:r>
      <w:r w:rsidRPr="00683E4E">
        <w:rPr>
          <w:rFonts w:ascii="Book Antiqua" w:hAnsi="Book Antiqua"/>
          <w:lang w:val="es-PR"/>
        </w:rPr>
        <w:t xml:space="preserve">  </w:t>
      </w:r>
    </w:p>
    <w:p w14:paraId="5EDD7E41"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6</w:t>
      </w:r>
      <w:r w:rsidRPr="00683E4E">
        <w:rPr>
          <w:rFonts w:ascii="Book Antiqua" w:hAnsi="Book Antiqua"/>
          <w:lang w:val="es-PR"/>
        </w:rPr>
        <w:t>.2. – Propósitos y funciones.</w:t>
      </w:r>
    </w:p>
    <w:p w14:paraId="72416697"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9A78E1">
        <w:rPr>
          <w:rFonts w:ascii="Book Antiqua" w:hAnsi="Book Antiqua"/>
          <w:lang w:val="es-PR"/>
        </w:rPr>
        <w:t>Los Centros ofrecerán servicios clínicos integrales de salud física, mental, sexual y reproductiva</w:t>
      </w:r>
      <w:r>
        <w:rPr>
          <w:rFonts w:ascii="Book Antiqua" w:hAnsi="Book Antiqua"/>
          <w:lang w:val="es-PR"/>
        </w:rPr>
        <w:t>,</w:t>
      </w:r>
      <w:r w:rsidRPr="009A78E1">
        <w:rPr>
          <w:lang w:val="es-PR"/>
        </w:rPr>
        <w:t xml:space="preserve"> </w:t>
      </w:r>
      <w:r w:rsidRPr="009A78E1">
        <w:rPr>
          <w:rFonts w:ascii="Book Antiqua" w:hAnsi="Book Antiqua"/>
          <w:lang w:val="es-PR"/>
        </w:rPr>
        <w:t>así como servicios de prevención, promoción y educación para la salud</w:t>
      </w:r>
      <w:r w:rsidRPr="00683E4E">
        <w:rPr>
          <w:rFonts w:ascii="Book Antiqua" w:hAnsi="Book Antiqua"/>
          <w:lang w:val="es-PR"/>
        </w:rPr>
        <w:t xml:space="preserve">. </w:t>
      </w:r>
      <w:r>
        <w:rPr>
          <w:rFonts w:ascii="Book Antiqua" w:hAnsi="Book Antiqua"/>
          <w:lang w:val="es-PR"/>
        </w:rPr>
        <w:t>Asimismo, p</w:t>
      </w:r>
      <w:r w:rsidRPr="00683E4E">
        <w:rPr>
          <w:rFonts w:ascii="Book Antiqua" w:hAnsi="Book Antiqua"/>
          <w:lang w:val="es-PR"/>
        </w:rPr>
        <w:t xml:space="preserve">romoverán la revitalización de los servicios psiquiátricos ambulatorios y del establecimiento de clínicas externas para </w:t>
      </w:r>
      <w:r w:rsidRPr="00A445C2">
        <w:rPr>
          <w:rFonts w:ascii="Book Antiqua" w:hAnsi="Book Antiqua"/>
          <w:lang w:val="es-PR"/>
        </w:rPr>
        <w:t xml:space="preserve">personas </w:t>
      </w:r>
      <w:proofErr w:type="spellStart"/>
      <w:r w:rsidRPr="00A445C2">
        <w:rPr>
          <w:rFonts w:ascii="Book Antiqua" w:hAnsi="Book Antiqua"/>
          <w:lang w:val="es-PR"/>
        </w:rPr>
        <w:t>exhospitalizadas</w:t>
      </w:r>
      <w:proofErr w:type="spellEnd"/>
      <w:r w:rsidRPr="00A445C2">
        <w:rPr>
          <w:rFonts w:ascii="Book Antiqua" w:hAnsi="Book Antiqua"/>
          <w:lang w:val="es-PR"/>
        </w:rPr>
        <w:t xml:space="preserve"> </w:t>
      </w:r>
      <w:r w:rsidRPr="00683E4E">
        <w:rPr>
          <w:rFonts w:ascii="Book Antiqua" w:hAnsi="Book Antiqua"/>
          <w:lang w:val="es-PR"/>
        </w:rPr>
        <w:t xml:space="preserve">a través de colaboraciones y alianzas con clínicas y profesionales de la salud mental.  </w:t>
      </w:r>
      <w:r>
        <w:rPr>
          <w:rFonts w:ascii="Book Antiqua" w:hAnsi="Book Antiqua"/>
          <w:lang w:val="es-PR"/>
        </w:rPr>
        <w:t>Los Centros s</w:t>
      </w:r>
      <w:r w:rsidRPr="00683E4E">
        <w:rPr>
          <w:rFonts w:ascii="Book Antiqua" w:hAnsi="Book Antiqua"/>
          <w:lang w:val="es-PR"/>
        </w:rPr>
        <w:t>erán responsables de establecer canales de referidos a otros servicios de salud primarios que no se brinden en sus facilidade</w:t>
      </w:r>
      <w:r>
        <w:rPr>
          <w:rFonts w:ascii="Book Antiqua" w:hAnsi="Book Antiqua"/>
          <w:lang w:val="es-PR"/>
        </w:rPr>
        <w:t>s</w:t>
      </w:r>
      <w:r w:rsidRPr="00683E4E">
        <w:rPr>
          <w:rFonts w:ascii="Book Antiqua" w:hAnsi="Book Antiqua"/>
          <w:lang w:val="es-PR"/>
        </w:rPr>
        <w:t xml:space="preserve">. </w:t>
      </w:r>
    </w:p>
    <w:p w14:paraId="5209AD09"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683E4E">
        <w:rPr>
          <w:rFonts w:ascii="Book Antiqua" w:hAnsi="Book Antiqua"/>
          <w:lang w:val="es-PR"/>
        </w:rPr>
        <w:t xml:space="preserve">Cada Centro tendrá la obligación </w:t>
      </w:r>
      <w:r w:rsidRPr="00A445C2">
        <w:rPr>
          <w:rFonts w:ascii="Book Antiqua" w:hAnsi="Book Antiqua"/>
          <w:lang w:val="es-PR"/>
        </w:rPr>
        <w:t>mantener actualizado el conocimiento del perfil poblacional</w:t>
      </w:r>
      <w:r w:rsidRPr="00683E4E">
        <w:rPr>
          <w:rFonts w:ascii="Book Antiqua" w:hAnsi="Book Antiqua"/>
          <w:lang w:val="es-PR"/>
        </w:rPr>
        <w:t xml:space="preserve"> de su área de servicio en términos del nivel de riesgo. Proveerá particular atención a los pacientes </w:t>
      </w:r>
      <w:r>
        <w:rPr>
          <w:rFonts w:ascii="Book Antiqua" w:hAnsi="Book Antiqua"/>
          <w:lang w:val="es-PR"/>
        </w:rPr>
        <w:t>con</w:t>
      </w:r>
      <w:r w:rsidRPr="00683E4E">
        <w:rPr>
          <w:rFonts w:ascii="Book Antiqua" w:hAnsi="Book Antiqua"/>
          <w:lang w:val="es-PR"/>
        </w:rPr>
        <w:t xml:space="preserve"> condiciones crónicas y </w:t>
      </w:r>
      <w:r>
        <w:rPr>
          <w:rFonts w:ascii="Book Antiqua" w:hAnsi="Book Antiqua"/>
          <w:lang w:val="es-PR"/>
        </w:rPr>
        <w:t>de salud mental</w:t>
      </w:r>
      <w:r w:rsidRPr="00683E4E">
        <w:rPr>
          <w:rFonts w:ascii="Book Antiqua" w:hAnsi="Book Antiqua"/>
          <w:lang w:val="es-PR"/>
        </w:rPr>
        <w:t xml:space="preserve"> al implantar programas de gestión y control. Los Centros colaborarán entre sí dentro de cada región de salud para atender a toda la población de la región. </w:t>
      </w:r>
      <w:r>
        <w:rPr>
          <w:rFonts w:ascii="Book Antiqua" w:hAnsi="Book Antiqua"/>
          <w:lang w:val="es-PR"/>
        </w:rPr>
        <w:t>No obstante</w:t>
      </w:r>
      <w:r w:rsidRPr="00683E4E">
        <w:rPr>
          <w:rFonts w:ascii="Book Antiqua" w:hAnsi="Book Antiqua"/>
          <w:lang w:val="es-PR"/>
        </w:rPr>
        <w:t xml:space="preserve">, </w:t>
      </w:r>
      <w:r w:rsidRPr="00683E4E">
        <w:rPr>
          <w:rFonts w:ascii="Book Antiqua" w:hAnsi="Book Antiqua"/>
          <w:lang w:val="es-PR"/>
        </w:rPr>
        <w:lastRenderedPageBreak/>
        <w:t xml:space="preserve">cada persona tendrá el derecho de escoger el centro y el médico primario de su preferencia. </w:t>
      </w:r>
    </w:p>
    <w:p w14:paraId="5840079D"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683E4E">
        <w:rPr>
          <w:rFonts w:ascii="Book Antiqua" w:hAnsi="Book Antiqua"/>
          <w:lang w:val="es-PR"/>
        </w:rPr>
        <w:t>Los Centros serán el núcleo gestor de interconexi</w:t>
      </w:r>
      <w:r>
        <w:rPr>
          <w:rFonts w:ascii="Book Antiqua" w:hAnsi="Book Antiqua"/>
          <w:lang w:val="es-PR"/>
        </w:rPr>
        <w:t>ón</w:t>
      </w:r>
      <w:r w:rsidRPr="00683E4E">
        <w:rPr>
          <w:rFonts w:ascii="Book Antiqua" w:hAnsi="Book Antiqua"/>
          <w:lang w:val="es-PR"/>
        </w:rPr>
        <w:t xml:space="preserve"> entre la comunidad y el resto del sistema de salud </w:t>
      </w:r>
      <w:r>
        <w:rPr>
          <w:rFonts w:ascii="Book Antiqua" w:hAnsi="Book Antiqua"/>
          <w:lang w:val="es-PR"/>
        </w:rPr>
        <w:t>de modo</w:t>
      </w:r>
      <w:r w:rsidRPr="00683E4E">
        <w:rPr>
          <w:rFonts w:ascii="Book Antiqua" w:hAnsi="Book Antiqua"/>
          <w:lang w:val="es-PR"/>
        </w:rPr>
        <w:t xml:space="preserve"> que cuando </w:t>
      </w:r>
      <w:r>
        <w:rPr>
          <w:rFonts w:ascii="Book Antiqua" w:hAnsi="Book Antiqua"/>
          <w:lang w:val="es-PR"/>
        </w:rPr>
        <w:t>un</w:t>
      </w:r>
      <w:r w:rsidRPr="00683E4E">
        <w:rPr>
          <w:rFonts w:ascii="Book Antiqua" w:hAnsi="Book Antiqua"/>
          <w:lang w:val="es-PR"/>
        </w:rPr>
        <w:t xml:space="preserve"> paciente </w:t>
      </w:r>
      <w:r>
        <w:rPr>
          <w:rFonts w:ascii="Book Antiqua" w:hAnsi="Book Antiqua"/>
          <w:lang w:val="es-PR"/>
        </w:rPr>
        <w:t>requiera</w:t>
      </w:r>
      <w:r w:rsidRPr="00683E4E">
        <w:rPr>
          <w:rFonts w:ascii="Book Antiqua" w:hAnsi="Book Antiqua"/>
          <w:lang w:val="es-PR"/>
        </w:rPr>
        <w:t xml:space="preserve"> ser referido a servicios especializados o de nivel secundario o terciario, ya existan los acuerdos colaborativos y/o contratos con clínicas especializadas, laboratorios, servicios comunitarios y sociales, y hospitales, para facilitar y proporcionar el servicio adecuado al paciente. </w:t>
      </w:r>
    </w:p>
    <w:p w14:paraId="2B70E79B"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683E4E">
        <w:rPr>
          <w:rFonts w:ascii="Book Antiqua" w:hAnsi="Book Antiqua"/>
          <w:lang w:val="es-PR"/>
        </w:rPr>
        <w:t xml:space="preserve">Cada CCS servirá como un centro de vacunación gratuito para toda la población en la región geográfica a la que sirve y, en conformidad </w:t>
      </w:r>
      <w:r>
        <w:rPr>
          <w:rFonts w:ascii="Book Antiqua" w:hAnsi="Book Antiqua"/>
          <w:lang w:val="es-PR"/>
        </w:rPr>
        <w:t>con</w:t>
      </w:r>
      <w:r w:rsidRPr="00683E4E">
        <w:rPr>
          <w:rFonts w:ascii="Book Antiqua" w:hAnsi="Book Antiqua"/>
          <w:lang w:val="es-PR"/>
        </w:rPr>
        <w:t xml:space="preserve"> las guías basadas en evidencia científica.</w:t>
      </w:r>
    </w:p>
    <w:p w14:paraId="2571E96C"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683E4E">
        <w:rPr>
          <w:rFonts w:ascii="Book Antiqua" w:hAnsi="Book Antiqua"/>
          <w:lang w:val="es-PR"/>
        </w:rPr>
        <w:t xml:space="preserve">Los Centros también servirán como espacios donde se podrán crear, evaluar, investigar e implementar intervenciones y programas innovadores dirigidos a mejorar la efectividad, eficiencia y calidad de los servicios de prevención y atención primaria, y la preparación y respuesta </w:t>
      </w:r>
      <w:r>
        <w:rPr>
          <w:rFonts w:ascii="Book Antiqua" w:hAnsi="Book Antiqua"/>
          <w:lang w:val="es-PR"/>
        </w:rPr>
        <w:t>ante</w:t>
      </w:r>
      <w:r w:rsidRPr="00683E4E">
        <w:rPr>
          <w:rFonts w:ascii="Book Antiqua" w:hAnsi="Book Antiqua"/>
          <w:lang w:val="es-PR"/>
        </w:rPr>
        <w:t xml:space="preserve"> emergencias de salud pública que surjan en su región.  </w:t>
      </w:r>
    </w:p>
    <w:p w14:paraId="1E148BFC" w14:textId="77777777" w:rsidR="000406CB" w:rsidRPr="00683E4E" w:rsidRDefault="000406CB" w:rsidP="000406CB">
      <w:pPr>
        <w:pStyle w:val="ListParagraph"/>
        <w:numPr>
          <w:ilvl w:val="0"/>
          <w:numId w:val="12"/>
        </w:numPr>
        <w:spacing w:line="480" w:lineRule="auto"/>
        <w:ind w:left="720"/>
        <w:jc w:val="both"/>
        <w:rPr>
          <w:rFonts w:ascii="Book Antiqua" w:hAnsi="Book Antiqua"/>
          <w:lang w:val="es-PR"/>
        </w:rPr>
      </w:pPr>
      <w:r w:rsidRPr="00683E4E">
        <w:rPr>
          <w:rFonts w:ascii="Book Antiqua" w:hAnsi="Book Antiqua"/>
          <w:lang w:val="es-PR"/>
        </w:rPr>
        <w:t>Los Centros deberán establecer acuerdos colaborativos con instituciones académicas para</w:t>
      </w:r>
      <w:r>
        <w:rPr>
          <w:rFonts w:ascii="Book Antiqua" w:hAnsi="Book Antiqua"/>
          <w:lang w:val="es-PR"/>
        </w:rPr>
        <w:t xml:space="preserve"> </w:t>
      </w:r>
      <w:r w:rsidRPr="00683E4E">
        <w:rPr>
          <w:rFonts w:ascii="Book Antiqua" w:hAnsi="Book Antiqua"/>
          <w:lang w:val="es-PR"/>
        </w:rPr>
        <w:t xml:space="preserve">solicitar </w:t>
      </w:r>
      <w:r>
        <w:rPr>
          <w:rFonts w:ascii="Book Antiqua" w:hAnsi="Book Antiqua"/>
          <w:lang w:val="es-PR"/>
        </w:rPr>
        <w:t xml:space="preserve">y administrar </w:t>
      </w:r>
      <w:r w:rsidRPr="00683E4E">
        <w:rPr>
          <w:rFonts w:ascii="Book Antiqua" w:hAnsi="Book Antiqua"/>
          <w:lang w:val="es-PR"/>
        </w:rPr>
        <w:t>fondos que permitan realizar evaluaciones e investigaciones. Los resultados de estas investigaciones deberán ser compartid</w:t>
      </w:r>
      <w:r>
        <w:rPr>
          <w:rFonts w:ascii="Book Antiqua" w:hAnsi="Book Antiqua"/>
          <w:lang w:val="es-PR"/>
        </w:rPr>
        <w:t>o</w:t>
      </w:r>
      <w:r w:rsidRPr="00683E4E">
        <w:rPr>
          <w:rFonts w:ascii="Book Antiqua" w:hAnsi="Book Antiqua"/>
          <w:lang w:val="es-PR"/>
        </w:rPr>
        <w:t>s con el resto de los Centros en el país para promover que las mejores prácticas sean adoptadas en el resto del sistema de salud.</w:t>
      </w:r>
    </w:p>
    <w:p w14:paraId="154AFB6C" w14:textId="77777777" w:rsidR="000406CB" w:rsidRPr="00683E4E" w:rsidRDefault="000406CB" w:rsidP="000406CB">
      <w:pPr>
        <w:spacing w:line="480" w:lineRule="auto"/>
        <w:ind w:firstLine="360"/>
        <w:jc w:val="both"/>
        <w:rPr>
          <w:rFonts w:ascii="Book Antiqua" w:hAnsi="Book Antiqua"/>
          <w:lang w:val="es-PR"/>
        </w:rPr>
      </w:pPr>
      <w:r>
        <w:rPr>
          <w:rFonts w:ascii="Book Antiqua" w:hAnsi="Book Antiqua"/>
          <w:lang w:val="es-PR"/>
        </w:rPr>
        <w:t>Artículo 6</w:t>
      </w:r>
      <w:r w:rsidRPr="00683E4E">
        <w:rPr>
          <w:rFonts w:ascii="Book Antiqua" w:hAnsi="Book Antiqua"/>
          <w:lang w:val="es-PR"/>
        </w:rPr>
        <w:t>.3 - Financiamiento de los Centros Comunitarios de Salud:</w:t>
      </w:r>
    </w:p>
    <w:p w14:paraId="789C0C89" w14:textId="77777777" w:rsidR="000406CB" w:rsidRPr="00683E4E" w:rsidRDefault="000406CB" w:rsidP="000406CB">
      <w:pPr>
        <w:spacing w:line="480" w:lineRule="auto"/>
        <w:ind w:firstLine="360"/>
        <w:jc w:val="both"/>
        <w:rPr>
          <w:rFonts w:ascii="Book Antiqua" w:hAnsi="Book Antiqua"/>
          <w:b/>
          <w:bCs/>
          <w:lang w:val="es-PR"/>
        </w:rPr>
      </w:pPr>
      <w:r w:rsidRPr="00683E4E">
        <w:rPr>
          <w:rFonts w:ascii="Book Antiqua" w:hAnsi="Book Antiqua"/>
          <w:lang w:val="es-PR"/>
        </w:rPr>
        <w:lastRenderedPageBreak/>
        <w:t xml:space="preserve">Los Centros serán financiados a través de una combinación de fuentes, tales como, fondos </w:t>
      </w:r>
      <w:r>
        <w:rPr>
          <w:rFonts w:ascii="Book Antiqua" w:hAnsi="Book Antiqua"/>
          <w:lang w:val="es-PR"/>
        </w:rPr>
        <w:t xml:space="preserve">provenientes </w:t>
      </w:r>
      <w:r w:rsidRPr="00683E4E">
        <w:rPr>
          <w:rFonts w:ascii="Book Antiqua" w:hAnsi="Book Antiqua"/>
          <w:lang w:val="es-PR"/>
        </w:rPr>
        <w:t xml:space="preserve">del </w:t>
      </w:r>
      <w:r w:rsidRPr="00CF0151">
        <w:rPr>
          <w:rFonts w:ascii="Book Antiqua" w:hAnsi="Book Antiqua"/>
          <w:lang w:val="es-PR"/>
        </w:rPr>
        <w:t>Fondo de Apoyo Nacional para la Salud Pública y la Atención Primaria</w:t>
      </w:r>
      <w:r w:rsidRPr="00683E4E">
        <w:rPr>
          <w:rFonts w:ascii="Book Antiqua" w:hAnsi="Book Antiqua"/>
          <w:lang w:val="es-PR"/>
        </w:rPr>
        <w:t xml:space="preserve"> (FANSPAP), pagos provenientes del Seguro Nacional de Salud, pagos de seguros privados, fondos municipales, donativos privados y fondos externos. </w:t>
      </w:r>
    </w:p>
    <w:p w14:paraId="1599EDB7"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7. – Asignación de Fondos.</w:t>
      </w:r>
    </w:p>
    <w:p w14:paraId="4D414864"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Se asigna el</w:t>
      </w:r>
      <w:r>
        <w:rPr>
          <w:rFonts w:ascii="Book Antiqua" w:hAnsi="Book Antiqua"/>
          <w:lang w:val="es-PR"/>
        </w:rPr>
        <w:t xml:space="preserve"> cuarenta por ciento</w:t>
      </w:r>
      <w:r w:rsidRPr="00683E4E">
        <w:rPr>
          <w:rFonts w:ascii="Book Antiqua" w:hAnsi="Book Antiqua"/>
          <w:lang w:val="es-PR"/>
        </w:rPr>
        <w:t xml:space="preserve"> </w:t>
      </w:r>
      <w:r>
        <w:rPr>
          <w:rFonts w:ascii="Book Antiqua" w:hAnsi="Book Antiqua"/>
          <w:lang w:val="es-PR"/>
        </w:rPr>
        <w:t>(</w:t>
      </w:r>
      <w:r w:rsidRPr="00683E4E">
        <w:rPr>
          <w:rFonts w:ascii="Book Antiqua" w:hAnsi="Book Antiqua"/>
          <w:lang w:val="es-PR"/>
        </w:rPr>
        <w:t>40%</w:t>
      </w:r>
      <w:r>
        <w:rPr>
          <w:rFonts w:ascii="Book Antiqua" w:hAnsi="Book Antiqua"/>
          <w:lang w:val="es-PR"/>
        </w:rPr>
        <w:t>)</w:t>
      </w:r>
      <w:r w:rsidRPr="00683E4E">
        <w:rPr>
          <w:rFonts w:ascii="Book Antiqua" w:hAnsi="Book Antiqua"/>
          <w:lang w:val="es-PR"/>
        </w:rPr>
        <w:t xml:space="preserve"> del </w:t>
      </w:r>
      <w:bookmarkStart w:id="7" w:name="_Hlk197430196"/>
      <w:r w:rsidRPr="00CF0151">
        <w:rPr>
          <w:rFonts w:ascii="Book Antiqua" w:hAnsi="Book Antiqua"/>
          <w:lang w:val="es-PR"/>
        </w:rPr>
        <w:t xml:space="preserve">Fondo de Apoyo Nacional para la Salud Pública y la Atención Primaria </w:t>
      </w:r>
      <w:r w:rsidRPr="00683E4E">
        <w:rPr>
          <w:rFonts w:ascii="Book Antiqua" w:hAnsi="Book Antiqua"/>
          <w:lang w:val="es-PR"/>
        </w:rPr>
        <w:t xml:space="preserve"> (FANSPAP)</w:t>
      </w:r>
      <w:bookmarkEnd w:id="7"/>
      <w:r w:rsidRPr="00683E4E">
        <w:rPr>
          <w:rFonts w:ascii="Book Antiqua" w:hAnsi="Book Antiqua"/>
          <w:lang w:val="es-PR"/>
        </w:rPr>
        <w:t xml:space="preserve"> para la distribución </w:t>
      </w:r>
      <w:r>
        <w:rPr>
          <w:rFonts w:ascii="Book Antiqua" w:hAnsi="Book Antiqua"/>
          <w:lang w:val="es-PR"/>
        </w:rPr>
        <w:t>recurrente de recursos destinados</w:t>
      </w:r>
      <w:r w:rsidRPr="00683E4E">
        <w:rPr>
          <w:rFonts w:ascii="Book Antiqua" w:hAnsi="Book Antiqua"/>
          <w:lang w:val="es-PR"/>
        </w:rPr>
        <w:t xml:space="preserve"> </w:t>
      </w:r>
      <w:r>
        <w:rPr>
          <w:rFonts w:ascii="Book Antiqua" w:hAnsi="Book Antiqua"/>
          <w:lang w:val="es-PR"/>
        </w:rPr>
        <w:t>a</w:t>
      </w:r>
      <w:r w:rsidRPr="00683E4E">
        <w:rPr>
          <w:rFonts w:ascii="Book Antiqua" w:hAnsi="Book Antiqua"/>
          <w:lang w:val="es-PR"/>
        </w:rPr>
        <w:t xml:space="preserve"> fortalecer</w:t>
      </w:r>
      <w:r>
        <w:rPr>
          <w:rFonts w:ascii="Book Antiqua" w:hAnsi="Book Antiqua"/>
          <w:lang w:val="es-PR"/>
        </w:rPr>
        <w:t xml:space="preserve">, </w:t>
      </w:r>
      <w:r w:rsidRPr="00D75697">
        <w:rPr>
          <w:rFonts w:ascii="Book Antiqua" w:hAnsi="Book Antiqua"/>
          <w:lang w:val="es-PR"/>
        </w:rPr>
        <w:t>modernizar</w:t>
      </w:r>
      <w:r w:rsidRPr="00683E4E">
        <w:rPr>
          <w:rFonts w:ascii="Book Antiqua" w:hAnsi="Book Antiqua"/>
          <w:lang w:val="es-PR"/>
        </w:rPr>
        <w:t xml:space="preserve"> y expandir </w:t>
      </w:r>
      <w:r w:rsidRPr="00D75697">
        <w:rPr>
          <w:rFonts w:ascii="Book Antiqua" w:hAnsi="Book Antiqua"/>
          <w:lang w:val="es-PR"/>
        </w:rPr>
        <w:t>principalmente a</w:t>
      </w:r>
      <w:r>
        <w:rPr>
          <w:rFonts w:ascii="Book Antiqua" w:hAnsi="Book Antiqua"/>
          <w:lang w:val="es-PR"/>
        </w:rPr>
        <w:t xml:space="preserve"> </w:t>
      </w:r>
      <w:r w:rsidRPr="00683E4E">
        <w:rPr>
          <w:rFonts w:ascii="Book Antiqua" w:hAnsi="Book Antiqua"/>
          <w:lang w:val="es-PR"/>
        </w:rPr>
        <w:t xml:space="preserve">los centros comunitarios de salud </w:t>
      </w:r>
      <w:r>
        <w:rPr>
          <w:rFonts w:ascii="Book Antiqua" w:hAnsi="Book Antiqua"/>
          <w:lang w:val="es-PR"/>
        </w:rPr>
        <w:t>públicos</w:t>
      </w:r>
      <w:r w:rsidRPr="00D75697">
        <w:rPr>
          <w:rFonts w:ascii="Book Antiqua" w:hAnsi="Book Antiqua"/>
          <w:lang w:val="es-PR"/>
        </w:rPr>
        <w:t xml:space="preserve">, </w:t>
      </w:r>
      <w:r>
        <w:rPr>
          <w:rFonts w:ascii="Book Antiqua" w:hAnsi="Book Antiqua"/>
          <w:lang w:val="es-PR"/>
        </w:rPr>
        <w:t>así como</w:t>
      </w:r>
      <w:r w:rsidRPr="00D75697">
        <w:rPr>
          <w:rFonts w:ascii="Book Antiqua" w:hAnsi="Book Antiqua"/>
          <w:lang w:val="es-PR"/>
        </w:rPr>
        <w:t xml:space="preserve"> las organizaciones sin fines de lucro ya existentes con reconocida y demostrada experiencia e historial de estrechos vínculos con la población y comunidades con las que trabaja, </w:t>
      </w:r>
      <w:r>
        <w:rPr>
          <w:rFonts w:ascii="Book Antiqua" w:hAnsi="Book Antiqua"/>
          <w:lang w:val="es-PR"/>
        </w:rPr>
        <w:t>que se rijan</w:t>
      </w:r>
      <w:r w:rsidRPr="00D75697">
        <w:rPr>
          <w:rFonts w:ascii="Book Antiqua" w:hAnsi="Book Antiqua"/>
          <w:lang w:val="es-PR"/>
        </w:rPr>
        <w:t xml:space="preserve"> por los principios de la salud como un derecho humano y del respeto a la dignidad humana y a la diversidad. También,</w:t>
      </w:r>
      <w:r>
        <w:rPr>
          <w:rFonts w:ascii="Book Antiqua" w:hAnsi="Book Antiqua"/>
          <w:lang w:val="es-PR"/>
        </w:rPr>
        <w:t xml:space="preserve"> </w:t>
      </w:r>
      <w:r w:rsidRPr="00683E4E">
        <w:rPr>
          <w:rFonts w:ascii="Book Antiqua" w:hAnsi="Book Antiqua"/>
          <w:lang w:val="es-PR"/>
        </w:rPr>
        <w:t xml:space="preserve">para </w:t>
      </w:r>
      <w:r>
        <w:rPr>
          <w:rFonts w:ascii="Book Antiqua" w:hAnsi="Book Antiqua"/>
          <w:lang w:val="es-PR"/>
        </w:rPr>
        <w:t xml:space="preserve">que el Departamento de Salud desarrolle </w:t>
      </w:r>
      <w:r w:rsidRPr="00683E4E">
        <w:rPr>
          <w:rFonts w:ascii="Book Antiqua" w:hAnsi="Book Antiqua"/>
          <w:lang w:val="es-PR"/>
        </w:rPr>
        <w:t>nuev</w:t>
      </w:r>
      <w:r>
        <w:rPr>
          <w:rFonts w:ascii="Book Antiqua" w:hAnsi="Book Antiqua"/>
          <w:lang w:val="es-PR"/>
        </w:rPr>
        <w:t>o</w:t>
      </w:r>
      <w:r w:rsidRPr="00683E4E">
        <w:rPr>
          <w:rFonts w:ascii="Book Antiqua" w:hAnsi="Book Antiqua"/>
          <w:lang w:val="es-PR"/>
        </w:rPr>
        <w:t xml:space="preserve">s </w:t>
      </w:r>
      <w:r w:rsidRPr="00D75697">
        <w:rPr>
          <w:rFonts w:ascii="Book Antiqua" w:hAnsi="Book Antiqua"/>
          <w:lang w:val="es-PR"/>
        </w:rPr>
        <w:t>centros comunitarios de salud en</w:t>
      </w:r>
      <w:r>
        <w:rPr>
          <w:rFonts w:ascii="Book Antiqua" w:hAnsi="Book Antiqua"/>
          <w:lang w:val="es-PR"/>
        </w:rPr>
        <w:t xml:space="preserve"> aquellas</w:t>
      </w:r>
      <w:r w:rsidRPr="00683E4E">
        <w:rPr>
          <w:rFonts w:ascii="Book Antiqua" w:hAnsi="Book Antiqua"/>
          <w:lang w:val="es-PR"/>
        </w:rPr>
        <w:t xml:space="preserve"> áreas </w:t>
      </w:r>
      <w:r>
        <w:rPr>
          <w:rFonts w:ascii="Book Antiqua" w:hAnsi="Book Antiqua"/>
          <w:lang w:val="es-PR"/>
        </w:rPr>
        <w:t>donde</w:t>
      </w:r>
      <w:r w:rsidRPr="00683E4E">
        <w:rPr>
          <w:rFonts w:ascii="Book Antiqua" w:hAnsi="Book Antiqua"/>
          <w:lang w:val="es-PR"/>
        </w:rPr>
        <w:t xml:space="preserve"> no exista</w:t>
      </w:r>
      <w:r>
        <w:rPr>
          <w:rFonts w:ascii="Book Antiqua" w:hAnsi="Book Antiqua"/>
          <w:lang w:val="es-PR"/>
        </w:rPr>
        <w:t>n</w:t>
      </w:r>
      <w:r w:rsidRPr="00683E4E">
        <w:rPr>
          <w:rFonts w:ascii="Book Antiqua" w:hAnsi="Book Antiqua"/>
          <w:lang w:val="es-PR"/>
        </w:rPr>
        <w:t xml:space="preserve"> servicios de atención primaria de salud</w:t>
      </w:r>
      <w:r>
        <w:rPr>
          <w:rFonts w:ascii="Book Antiqua" w:hAnsi="Book Antiqua"/>
          <w:lang w:val="es-PR"/>
        </w:rPr>
        <w:t xml:space="preserve">. </w:t>
      </w:r>
    </w:p>
    <w:p w14:paraId="5C830608"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7.1. -  Proceso y criterios para la evaluación y selección de propuestas.</w:t>
      </w:r>
    </w:p>
    <w:p w14:paraId="298B5BB7" w14:textId="77777777" w:rsidR="000406CB" w:rsidRPr="00683E4E" w:rsidRDefault="000406CB" w:rsidP="000406CB">
      <w:pPr>
        <w:pStyle w:val="ListParagraph"/>
        <w:numPr>
          <w:ilvl w:val="0"/>
          <w:numId w:val="13"/>
        </w:numPr>
        <w:spacing w:line="480" w:lineRule="auto"/>
        <w:jc w:val="both"/>
        <w:rPr>
          <w:rFonts w:ascii="Book Antiqua" w:hAnsi="Book Antiqua"/>
          <w:lang w:val="es-PR"/>
        </w:rPr>
      </w:pPr>
      <w:r w:rsidRPr="00683E4E">
        <w:rPr>
          <w:rFonts w:ascii="Book Antiqua" w:hAnsi="Book Antiqua"/>
          <w:lang w:val="es-PR"/>
        </w:rPr>
        <w:t xml:space="preserve">El Departamento de Salud </w:t>
      </w:r>
      <w:r>
        <w:rPr>
          <w:rFonts w:ascii="Book Antiqua" w:hAnsi="Book Antiqua"/>
          <w:lang w:val="es-PR"/>
        </w:rPr>
        <w:t>en coordinaci</w:t>
      </w:r>
      <w:r w:rsidRPr="00683E4E">
        <w:rPr>
          <w:rFonts w:ascii="Book Antiqua" w:hAnsi="Book Antiqua"/>
          <w:lang w:val="es-PR"/>
        </w:rPr>
        <w:t xml:space="preserve">ón </w:t>
      </w:r>
      <w:r>
        <w:rPr>
          <w:rFonts w:ascii="Book Antiqua" w:hAnsi="Book Antiqua"/>
          <w:lang w:val="es-PR"/>
        </w:rPr>
        <w:t xml:space="preserve">con </w:t>
      </w:r>
      <w:r w:rsidRPr="00683E4E">
        <w:rPr>
          <w:rFonts w:ascii="Book Antiqua" w:hAnsi="Book Antiqua"/>
          <w:lang w:val="es-PR"/>
        </w:rPr>
        <w:t xml:space="preserve">los Consejos de Salud Regionales </w:t>
      </w:r>
      <w:r>
        <w:rPr>
          <w:rFonts w:ascii="Book Antiqua" w:hAnsi="Book Antiqua"/>
          <w:lang w:val="es-PR"/>
        </w:rPr>
        <w:t>realizarán</w:t>
      </w:r>
      <w:r w:rsidRPr="00683E4E">
        <w:rPr>
          <w:rFonts w:ascii="Book Antiqua" w:hAnsi="Book Antiqua"/>
          <w:lang w:val="es-PR"/>
        </w:rPr>
        <w:t xml:space="preserve"> un análisis para cada región de salud </w:t>
      </w:r>
      <w:r>
        <w:rPr>
          <w:rFonts w:ascii="Book Antiqua" w:hAnsi="Book Antiqua"/>
          <w:lang w:val="es-PR"/>
        </w:rPr>
        <w:t>con el fin de</w:t>
      </w:r>
      <w:r w:rsidRPr="00683E4E">
        <w:rPr>
          <w:rFonts w:ascii="Book Antiqua" w:hAnsi="Book Antiqua"/>
          <w:lang w:val="es-PR"/>
        </w:rPr>
        <w:t xml:space="preserve"> identificar las comunidades a las cuales se les dará prioridad de acuerdo con</w:t>
      </w:r>
      <w:r>
        <w:rPr>
          <w:rFonts w:ascii="Book Antiqua" w:hAnsi="Book Antiqua"/>
          <w:lang w:val="es-PR"/>
        </w:rPr>
        <w:t xml:space="preserve"> </w:t>
      </w:r>
      <w:r w:rsidRPr="00683E4E">
        <w:rPr>
          <w:rFonts w:ascii="Book Antiqua" w:hAnsi="Book Antiqua"/>
          <w:lang w:val="es-PR"/>
        </w:rPr>
        <w:t>criterios epidemiológicos, socioeconómicos, geográficos y de la disponibilidad de servicios de salud.</w:t>
      </w:r>
    </w:p>
    <w:p w14:paraId="624A4A27" w14:textId="77777777" w:rsidR="000406CB" w:rsidRPr="00683E4E" w:rsidRDefault="000406CB" w:rsidP="000406CB">
      <w:pPr>
        <w:pStyle w:val="ListParagraph"/>
        <w:numPr>
          <w:ilvl w:val="0"/>
          <w:numId w:val="13"/>
        </w:numPr>
        <w:spacing w:line="480" w:lineRule="auto"/>
        <w:jc w:val="both"/>
        <w:rPr>
          <w:rFonts w:ascii="Book Antiqua" w:hAnsi="Book Antiqua"/>
          <w:lang w:val="es-PR"/>
        </w:rPr>
      </w:pPr>
      <w:r w:rsidRPr="00683E4E">
        <w:rPr>
          <w:rFonts w:ascii="Book Antiqua" w:hAnsi="Book Antiqua"/>
          <w:lang w:val="es-PR"/>
        </w:rPr>
        <w:t xml:space="preserve">El Departamento de Salud hará pública una solicitud de propuestas por regiones de salud para anunciar la disponibilidad de los fondos para los CCS. </w:t>
      </w:r>
    </w:p>
    <w:p w14:paraId="570BAFB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lastRenderedPageBreak/>
        <w:t>Artículo 7</w:t>
      </w:r>
      <w:r>
        <w:rPr>
          <w:rFonts w:ascii="Book Antiqua" w:hAnsi="Book Antiqua"/>
          <w:lang w:val="es-PR"/>
        </w:rPr>
        <w:t>.</w:t>
      </w:r>
      <w:r w:rsidRPr="00683E4E">
        <w:rPr>
          <w:rFonts w:ascii="Book Antiqua" w:hAnsi="Book Antiqua"/>
          <w:lang w:val="es-PR"/>
        </w:rPr>
        <w:t>2. - Requerimientos de las propuestas para fortalecer y ampliar los Centros Comunitarios de Salud ya existentes.</w:t>
      </w:r>
    </w:p>
    <w:p w14:paraId="7661728B" w14:textId="77777777" w:rsidR="000406CB" w:rsidRPr="00683E4E" w:rsidRDefault="000406CB" w:rsidP="000406CB">
      <w:pPr>
        <w:pStyle w:val="ListParagraph"/>
        <w:numPr>
          <w:ilvl w:val="0"/>
          <w:numId w:val="14"/>
        </w:numPr>
        <w:spacing w:line="480" w:lineRule="auto"/>
        <w:jc w:val="both"/>
        <w:rPr>
          <w:rFonts w:ascii="Book Antiqua" w:hAnsi="Book Antiqua"/>
          <w:lang w:val="es-PR"/>
        </w:rPr>
      </w:pPr>
      <w:r w:rsidRPr="00683E4E">
        <w:rPr>
          <w:rFonts w:ascii="Book Antiqua" w:hAnsi="Book Antiqua"/>
          <w:lang w:val="es-PR"/>
        </w:rPr>
        <w:t>Proveer un perfil general de la población a la que sirve en términos epidemiológicos, demográficos y socioeconómico y descripción de la brecha entre la necesidad y disponibilidad de servicios existentes.</w:t>
      </w:r>
    </w:p>
    <w:p w14:paraId="137447FE" w14:textId="77777777" w:rsidR="000406CB" w:rsidRPr="00683E4E" w:rsidRDefault="000406CB" w:rsidP="000406CB">
      <w:pPr>
        <w:pStyle w:val="ListParagraph"/>
        <w:numPr>
          <w:ilvl w:val="0"/>
          <w:numId w:val="14"/>
        </w:numPr>
        <w:spacing w:line="480" w:lineRule="auto"/>
        <w:jc w:val="both"/>
        <w:rPr>
          <w:rFonts w:ascii="Book Antiqua" w:hAnsi="Book Antiqua"/>
          <w:lang w:val="es-PR"/>
        </w:rPr>
      </w:pPr>
      <w:r w:rsidRPr="00683E4E">
        <w:rPr>
          <w:rFonts w:ascii="Book Antiqua" w:hAnsi="Book Antiqua"/>
          <w:lang w:val="es-PR"/>
        </w:rPr>
        <w:t>Descri</w:t>
      </w:r>
      <w:r>
        <w:rPr>
          <w:rFonts w:ascii="Book Antiqua" w:hAnsi="Book Antiqua"/>
          <w:lang w:val="es-PR"/>
        </w:rPr>
        <w:t>bir</w:t>
      </w:r>
      <w:r w:rsidRPr="00683E4E">
        <w:rPr>
          <w:rFonts w:ascii="Book Antiqua" w:hAnsi="Book Antiqua"/>
          <w:lang w:val="es-PR"/>
        </w:rPr>
        <w:t xml:space="preserve"> los servicios provistos actualmente y cómo los fondos solicitados </w:t>
      </w:r>
      <w:r>
        <w:rPr>
          <w:rFonts w:ascii="Book Antiqua" w:hAnsi="Book Antiqua"/>
          <w:lang w:val="es-PR"/>
        </w:rPr>
        <w:t>contribuirán</w:t>
      </w:r>
      <w:r w:rsidRPr="00683E4E">
        <w:rPr>
          <w:rFonts w:ascii="Book Antiqua" w:hAnsi="Book Antiqua"/>
          <w:lang w:val="es-PR"/>
        </w:rPr>
        <w:t xml:space="preserve"> a fortalecer y ampliar los servicios que se ofrecen en la clínica para reducir o eliminar la brecha entre necesidad y disponibilidad de servicios. </w:t>
      </w:r>
    </w:p>
    <w:p w14:paraId="6EFA9ABC" w14:textId="77777777" w:rsidR="000406CB" w:rsidRPr="00683E4E" w:rsidRDefault="000406CB" w:rsidP="000406CB">
      <w:pPr>
        <w:pStyle w:val="ListParagraph"/>
        <w:numPr>
          <w:ilvl w:val="0"/>
          <w:numId w:val="14"/>
        </w:numPr>
        <w:spacing w:line="480" w:lineRule="auto"/>
        <w:jc w:val="both"/>
        <w:rPr>
          <w:rFonts w:ascii="Book Antiqua" w:hAnsi="Book Antiqua"/>
          <w:lang w:val="es-PR"/>
        </w:rPr>
      </w:pPr>
      <w:r w:rsidRPr="00683E4E">
        <w:rPr>
          <w:rFonts w:ascii="Book Antiqua" w:hAnsi="Book Antiqua"/>
          <w:lang w:val="es-PR"/>
        </w:rPr>
        <w:t xml:space="preserve">Los fondos podrán utilizarse para mejoras en la planta física, infraestructura, equipo y para aumentar </w:t>
      </w:r>
      <w:r w:rsidRPr="00D82243">
        <w:rPr>
          <w:rFonts w:ascii="Book Antiqua" w:hAnsi="Book Antiqua"/>
          <w:lang w:val="es-PR"/>
        </w:rPr>
        <w:t>para aumentar el personal necesario para la operación y fortalecimiento de la clínica</w:t>
      </w:r>
      <w:r w:rsidRPr="00683E4E">
        <w:rPr>
          <w:rFonts w:ascii="Book Antiqua" w:hAnsi="Book Antiqua"/>
          <w:lang w:val="es-PR"/>
        </w:rPr>
        <w:t>.</w:t>
      </w:r>
    </w:p>
    <w:p w14:paraId="1F0F18BB"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7.3. – Requerimientos de las propuestas para establecer nuevos Centros Comunitarios de Salud.</w:t>
      </w:r>
    </w:p>
    <w:p w14:paraId="21349048" w14:textId="77777777" w:rsidR="000406CB" w:rsidRPr="00683E4E" w:rsidRDefault="000406CB" w:rsidP="000406CB">
      <w:pPr>
        <w:pStyle w:val="ListParagraph"/>
        <w:numPr>
          <w:ilvl w:val="0"/>
          <w:numId w:val="16"/>
        </w:numPr>
        <w:spacing w:line="480" w:lineRule="auto"/>
        <w:jc w:val="both"/>
        <w:rPr>
          <w:rFonts w:ascii="Book Antiqua" w:hAnsi="Book Antiqua"/>
          <w:lang w:val="es-PR"/>
        </w:rPr>
      </w:pPr>
      <w:r w:rsidRPr="00683E4E">
        <w:rPr>
          <w:rFonts w:ascii="Book Antiqua" w:hAnsi="Book Antiqua"/>
          <w:lang w:val="es-PR"/>
        </w:rPr>
        <w:t xml:space="preserve">Descripción de la </w:t>
      </w:r>
      <w:r w:rsidRPr="00C07BCB">
        <w:rPr>
          <w:rFonts w:ascii="Book Antiqua" w:hAnsi="Book Antiqua"/>
          <w:lang w:val="es-PR"/>
        </w:rPr>
        <w:t>ubicación propuesta y las facilidades físicas donde se establecerá</w:t>
      </w:r>
      <w:r>
        <w:rPr>
          <w:rFonts w:ascii="Book Antiqua" w:hAnsi="Book Antiqua"/>
          <w:lang w:val="es-PR"/>
        </w:rPr>
        <w:t xml:space="preserve"> </w:t>
      </w:r>
      <w:r w:rsidRPr="00683E4E">
        <w:rPr>
          <w:rFonts w:ascii="Book Antiqua" w:hAnsi="Book Antiqua"/>
          <w:lang w:val="es-PR"/>
        </w:rPr>
        <w:t>la clínica y estimados de cualquier inversión que se necesite realizar en planta física, infraestructura y equipos.</w:t>
      </w:r>
    </w:p>
    <w:p w14:paraId="788FE588" w14:textId="77777777" w:rsidR="000406CB" w:rsidRPr="00683E4E" w:rsidRDefault="000406CB" w:rsidP="000406CB">
      <w:pPr>
        <w:pStyle w:val="ListParagraph"/>
        <w:numPr>
          <w:ilvl w:val="0"/>
          <w:numId w:val="16"/>
        </w:numPr>
        <w:spacing w:line="480" w:lineRule="auto"/>
        <w:jc w:val="both"/>
        <w:rPr>
          <w:rFonts w:ascii="Book Antiqua" w:hAnsi="Book Antiqua"/>
          <w:lang w:val="es-PR"/>
        </w:rPr>
      </w:pPr>
      <w:r w:rsidRPr="00683E4E">
        <w:rPr>
          <w:rFonts w:ascii="Book Antiqua" w:hAnsi="Book Antiqua"/>
          <w:lang w:val="es-PR"/>
        </w:rPr>
        <w:t xml:space="preserve">Descripción de los servicios de atención primaria que se ofrecerán en la clínica y el personal necesario para ofrecerlos. El ofrecimiento de servicios debe incluir visitas al hogar a personas encamadas, con dificultades de movilidad o de edad avanzada. </w:t>
      </w:r>
    </w:p>
    <w:p w14:paraId="43658845" w14:textId="77777777" w:rsidR="000406CB" w:rsidRPr="00683E4E" w:rsidRDefault="000406CB" w:rsidP="000406CB">
      <w:pPr>
        <w:pStyle w:val="ListParagraph"/>
        <w:numPr>
          <w:ilvl w:val="0"/>
          <w:numId w:val="16"/>
        </w:numPr>
        <w:spacing w:line="480" w:lineRule="auto"/>
        <w:jc w:val="both"/>
        <w:rPr>
          <w:rFonts w:ascii="Book Antiqua" w:hAnsi="Book Antiqua"/>
          <w:lang w:val="es-PR"/>
        </w:rPr>
      </w:pPr>
      <w:r w:rsidRPr="00683E4E">
        <w:rPr>
          <w:rFonts w:ascii="Book Antiqua" w:hAnsi="Book Antiqua"/>
          <w:lang w:val="es-PR"/>
        </w:rPr>
        <w:t xml:space="preserve">Descripción detallada de la estructura organizacional del centro, su funcionamiento, protocolos y controles internos para garantizar la calidad </w:t>
      </w:r>
      <w:r>
        <w:rPr>
          <w:rFonts w:ascii="Book Antiqua" w:hAnsi="Book Antiqua"/>
          <w:lang w:val="es-PR"/>
        </w:rPr>
        <w:t>de</w:t>
      </w:r>
      <w:r w:rsidRPr="00683E4E">
        <w:rPr>
          <w:rFonts w:ascii="Book Antiqua" w:hAnsi="Book Antiqua"/>
          <w:lang w:val="es-PR"/>
        </w:rPr>
        <w:t xml:space="preserve"> los </w:t>
      </w:r>
      <w:r w:rsidRPr="00683E4E">
        <w:rPr>
          <w:rFonts w:ascii="Book Antiqua" w:hAnsi="Book Antiqua"/>
          <w:lang w:val="es-PR"/>
        </w:rPr>
        <w:lastRenderedPageBreak/>
        <w:t>servicios, la gobernanza democrática, la transparencia y eficiencia de los procesos administrativos, responsabilidad fiscal y el cumplimiento con los marcos regulatorios aplicables.</w:t>
      </w:r>
    </w:p>
    <w:p w14:paraId="29298E44" w14:textId="77777777" w:rsidR="000406CB" w:rsidRPr="00683E4E" w:rsidRDefault="000406CB" w:rsidP="000406CB">
      <w:pPr>
        <w:pStyle w:val="ListParagraph"/>
        <w:numPr>
          <w:ilvl w:val="0"/>
          <w:numId w:val="16"/>
        </w:numPr>
        <w:spacing w:line="480" w:lineRule="auto"/>
        <w:jc w:val="both"/>
        <w:rPr>
          <w:rFonts w:ascii="Book Antiqua" w:hAnsi="Book Antiqua"/>
          <w:lang w:val="es-PR"/>
        </w:rPr>
      </w:pPr>
      <w:r w:rsidRPr="00683E4E">
        <w:rPr>
          <w:rFonts w:ascii="Book Antiqua" w:hAnsi="Book Antiqua"/>
          <w:lang w:val="es-PR"/>
        </w:rPr>
        <w:t>Análisis financiero sobre la viabilidad económica de establecer y operar el centro que incluya los costos operacionales y cómo se proyecta que el</w:t>
      </w:r>
      <w:r>
        <w:rPr>
          <w:rFonts w:ascii="Book Antiqua" w:hAnsi="Book Antiqua"/>
          <w:lang w:val="es-PR"/>
        </w:rPr>
        <w:t xml:space="preserve"> setenta y cinco por ciento</w:t>
      </w:r>
      <w:r w:rsidRPr="00683E4E">
        <w:rPr>
          <w:rFonts w:ascii="Book Antiqua" w:hAnsi="Book Antiqua"/>
          <w:lang w:val="es-PR"/>
        </w:rPr>
        <w:t xml:space="preserve"> </w:t>
      </w:r>
      <w:r>
        <w:rPr>
          <w:rFonts w:ascii="Book Antiqua" w:hAnsi="Book Antiqua"/>
          <w:lang w:val="es-PR"/>
        </w:rPr>
        <w:t>(</w:t>
      </w:r>
      <w:r w:rsidRPr="00683E4E">
        <w:rPr>
          <w:rFonts w:ascii="Book Antiqua" w:hAnsi="Book Antiqua"/>
          <w:lang w:val="es-PR"/>
        </w:rPr>
        <w:t>75%</w:t>
      </w:r>
      <w:r>
        <w:rPr>
          <w:rFonts w:ascii="Book Antiqua" w:hAnsi="Book Antiqua"/>
          <w:lang w:val="es-PR"/>
        </w:rPr>
        <w:t>)</w:t>
      </w:r>
      <w:r w:rsidRPr="00683E4E">
        <w:rPr>
          <w:rFonts w:ascii="Book Antiqua" w:hAnsi="Book Antiqua"/>
          <w:lang w:val="es-PR"/>
        </w:rPr>
        <w:t xml:space="preserve"> o más de los mismos serán cubiertos por los ingresos generados por la facturación de servicios al Seguro Nacional de Salud y a las aseguradoras privadas o de</w:t>
      </w:r>
      <w:r>
        <w:rPr>
          <w:rFonts w:ascii="Book Antiqua" w:hAnsi="Book Antiqua"/>
          <w:lang w:val="es-PR"/>
        </w:rPr>
        <w:t xml:space="preserve"> a través de</w:t>
      </w:r>
      <w:r w:rsidRPr="00683E4E">
        <w:rPr>
          <w:rFonts w:ascii="Book Antiqua" w:hAnsi="Book Antiqua"/>
          <w:lang w:val="es-PR"/>
        </w:rPr>
        <w:t xml:space="preserve"> otras fuentes de ingresos.</w:t>
      </w:r>
    </w:p>
    <w:p w14:paraId="3A43A051"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Artículo 7.4. – Criterios generales. </w:t>
      </w:r>
    </w:p>
    <w:p w14:paraId="4F6A268E" w14:textId="77777777" w:rsidR="000406CB" w:rsidRPr="00683E4E" w:rsidRDefault="000406CB" w:rsidP="000406CB">
      <w:pPr>
        <w:pStyle w:val="ListParagraph"/>
        <w:numPr>
          <w:ilvl w:val="0"/>
          <w:numId w:val="15"/>
        </w:numPr>
        <w:spacing w:line="480" w:lineRule="auto"/>
        <w:jc w:val="both"/>
        <w:rPr>
          <w:rFonts w:ascii="Book Antiqua" w:hAnsi="Book Antiqua"/>
          <w:lang w:val="es-PR"/>
        </w:rPr>
      </w:pPr>
      <w:r w:rsidRPr="00683E4E">
        <w:rPr>
          <w:rFonts w:ascii="Book Antiqua" w:hAnsi="Book Antiqua"/>
          <w:lang w:val="es-PR"/>
        </w:rPr>
        <w:t xml:space="preserve">Toda propuesta </w:t>
      </w:r>
      <w:r>
        <w:rPr>
          <w:rFonts w:ascii="Book Antiqua" w:hAnsi="Book Antiqua"/>
          <w:lang w:val="es-PR"/>
        </w:rPr>
        <w:t>deberá demostrar</w:t>
      </w:r>
      <w:r w:rsidRPr="00683E4E">
        <w:rPr>
          <w:rFonts w:ascii="Book Antiqua" w:hAnsi="Book Antiqua"/>
          <w:lang w:val="es-PR"/>
        </w:rPr>
        <w:t xml:space="preserve"> que la población a servir sea de un mínimo de</w:t>
      </w:r>
      <w:r>
        <w:rPr>
          <w:rFonts w:ascii="Book Antiqua" w:hAnsi="Book Antiqua"/>
          <w:lang w:val="es-PR"/>
        </w:rPr>
        <w:t xml:space="preserve"> cinco mil</w:t>
      </w:r>
      <w:r w:rsidRPr="00683E4E">
        <w:rPr>
          <w:rFonts w:ascii="Book Antiqua" w:hAnsi="Book Antiqua"/>
          <w:lang w:val="es-PR"/>
        </w:rPr>
        <w:t xml:space="preserve"> </w:t>
      </w:r>
      <w:r>
        <w:rPr>
          <w:rFonts w:ascii="Book Antiqua" w:hAnsi="Book Antiqua"/>
          <w:lang w:val="es-PR"/>
        </w:rPr>
        <w:t>(</w:t>
      </w:r>
      <w:r w:rsidRPr="00683E4E">
        <w:rPr>
          <w:rFonts w:ascii="Book Antiqua" w:hAnsi="Book Antiqua"/>
          <w:lang w:val="es-PR"/>
        </w:rPr>
        <w:t>5,000</w:t>
      </w:r>
      <w:r>
        <w:rPr>
          <w:rFonts w:ascii="Book Antiqua" w:hAnsi="Book Antiqua"/>
          <w:lang w:val="es-PR"/>
        </w:rPr>
        <w:t>)</w:t>
      </w:r>
      <w:r w:rsidRPr="00683E4E">
        <w:rPr>
          <w:rFonts w:ascii="Book Antiqua" w:hAnsi="Book Antiqua"/>
          <w:lang w:val="es-PR"/>
        </w:rPr>
        <w:t xml:space="preserve"> personas </w:t>
      </w:r>
      <w:bookmarkStart w:id="8" w:name="_Hlk209084156"/>
      <w:r w:rsidRPr="00C07BCB">
        <w:rPr>
          <w:rFonts w:ascii="Book Antiqua" w:hAnsi="Book Antiqua"/>
          <w:lang w:val="es-PR"/>
        </w:rPr>
        <w:t>de las cuales al menos el cincuenta por ciento (50 %) se encuentre bajo el índice</w:t>
      </w:r>
      <w:r>
        <w:rPr>
          <w:rFonts w:ascii="Book Antiqua" w:hAnsi="Book Antiqua"/>
          <w:lang w:val="es-PR"/>
        </w:rPr>
        <w:t xml:space="preserve"> </w:t>
      </w:r>
      <w:r w:rsidRPr="00683E4E">
        <w:rPr>
          <w:rFonts w:ascii="Book Antiqua" w:hAnsi="Book Antiqua"/>
          <w:lang w:val="es-PR"/>
        </w:rPr>
        <w:t>de vulnerabilidad social, según definido por el Buró del Censo para Puerto Rico.</w:t>
      </w:r>
      <w:bookmarkEnd w:id="8"/>
      <w:r w:rsidRPr="00683E4E">
        <w:rPr>
          <w:rFonts w:ascii="Book Antiqua" w:hAnsi="Book Antiqua"/>
          <w:lang w:val="es-PR"/>
        </w:rPr>
        <w:t xml:space="preserve"> </w:t>
      </w:r>
      <w:r w:rsidRPr="00C07BCB">
        <w:rPr>
          <w:rFonts w:ascii="Book Antiqua" w:hAnsi="Book Antiqua"/>
          <w:lang w:val="es-PR"/>
        </w:rPr>
        <w:t>El requisito poblacional mínimo podrá reducirse excepcionalmente en el caso de comunidades aisladas o de alta vulnerabilidad, conforme a los criterios que se establezcan mediante reglamentación.</w:t>
      </w:r>
    </w:p>
    <w:p w14:paraId="3655FB57" w14:textId="77777777" w:rsidR="000406CB" w:rsidRPr="00683E4E" w:rsidRDefault="000406CB" w:rsidP="000406CB">
      <w:pPr>
        <w:pStyle w:val="ListParagraph"/>
        <w:numPr>
          <w:ilvl w:val="0"/>
          <w:numId w:val="15"/>
        </w:numPr>
        <w:spacing w:line="480" w:lineRule="auto"/>
        <w:jc w:val="both"/>
        <w:rPr>
          <w:rFonts w:ascii="Book Antiqua" w:hAnsi="Book Antiqua"/>
          <w:lang w:val="es-PR"/>
        </w:rPr>
      </w:pPr>
      <w:r w:rsidRPr="00683E4E">
        <w:rPr>
          <w:rFonts w:ascii="Book Antiqua" w:hAnsi="Book Antiqua"/>
          <w:lang w:val="es-PR"/>
        </w:rPr>
        <w:t xml:space="preserve">El Departamento de Salud en consulta con el </w:t>
      </w:r>
      <w:r w:rsidRPr="00C07BCB">
        <w:rPr>
          <w:rFonts w:ascii="Book Antiqua" w:hAnsi="Book Antiqua"/>
          <w:lang w:val="es-PR"/>
        </w:rPr>
        <w:t xml:space="preserve">Consejo Asesor del Fondo de Apoyo Nacional para la Salud Pública y la Atención Primaria </w:t>
      </w:r>
      <w:r>
        <w:rPr>
          <w:rFonts w:ascii="Book Antiqua" w:hAnsi="Book Antiqua"/>
          <w:lang w:val="es-PR"/>
        </w:rPr>
        <w:t>(</w:t>
      </w:r>
      <w:r w:rsidRPr="00683E4E">
        <w:rPr>
          <w:rFonts w:ascii="Book Antiqua" w:hAnsi="Book Antiqua"/>
          <w:lang w:val="es-PR"/>
        </w:rPr>
        <w:t>FANSPAP</w:t>
      </w:r>
      <w:r>
        <w:rPr>
          <w:rFonts w:ascii="Book Antiqua" w:hAnsi="Book Antiqua"/>
          <w:lang w:val="es-PR"/>
        </w:rPr>
        <w:t>)</w:t>
      </w:r>
      <w:r w:rsidRPr="00683E4E">
        <w:rPr>
          <w:rFonts w:ascii="Book Antiqua" w:hAnsi="Book Antiqua"/>
          <w:lang w:val="es-PR"/>
        </w:rPr>
        <w:t xml:space="preserve"> evaluará las propuestas y </w:t>
      </w:r>
      <w:r>
        <w:rPr>
          <w:rFonts w:ascii="Book Antiqua" w:hAnsi="Book Antiqua"/>
          <w:lang w:val="es-PR"/>
        </w:rPr>
        <w:t>seleccionará</w:t>
      </w:r>
      <w:r w:rsidRPr="00683E4E">
        <w:rPr>
          <w:rFonts w:ascii="Book Antiqua" w:hAnsi="Book Antiqua"/>
          <w:lang w:val="es-PR"/>
        </w:rPr>
        <w:t xml:space="preserve"> a los proponentes garantizando una distribución equitativa </w:t>
      </w:r>
      <w:r>
        <w:rPr>
          <w:rFonts w:ascii="Book Antiqua" w:hAnsi="Book Antiqua"/>
          <w:lang w:val="es-PR"/>
        </w:rPr>
        <w:t xml:space="preserve">de los fondos </w:t>
      </w:r>
      <w:r w:rsidRPr="00683E4E">
        <w:rPr>
          <w:rFonts w:ascii="Book Antiqua" w:hAnsi="Book Antiqua"/>
          <w:lang w:val="es-PR"/>
        </w:rPr>
        <w:t>entre las regiones de salud.</w:t>
      </w:r>
    </w:p>
    <w:p w14:paraId="1B9805B6" w14:textId="77777777" w:rsidR="000406CB" w:rsidRPr="00D169B6" w:rsidRDefault="000406CB" w:rsidP="000406CB">
      <w:pPr>
        <w:pStyle w:val="ListParagraph"/>
        <w:numPr>
          <w:ilvl w:val="0"/>
          <w:numId w:val="15"/>
        </w:numPr>
        <w:spacing w:line="480" w:lineRule="auto"/>
        <w:jc w:val="both"/>
        <w:rPr>
          <w:rFonts w:ascii="Book Antiqua" w:hAnsi="Book Antiqua"/>
          <w:lang w:val="es-PR"/>
        </w:rPr>
      </w:pPr>
      <w:r>
        <w:rPr>
          <w:rFonts w:ascii="Book Antiqua" w:hAnsi="Book Antiqua"/>
          <w:lang w:val="es-PR"/>
        </w:rPr>
        <w:t>La</w:t>
      </w:r>
      <w:r w:rsidRPr="00683E4E">
        <w:rPr>
          <w:rFonts w:ascii="Book Antiqua" w:hAnsi="Book Antiqua"/>
          <w:lang w:val="es-PR"/>
        </w:rPr>
        <w:t xml:space="preserve"> cantidad máxima de fondos recurrentes a otorgar </w:t>
      </w:r>
      <w:r>
        <w:rPr>
          <w:rFonts w:ascii="Book Antiqua" w:hAnsi="Book Antiqua"/>
          <w:lang w:val="es-PR"/>
        </w:rPr>
        <w:t>a</w:t>
      </w:r>
      <w:r w:rsidRPr="00683E4E">
        <w:rPr>
          <w:rFonts w:ascii="Book Antiqua" w:hAnsi="Book Antiqua"/>
          <w:lang w:val="es-PR"/>
        </w:rPr>
        <w:t xml:space="preserve"> cada </w:t>
      </w:r>
      <w:r>
        <w:rPr>
          <w:rFonts w:ascii="Book Antiqua" w:hAnsi="Book Antiqua"/>
          <w:lang w:val="es-PR"/>
        </w:rPr>
        <w:t>Centro Comunitario de Salud (</w:t>
      </w:r>
      <w:r w:rsidRPr="00683E4E">
        <w:rPr>
          <w:rFonts w:ascii="Book Antiqua" w:hAnsi="Book Antiqua"/>
          <w:lang w:val="es-PR"/>
        </w:rPr>
        <w:t>CCS</w:t>
      </w:r>
      <w:r>
        <w:rPr>
          <w:rFonts w:ascii="Book Antiqua" w:hAnsi="Book Antiqua"/>
          <w:lang w:val="es-PR"/>
        </w:rPr>
        <w:t>)</w:t>
      </w:r>
      <w:r w:rsidRPr="00683E4E">
        <w:rPr>
          <w:rFonts w:ascii="Book Antiqua" w:hAnsi="Book Antiqua"/>
          <w:lang w:val="es-PR"/>
        </w:rPr>
        <w:t xml:space="preserve"> será de un máximo de </w:t>
      </w:r>
      <w:r>
        <w:rPr>
          <w:rFonts w:ascii="Book Antiqua" w:hAnsi="Book Antiqua"/>
          <w:lang w:val="es-PR"/>
        </w:rPr>
        <w:t>un millón de dólares (</w:t>
      </w:r>
      <w:r w:rsidRPr="00683E4E">
        <w:rPr>
          <w:rFonts w:ascii="Book Antiqua" w:hAnsi="Book Antiqua"/>
          <w:lang w:val="es-PR"/>
        </w:rPr>
        <w:t>$1,000,000</w:t>
      </w:r>
      <w:r>
        <w:rPr>
          <w:rFonts w:ascii="Book Antiqua" w:hAnsi="Book Antiqua"/>
          <w:lang w:val="es-PR"/>
        </w:rPr>
        <w:t>)</w:t>
      </w:r>
      <w:r w:rsidRPr="00683E4E">
        <w:rPr>
          <w:rFonts w:ascii="Book Antiqua" w:hAnsi="Book Antiqua"/>
          <w:lang w:val="es-PR"/>
        </w:rPr>
        <w:t xml:space="preserve"> anuales o el </w:t>
      </w:r>
      <w:r>
        <w:rPr>
          <w:rFonts w:ascii="Book Antiqua" w:hAnsi="Book Antiqua"/>
          <w:lang w:val="es-PR"/>
        </w:rPr>
        <w:t>veinte cinco por ciento (</w:t>
      </w:r>
      <w:r w:rsidRPr="00683E4E">
        <w:rPr>
          <w:rFonts w:ascii="Book Antiqua" w:hAnsi="Book Antiqua"/>
          <w:lang w:val="es-PR"/>
        </w:rPr>
        <w:t>25%</w:t>
      </w:r>
      <w:r>
        <w:rPr>
          <w:rFonts w:ascii="Book Antiqua" w:hAnsi="Book Antiqua"/>
          <w:lang w:val="es-PR"/>
        </w:rPr>
        <w:t>)</w:t>
      </w:r>
      <w:r w:rsidRPr="00683E4E">
        <w:rPr>
          <w:rFonts w:ascii="Book Antiqua" w:hAnsi="Book Antiqua"/>
          <w:lang w:val="es-PR"/>
        </w:rPr>
        <w:t xml:space="preserve"> del total de</w:t>
      </w:r>
      <w:r>
        <w:rPr>
          <w:rFonts w:ascii="Book Antiqua" w:hAnsi="Book Antiqua"/>
          <w:lang w:val="es-PR"/>
        </w:rPr>
        <w:t xml:space="preserve"> sus</w:t>
      </w:r>
      <w:r w:rsidRPr="00683E4E">
        <w:rPr>
          <w:rFonts w:ascii="Book Antiqua" w:hAnsi="Book Antiqua"/>
          <w:lang w:val="es-PR"/>
        </w:rPr>
        <w:t xml:space="preserve"> costos operacionales</w:t>
      </w:r>
      <w:r>
        <w:rPr>
          <w:rFonts w:ascii="Book Antiqua" w:hAnsi="Book Antiqua"/>
          <w:lang w:val="es-PR"/>
        </w:rPr>
        <w:t>,</w:t>
      </w:r>
      <w:r w:rsidRPr="00683E4E">
        <w:rPr>
          <w:rFonts w:ascii="Book Antiqua" w:hAnsi="Book Antiqua"/>
          <w:lang w:val="es-PR"/>
        </w:rPr>
        <w:t xml:space="preserve"> </w:t>
      </w:r>
      <w:r>
        <w:rPr>
          <w:rFonts w:ascii="Book Antiqua" w:hAnsi="Book Antiqua"/>
          <w:lang w:val="es-PR"/>
        </w:rPr>
        <w:t>según</w:t>
      </w:r>
      <w:r w:rsidRPr="00683E4E">
        <w:rPr>
          <w:rFonts w:ascii="Book Antiqua" w:hAnsi="Book Antiqua"/>
          <w:lang w:val="es-PR"/>
        </w:rPr>
        <w:t xml:space="preserve"> sea la </w:t>
      </w:r>
      <w:r w:rsidRPr="00683E4E">
        <w:rPr>
          <w:rFonts w:ascii="Book Antiqua" w:hAnsi="Book Antiqua"/>
          <w:lang w:val="es-PR"/>
        </w:rPr>
        <w:lastRenderedPageBreak/>
        <w:t xml:space="preserve">cantidad menor. La entidad </w:t>
      </w:r>
      <w:r>
        <w:rPr>
          <w:rFonts w:ascii="Book Antiqua" w:hAnsi="Book Antiqua"/>
          <w:lang w:val="es-PR"/>
        </w:rPr>
        <w:t>beneficiaria que reciba</w:t>
      </w:r>
      <w:r w:rsidRPr="00683E4E">
        <w:rPr>
          <w:rFonts w:ascii="Book Antiqua" w:hAnsi="Book Antiqua"/>
          <w:lang w:val="es-PR"/>
        </w:rPr>
        <w:t xml:space="preserve"> fondos para crear una nueva clínica </w:t>
      </w:r>
      <w:r>
        <w:rPr>
          <w:rFonts w:ascii="Book Antiqua" w:hAnsi="Book Antiqua"/>
          <w:lang w:val="es-PR"/>
        </w:rPr>
        <w:t>podrá</w:t>
      </w:r>
      <w:r w:rsidRPr="00D169B6">
        <w:rPr>
          <w:rFonts w:ascii="Book Antiqua" w:hAnsi="Book Antiqua"/>
          <w:lang w:val="es-PR"/>
        </w:rPr>
        <w:t xml:space="preserve"> utilizar</w:t>
      </w:r>
      <w:r>
        <w:rPr>
          <w:rFonts w:ascii="Book Antiqua" w:hAnsi="Book Antiqua"/>
          <w:lang w:val="es-PR"/>
        </w:rPr>
        <w:t xml:space="preserve"> dichos recursos</w:t>
      </w:r>
      <w:r w:rsidRPr="00D169B6">
        <w:rPr>
          <w:rFonts w:ascii="Book Antiqua" w:hAnsi="Book Antiqua"/>
          <w:lang w:val="es-PR"/>
        </w:rPr>
        <w:t xml:space="preserve"> </w:t>
      </w:r>
      <w:r>
        <w:rPr>
          <w:rFonts w:ascii="Book Antiqua" w:hAnsi="Book Antiqua"/>
          <w:lang w:val="es-PR"/>
        </w:rPr>
        <w:t>durante</w:t>
      </w:r>
      <w:r w:rsidRPr="00D169B6">
        <w:rPr>
          <w:rFonts w:ascii="Book Antiqua" w:hAnsi="Book Antiqua"/>
          <w:lang w:val="es-PR"/>
        </w:rPr>
        <w:t xml:space="preserve"> el primer año para invertir en la planta física, en infraestructura, en la adquisición de equipos y tecnología, acondicionamiento de las facilidades, en la gestión de permisos y contratación de personal. La clínica deberá iniciar operaciones, al menos de manera parcial, dentro del término de un (1) año</w:t>
      </w:r>
      <w:r>
        <w:rPr>
          <w:rFonts w:ascii="Book Antiqua" w:hAnsi="Book Antiqua"/>
          <w:lang w:val="es-PR"/>
        </w:rPr>
        <w:t xml:space="preserve"> </w:t>
      </w:r>
      <w:r w:rsidRPr="00D169B6">
        <w:rPr>
          <w:rFonts w:ascii="Book Antiqua" w:hAnsi="Book Antiqua"/>
          <w:lang w:val="es-PR"/>
        </w:rPr>
        <w:t xml:space="preserve">de a partir de la fecha de recepción inicial de los fondos. </w:t>
      </w:r>
    </w:p>
    <w:p w14:paraId="321FC713" w14:textId="77777777" w:rsidR="000406CB" w:rsidRPr="00D169B6" w:rsidRDefault="000406CB" w:rsidP="000406CB">
      <w:pPr>
        <w:pStyle w:val="ListParagraph"/>
        <w:numPr>
          <w:ilvl w:val="0"/>
          <w:numId w:val="15"/>
        </w:numPr>
        <w:spacing w:line="480" w:lineRule="auto"/>
        <w:jc w:val="both"/>
        <w:rPr>
          <w:rFonts w:ascii="Book Antiqua" w:hAnsi="Book Antiqua"/>
          <w:lang w:val="es-PR"/>
        </w:rPr>
      </w:pPr>
      <w:r w:rsidRPr="00D169B6">
        <w:rPr>
          <w:rFonts w:ascii="Book Antiqua" w:hAnsi="Book Antiqua"/>
          <w:lang w:val="es-PR"/>
        </w:rPr>
        <w:t>Los centros formarán parte de la Red Nacional de Centros Comunitarios de Atención Primaria de Salud que le servirá de plataforma la cual servirá como plataforma de colaboración</w:t>
      </w:r>
      <w:r>
        <w:rPr>
          <w:rFonts w:ascii="Book Antiqua" w:hAnsi="Book Antiqua"/>
          <w:lang w:val="es-PR"/>
        </w:rPr>
        <w:t xml:space="preserve"> para</w:t>
      </w:r>
      <w:r w:rsidRPr="00D169B6">
        <w:rPr>
          <w:rFonts w:ascii="Book Antiqua" w:hAnsi="Book Antiqua"/>
          <w:lang w:val="es-PR"/>
        </w:rPr>
        <w:t xml:space="preserve"> compartir datos, experiencias y para</w:t>
      </w:r>
      <w:r>
        <w:rPr>
          <w:rFonts w:ascii="Book Antiqua" w:hAnsi="Book Antiqua"/>
          <w:lang w:val="es-PR"/>
        </w:rPr>
        <w:t xml:space="preserve"> fortalecer</w:t>
      </w:r>
      <w:r w:rsidRPr="00D169B6">
        <w:rPr>
          <w:rFonts w:ascii="Book Antiqua" w:hAnsi="Book Antiqua"/>
          <w:lang w:val="es-PR"/>
        </w:rPr>
        <w:t xml:space="preserve"> la atención de salud primaria.</w:t>
      </w:r>
    </w:p>
    <w:p w14:paraId="0824E0F9"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 xml:space="preserve">Artículo 8. - Reglamentación. </w:t>
      </w:r>
    </w:p>
    <w:p w14:paraId="09D7655C" w14:textId="77777777" w:rsidR="000406CB" w:rsidRPr="00683E4E" w:rsidRDefault="000406CB" w:rsidP="000406CB">
      <w:pPr>
        <w:spacing w:line="480" w:lineRule="auto"/>
        <w:ind w:firstLine="360"/>
        <w:jc w:val="both"/>
        <w:rPr>
          <w:rFonts w:ascii="Book Antiqua" w:hAnsi="Book Antiqua"/>
          <w:lang w:val="es-PR"/>
        </w:rPr>
      </w:pPr>
      <w:r w:rsidRPr="00D169B6">
        <w:rPr>
          <w:rFonts w:ascii="Book Antiqua" w:hAnsi="Book Antiqua"/>
          <w:lang w:val="es-PR"/>
        </w:rPr>
        <w:t>Se faculta al Departamento de Salud a aprobar, enmendar y derogar reglamentos, con la activa participación ciudadana y multisectorial, a fin de garantizar la implementación eficiente y efectiva de esta Ley, y para el cumplimiento de las funciones y deberes que mediante ella se le delegan, conforme a lo dispuesto en la Ley</w:t>
      </w:r>
      <w:r>
        <w:rPr>
          <w:rFonts w:ascii="Book Antiqua" w:hAnsi="Book Antiqua"/>
          <w:lang w:val="es-PR"/>
        </w:rPr>
        <w:t xml:space="preserve"> </w:t>
      </w:r>
      <w:r w:rsidRPr="00D169B6">
        <w:rPr>
          <w:rFonts w:ascii="Book Antiqua" w:hAnsi="Book Antiqua"/>
          <w:lang w:val="es-PR"/>
        </w:rPr>
        <w:t>38-2017, conocida como la “Ley de Procedimiento Administrativo Uniforme del Gobierno de Puerto Rico”, según enmendada</w:t>
      </w:r>
      <w:r w:rsidRPr="00683E4E">
        <w:rPr>
          <w:rFonts w:ascii="Book Antiqua" w:hAnsi="Book Antiqua"/>
          <w:lang w:val="es-PR"/>
        </w:rPr>
        <w:t xml:space="preserve">. </w:t>
      </w:r>
    </w:p>
    <w:p w14:paraId="2758370A"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9. - Cláusula de Separabilidad</w:t>
      </w:r>
    </w:p>
    <w:p w14:paraId="7E445272"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Si alguna de las disposiciones de la presente Ley fuere declarada inconstitucional, las restantes disposiciones se mantendrán en vigor.</w:t>
      </w:r>
    </w:p>
    <w:p w14:paraId="1E1BDB20" w14:textId="77777777" w:rsidR="000406C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Artículo 10. - Vigencia</w:t>
      </w:r>
    </w:p>
    <w:p w14:paraId="6D2AB575" w14:textId="2DB209E8" w:rsidR="003E5EBB" w:rsidRPr="00683E4E" w:rsidRDefault="000406CB" w:rsidP="000406CB">
      <w:pPr>
        <w:spacing w:line="480" w:lineRule="auto"/>
        <w:ind w:firstLine="360"/>
        <w:jc w:val="both"/>
        <w:rPr>
          <w:rFonts w:ascii="Book Antiqua" w:hAnsi="Book Antiqua"/>
          <w:lang w:val="es-PR"/>
        </w:rPr>
      </w:pPr>
      <w:r w:rsidRPr="00683E4E">
        <w:rPr>
          <w:rFonts w:ascii="Book Antiqua" w:hAnsi="Book Antiqua"/>
          <w:lang w:val="es-PR"/>
        </w:rPr>
        <w:t>Esta Ley comenzará a regir inmediatamente luego de su aprobación.</w:t>
      </w:r>
    </w:p>
    <w:sectPr w:rsidR="003E5EBB" w:rsidRPr="00683E4E" w:rsidSect="00A6238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D716B" w14:textId="77777777" w:rsidR="00573DDA" w:rsidRDefault="00573DDA">
      <w:r>
        <w:separator/>
      </w:r>
    </w:p>
  </w:endnote>
  <w:endnote w:type="continuationSeparator" w:id="0">
    <w:p w14:paraId="09ED1A8E" w14:textId="77777777" w:rsidR="00573DDA" w:rsidRDefault="0057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E7AB5" w14:textId="77777777" w:rsidR="00573DDA" w:rsidRDefault="00573DDA">
      <w:r>
        <w:separator/>
      </w:r>
    </w:p>
  </w:footnote>
  <w:footnote w:type="continuationSeparator" w:id="0">
    <w:p w14:paraId="5495ED8F" w14:textId="77777777" w:rsidR="00573DDA" w:rsidRDefault="00573DDA">
      <w:r>
        <w:continuationSeparator/>
      </w:r>
    </w:p>
  </w:footnote>
  <w:footnote w:id="1">
    <w:p w14:paraId="50EB7EF4" w14:textId="77777777" w:rsidR="000406CB" w:rsidRPr="00F54430" w:rsidRDefault="000406CB" w:rsidP="000406CB">
      <w:pPr>
        <w:pStyle w:val="FootnoteText"/>
        <w:rPr>
          <w:color w:val="000000" w:themeColor="text1"/>
        </w:rPr>
      </w:pPr>
      <w:r>
        <w:rPr>
          <w:rStyle w:val="FootnoteReference"/>
        </w:rPr>
        <w:footnoteRef/>
      </w:r>
      <w:r w:rsidRPr="00683E4E">
        <w:rPr>
          <w:lang w:val="es-ES"/>
        </w:rPr>
        <w:t xml:space="preserve"> Tablas del Apéndice Estadístico del Informe Económico al Gobernador del 2024, Junta de Planificación de Puerto Rico. </w:t>
      </w:r>
      <w:hyperlink r:id="rId1" w:history="1">
        <w:r w:rsidRPr="00F54430">
          <w:rPr>
            <w:rStyle w:val="Hyperlink"/>
            <w:color w:val="000000" w:themeColor="text1"/>
            <w:u w:val="none"/>
          </w:rPr>
          <w:t>https://jp.pr.gov/apendice-estadistico-del-informe-economico-a-la-gobernador/</w:t>
        </w:r>
      </w:hyperlink>
      <w:r w:rsidRPr="00F54430">
        <w:rPr>
          <w:color w:val="000000" w:themeColor="text1"/>
        </w:rPr>
        <w:t xml:space="preserve"> </w:t>
      </w:r>
    </w:p>
  </w:footnote>
  <w:footnote w:id="2">
    <w:p w14:paraId="75723619" w14:textId="77777777" w:rsidR="000406CB" w:rsidRPr="00683E4E" w:rsidRDefault="000406CB" w:rsidP="000406CB">
      <w:pPr>
        <w:pStyle w:val="FootnoteText"/>
        <w:rPr>
          <w:lang w:val="es-ES"/>
        </w:rPr>
      </w:pPr>
      <w:r>
        <w:rPr>
          <w:rStyle w:val="FootnoteReference"/>
        </w:rPr>
        <w:footnoteRef/>
      </w:r>
      <w:r w:rsidRPr="00683E4E">
        <w:rPr>
          <w:lang w:val="es-ES"/>
        </w:rPr>
        <w:t xml:space="preserve"> Gastos en Salud del 2010 al 2018, Estudio de Salud en Puerto Rico 2019 Para la Elaboración del Plan Estratégico 2020-2025, Departamento de Salud de Puerto Rico (2020).</w:t>
      </w:r>
    </w:p>
  </w:footnote>
  <w:footnote w:id="3">
    <w:p w14:paraId="399246A8" w14:textId="77777777" w:rsidR="000406CB" w:rsidRPr="00683E4E" w:rsidRDefault="000406CB" w:rsidP="000406CB">
      <w:pPr>
        <w:pStyle w:val="FootnoteText"/>
        <w:rPr>
          <w:lang w:val="es-ES"/>
        </w:rPr>
      </w:pPr>
      <w:r>
        <w:rPr>
          <w:rStyle w:val="FootnoteReference"/>
        </w:rPr>
        <w:footnoteRef/>
      </w:r>
      <w:r w:rsidRPr="00683E4E">
        <w:rPr>
          <w:lang w:val="es-ES"/>
        </w:rPr>
        <w:t xml:space="preserve"> </w:t>
      </w:r>
      <w:hyperlink r:id="rId2" w:history="1">
        <w:r w:rsidRPr="00683E4E">
          <w:rPr>
            <w:rStyle w:val="Hyperlink"/>
            <w:color w:val="auto"/>
            <w:u w:val="none"/>
            <w:lang w:val="es-ES"/>
          </w:rPr>
          <w:t>https://www.who.int/es/news-room/fact-sheets/detail/primary-health-care</w:t>
        </w:r>
      </w:hyperlink>
      <w:r w:rsidRPr="00683E4E">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955D8">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51226"/>
    <w:multiLevelType w:val="multilevel"/>
    <w:tmpl w:val="E48EC5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467356A"/>
    <w:multiLevelType w:val="hybridMultilevel"/>
    <w:tmpl w:val="001A3E00"/>
    <w:lvl w:ilvl="0" w:tplc="F34A227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869E0"/>
    <w:multiLevelType w:val="multilevel"/>
    <w:tmpl w:val="EF868F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3C1AA8"/>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3B7D66DA"/>
    <w:multiLevelType w:val="hybridMultilevel"/>
    <w:tmpl w:val="A2284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8369A"/>
    <w:multiLevelType w:val="hybridMultilevel"/>
    <w:tmpl w:val="F09A0B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4F571F3"/>
    <w:multiLevelType w:val="hybridMultilevel"/>
    <w:tmpl w:val="A1AE108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F265ED"/>
    <w:multiLevelType w:val="hybridMultilevel"/>
    <w:tmpl w:val="E83860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12"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5D5304B1"/>
    <w:multiLevelType w:val="multilevel"/>
    <w:tmpl w:val="705880C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79EB7718"/>
    <w:multiLevelType w:val="hybridMultilevel"/>
    <w:tmpl w:val="25D271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863115"/>
    <w:multiLevelType w:val="hybridMultilevel"/>
    <w:tmpl w:val="78F6DAD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DBE3840"/>
    <w:multiLevelType w:val="hybridMultilevel"/>
    <w:tmpl w:val="5A168B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0"/>
  </w:num>
  <w:num w:numId="2" w16cid:durableId="2057728609">
    <w:abstractNumId w:val="2"/>
  </w:num>
  <w:num w:numId="3" w16cid:durableId="1895190886">
    <w:abstractNumId w:val="18"/>
  </w:num>
  <w:num w:numId="4" w16cid:durableId="493766660">
    <w:abstractNumId w:val="13"/>
  </w:num>
  <w:num w:numId="5" w16cid:durableId="277378430">
    <w:abstractNumId w:val="14"/>
  </w:num>
  <w:num w:numId="6" w16cid:durableId="1437404495">
    <w:abstractNumId w:val="4"/>
  </w:num>
  <w:num w:numId="7" w16cid:durableId="1643848776">
    <w:abstractNumId w:val="12"/>
  </w:num>
  <w:num w:numId="8" w16cid:durableId="1054542319">
    <w:abstractNumId w:val="7"/>
  </w:num>
  <w:num w:numId="9" w16cid:durableId="1116943759">
    <w:abstractNumId w:val="11"/>
  </w:num>
  <w:num w:numId="10" w16cid:durableId="838155102">
    <w:abstractNumId w:val="10"/>
  </w:num>
  <w:num w:numId="11" w16cid:durableId="1212576811">
    <w:abstractNumId w:val="6"/>
  </w:num>
  <w:num w:numId="12" w16cid:durableId="2035882508">
    <w:abstractNumId w:val="16"/>
  </w:num>
  <w:num w:numId="13" w16cid:durableId="1153988979">
    <w:abstractNumId w:val="17"/>
  </w:num>
  <w:num w:numId="14" w16cid:durableId="1436510908">
    <w:abstractNumId w:val="15"/>
  </w:num>
  <w:num w:numId="15" w16cid:durableId="1293681073">
    <w:abstractNumId w:val="1"/>
  </w:num>
  <w:num w:numId="16" w16cid:durableId="2093967272">
    <w:abstractNumId w:val="9"/>
  </w:num>
  <w:num w:numId="17" w16cid:durableId="789781540">
    <w:abstractNumId w:val="8"/>
  </w:num>
  <w:num w:numId="18" w16cid:durableId="540895877">
    <w:abstractNumId w:val="5"/>
  </w:num>
  <w:num w:numId="19" w16cid:durableId="1575897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0263"/>
    <w:rsid w:val="00003260"/>
    <w:rsid w:val="00012EE9"/>
    <w:rsid w:val="00016195"/>
    <w:rsid w:val="00020BBB"/>
    <w:rsid w:val="00023B9D"/>
    <w:rsid w:val="00030BAD"/>
    <w:rsid w:val="000406CB"/>
    <w:rsid w:val="000456D4"/>
    <w:rsid w:val="00046A59"/>
    <w:rsid w:val="0005551F"/>
    <w:rsid w:val="00056024"/>
    <w:rsid w:val="000620AC"/>
    <w:rsid w:val="00065D35"/>
    <w:rsid w:val="00072F53"/>
    <w:rsid w:val="00073D36"/>
    <w:rsid w:val="00095AE1"/>
    <w:rsid w:val="00096108"/>
    <w:rsid w:val="00096952"/>
    <w:rsid w:val="000A6B6C"/>
    <w:rsid w:val="000A76FD"/>
    <w:rsid w:val="000B0DBB"/>
    <w:rsid w:val="000B0F86"/>
    <w:rsid w:val="000B1239"/>
    <w:rsid w:val="000B133E"/>
    <w:rsid w:val="000B13FA"/>
    <w:rsid w:val="000B7153"/>
    <w:rsid w:val="000C6911"/>
    <w:rsid w:val="000C6B27"/>
    <w:rsid w:val="000D01D0"/>
    <w:rsid w:val="000D4DC7"/>
    <w:rsid w:val="000D4E50"/>
    <w:rsid w:val="000F0B7F"/>
    <w:rsid w:val="0010124C"/>
    <w:rsid w:val="00102A34"/>
    <w:rsid w:val="00111E71"/>
    <w:rsid w:val="00127C6A"/>
    <w:rsid w:val="001363FE"/>
    <w:rsid w:val="00136DAE"/>
    <w:rsid w:val="0014367C"/>
    <w:rsid w:val="00144B4B"/>
    <w:rsid w:val="00145984"/>
    <w:rsid w:val="00155B7F"/>
    <w:rsid w:val="00157E4D"/>
    <w:rsid w:val="0016006C"/>
    <w:rsid w:val="001601F7"/>
    <w:rsid w:val="0017132B"/>
    <w:rsid w:val="00175BDF"/>
    <w:rsid w:val="00177DE3"/>
    <w:rsid w:val="0018102F"/>
    <w:rsid w:val="00192E74"/>
    <w:rsid w:val="00196E3D"/>
    <w:rsid w:val="001A17B5"/>
    <w:rsid w:val="001C192C"/>
    <w:rsid w:val="001C58B3"/>
    <w:rsid w:val="001D2E81"/>
    <w:rsid w:val="001D3897"/>
    <w:rsid w:val="001D7653"/>
    <w:rsid w:val="001E048D"/>
    <w:rsid w:val="001F1608"/>
    <w:rsid w:val="001F4CA3"/>
    <w:rsid w:val="001F612A"/>
    <w:rsid w:val="001F65FA"/>
    <w:rsid w:val="00211396"/>
    <w:rsid w:val="00212692"/>
    <w:rsid w:val="0021664E"/>
    <w:rsid w:val="00222297"/>
    <w:rsid w:val="002230E0"/>
    <w:rsid w:val="00225B28"/>
    <w:rsid w:val="00226AE6"/>
    <w:rsid w:val="0024070D"/>
    <w:rsid w:val="00241094"/>
    <w:rsid w:val="00241E93"/>
    <w:rsid w:val="00243D4B"/>
    <w:rsid w:val="00245B34"/>
    <w:rsid w:val="002468AE"/>
    <w:rsid w:val="00247283"/>
    <w:rsid w:val="00252659"/>
    <w:rsid w:val="00257503"/>
    <w:rsid w:val="002606FE"/>
    <w:rsid w:val="00263355"/>
    <w:rsid w:val="00273792"/>
    <w:rsid w:val="00281E9E"/>
    <w:rsid w:val="002A08DF"/>
    <w:rsid w:val="002A0FFA"/>
    <w:rsid w:val="002A1653"/>
    <w:rsid w:val="002A2120"/>
    <w:rsid w:val="002B1D32"/>
    <w:rsid w:val="002B3AB4"/>
    <w:rsid w:val="002C14D0"/>
    <w:rsid w:val="002C238B"/>
    <w:rsid w:val="002D217B"/>
    <w:rsid w:val="002D4AC8"/>
    <w:rsid w:val="002E260E"/>
    <w:rsid w:val="002F484E"/>
    <w:rsid w:val="00304E99"/>
    <w:rsid w:val="00320D78"/>
    <w:rsid w:val="003260ED"/>
    <w:rsid w:val="003309B8"/>
    <w:rsid w:val="00333103"/>
    <w:rsid w:val="003372D4"/>
    <w:rsid w:val="00340216"/>
    <w:rsid w:val="003546DA"/>
    <w:rsid w:val="0035480F"/>
    <w:rsid w:val="00354B3A"/>
    <w:rsid w:val="00360BDD"/>
    <w:rsid w:val="00361A81"/>
    <w:rsid w:val="0036627A"/>
    <w:rsid w:val="003768A5"/>
    <w:rsid w:val="00380FE5"/>
    <w:rsid w:val="00382A3F"/>
    <w:rsid w:val="003924DD"/>
    <w:rsid w:val="00394FCB"/>
    <w:rsid w:val="003963F4"/>
    <w:rsid w:val="003A0AAD"/>
    <w:rsid w:val="003A506F"/>
    <w:rsid w:val="003B12FD"/>
    <w:rsid w:val="003B3FBA"/>
    <w:rsid w:val="003B5254"/>
    <w:rsid w:val="003B6F94"/>
    <w:rsid w:val="003B75A6"/>
    <w:rsid w:val="003C4124"/>
    <w:rsid w:val="003C62F0"/>
    <w:rsid w:val="003E2897"/>
    <w:rsid w:val="003E5EBB"/>
    <w:rsid w:val="004061CA"/>
    <w:rsid w:val="00415689"/>
    <w:rsid w:val="004200A7"/>
    <w:rsid w:val="0043323C"/>
    <w:rsid w:val="00435DFF"/>
    <w:rsid w:val="004414FA"/>
    <w:rsid w:val="004440CB"/>
    <w:rsid w:val="00450F53"/>
    <w:rsid w:val="00451A0E"/>
    <w:rsid w:val="00452DA8"/>
    <w:rsid w:val="0046095D"/>
    <w:rsid w:val="0046154C"/>
    <w:rsid w:val="004713D2"/>
    <w:rsid w:val="00473257"/>
    <w:rsid w:val="00485E9E"/>
    <w:rsid w:val="0049418F"/>
    <w:rsid w:val="004944F8"/>
    <w:rsid w:val="00494F03"/>
    <w:rsid w:val="00495C12"/>
    <w:rsid w:val="004972B7"/>
    <w:rsid w:val="004A0D13"/>
    <w:rsid w:val="004A6AEB"/>
    <w:rsid w:val="004D207E"/>
    <w:rsid w:val="004E4499"/>
    <w:rsid w:val="004E6120"/>
    <w:rsid w:val="004E6CD0"/>
    <w:rsid w:val="004F2537"/>
    <w:rsid w:val="004F2C4F"/>
    <w:rsid w:val="00505F58"/>
    <w:rsid w:val="00510839"/>
    <w:rsid w:val="00513777"/>
    <w:rsid w:val="0051487A"/>
    <w:rsid w:val="0051781B"/>
    <w:rsid w:val="00521639"/>
    <w:rsid w:val="00532BB7"/>
    <w:rsid w:val="005332E4"/>
    <w:rsid w:val="0053550C"/>
    <w:rsid w:val="00550AE9"/>
    <w:rsid w:val="00555018"/>
    <w:rsid w:val="00556D35"/>
    <w:rsid w:val="00565376"/>
    <w:rsid w:val="005703DE"/>
    <w:rsid w:val="005723DC"/>
    <w:rsid w:val="00573DDA"/>
    <w:rsid w:val="0058077B"/>
    <w:rsid w:val="00591015"/>
    <w:rsid w:val="005A5BB5"/>
    <w:rsid w:val="005A639E"/>
    <w:rsid w:val="005C3405"/>
    <w:rsid w:val="005C415D"/>
    <w:rsid w:val="005D0F88"/>
    <w:rsid w:val="005D12F9"/>
    <w:rsid w:val="005E60A0"/>
    <w:rsid w:val="005F7ED7"/>
    <w:rsid w:val="00600970"/>
    <w:rsid w:val="0060180B"/>
    <w:rsid w:val="006049AF"/>
    <w:rsid w:val="006210DC"/>
    <w:rsid w:val="00627409"/>
    <w:rsid w:val="0063574E"/>
    <w:rsid w:val="0064349D"/>
    <w:rsid w:val="00644AB4"/>
    <w:rsid w:val="00646AA4"/>
    <w:rsid w:val="00650993"/>
    <w:rsid w:val="00663579"/>
    <w:rsid w:val="0066425E"/>
    <w:rsid w:val="00665024"/>
    <w:rsid w:val="006712E1"/>
    <w:rsid w:val="00681FF2"/>
    <w:rsid w:val="00683E4E"/>
    <w:rsid w:val="00684C98"/>
    <w:rsid w:val="00685549"/>
    <w:rsid w:val="0069322E"/>
    <w:rsid w:val="006A5ED5"/>
    <w:rsid w:val="006A5F04"/>
    <w:rsid w:val="006B03FD"/>
    <w:rsid w:val="006B567F"/>
    <w:rsid w:val="006B7365"/>
    <w:rsid w:val="006C094B"/>
    <w:rsid w:val="006C1FE7"/>
    <w:rsid w:val="006C2D81"/>
    <w:rsid w:val="006C7DF8"/>
    <w:rsid w:val="006D0FB5"/>
    <w:rsid w:val="006D2D4A"/>
    <w:rsid w:val="006E1989"/>
    <w:rsid w:val="006E1BFF"/>
    <w:rsid w:val="006E71D6"/>
    <w:rsid w:val="0070003D"/>
    <w:rsid w:val="00702315"/>
    <w:rsid w:val="00707289"/>
    <w:rsid w:val="00710B2D"/>
    <w:rsid w:val="00712C8E"/>
    <w:rsid w:val="0073707A"/>
    <w:rsid w:val="00745703"/>
    <w:rsid w:val="00750668"/>
    <w:rsid w:val="00750FC8"/>
    <w:rsid w:val="0075117C"/>
    <w:rsid w:val="007533D0"/>
    <w:rsid w:val="00753C3F"/>
    <w:rsid w:val="00755069"/>
    <w:rsid w:val="007618FC"/>
    <w:rsid w:val="00763018"/>
    <w:rsid w:val="007775CB"/>
    <w:rsid w:val="00782AED"/>
    <w:rsid w:val="0079388E"/>
    <w:rsid w:val="007955D8"/>
    <w:rsid w:val="007A31D7"/>
    <w:rsid w:val="007B0660"/>
    <w:rsid w:val="007C35A8"/>
    <w:rsid w:val="007C64EB"/>
    <w:rsid w:val="007D26A7"/>
    <w:rsid w:val="007D52EF"/>
    <w:rsid w:val="007E2948"/>
    <w:rsid w:val="007E3868"/>
    <w:rsid w:val="00800813"/>
    <w:rsid w:val="00805CD1"/>
    <w:rsid w:val="00811798"/>
    <w:rsid w:val="00817DAE"/>
    <w:rsid w:val="00820C41"/>
    <w:rsid w:val="00826D27"/>
    <w:rsid w:val="00835C36"/>
    <w:rsid w:val="0083660B"/>
    <w:rsid w:val="00840F1B"/>
    <w:rsid w:val="00845BB2"/>
    <w:rsid w:val="0084725D"/>
    <w:rsid w:val="00847C44"/>
    <w:rsid w:val="00850256"/>
    <w:rsid w:val="0086465E"/>
    <w:rsid w:val="008674CD"/>
    <w:rsid w:val="00882579"/>
    <w:rsid w:val="008A64BF"/>
    <w:rsid w:val="008C02AA"/>
    <w:rsid w:val="008C44E1"/>
    <w:rsid w:val="008C4654"/>
    <w:rsid w:val="008D15C4"/>
    <w:rsid w:val="008D1BBD"/>
    <w:rsid w:val="008D2BAE"/>
    <w:rsid w:val="008D767F"/>
    <w:rsid w:val="008F25FF"/>
    <w:rsid w:val="008F37E6"/>
    <w:rsid w:val="008F4E2A"/>
    <w:rsid w:val="008F68ED"/>
    <w:rsid w:val="00902A11"/>
    <w:rsid w:val="00906374"/>
    <w:rsid w:val="00906A1B"/>
    <w:rsid w:val="00910D5A"/>
    <w:rsid w:val="00911F63"/>
    <w:rsid w:val="00915AE6"/>
    <w:rsid w:val="00922A1D"/>
    <w:rsid w:val="0093686F"/>
    <w:rsid w:val="00941253"/>
    <w:rsid w:val="00942FD4"/>
    <w:rsid w:val="00950BA3"/>
    <w:rsid w:val="00951997"/>
    <w:rsid w:val="0095228B"/>
    <w:rsid w:val="009620B8"/>
    <w:rsid w:val="00973CA7"/>
    <w:rsid w:val="00983BE9"/>
    <w:rsid w:val="00986749"/>
    <w:rsid w:val="00990352"/>
    <w:rsid w:val="00997ECA"/>
    <w:rsid w:val="009A32B4"/>
    <w:rsid w:val="009A41ED"/>
    <w:rsid w:val="009B1DD8"/>
    <w:rsid w:val="009C6983"/>
    <w:rsid w:val="009D0FE3"/>
    <w:rsid w:val="009D576C"/>
    <w:rsid w:val="009D774F"/>
    <w:rsid w:val="00A0011D"/>
    <w:rsid w:val="00A03405"/>
    <w:rsid w:val="00A05ED5"/>
    <w:rsid w:val="00A113F4"/>
    <w:rsid w:val="00A13DA5"/>
    <w:rsid w:val="00A1528A"/>
    <w:rsid w:val="00A23B96"/>
    <w:rsid w:val="00A25EDE"/>
    <w:rsid w:val="00A27C86"/>
    <w:rsid w:val="00A30C1E"/>
    <w:rsid w:val="00A31317"/>
    <w:rsid w:val="00A33918"/>
    <w:rsid w:val="00A35A9A"/>
    <w:rsid w:val="00A364FA"/>
    <w:rsid w:val="00A42576"/>
    <w:rsid w:val="00A43BBE"/>
    <w:rsid w:val="00A45F89"/>
    <w:rsid w:val="00A57B4B"/>
    <w:rsid w:val="00A615BA"/>
    <w:rsid w:val="00A62381"/>
    <w:rsid w:val="00A74420"/>
    <w:rsid w:val="00A7629F"/>
    <w:rsid w:val="00A76F07"/>
    <w:rsid w:val="00A801A5"/>
    <w:rsid w:val="00A86B46"/>
    <w:rsid w:val="00AA07E9"/>
    <w:rsid w:val="00AB4303"/>
    <w:rsid w:val="00AB5FA7"/>
    <w:rsid w:val="00AB7925"/>
    <w:rsid w:val="00AC1689"/>
    <w:rsid w:val="00AC24DB"/>
    <w:rsid w:val="00AC61AC"/>
    <w:rsid w:val="00AE135F"/>
    <w:rsid w:val="00AE4B52"/>
    <w:rsid w:val="00AF0B73"/>
    <w:rsid w:val="00AF0CEE"/>
    <w:rsid w:val="00B05B2F"/>
    <w:rsid w:val="00B218C2"/>
    <w:rsid w:val="00B265F7"/>
    <w:rsid w:val="00B32684"/>
    <w:rsid w:val="00B33076"/>
    <w:rsid w:val="00B35AD3"/>
    <w:rsid w:val="00B40A6D"/>
    <w:rsid w:val="00B55978"/>
    <w:rsid w:val="00B62B99"/>
    <w:rsid w:val="00B667AD"/>
    <w:rsid w:val="00B702E8"/>
    <w:rsid w:val="00B73778"/>
    <w:rsid w:val="00B84C38"/>
    <w:rsid w:val="00B86C00"/>
    <w:rsid w:val="00B947F6"/>
    <w:rsid w:val="00BA29E1"/>
    <w:rsid w:val="00BA30AC"/>
    <w:rsid w:val="00BB20EB"/>
    <w:rsid w:val="00BC78CE"/>
    <w:rsid w:val="00BD021C"/>
    <w:rsid w:val="00BE4A45"/>
    <w:rsid w:val="00BE58A8"/>
    <w:rsid w:val="00BF16AA"/>
    <w:rsid w:val="00BF49B5"/>
    <w:rsid w:val="00BF7445"/>
    <w:rsid w:val="00C04CA5"/>
    <w:rsid w:val="00C11135"/>
    <w:rsid w:val="00C11621"/>
    <w:rsid w:val="00C16625"/>
    <w:rsid w:val="00C26DE7"/>
    <w:rsid w:val="00C31C7D"/>
    <w:rsid w:val="00C34B14"/>
    <w:rsid w:val="00C354B8"/>
    <w:rsid w:val="00C52517"/>
    <w:rsid w:val="00C56704"/>
    <w:rsid w:val="00C60921"/>
    <w:rsid w:val="00C62551"/>
    <w:rsid w:val="00C628BE"/>
    <w:rsid w:val="00C62936"/>
    <w:rsid w:val="00C653F2"/>
    <w:rsid w:val="00C679E6"/>
    <w:rsid w:val="00C67D56"/>
    <w:rsid w:val="00C75317"/>
    <w:rsid w:val="00C847CB"/>
    <w:rsid w:val="00C85623"/>
    <w:rsid w:val="00C908F9"/>
    <w:rsid w:val="00CA0917"/>
    <w:rsid w:val="00CA1099"/>
    <w:rsid w:val="00CA2683"/>
    <w:rsid w:val="00CB190C"/>
    <w:rsid w:val="00CB5536"/>
    <w:rsid w:val="00CB6D2C"/>
    <w:rsid w:val="00CC7AA0"/>
    <w:rsid w:val="00CD4D39"/>
    <w:rsid w:val="00CD6FE5"/>
    <w:rsid w:val="00D003E4"/>
    <w:rsid w:val="00D0293A"/>
    <w:rsid w:val="00D153DE"/>
    <w:rsid w:val="00D15BEC"/>
    <w:rsid w:val="00D21DFA"/>
    <w:rsid w:val="00D26D83"/>
    <w:rsid w:val="00D4130F"/>
    <w:rsid w:val="00D4158B"/>
    <w:rsid w:val="00D417C2"/>
    <w:rsid w:val="00D42C69"/>
    <w:rsid w:val="00D4308E"/>
    <w:rsid w:val="00D45CC8"/>
    <w:rsid w:val="00D46F42"/>
    <w:rsid w:val="00D52C58"/>
    <w:rsid w:val="00D5438D"/>
    <w:rsid w:val="00D60936"/>
    <w:rsid w:val="00D629C6"/>
    <w:rsid w:val="00D709EB"/>
    <w:rsid w:val="00D74714"/>
    <w:rsid w:val="00D77015"/>
    <w:rsid w:val="00D80035"/>
    <w:rsid w:val="00D82816"/>
    <w:rsid w:val="00D82F3F"/>
    <w:rsid w:val="00D84E05"/>
    <w:rsid w:val="00D905A9"/>
    <w:rsid w:val="00D91E24"/>
    <w:rsid w:val="00D921C6"/>
    <w:rsid w:val="00D935F6"/>
    <w:rsid w:val="00D958C2"/>
    <w:rsid w:val="00DA0605"/>
    <w:rsid w:val="00DA11DE"/>
    <w:rsid w:val="00DA57B6"/>
    <w:rsid w:val="00DB1DC5"/>
    <w:rsid w:val="00DB4AA4"/>
    <w:rsid w:val="00DB5876"/>
    <w:rsid w:val="00DB7D94"/>
    <w:rsid w:val="00DC36AE"/>
    <w:rsid w:val="00DC390B"/>
    <w:rsid w:val="00DC6428"/>
    <w:rsid w:val="00E02F02"/>
    <w:rsid w:val="00E035E1"/>
    <w:rsid w:val="00E04AB5"/>
    <w:rsid w:val="00E20BD9"/>
    <w:rsid w:val="00E4095C"/>
    <w:rsid w:val="00E46001"/>
    <w:rsid w:val="00E50734"/>
    <w:rsid w:val="00E50EEA"/>
    <w:rsid w:val="00E510EF"/>
    <w:rsid w:val="00E52F58"/>
    <w:rsid w:val="00E545EA"/>
    <w:rsid w:val="00E55B39"/>
    <w:rsid w:val="00E72CA3"/>
    <w:rsid w:val="00E7697E"/>
    <w:rsid w:val="00E7703A"/>
    <w:rsid w:val="00E808F0"/>
    <w:rsid w:val="00E81E8E"/>
    <w:rsid w:val="00E84A70"/>
    <w:rsid w:val="00E938D2"/>
    <w:rsid w:val="00E94634"/>
    <w:rsid w:val="00E967E3"/>
    <w:rsid w:val="00EA1437"/>
    <w:rsid w:val="00EA2AF4"/>
    <w:rsid w:val="00EA3D0A"/>
    <w:rsid w:val="00EC26AA"/>
    <w:rsid w:val="00EC5D3B"/>
    <w:rsid w:val="00ED06D6"/>
    <w:rsid w:val="00ED6964"/>
    <w:rsid w:val="00ED7A53"/>
    <w:rsid w:val="00EE144D"/>
    <w:rsid w:val="00EE1B21"/>
    <w:rsid w:val="00EE4273"/>
    <w:rsid w:val="00EE6DEC"/>
    <w:rsid w:val="00F02004"/>
    <w:rsid w:val="00F04030"/>
    <w:rsid w:val="00F042CB"/>
    <w:rsid w:val="00F064B3"/>
    <w:rsid w:val="00F109CF"/>
    <w:rsid w:val="00F15EA3"/>
    <w:rsid w:val="00F22769"/>
    <w:rsid w:val="00F2717E"/>
    <w:rsid w:val="00F2774D"/>
    <w:rsid w:val="00F4316B"/>
    <w:rsid w:val="00F52364"/>
    <w:rsid w:val="00F5610F"/>
    <w:rsid w:val="00F60A20"/>
    <w:rsid w:val="00F6201F"/>
    <w:rsid w:val="00F66406"/>
    <w:rsid w:val="00F666F3"/>
    <w:rsid w:val="00F71252"/>
    <w:rsid w:val="00F74AD0"/>
    <w:rsid w:val="00F83143"/>
    <w:rsid w:val="00F942AF"/>
    <w:rsid w:val="00F97605"/>
    <w:rsid w:val="00FB10AF"/>
    <w:rsid w:val="00FB1A80"/>
    <w:rsid w:val="00FB4CE1"/>
    <w:rsid w:val="00FC0A95"/>
    <w:rsid w:val="00FC3D9C"/>
    <w:rsid w:val="00FC3DD8"/>
    <w:rsid w:val="00FD5345"/>
    <w:rsid w:val="00FD5B10"/>
    <w:rsid w:val="00FF0153"/>
    <w:rsid w:val="00FF2A9B"/>
    <w:rsid w:val="00FF4882"/>
    <w:rsid w:val="00FF4DD7"/>
    <w:rsid w:val="00FF6BD2"/>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4367C"/>
    <w:pPr>
      <w:ind w:left="720"/>
      <w:contextualSpacing/>
    </w:pPr>
  </w:style>
  <w:style w:type="character" w:styleId="PlaceholderText">
    <w:name w:val="Placeholder Text"/>
    <w:basedOn w:val="DefaultParagraphFont"/>
    <w:uiPriority w:val="99"/>
    <w:semiHidden/>
    <w:rsid w:val="001D2E81"/>
    <w:rPr>
      <w:color w:val="666666"/>
    </w:rPr>
  </w:style>
  <w:style w:type="paragraph" w:styleId="FootnoteText">
    <w:name w:val="footnote text"/>
    <w:basedOn w:val="Normal"/>
    <w:link w:val="FootnoteTextChar"/>
    <w:uiPriority w:val="99"/>
    <w:semiHidden/>
    <w:unhideWhenUsed/>
    <w:rsid w:val="00C04CA5"/>
    <w:rPr>
      <w:sz w:val="20"/>
    </w:rPr>
  </w:style>
  <w:style w:type="character" w:customStyle="1" w:styleId="FootnoteTextChar">
    <w:name w:val="Footnote Text Char"/>
    <w:basedOn w:val="DefaultParagraphFont"/>
    <w:link w:val="FootnoteText"/>
    <w:uiPriority w:val="99"/>
    <w:semiHidden/>
    <w:rsid w:val="00C04CA5"/>
    <w:rPr>
      <w:lang w:val="en-US" w:eastAsia="en-US"/>
    </w:rPr>
  </w:style>
  <w:style w:type="character" w:styleId="FootnoteReference">
    <w:name w:val="footnote reference"/>
    <w:basedOn w:val="DefaultParagraphFont"/>
    <w:uiPriority w:val="99"/>
    <w:semiHidden/>
    <w:unhideWhenUsed/>
    <w:rsid w:val="00C04CA5"/>
    <w:rPr>
      <w:vertAlign w:val="superscript"/>
    </w:rPr>
  </w:style>
  <w:style w:type="character" w:styleId="Hyperlink">
    <w:name w:val="Hyperlink"/>
    <w:basedOn w:val="DefaultParagraphFont"/>
    <w:uiPriority w:val="99"/>
    <w:unhideWhenUsed/>
    <w:rsid w:val="00C04CA5"/>
    <w:rPr>
      <w:color w:val="0563C1" w:themeColor="hyperlink"/>
      <w:u w:val="single"/>
    </w:rPr>
  </w:style>
  <w:style w:type="character" w:styleId="UnresolvedMention">
    <w:name w:val="Unresolved Mention"/>
    <w:basedOn w:val="DefaultParagraphFont"/>
    <w:uiPriority w:val="99"/>
    <w:semiHidden/>
    <w:unhideWhenUsed/>
    <w:rsid w:val="00C04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who.int/es/news-room/fact-sheets/detail/primary-health-care" TargetMode="External"/><Relationship Id="rId1" Type="http://schemas.openxmlformats.org/officeDocument/2006/relationships/hyperlink" Target="https://jp.pr.gov/apendice-estadistico-del-informe-economico-a-la-gobernad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A65644E-821B-4A33-9980-55035EDA72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5753</Words>
  <Characters>32421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5</cp:revision>
  <cp:lastPrinted>2025-11-05T13:47:00Z</cp:lastPrinted>
  <dcterms:created xsi:type="dcterms:W3CDTF">2025-11-04T19:45:00Z</dcterms:created>
  <dcterms:modified xsi:type="dcterms:W3CDTF">2025-11-05T14:19:00Z</dcterms:modified>
</cp:coreProperties>
</file>