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C99A7" w14:textId="77777777" w:rsidR="008C4672" w:rsidRPr="00101812" w:rsidRDefault="00495D37" w:rsidP="00D64856">
      <w:pPr>
        <w:jc w:val="center"/>
        <w:rPr>
          <w:rFonts w:ascii="Book Antiqua" w:hAnsi="Book Antiqua"/>
          <w:sz w:val="36"/>
          <w:szCs w:val="36"/>
          <w:lang w:val="es-ES"/>
        </w:rPr>
      </w:pPr>
      <w:r w:rsidRPr="00101812">
        <w:rPr>
          <w:rFonts w:ascii="Book Antiqua" w:hAnsi="Book Antiqua"/>
          <w:sz w:val="36"/>
          <w:szCs w:val="36"/>
          <w:lang w:val="es-ES"/>
        </w:rPr>
        <w:t>GOBIERN</w:t>
      </w:r>
      <w:r w:rsidR="00D64856" w:rsidRPr="00101812">
        <w:rPr>
          <w:rFonts w:ascii="Book Antiqua" w:hAnsi="Book Antiqua"/>
          <w:sz w:val="36"/>
          <w:szCs w:val="36"/>
          <w:lang w:val="es-ES"/>
        </w:rPr>
        <w:t>O DE PUERTO RICO</w:t>
      </w:r>
    </w:p>
    <w:p w14:paraId="366F4734" w14:textId="77777777" w:rsidR="00D64856" w:rsidRPr="00101812" w:rsidRDefault="00D64856" w:rsidP="00D64856">
      <w:pPr>
        <w:jc w:val="center"/>
        <w:rPr>
          <w:rFonts w:ascii="Book Antiqua" w:hAnsi="Book Antiqua"/>
          <w:lang w:val="es-ES"/>
        </w:rPr>
      </w:pPr>
    </w:p>
    <w:p w14:paraId="660B5DD2" w14:textId="77777777" w:rsidR="00D64856" w:rsidRPr="00101812" w:rsidRDefault="000436ED" w:rsidP="00D64856">
      <w:pPr>
        <w:pStyle w:val="Title2"/>
        <w:rPr>
          <w:rFonts w:ascii="Book Antiqua" w:hAnsi="Book Antiqua"/>
          <w:lang w:val="es-ES"/>
        </w:rPr>
      </w:pPr>
      <w:r w:rsidRPr="00101812">
        <w:rPr>
          <w:rFonts w:ascii="Book Antiqua" w:hAnsi="Book Antiqua"/>
          <w:lang w:val="es-ES"/>
        </w:rPr>
        <w:t>20</w:t>
      </w:r>
      <w:r w:rsidR="00D64856" w:rsidRPr="00101812">
        <w:rPr>
          <w:rFonts w:ascii="Book Antiqua" w:hAnsi="Book Antiqua"/>
          <w:lang w:val="es-ES"/>
        </w:rPr>
        <w:t xml:space="preserve"> </w:t>
      </w:r>
      <w:r w:rsidRPr="00101812">
        <w:rPr>
          <w:rFonts w:ascii="Book Antiqua" w:hAnsi="Book Antiqua"/>
          <w:vertAlign w:val="superscript"/>
          <w:lang w:val="es-ES"/>
        </w:rPr>
        <w:t>m</w:t>
      </w:r>
      <w:r w:rsidR="00D64856" w:rsidRPr="00101812">
        <w:rPr>
          <w:rFonts w:ascii="Book Antiqua" w:hAnsi="Book Antiqua"/>
          <w:vertAlign w:val="superscript"/>
          <w:lang w:val="es-ES"/>
        </w:rPr>
        <w:t>a</w:t>
      </w:r>
      <w:r w:rsidR="00EF304E" w:rsidRPr="00101812">
        <w:rPr>
          <w:rFonts w:ascii="Book Antiqua" w:hAnsi="Book Antiqua"/>
          <w:vertAlign w:val="superscript"/>
          <w:lang w:val="es-ES"/>
        </w:rPr>
        <w:t>.</w:t>
      </w:r>
      <w:r w:rsidR="00D64856" w:rsidRPr="00101812">
        <w:rPr>
          <w:rFonts w:ascii="Book Antiqua" w:hAnsi="Book Antiqua"/>
          <w:lang w:val="es-ES"/>
        </w:rPr>
        <w:tab/>
        <w:t>Asamblea</w:t>
      </w:r>
      <w:r w:rsidR="00D64856" w:rsidRPr="00101812">
        <w:rPr>
          <w:rFonts w:ascii="Book Antiqua" w:hAnsi="Book Antiqua"/>
          <w:lang w:val="es-ES"/>
        </w:rPr>
        <w:tab/>
      </w:r>
      <w:r w:rsidR="00164A01">
        <w:rPr>
          <w:rFonts w:ascii="Book Antiqua" w:hAnsi="Book Antiqua"/>
          <w:lang w:val="es-ES"/>
        </w:rPr>
        <w:t>2</w:t>
      </w:r>
      <w:r w:rsidR="00D64856" w:rsidRPr="00101812">
        <w:rPr>
          <w:rFonts w:ascii="Book Antiqua" w:hAnsi="Book Antiqua"/>
          <w:lang w:val="es-ES"/>
        </w:rPr>
        <w:t xml:space="preserve"> </w:t>
      </w:r>
      <w:r w:rsidR="00164A01">
        <w:rPr>
          <w:rFonts w:ascii="Book Antiqua" w:hAnsi="Book Antiqua"/>
          <w:vertAlign w:val="superscript"/>
          <w:lang w:val="es-ES"/>
        </w:rPr>
        <w:t>d</w:t>
      </w:r>
      <w:r w:rsidR="00D64856" w:rsidRPr="00101812">
        <w:rPr>
          <w:rFonts w:ascii="Book Antiqua" w:hAnsi="Book Antiqua"/>
          <w:vertAlign w:val="superscript"/>
          <w:lang w:val="es-ES"/>
        </w:rPr>
        <w:t>a</w:t>
      </w:r>
      <w:r w:rsidR="00EF304E" w:rsidRPr="00101812">
        <w:rPr>
          <w:rFonts w:ascii="Book Antiqua" w:hAnsi="Book Antiqua"/>
          <w:vertAlign w:val="superscript"/>
          <w:lang w:val="es-ES"/>
        </w:rPr>
        <w:t>.</w:t>
      </w:r>
      <w:r w:rsidR="00D64856" w:rsidRPr="00101812">
        <w:rPr>
          <w:rFonts w:ascii="Book Antiqua" w:hAnsi="Book Antiqua"/>
          <w:lang w:val="es-ES"/>
        </w:rPr>
        <w:tab/>
        <w:t>Sesión</w:t>
      </w:r>
    </w:p>
    <w:p w14:paraId="5D1B2983" w14:textId="77777777" w:rsidR="00D64856" w:rsidRPr="00101812" w:rsidRDefault="00D64856" w:rsidP="00D64856">
      <w:pPr>
        <w:pStyle w:val="Title2"/>
        <w:rPr>
          <w:rFonts w:ascii="Book Antiqua" w:hAnsi="Book Antiqua"/>
          <w:lang w:val="es-ES"/>
        </w:rPr>
      </w:pPr>
      <w:r w:rsidRPr="00101812">
        <w:rPr>
          <w:rFonts w:ascii="Book Antiqua" w:hAnsi="Book Antiqua"/>
          <w:lang w:val="es-ES"/>
        </w:rPr>
        <w:tab/>
        <w:t>Legislativa</w:t>
      </w:r>
      <w:r w:rsidRPr="00101812">
        <w:rPr>
          <w:rFonts w:ascii="Book Antiqua" w:hAnsi="Book Antiqua"/>
          <w:lang w:val="es-ES"/>
        </w:rPr>
        <w:tab/>
      </w:r>
      <w:r w:rsidRPr="00101812">
        <w:rPr>
          <w:rFonts w:ascii="Book Antiqua" w:hAnsi="Book Antiqua"/>
          <w:lang w:val="es-ES"/>
        </w:rPr>
        <w:tab/>
        <w:t>Ordinaria</w:t>
      </w:r>
    </w:p>
    <w:p w14:paraId="761479D4" w14:textId="77777777" w:rsidR="00D64856" w:rsidRPr="00101812" w:rsidRDefault="00D64856" w:rsidP="00D64856">
      <w:pPr>
        <w:rPr>
          <w:rFonts w:ascii="Book Antiqua" w:hAnsi="Book Antiqua"/>
          <w:lang w:val="es-ES"/>
        </w:rPr>
      </w:pPr>
    </w:p>
    <w:p w14:paraId="0A92A1CB" w14:textId="77777777" w:rsidR="00D64856" w:rsidRPr="00101812" w:rsidRDefault="00D64856" w:rsidP="00D64856">
      <w:pPr>
        <w:jc w:val="center"/>
        <w:rPr>
          <w:rFonts w:ascii="Book Antiqua" w:hAnsi="Book Antiqua"/>
          <w:b/>
          <w:sz w:val="36"/>
          <w:szCs w:val="36"/>
          <w:lang w:val="es-ES"/>
        </w:rPr>
      </w:pPr>
      <w:r w:rsidRPr="00101812">
        <w:rPr>
          <w:rFonts w:ascii="Book Antiqua" w:hAnsi="Book Antiqua"/>
          <w:b/>
          <w:sz w:val="36"/>
          <w:szCs w:val="36"/>
          <w:lang w:val="es-ES"/>
        </w:rPr>
        <w:t>SENADO DE PUERTO RICO</w:t>
      </w:r>
    </w:p>
    <w:p w14:paraId="3655B240" w14:textId="77777777" w:rsidR="00D64856" w:rsidRPr="00101812" w:rsidRDefault="009E7ACC" w:rsidP="00D64856">
      <w:pPr>
        <w:spacing w:before="240"/>
        <w:jc w:val="center"/>
        <w:rPr>
          <w:rFonts w:ascii="Book Antiqua" w:hAnsi="Book Antiqua"/>
          <w:b/>
          <w:sz w:val="52"/>
          <w:szCs w:val="52"/>
          <w:lang w:val="es-ES"/>
        </w:rPr>
      </w:pPr>
      <w:r w:rsidRPr="00101812">
        <w:rPr>
          <w:rFonts w:ascii="Book Antiqua" w:hAnsi="Book Antiqua"/>
          <w:b/>
          <w:sz w:val="52"/>
          <w:szCs w:val="52"/>
          <w:lang w:val="es-ES"/>
        </w:rPr>
        <w:t>P</w:t>
      </w:r>
      <w:r w:rsidR="00D64856" w:rsidRPr="00101812">
        <w:rPr>
          <w:rFonts w:ascii="Book Antiqua" w:hAnsi="Book Antiqua"/>
          <w:b/>
          <w:sz w:val="52"/>
          <w:szCs w:val="52"/>
          <w:lang w:val="es-ES"/>
        </w:rPr>
        <w:t xml:space="preserve">. del S. </w:t>
      </w:r>
      <w:r w:rsidR="00A90B58">
        <w:rPr>
          <w:rFonts w:ascii="Book Antiqua" w:hAnsi="Book Antiqua"/>
          <w:b/>
          <w:sz w:val="52"/>
          <w:szCs w:val="52"/>
          <w:lang w:val="es-ES"/>
        </w:rPr>
        <w:t>838</w:t>
      </w:r>
    </w:p>
    <w:p w14:paraId="10A4225C" w14:textId="77777777" w:rsidR="00D64856" w:rsidRPr="00101812" w:rsidRDefault="00A90B58" w:rsidP="00D64856">
      <w:pPr>
        <w:spacing w:before="120"/>
        <w:jc w:val="center"/>
        <w:rPr>
          <w:rFonts w:ascii="Book Antiqua" w:hAnsi="Book Antiqua"/>
          <w:lang w:val="es-ES"/>
        </w:rPr>
      </w:pPr>
      <w:r>
        <w:rPr>
          <w:rFonts w:ascii="Book Antiqua" w:hAnsi="Book Antiqua"/>
          <w:lang w:val="es-ES"/>
        </w:rPr>
        <w:t>3 de noviembre</w:t>
      </w:r>
      <w:r w:rsidR="00D64856" w:rsidRPr="00101812">
        <w:rPr>
          <w:rFonts w:ascii="Book Antiqua" w:hAnsi="Book Antiqua"/>
          <w:lang w:val="es-ES"/>
        </w:rPr>
        <w:t xml:space="preserve"> de 20</w:t>
      </w:r>
      <w:r w:rsidR="000436ED" w:rsidRPr="00101812">
        <w:rPr>
          <w:rFonts w:ascii="Book Antiqua" w:hAnsi="Book Antiqua"/>
          <w:lang w:val="es-ES"/>
        </w:rPr>
        <w:t>25</w:t>
      </w:r>
    </w:p>
    <w:p w14:paraId="03C6E67D" w14:textId="77777777" w:rsidR="00D64856" w:rsidRDefault="00D64856" w:rsidP="008C3BE3">
      <w:pPr>
        <w:spacing w:before="120" w:after="120"/>
        <w:jc w:val="center"/>
        <w:rPr>
          <w:rFonts w:ascii="Book Antiqua" w:hAnsi="Book Antiqua"/>
          <w:i/>
          <w:lang w:val="es-ES"/>
        </w:rPr>
      </w:pPr>
      <w:r w:rsidRPr="00101812">
        <w:rPr>
          <w:rFonts w:ascii="Book Antiqua" w:hAnsi="Book Antiqua"/>
          <w:lang w:val="es-ES"/>
        </w:rPr>
        <w:t>Presentad</w:t>
      </w:r>
      <w:r w:rsidR="009E7ACC" w:rsidRPr="00101812">
        <w:rPr>
          <w:rFonts w:ascii="Book Antiqua" w:hAnsi="Book Antiqua"/>
          <w:lang w:val="es-ES"/>
        </w:rPr>
        <w:t>o</w:t>
      </w:r>
      <w:r w:rsidRPr="00101812">
        <w:rPr>
          <w:rFonts w:ascii="Book Antiqua" w:hAnsi="Book Antiqua"/>
          <w:lang w:val="es-ES"/>
        </w:rPr>
        <w:t xml:space="preserve"> por </w:t>
      </w:r>
      <w:r w:rsidR="001D7615" w:rsidRPr="00101812">
        <w:rPr>
          <w:rFonts w:ascii="Book Antiqua" w:hAnsi="Book Antiqua"/>
          <w:iCs/>
          <w:lang w:val="es-ES"/>
        </w:rPr>
        <w:t>la señora</w:t>
      </w:r>
      <w:r w:rsidRPr="00101812">
        <w:rPr>
          <w:rFonts w:ascii="Book Antiqua" w:hAnsi="Book Antiqua"/>
          <w:i/>
          <w:lang w:val="es-ES"/>
        </w:rPr>
        <w:t xml:space="preserve"> </w:t>
      </w:r>
      <w:r w:rsidR="00182B9A" w:rsidRPr="00101812">
        <w:rPr>
          <w:rFonts w:ascii="Book Antiqua" w:hAnsi="Book Antiqua"/>
          <w:i/>
          <w:lang w:val="es-ES"/>
        </w:rPr>
        <w:t>Jiménez Santoni</w:t>
      </w:r>
      <w:r w:rsidR="00666EE2">
        <w:rPr>
          <w:rFonts w:ascii="Book Antiqua" w:hAnsi="Book Antiqua"/>
          <w:i/>
          <w:lang w:val="es-ES"/>
        </w:rPr>
        <w:t xml:space="preserve"> (Por Petición)</w:t>
      </w:r>
    </w:p>
    <w:p w14:paraId="0084EC55" w14:textId="77777777" w:rsidR="000B0E90" w:rsidRPr="00101812" w:rsidRDefault="000B0E90" w:rsidP="008C3BE3">
      <w:pPr>
        <w:spacing w:before="120" w:after="120"/>
        <w:jc w:val="center"/>
        <w:rPr>
          <w:rFonts w:ascii="Book Antiqua" w:hAnsi="Book Antiqua"/>
          <w:lang w:val="es-ES"/>
        </w:rPr>
      </w:pPr>
      <w:r>
        <w:rPr>
          <w:rFonts w:ascii="Book Antiqua" w:hAnsi="Book Antiqua"/>
          <w:i/>
          <w:lang w:val="es-ES"/>
        </w:rPr>
        <w:t>Coautora la señora Rom</w:t>
      </w:r>
      <w:r w:rsidR="001C291B">
        <w:rPr>
          <w:rFonts w:ascii="Book Antiqua" w:hAnsi="Book Antiqua"/>
          <w:i/>
          <w:lang w:val="es-ES"/>
        </w:rPr>
        <w:t>á</w:t>
      </w:r>
      <w:r>
        <w:rPr>
          <w:rFonts w:ascii="Book Antiqua" w:hAnsi="Book Antiqua"/>
          <w:i/>
          <w:lang w:val="es-ES"/>
        </w:rPr>
        <w:t>n Rodríguez</w:t>
      </w:r>
    </w:p>
    <w:p w14:paraId="066B1EB9" w14:textId="77777777" w:rsidR="008C3BE3" w:rsidRPr="007A4177" w:rsidRDefault="00D64856" w:rsidP="008C3BE3">
      <w:pPr>
        <w:spacing w:line="360" w:lineRule="auto"/>
        <w:jc w:val="center"/>
        <w:rPr>
          <w:rFonts w:ascii="Book Antiqua" w:hAnsi="Book Antiqua"/>
          <w:i/>
          <w:iCs/>
          <w:szCs w:val="24"/>
          <w:lang w:val="es-419"/>
        </w:rPr>
      </w:pPr>
      <w:r w:rsidRPr="00101812">
        <w:rPr>
          <w:rFonts w:ascii="Book Antiqua" w:hAnsi="Book Antiqua"/>
          <w:i/>
          <w:iCs/>
          <w:lang w:val="es-ES"/>
        </w:rPr>
        <w:t>Referid</w:t>
      </w:r>
      <w:r w:rsidR="009E7ACC" w:rsidRPr="00101812">
        <w:rPr>
          <w:rFonts w:ascii="Book Antiqua" w:hAnsi="Book Antiqua"/>
          <w:i/>
          <w:iCs/>
          <w:lang w:val="es-ES"/>
        </w:rPr>
        <w:t>o</w:t>
      </w:r>
      <w:r w:rsidRPr="00101812">
        <w:rPr>
          <w:rFonts w:ascii="Book Antiqua" w:hAnsi="Book Antiqua"/>
          <w:i/>
          <w:iCs/>
          <w:lang w:val="es-ES"/>
        </w:rPr>
        <w:t xml:space="preserve"> a </w:t>
      </w:r>
      <w:r w:rsidR="007D1392" w:rsidRPr="00101812">
        <w:rPr>
          <w:rFonts w:ascii="Book Antiqua" w:hAnsi="Book Antiqua"/>
          <w:i/>
          <w:iCs/>
          <w:lang w:val="es-ES"/>
        </w:rPr>
        <w:t xml:space="preserve">la Comisión de </w:t>
      </w:r>
      <w:r w:rsidR="008C3BE3" w:rsidRPr="007A4177">
        <w:rPr>
          <w:rFonts w:ascii="Book Antiqua" w:hAnsi="Book Antiqua"/>
          <w:i/>
          <w:iCs/>
          <w:szCs w:val="24"/>
          <w:lang w:val="es-419"/>
        </w:rPr>
        <w:t>Educación, Arte y Cultura</w:t>
      </w:r>
    </w:p>
    <w:p w14:paraId="56864845" w14:textId="77777777" w:rsidR="00D64856" w:rsidRPr="00101812" w:rsidRDefault="00780D5F" w:rsidP="008C3BE3">
      <w:pPr>
        <w:spacing w:before="240"/>
        <w:jc w:val="center"/>
        <w:rPr>
          <w:rFonts w:ascii="Book Antiqua" w:hAnsi="Book Antiqua"/>
          <w:b/>
          <w:szCs w:val="24"/>
          <w:lang w:val="es-ES"/>
        </w:rPr>
      </w:pPr>
      <w:r w:rsidRPr="00101812">
        <w:rPr>
          <w:rFonts w:ascii="Book Antiqua" w:hAnsi="Book Antiqua"/>
          <w:b/>
          <w:szCs w:val="24"/>
          <w:lang w:val="es-ES"/>
        </w:rPr>
        <w:t>LEY</w:t>
      </w:r>
    </w:p>
    <w:p w14:paraId="788F52B9" w14:textId="77777777" w:rsidR="00D64856" w:rsidRPr="008C3BE3" w:rsidRDefault="00D64856" w:rsidP="00D64856">
      <w:pPr>
        <w:jc w:val="both"/>
        <w:rPr>
          <w:rFonts w:ascii="Book Antiqua" w:hAnsi="Book Antiqua"/>
          <w:sz w:val="16"/>
          <w:szCs w:val="16"/>
          <w:lang w:val="es-ES"/>
        </w:rPr>
      </w:pPr>
    </w:p>
    <w:p w14:paraId="2D6568A9" w14:textId="67EFCDFF" w:rsidR="00D64856" w:rsidRPr="00F16C39" w:rsidRDefault="00565A77" w:rsidP="00164A01">
      <w:pPr>
        <w:ind w:left="540" w:hanging="540"/>
        <w:jc w:val="both"/>
        <w:rPr>
          <w:rFonts w:ascii="Book Antiqua" w:hAnsi="Book Antiqua"/>
          <w:szCs w:val="24"/>
          <w:lang w:val="es-PR"/>
        </w:rPr>
      </w:pPr>
      <w:r w:rsidRPr="00565A77">
        <w:rPr>
          <w:rFonts w:ascii="Book Antiqua" w:hAnsi="Book Antiqua"/>
          <w:szCs w:val="24"/>
          <w:lang w:val="es-PR"/>
        </w:rPr>
        <w:t xml:space="preserve">Para reconocer y declarar la tradición de la </w:t>
      </w:r>
      <w:r w:rsidRPr="00B121F7">
        <w:rPr>
          <w:rFonts w:ascii="Book Antiqua" w:hAnsi="Book Antiqua"/>
          <w:strike/>
          <w:szCs w:val="24"/>
          <w:lang w:val="es-PR"/>
        </w:rPr>
        <w:t>Tuna</w:t>
      </w:r>
      <w:r w:rsidRPr="00565A77">
        <w:rPr>
          <w:rFonts w:ascii="Book Antiqua" w:hAnsi="Book Antiqua"/>
          <w:szCs w:val="24"/>
          <w:lang w:val="es-PR"/>
        </w:rPr>
        <w:t xml:space="preserve"> </w:t>
      </w:r>
      <w:proofErr w:type="spellStart"/>
      <w:r w:rsidR="00B121F7" w:rsidRPr="00B121F7">
        <w:rPr>
          <w:rFonts w:ascii="Book Antiqua" w:hAnsi="Book Antiqua"/>
          <w:i/>
          <w:iCs/>
          <w:szCs w:val="24"/>
          <w:u w:val="single"/>
          <w:lang w:val="es-PR"/>
        </w:rPr>
        <w:t>tuna</w:t>
      </w:r>
      <w:proofErr w:type="spellEnd"/>
      <w:r w:rsidR="00B121F7">
        <w:rPr>
          <w:rFonts w:ascii="Book Antiqua" w:hAnsi="Book Antiqua"/>
          <w:szCs w:val="24"/>
          <w:lang w:val="es-PR"/>
        </w:rPr>
        <w:t xml:space="preserve"> </w:t>
      </w:r>
      <w:r w:rsidRPr="00565A77">
        <w:rPr>
          <w:rFonts w:ascii="Book Antiqua" w:hAnsi="Book Antiqua"/>
          <w:szCs w:val="24"/>
          <w:lang w:val="es-PR"/>
        </w:rPr>
        <w:t xml:space="preserve">puertorriqueña como Patrimonio Cultural </w:t>
      </w:r>
      <w:r>
        <w:rPr>
          <w:rFonts w:ascii="Book Antiqua" w:hAnsi="Book Antiqua"/>
          <w:szCs w:val="24"/>
          <w:lang w:val="es-PR"/>
        </w:rPr>
        <w:t xml:space="preserve">Intangible </w:t>
      </w:r>
      <w:r w:rsidRPr="00565A77">
        <w:rPr>
          <w:rFonts w:ascii="Book Antiqua" w:hAnsi="Book Antiqua"/>
          <w:szCs w:val="24"/>
          <w:lang w:val="es-PR"/>
        </w:rPr>
        <w:t>de Puerto Rico</w:t>
      </w:r>
      <w:r w:rsidR="007F1BB6">
        <w:rPr>
          <w:rFonts w:ascii="Book Antiqua" w:hAnsi="Book Antiqua"/>
          <w:szCs w:val="24"/>
          <w:lang w:val="es-PR"/>
        </w:rPr>
        <w:t>;</w:t>
      </w:r>
      <w:r w:rsidRPr="00565A77">
        <w:rPr>
          <w:rFonts w:ascii="Book Antiqua" w:hAnsi="Book Antiqua"/>
          <w:szCs w:val="24"/>
          <w:lang w:val="es-PR"/>
        </w:rPr>
        <w:t xml:space="preserve"> y para otros fines relacionados</w:t>
      </w:r>
      <w:r w:rsidR="00164A01" w:rsidRPr="00F16C39">
        <w:rPr>
          <w:rFonts w:ascii="Book Antiqua" w:hAnsi="Book Antiqua"/>
          <w:szCs w:val="24"/>
          <w:lang w:val="es-PR"/>
        </w:rPr>
        <w:t>.</w:t>
      </w:r>
    </w:p>
    <w:p w14:paraId="266CF2FD" w14:textId="77777777" w:rsidR="000436ED" w:rsidRPr="008C3BE3" w:rsidRDefault="000436ED" w:rsidP="00D64856">
      <w:pPr>
        <w:ind w:left="360" w:hanging="360"/>
        <w:jc w:val="both"/>
        <w:rPr>
          <w:rFonts w:ascii="Book Antiqua" w:hAnsi="Book Antiqua"/>
          <w:sz w:val="16"/>
          <w:szCs w:val="16"/>
          <w:lang w:val="es-ES"/>
        </w:rPr>
      </w:pPr>
    </w:p>
    <w:p w14:paraId="3CB29459" w14:textId="77777777" w:rsidR="00BD131D" w:rsidRPr="00101812" w:rsidRDefault="00D64856" w:rsidP="00EF304E">
      <w:pPr>
        <w:spacing w:before="120" w:after="120" w:line="360" w:lineRule="auto"/>
        <w:jc w:val="center"/>
        <w:rPr>
          <w:rFonts w:ascii="Book Antiqua" w:hAnsi="Book Antiqua"/>
          <w:b/>
          <w:bCs/>
          <w:szCs w:val="24"/>
          <w:lang w:val="es-ES"/>
        </w:rPr>
      </w:pPr>
      <w:r w:rsidRPr="00101812">
        <w:rPr>
          <w:rFonts w:ascii="Book Antiqua" w:hAnsi="Book Antiqua"/>
          <w:b/>
          <w:bCs/>
          <w:szCs w:val="24"/>
          <w:lang w:val="es-ES"/>
        </w:rPr>
        <w:t>EXPOSICI</w:t>
      </w:r>
      <w:r w:rsidR="00CE6DBD" w:rsidRPr="00101812">
        <w:rPr>
          <w:rFonts w:ascii="Book Antiqua" w:hAnsi="Book Antiqua"/>
          <w:b/>
          <w:bCs/>
          <w:szCs w:val="24"/>
          <w:lang w:val="es-ES"/>
        </w:rPr>
        <w:t>Ó</w:t>
      </w:r>
      <w:r w:rsidRPr="00101812">
        <w:rPr>
          <w:rFonts w:ascii="Book Antiqua" w:hAnsi="Book Antiqua"/>
          <w:b/>
          <w:bCs/>
          <w:szCs w:val="24"/>
          <w:lang w:val="es-ES"/>
        </w:rPr>
        <w:t>N DE MOTIVOS</w:t>
      </w:r>
    </w:p>
    <w:p w14:paraId="29F1FC44" w14:textId="03C736D2" w:rsidR="00565A77" w:rsidRPr="00565A77" w:rsidRDefault="00DC0BB8" w:rsidP="00565A77">
      <w:pPr>
        <w:spacing w:line="360" w:lineRule="auto"/>
        <w:jc w:val="both"/>
        <w:rPr>
          <w:rFonts w:ascii="Book Antiqua" w:hAnsi="Book Antiqua"/>
          <w:szCs w:val="24"/>
          <w:lang w:val="es-PR"/>
        </w:rPr>
      </w:pPr>
      <w:r w:rsidRPr="00101812">
        <w:rPr>
          <w:rFonts w:ascii="Book Antiqua" w:hAnsi="Book Antiqua"/>
          <w:szCs w:val="24"/>
          <w:lang w:val="es-ES"/>
        </w:rPr>
        <w:tab/>
      </w:r>
      <w:r w:rsidR="00565A77" w:rsidRPr="00565A77">
        <w:rPr>
          <w:rFonts w:ascii="Book Antiqua" w:hAnsi="Book Antiqua"/>
          <w:szCs w:val="24"/>
          <w:lang w:val="es-PR"/>
        </w:rPr>
        <w:t>La Conferencia General de la Organización de las Naciones Unidas para la Educación, la Ciencia y la Cultura (</w:t>
      </w:r>
      <w:r w:rsidR="00B121F7">
        <w:rPr>
          <w:rFonts w:ascii="Book Antiqua" w:hAnsi="Book Antiqua"/>
          <w:i/>
          <w:iCs/>
          <w:szCs w:val="24"/>
          <w:u w:val="single"/>
          <w:lang w:val="es-PR"/>
        </w:rPr>
        <w:t>“</w:t>
      </w:r>
      <w:r w:rsidR="00565A77" w:rsidRPr="00565A77">
        <w:rPr>
          <w:rFonts w:ascii="Book Antiqua" w:hAnsi="Book Antiqua"/>
          <w:szCs w:val="24"/>
          <w:lang w:val="es-PR"/>
        </w:rPr>
        <w:t>UNESCO</w:t>
      </w:r>
      <w:r w:rsidR="00B121F7">
        <w:rPr>
          <w:rFonts w:ascii="Book Antiqua" w:hAnsi="Book Antiqua"/>
          <w:i/>
          <w:iCs/>
          <w:szCs w:val="24"/>
          <w:u w:val="single"/>
          <w:lang w:val="es-PR"/>
        </w:rPr>
        <w:t>”</w:t>
      </w:r>
      <w:r w:rsidR="00565A77" w:rsidRPr="00565A77">
        <w:rPr>
          <w:rFonts w:ascii="Book Antiqua" w:hAnsi="Book Antiqua"/>
          <w:szCs w:val="24"/>
          <w:lang w:val="es-PR"/>
        </w:rPr>
        <w:t>), en su trigésima segunda reunión aprobó el 17 de octubre de 2003 la Convención para la Salvaguarda del Patrimonio Cultural Intangible. Según dispone dicha Convención, se entiende por “patrimonio cultural intangible”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43677FB0" w14:textId="77777777" w:rsidR="00565A77" w:rsidRDefault="00565A77" w:rsidP="008C3BE3">
      <w:pPr>
        <w:spacing w:before="120" w:after="120" w:line="360" w:lineRule="auto"/>
        <w:ind w:firstLine="720"/>
        <w:jc w:val="both"/>
        <w:rPr>
          <w:rFonts w:ascii="Book Antiqua" w:hAnsi="Book Antiqua"/>
          <w:szCs w:val="24"/>
          <w:lang w:val="es-PR"/>
        </w:rPr>
      </w:pPr>
      <w:r w:rsidRPr="00565A77">
        <w:rPr>
          <w:rFonts w:ascii="Book Antiqua" w:hAnsi="Book Antiqua"/>
          <w:szCs w:val="24"/>
          <w:lang w:val="es-PR"/>
        </w:rPr>
        <w:t xml:space="preserve">Este patrimonio cultural intangible se transmite de generación en generación y es recreado constantemente por las comunidades y grupos en función de su entorno, su interacción con la naturaleza y su historia, infundiéndoles un sentimiento de identidad y continuidad. De esta manera contribuye a promover el respeto por la diversidad cultural y la creatividad humana. El patrimonio cultural intangible se manifiesta en diversos </w:t>
      </w:r>
      <w:r w:rsidRPr="00565A77">
        <w:rPr>
          <w:rFonts w:ascii="Book Antiqua" w:hAnsi="Book Antiqua"/>
          <w:szCs w:val="24"/>
          <w:lang w:val="es-PR"/>
        </w:rPr>
        <w:lastRenderedPageBreak/>
        <w:t>ámbitos, incluyendo las tradiciones orales, las artes del espectáculo, los usos sociales, los rituales, los conocimientos y prácticas relacionados con la naturaleza y el universo, así como las técnicas artesanales tradicionales.</w:t>
      </w:r>
    </w:p>
    <w:p w14:paraId="749A6B9C" w14:textId="77777777" w:rsidR="00565A77" w:rsidRDefault="00565A77" w:rsidP="008C3BE3">
      <w:pPr>
        <w:spacing w:before="120" w:after="120" w:line="360" w:lineRule="auto"/>
        <w:ind w:firstLine="720"/>
        <w:jc w:val="both"/>
        <w:rPr>
          <w:rFonts w:ascii="Book Antiqua" w:hAnsi="Book Antiqua"/>
          <w:szCs w:val="24"/>
          <w:lang w:val="es-PR"/>
        </w:rPr>
      </w:pPr>
      <w:r w:rsidRPr="00565A77">
        <w:rPr>
          <w:rFonts w:ascii="Book Antiqua" w:hAnsi="Book Antiqua"/>
          <w:szCs w:val="24"/>
          <w:lang w:val="es-PR"/>
        </w:rPr>
        <w:t>La salvaguarda de este patrimonio comprende todas aquellas medidas encaminadas a garantizar su viabilidad, tales como la identificación, documentación, investigación, preservación, protección, promoción, valorización y transmisión</w:t>
      </w:r>
      <w:r>
        <w:rPr>
          <w:rFonts w:ascii="Book Antiqua" w:hAnsi="Book Antiqua"/>
          <w:szCs w:val="24"/>
          <w:lang w:val="es-PR"/>
        </w:rPr>
        <w:t xml:space="preserve">, </w:t>
      </w:r>
      <w:r w:rsidRPr="00565A77">
        <w:rPr>
          <w:rFonts w:ascii="Book Antiqua" w:hAnsi="Book Antiqua"/>
          <w:szCs w:val="24"/>
          <w:lang w:val="es-PR"/>
        </w:rPr>
        <w:t>particularmente a través de la educación formal y no forma</w:t>
      </w:r>
      <w:r>
        <w:rPr>
          <w:rFonts w:ascii="Book Antiqua" w:hAnsi="Book Antiqua"/>
          <w:szCs w:val="24"/>
          <w:lang w:val="es-PR"/>
        </w:rPr>
        <w:t>l,</w:t>
      </w:r>
      <w:r w:rsidRPr="00565A77">
        <w:rPr>
          <w:rFonts w:ascii="Book Antiqua" w:hAnsi="Book Antiqua"/>
          <w:szCs w:val="24"/>
          <w:lang w:val="es-PR"/>
        </w:rPr>
        <w:t xml:space="preserve"> así como el fortalecimiento de sus diferentes aspectos. Entre las medidas reconocidas por la Convención se encuentra la adopción de disposiciones jurídicas y financieras adecuadas para favorecer la creación o el fortalecimiento de instituciones responsables de su protección y para asegurar la transmisión del patrimonio en los foros y espacios destinados a su manifestación y expresión.</w:t>
      </w:r>
    </w:p>
    <w:p w14:paraId="631F365B" w14:textId="77777777" w:rsidR="00565A77" w:rsidRDefault="00565A77" w:rsidP="008C3BE3">
      <w:pPr>
        <w:spacing w:before="120" w:after="120" w:line="360" w:lineRule="auto"/>
        <w:ind w:firstLine="720"/>
        <w:jc w:val="both"/>
        <w:rPr>
          <w:rFonts w:ascii="Book Antiqua" w:hAnsi="Book Antiqua"/>
          <w:szCs w:val="24"/>
          <w:lang w:val="es-PR"/>
        </w:rPr>
      </w:pPr>
      <w:r w:rsidRPr="00565A77">
        <w:rPr>
          <w:rFonts w:ascii="Book Antiqua" w:hAnsi="Book Antiqua"/>
          <w:szCs w:val="24"/>
          <w:lang w:val="es-PR"/>
        </w:rPr>
        <w:t>Considerando la incalculable función que cumple el patrimonio cultural intangible como factor de unión, intercambio y entendimiento entre los seres humanos, corresponde a esta Asamblea Legislativa suscitar un mayor nivel de conciencia</w:t>
      </w:r>
      <w:r>
        <w:rPr>
          <w:rFonts w:ascii="Book Antiqua" w:hAnsi="Book Antiqua"/>
          <w:szCs w:val="24"/>
          <w:lang w:val="es-PR"/>
        </w:rPr>
        <w:t xml:space="preserve">, </w:t>
      </w:r>
      <w:r w:rsidRPr="00565A77">
        <w:rPr>
          <w:rFonts w:ascii="Book Antiqua" w:hAnsi="Book Antiqua"/>
          <w:szCs w:val="24"/>
          <w:lang w:val="es-PR"/>
        </w:rPr>
        <w:t>especialmente entre las nuevas generaciones</w:t>
      </w:r>
      <w:r>
        <w:rPr>
          <w:rFonts w:ascii="Book Antiqua" w:hAnsi="Book Antiqua"/>
          <w:szCs w:val="24"/>
          <w:lang w:val="es-PR"/>
        </w:rPr>
        <w:t>,</w:t>
      </w:r>
      <w:r w:rsidRPr="00565A77">
        <w:rPr>
          <w:rFonts w:ascii="Book Antiqua" w:hAnsi="Book Antiqua"/>
          <w:szCs w:val="24"/>
          <w:lang w:val="es-PR"/>
        </w:rPr>
        <w:t xml:space="preserve"> sobre la importancia del patrimonio cultural intangible y su salvaguarda.</w:t>
      </w:r>
    </w:p>
    <w:p w14:paraId="3F753679" w14:textId="1F2C3160" w:rsidR="00565A77" w:rsidRDefault="00565A77" w:rsidP="008C3BE3">
      <w:pPr>
        <w:spacing w:before="120" w:after="120" w:line="360" w:lineRule="auto"/>
        <w:ind w:firstLine="720"/>
        <w:jc w:val="both"/>
        <w:rPr>
          <w:rFonts w:ascii="Book Antiqua" w:hAnsi="Book Antiqua"/>
          <w:szCs w:val="24"/>
          <w:lang w:val="es-PR"/>
        </w:rPr>
      </w:pPr>
      <w:r w:rsidRPr="00565A77">
        <w:rPr>
          <w:rFonts w:ascii="Book Antiqua" w:hAnsi="Book Antiqua"/>
          <w:szCs w:val="24"/>
          <w:lang w:val="es-PR"/>
        </w:rPr>
        <w:t xml:space="preserve">En Puerto Rico la tradición de las tunas constituye una manifestación viva del patrimonio cultural intangible. Originada en Europa y adaptada a nuestro contexto insular desde la década de los 60, la </w:t>
      </w:r>
      <w:r w:rsidRPr="00B121F7">
        <w:rPr>
          <w:rFonts w:ascii="Book Antiqua" w:hAnsi="Book Antiqua"/>
          <w:strike/>
          <w:szCs w:val="24"/>
          <w:lang w:val="es-PR"/>
        </w:rPr>
        <w:t>Tuna</w:t>
      </w:r>
      <w:r w:rsidRPr="00565A77">
        <w:rPr>
          <w:rFonts w:ascii="Book Antiqua" w:hAnsi="Book Antiqua"/>
          <w:szCs w:val="24"/>
          <w:lang w:val="es-PR"/>
        </w:rPr>
        <w:t xml:space="preserve"> </w:t>
      </w:r>
      <w:proofErr w:type="spellStart"/>
      <w:r w:rsidR="00B121F7" w:rsidRPr="00B121F7">
        <w:rPr>
          <w:rFonts w:ascii="Book Antiqua" w:hAnsi="Book Antiqua"/>
          <w:i/>
          <w:iCs/>
          <w:szCs w:val="24"/>
          <w:u w:val="single"/>
          <w:lang w:val="es-PR"/>
        </w:rPr>
        <w:t>tuna</w:t>
      </w:r>
      <w:proofErr w:type="spellEnd"/>
      <w:r w:rsidR="00B121F7">
        <w:rPr>
          <w:rFonts w:ascii="Book Antiqua" w:hAnsi="Book Antiqua"/>
          <w:szCs w:val="24"/>
          <w:lang w:val="es-PR"/>
        </w:rPr>
        <w:t xml:space="preserve"> </w:t>
      </w:r>
      <w:r w:rsidRPr="00565A77">
        <w:rPr>
          <w:rFonts w:ascii="Book Antiqua" w:hAnsi="Book Antiqua"/>
          <w:szCs w:val="24"/>
          <w:lang w:val="es-PR"/>
        </w:rPr>
        <w:t xml:space="preserve">puertorriqueña ha sido vehículo de socialización colectiva, integración intergeneracional y expresión artística. Su práctica se ha mantenido vigente tanto dentro como fuera de los recintos universitarios, evolucionando para incluir agrupaciones femeninas y mixtas, así como tunas de distrito compuestas por egresados universitarios, igualmente portadores del legado; además de </w:t>
      </w:r>
      <w:r w:rsidRPr="00B121F7">
        <w:rPr>
          <w:rFonts w:ascii="Book Antiqua" w:hAnsi="Book Antiqua"/>
          <w:strike/>
          <w:szCs w:val="24"/>
          <w:lang w:val="es-PR"/>
        </w:rPr>
        <w:t>Tunas</w:t>
      </w:r>
      <w:r w:rsidRPr="00565A77">
        <w:rPr>
          <w:rFonts w:ascii="Book Antiqua" w:hAnsi="Book Antiqua"/>
          <w:szCs w:val="24"/>
          <w:lang w:val="es-PR"/>
        </w:rPr>
        <w:t xml:space="preserve"> </w:t>
      </w:r>
      <w:proofErr w:type="spellStart"/>
      <w:r w:rsidR="00B121F7" w:rsidRPr="00B121F7">
        <w:rPr>
          <w:rFonts w:ascii="Book Antiqua" w:hAnsi="Book Antiqua"/>
          <w:i/>
          <w:iCs/>
          <w:szCs w:val="24"/>
          <w:u w:val="single"/>
          <w:lang w:val="es-PR"/>
        </w:rPr>
        <w:t>tunas</w:t>
      </w:r>
      <w:proofErr w:type="spellEnd"/>
      <w:r w:rsidR="00B121F7">
        <w:rPr>
          <w:rFonts w:ascii="Book Antiqua" w:hAnsi="Book Antiqua"/>
          <w:szCs w:val="24"/>
          <w:lang w:val="es-PR"/>
        </w:rPr>
        <w:t xml:space="preserve"> </w:t>
      </w:r>
      <w:r w:rsidRPr="00565A77">
        <w:rPr>
          <w:rFonts w:ascii="Book Antiqua" w:hAnsi="Book Antiqua"/>
          <w:szCs w:val="24"/>
          <w:lang w:val="es-PR"/>
        </w:rPr>
        <w:t>y estudiantinas escolares</w:t>
      </w:r>
      <w:r w:rsidR="00F16C39">
        <w:rPr>
          <w:rFonts w:ascii="Book Antiqua" w:hAnsi="Book Antiqua"/>
          <w:i/>
          <w:iCs/>
          <w:szCs w:val="24"/>
          <w:u w:val="single"/>
          <w:lang w:val="es-PR"/>
        </w:rPr>
        <w:t>,</w:t>
      </w:r>
      <w:r w:rsidRPr="00565A77">
        <w:rPr>
          <w:rFonts w:ascii="Book Antiqua" w:hAnsi="Book Antiqua"/>
          <w:szCs w:val="24"/>
          <w:lang w:val="es-PR"/>
        </w:rPr>
        <w:t xml:space="preserve"> municipales y populares. </w:t>
      </w:r>
    </w:p>
    <w:p w14:paraId="0EB78BA3" w14:textId="5C5CA641" w:rsidR="00565A77" w:rsidRDefault="00565A77" w:rsidP="008C3BE3">
      <w:pPr>
        <w:spacing w:before="120" w:after="120" w:line="360" w:lineRule="auto"/>
        <w:ind w:firstLine="720"/>
        <w:jc w:val="both"/>
        <w:rPr>
          <w:rFonts w:ascii="Book Antiqua" w:hAnsi="Book Antiqua"/>
          <w:szCs w:val="24"/>
          <w:lang w:val="es-PR"/>
        </w:rPr>
      </w:pPr>
      <w:r w:rsidRPr="00565A77">
        <w:rPr>
          <w:rFonts w:ascii="Book Antiqua" w:hAnsi="Book Antiqua"/>
          <w:szCs w:val="24"/>
          <w:lang w:val="es-PR"/>
        </w:rPr>
        <w:t xml:space="preserve">La </w:t>
      </w:r>
      <w:r w:rsidRPr="00B121F7">
        <w:rPr>
          <w:rFonts w:ascii="Book Antiqua" w:hAnsi="Book Antiqua"/>
          <w:strike/>
          <w:szCs w:val="24"/>
          <w:lang w:val="es-PR"/>
        </w:rPr>
        <w:t>Tuna</w:t>
      </w:r>
      <w:r w:rsidRPr="00565A77">
        <w:rPr>
          <w:rFonts w:ascii="Book Antiqua" w:hAnsi="Book Antiqua"/>
          <w:szCs w:val="24"/>
          <w:lang w:val="es-PR"/>
        </w:rPr>
        <w:t xml:space="preserve"> </w:t>
      </w:r>
      <w:proofErr w:type="spellStart"/>
      <w:r w:rsidR="00B121F7" w:rsidRPr="00B121F7">
        <w:rPr>
          <w:rFonts w:ascii="Book Antiqua" w:hAnsi="Book Antiqua"/>
          <w:i/>
          <w:iCs/>
          <w:szCs w:val="24"/>
          <w:u w:val="single"/>
          <w:lang w:val="es-PR"/>
        </w:rPr>
        <w:t>tuna</w:t>
      </w:r>
      <w:proofErr w:type="spellEnd"/>
      <w:r w:rsidR="00B121F7">
        <w:rPr>
          <w:rFonts w:ascii="Book Antiqua" w:hAnsi="Book Antiqua"/>
          <w:szCs w:val="24"/>
          <w:lang w:val="es-PR"/>
        </w:rPr>
        <w:t xml:space="preserve"> </w:t>
      </w:r>
      <w:r w:rsidRPr="00565A77">
        <w:rPr>
          <w:rFonts w:ascii="Book Antiqua" w:hAnsi="Book Antiqua"/>
          <w:szCs w:val="24"/>
          <w:lang w:val="es-PR"/>
        </w:rPr>
        <w:t xml:space="preserve">puertorriqueña se distingue por su capacidad para resignificar modos de sociabilidad y expresión musical que forman parte esencial de nuestra memoria colectiva. Sus repertorios musicales, indumentaria distintiva e instrumentos </w:t>
      </w:r>
      <w:r w:rsidRPr="00565A77">
        <w:rPr>
          <w:rFonts w:ascii="Book Antiqua" w:hAnsi="Book Antiqua"/>
          <w:szCs w:val="24"/>
          <w:lang w:val="es-PR"/>
        </w:rPr>
        <w:lastRenderedPageBreak/>
        <w:t xml:space="preserve">tradicionales constituyen elementos materiales e inmateriales que enriquecen nuestra cultura. Además, estas agrupaciones han proyectado internacionalmente nuestra identidad cultural, participando activamente en certámenes y encuentros en Iberoamérica y otras regiones del mundo. El repertorio musical multicultural de la </w:t>
      </w:r>
      <w:r w:rsidRPr="00B121F7">
        <w:rPr>
          <w:rFonts w:ascii="Book Antiqua" w:hAnsi="Book Antiqua"/>
          <w:strike/>
          <w:szCs w:val="24"/>
          <w:lang w:val="es-PR"/>
        </w:rPr>
        <w:t>Tuna</w:t>
      </w:r>
      <w:r w:rsidRPr="00565A77">
        <w:rPr>
          <w:rFonts w:ascii="Book Antiqua" w:hAnsi="Book Antiqua"/>
          <w:szCs w:val="24"/>
          <w:lang w:val="es-PR"/>
        </w:rPr>
        <w:t xml:space="preserve"> </w:t>
      </w:r>
      <w:proofErr w:type="spellStart"/>
      <w:r w:rsidR="00B121F7" w:rsidRPr="00B121F7">
        <w:rPr>
          <w:rFonts w:ascii="Book Antiqua" w:hAnsi="Book Antiqua"/>
          <w:i/>
          <w:iCs/>
          <w:szCs w:val="24"/>
          <w:u w:val="single"/>
          <w:lang w:val="es-PR"/>
        </w:rPr>
        <w:t>tuna</w:t>
      </w:r>
      <w:proofErr w:type="spellEnd"/>
      <w:r w:rsidR="00B121F7">
        <w:rPr>
          <w:rFonts w:ascii="Book Antiqua" w:hAnsi="Book Antiqua"/>
          <w:szCs w:val="24"/>
          <w:lang w:val="es-PR"/>
        </w:rPr>
        <w:t xml:space="preserve"> </w:t>
      </w:r>
      <w:r w:rsidRPr="00565A77">
        <w:rPr>
          <w:rFonts w:ascii="Book Antiqua" w:hAnsi="Book Antiqua"/>
          <w:szCs w:val="24"/>
          <w:lang w:val="es-PR"/>
        </w:rPr>
        <w:t xml:space="preserve">puertorriqueña no solo se enriquece con la tradición europea, sino que también ha integrado los instrumentos y sonidos característicos de la tradición puertorriqueña, especialmente en el contexto navideño y también de toda Latinoamérica. Este fenómeno refleja la influencia de la </w:t>
      </w:r>
      <w:r w:rsidRPr="00B121F7">
        <w:rPr>
          <w:rFonts w:ascii="Book Antiqua" w:hAnsi="Book Antiqua"/>
          <w:strike/>
          <w:szCs w:val="24"/>
          <w:lang w:val="es-PR"/>
        </w:rPr>
        <w:t>Tuna</w:t>
      </w:r>
      <w:r w:rsidRPr="00565A77">
        <w:rPr>
          <w:rFonts w:ascii="Book Antiqua" w:hAnsi="Book Antiqua"/>
          <w:szCs w:val="24"/>
          <w:lang w:val="es-PR"/>
        </w:rPr>
        <w:t xml:space="preserve"> </w:t>
      </w:r>
      <w:proofErr w:type="spellStart"/>
      <w:r w:rsidR="00B121F7" w:rsidRPr="00B121F7">
        <w:rPr>
          <w:rFonts w:ascii="Book Antiqua" w:hAnsi="Book Antiqua"/>
          <w:i/>
          <w:iCs/>
          <w:szCs w:val="24"/>
          <w:u w:val="single"/>
          <w:lang w:val="es-PR"/>
        </w:rPr>
        <w:t>tuna</w:t>
      </w:r>
      <w:proofErr w:type="spellEnd"/>
      <w:r w:rsidR="00B121F7">
        <w:rPr>
          <w:rFonts w:ascii="Book Antiqua" w:hAnsi="Book Antiqua"/>
          <w:szCs w:val="24"/>
          <w:lang w:val="es-PR"/>
        </w:rPr>
        <w:t xml:space="preserve"> </w:t>
      </w:r>
      <w:r w:rsidRPr="00565A77">
        <w:rPr>
          <w:rFonts w:ascii="Book Antiqua" w:hAnsi="Book Antiqua"/>
          <w:szCs w:val="24"/>
          <w:lang w:val="es-PR"/>
        </w:rPr>
        <w:t>puertorriqueña en el movimiento de tunas europeo, permitiendo que los sonidos e instrumentos de nuestra cultura sean apreciados, escuchados y adoptados en el repertorio de tunas a nivel mundial.</w:t>
      </w:r>
    </w:p>
    <w:p w14:paraId="3274B13A" w14:textId="77777777" w:rsidR="00565A77" w:rsidRDefault="00565A77" w:rsidP="008C3BE3">
      <w:pPr>
        <w:spacing w:before="120" w:after="120" w:line="360" w:lineRule="auto"/>
        <w:ind w:firstLine="720"/>
        <w:jc w:val="both"/>
        <w:rPr>
          <w:rFonts w:ascii="Book Antiqua" w:hAnsi="Book Antiqua"/>
          <w:szCs w:val="24"/>
          <w:lang w:val="es-PR"/>
        </w:rPr>
      </w:pPr>
      <w:r w:rsidRPr="00565A77">
        <w:rPr>
          <w:rFonts w:ascii="Book Antiqua" w:hAnsi="Book Antiqua"/>
          <w:szCs w:val="24"/>
          <w:lang w:val="es-PR"/>
        </w:rPr>
        <w:t xml:space="preserve">No obstante, esta tradición enfrenta riesgos inherentes al cambio social contemporáneo: el descenso en la incorporación de nuevos miembros jóvenes, </w:t>
      </w:r>
      <w:r>
        <w:rPr>
          <w:rFonts w:ascii="Book Antiqua" w:hAnsi="Book Antiqua"/>
          <w:szCs w:val="24"/>
          <w:lang w:val="es-PR"/>
        </w:rPr>
        <w:t xml:space="preserve">nuevas tendencias y preferencias culturales </w:t>
      </w:r>
      <w:r w:rsidRPr="00565A77">
        <w:rPr>
          <w:rFonts w:ascii="Book Antiqua" w:hAnsi="Book Antiqua"/>
          <w:szCs w:val="24"/>
          <w:lang w:val="es-PR"/>
        </w:rPr>
        <w:t xml:space="preserve">y pérdida </w:t>
      </w:r>
      <w:r>
        <w:rPr>
          <w:rFonts w:ascii="Book Antiqua" w:hAnsi="Book Antiqua"/>
          <w:szCs w:val="24"/>
          <w:lang w:val="es-PR"/>
        </w:rPr>
        <w:t xml:space="preserve">de </w:t>
      </w:r>
      <w:r w:rsidRPr="00565A77">
        <w:rPr>
          <w:rFonts w:ascii="Book Antiqua" w:hAnsi="Book Antiqua"/>
          <w:szCs w:val="24"/>
          <w:lang w:val="es-PR"/>
        </w:rPr>
        <w:t>apoyo institucional. Por ello, resulta imperativo adoptar medidas que garanticen su preservación activa mediante el respaldo institucional, la promoción educativa y cultural, el fortalecimiento del vínculo intergeneracional y el reconocimiento formal como patrimonio cultural inmaterial.</w:t>
      </w:r>
    </w:p>
    <w:p w14:paraId="41BFBCB6" w14:textId="57E3ED44" w:rsidR="00565A77" w:rsidRDefault="00565A77" w:rsidP="008C3BE3">
      <w:pPr>
        <w:spacing w:before="120" w:after="120" w:line="360" w:lineRule="auto"/>
        <w:ind w:firstLine="720"/>
        <w:jc w:val="both"/>
        <w:rPr>
          <w:rFonts w:ascii="Book Antiqua" w:hAnsi="Book Antiqua"/>
          <w:szCs w:val="24"/>
          <w:lang w:val="es-PR"/>
        </w:rPr>
      </w:pPr>
      <w:r w:rsidRPr="00565A77">
        <w:rPr>
          <w:rFonts w:ascii="Book Antiqua" w:hAnsi="Book Antiqua"/>
          <w:szCs w:val="24"/>
          <w:lang w:val="es-PR"/>
        </w:rPr>
        <w:t xml:space="preserve">La presente Ley responde a ese llamado local e internacional. Declara oficialmente a la tradición de las </w:t>
      </w:r>
      <w:r w:rsidRPr="00B121F7">
        <w:rPr>
          <w:rFonts w:ascii="Book Antiqua" w:hAnsi="Book Antiqua"/>
          <w:strike/>
          <w:szCs w:val="24"/>
          <w:lang w:val="es-PR"/>
        </w:rPr>
        <w:t>Tunas</w:t>
      </w:r>
      <w:r w:rsidRPr="00565A77">
        <w:rPr>
          <w:rFonts w:ascii="Book Antiqua" w:hAnsi="Book Antiqua"/>
          <w:szCs w:val="24"/>
          <w:lang w:val="es-PR"/>
        </w:rPr>
        <w:t xml:space="preserve"> </w:t>
      </w:r>
      <w:proofErr w:type="spellStart"/>
      <w:r w:rsidR="00B121F7" w:rsidRPr="00B121F7">
        <w:rPr>
          <w:rFonts w:ascii="Book Antiqua" w:hAnsi="Book Antiqua"/>
          <w:i/>
          <w:iCs/>
          <w:szCs w:val="24"/>
          <w:u w:val="single"/>
          <w:lang w:val="es-PR"/>
        </w:rPr>
        <w:t>tunas</w:t>
      </w:r>
      <w:proofErr w:type="spellEnd"/>
      <w:r w:rsidR="00B121F7">
        <w:rPr>
          <w:rFonts w:ascii="Book Antiqua" w:hAnsi="Book Antiqua"/>
          <w:szCs w:val="24"/>
          <w:lang w:val="es-PR"/>
        </w:rPr>
        <w:t xml:space="preserve"> </w:t>
      </w:r>
      <w:r w:rsidRPr="00565A77">
        <w:rPr>
          <w:rFonts w:ascii="Book Antiqua" w:hAnsi="Book Antiqua"/>
          <w:szCs w:val="24"/>
          <w:lang w:val="es-PR"/>
        </w:rPr>
        <w:t>puertorriqueñas</w:t>
      </w:r>
      <w:r>
        <w:rPr>
          <w:rFonts w:ascii="Book Antiqua" w:hAnsi="Book Antiqua"/>
          <w:szCs w:val="24"/>
          <w:lang w:val="es-PR"/>
        </w:rPr>
        <w:t xml:space="preserve">, a saber, las </w:t>
      </w:r>
      <w:r w:rsidRPr="00565A77">
        <w:rPr>
          <w:rFonts w:ascii="Book Antiqua" w:hAnsi="Book Antiqua"/>
          <w:szCs w:val="24"/>
          <w:lang w:val="es-PR"/>
        </w:rPr>
        <w:t xml:space="preserve">universitarias, tunas de distrito o agrupaciones de egresados, </w:t>
      </w:r>
      <w:proofErr w:type="spellStart"/>
      <w:r w:rsidRPr="00565A77">
        <w:rPr>
          <w:rFonts w:ascii="Book Antiqua" w:hAnsi="Book Antiqua"/>
          <w:szCs w:val="24"/>
          <w:lang w:val="es-PR"/>
        </w:rPr>
        <w:t>cuarentunas</w:t>
      </w:r>
      <w:proofErr w:type="spellEnd"/>
      <w:r w:rsidRPr="00565A77">
        <w:rPr>
          <w:rFonts w:ascii="Book Antiqua" w:hAnsi="Book Antiqua"/>
          <w:szCs w:val="24"/>
          <w:lang w:val="es-PR"/>
        </w:rPr>
        <w:t xml:space="preserve"> y tunas y estudiantinas escolares municipales y populares</w:t>
      </w:r>
      <w:r>
        <w:rPr>
          <w:rFonts w:ascii="Book Antiqua" w:hAnsi="Book Antiqua"/>
          <w:szCs w:val="24"/>
          <w:lang w:val="es-PR"/>
        </w:rPr>
        <w:t>,</w:t>
      </w:r>
      <w:r w:rsidRPr="00565A77">
        <w:rPr>
          <w:rFonts w:ascii="Book Antiqua" w:hAnsi="Book Antiqua"/>
          <w:szCs w:val="24"/>
          <w:lang w:val="es-PR"/>
        </w:rPr>
        <w:t xml:space="preserve"> como Patrimonio Cultural Inmaterial de Puerto Rico. </w:t>
      </w:r>
      <w:r>
        <w:rPr>
          <w:rFonts w:ascii="Book Antiqua" w:hAnsi="Book Antiqua"/>
          <w:szCs w:val="24"/>
          <w:lang w:val="es-PR"/>
        </w:rPr>
        <w:t>Así s</w:t>
      </w:r>
      <w:r w:rsidRPr="00565A77">
        <w:rPr>
          <w:rFonts w:ascii="Book Antiqua" w:hAnsi="Book Antiqua"/>
          <w:szCs w:val="24"/>
          <w:lang w:val="es-PR"/>
        </w:rPr>
        <w:t>e reconoce su valor histórico, social y artístico; se promueve su transmisión a futuras generaciones; y se garantiza su protección jurídica conforme a los principios establecidos por la Convención para la Salvaguarda del Patrimonio Cultural Intangible de la UNESCO y legislación puertorriqueña vigente.</w:t>
      </w:r>
    </w:p>
    <w:p w14:paraId="73B76642" w14:textId="5162897C" w:rsidR="00565A77" w:rsidRDefault="00565A77" w:rsidP="008C3BE3">
      <w:pPr>
        <w:spacing w:before="120" w:after="120" w:line="360" w:lineRule="auto"/>
        <w:ind w:firstLine="720"/>
        <w:jc w:val="both"/>
        <w:rPr>
          <w:rFonts w:ascii="Book Antiqua" w:hAnsi="Book Antiqua"/>
          <w:szCs w:val="24"/>
          <w:lang w:val="es-PR"/>
        </w:rPr>
      </w:pPr>
      <w:r w:rsidRPr="00565A77">
        <w:rPr>
          <w:rFonts w:ascii="Book Antiqua" w:hAnsi="Book Antiqua"/>
          <w:szCs w:val="24"/>
          <w:lang w:val="es-PR"/>
        </w:rPr>
        <w:t xml:space="preserve">La trascendencia de la tradición de la </w:t>
      </w:r>
      <w:r w:rsidRPr="00B121F7">
        <w:rPr>
          <w:rFonts w:ascii="Book Antiqua" w:hAnsi="Book Antiqua"/>
          <w:strike/>
          <w:szCs w:val="24"/>
          <w:lang w:val="es-PR"/>
        </w:rPr>
        <w:t>Tuna</w:t>
      </w:r>
      <w:r w:rsidRPr="00565A77">
        <w:rPr>
          <w:rFonts w:ascii="Book Antiqua" w:hAnsi="Book Antiqua"/>
          <w:szCs w:val="24"/>
          <w:lang w:val="es-PR"/>
        </w:rPr>
        <w:t xml:space="preserve"> </w:t>
      </w:r>
      <w:proofErr w:type="spellStart"/>
      <w:r w:rsidR="00B121F7" w:rsidRPr="00B121F7">
        <w:rPr>
          <w:rFonts w:ascii="Book Antiqua" w:hAnsi="Book Antiqua"/>
          <w:i/>
          <w:iCs/>
          <w:szCs w:val="24"/>
          <w:u w:val="single"/>
          <w:lang w:val="es-PR"/>
        </w:rPr>
        <w:t>tuna</w:t>
      </w:r>
      <w:proofErr w:type="spellEnd"/>
      <w:r w:rsidR="00B121F7">
        <w:rPr>
          <w:rFonts w:ascii="Book Antiqua" w:hAnsi="Book Antiqua"/>
          <w:szCs w:val="24"/>
          <w:lang w:val="es-PR"/>
        </w:rPr>
        <w:t xml:space="preserve"> </w:t>
      </w:r>
      <w:r w:rsidRPr="00565A77">
        <w:rPr>
          <w:rFonts w:ascii="Book Antiqua" w:hAnsi="Book Antiqua"/>
          <w:szCs w:val="24"/>
          <w:lang w:val="es-PR"/>
        </w:rPr>
        <w:t xml:space="preserve">ha sido reconocida por otras jurisdicciones con las que Puerto Rico comparte lazos históricos y culturales. Un ejemplo de ello es la reciente iniciativa incoada por la asociación Tunos Decanos de Iberoamérica (TUDI), entre otros, que, a través de la Resolución de 4 de junio de 2025, de la Dirección </w:t>
      </w:r>
      <w:r w:rsidRPr="00565A77">
        <w:rPr>
          <w:rFonts w:ascii="Book Antiqua" w:hAnsi="Book Antiqua"/>
          <w:szCs w:val="24"/>
          <w:lang w:val="es-PR"/>
        </w:rPr>
        <w:lastRenderedPageBreak/>
        <w:t xml:space="preserve">General de Patrimonio Cultural y Bellas Artes de España, publicada en el Boletín Oficial del Estado (Núm. 143, sábado, 14 de junio de 2025, Sec. III. Pág. 78438), ha encausado el expediente de declaración de </w:t>
      </w:r>
      <w:r>
        <w:rPr>
          <w:rFonts w:ascii="Book Antiqua" w:hAnsi="Book Antiqua"/>
          <w:szCs w:val="24"/>
          <w:lang w:val="es-PR"/>
        </w:rPr>
        <w:t>“</w:t>
      </w:r>
      <w:r w:rsidRPr="00565A77">
        <w:rPr>
          <w:rFonts w:ascii="Book Antiqua" w:hAnsi="Book Antiqua"/>
          <w:szCs w:val="24"/>
          <w:lang w:val="es-PR"/>
        </w:rPr>
        <w:t>La tuna universitaria</w:t>
      </w:r>
      <w:r>
        <w:rPr>
          <w:rFonts w:ascii="Book Antiqua" w:hAnsi="Book Antiqua"/>
          <w:szCs w:val="24"/>
          <w:lang w:val="es-PR"/>
        </w:rPr>
        <w:t>”</w:t>
      </w:r>
      <w:r w:rsidRPr="00565A77">
        <w:rPr>
          <w:rFonts w:ascii="Book Antiqua" w:hAnsi="Book Antiqua"/>
          <w:szCs w:val="24"/>
          <w:lang w:val="es-PR"/>
        </w:rPr>
        <w:t xml:space="preserve"> como manifestación representativa del Patrimonio Cultural Inmaterial en su territorio. Esta acción se fundamenta en la Ley 10</w:t>
      </w:r>
      <w:r w:rsidR="007F1BB6">
        <w:rPr>
          <w:rFonts w:ascii="Book Antiqua" w:hAnsi="Book Antiqua"/>
          <w:szCs w:val="24"/>
          <w:lang w:val="es-PR"/>
        </w:rPr>
        <w:t>-</w:t>
      </w:r>
      <w:r w:rsidRPr="00565A77">
        <w:rPr>
          <w:rFonts w:ascii="Book Antiqua" w:hAnsi="Book Antiqua"/>
          <w:szCs w:val="24"/>
          <w:lang w:val="es-PR"/>
        </w:rPr>
        <w:t>2015, de 26 de mayo, para la salvaguardia del Patrimonio Cultural Inmaterial de España, y reconoce la tuna como una forma de socialización colectiva vehiculada a través de la práctica musical, vinculada a la Universidad, integradora, y con arraigo en gran parte del territorio español e influencia internacional, especialmente en Iberoamérica.</w:t>
      </w:r>
    </w:p>
    <w:p w14:paraId="5DDAF181" w14:textId="77777777" w:rsidR="00565A77" w:rsidRDefault="00565A77" w:rsidP="008C3BE3">
      <w:pPr>
        <w:spacing w:before="120" w:after="120" w:line="360" w:lineRule="auto"/>
        <w:ind w:firstLine="720"/>
        <w:jc w:val="both"/>
        <w:rPr>
          <w:rFonts w:ascii="Book Antiqua" w:hAnsi="Book Antiqua"/>
          <w:szCs w:val="24"/>
          <w:lang w:val="es-PR"/>
        </w:rPr>
      </w:pPr>
      <w:r w:rsidRPr="00565A77">
        <w:rPr>
          <w:rFonts w:ascii="Book Antiqua" w:hAnsi="Book Antiqua"/>
          <w:szCs w:val="24"/>
          <w:lang w:val="es-PR"/>
        </w:rPr>
        <w:t>La justificación para esta declaración en España resalta la larga tradición histórica de la tuna, su carácter dinámico para resignificar modos de sociabilidad y expresión musical, su papel en la memoria colectiva y su preservación a través de la comunidad. Asimismo, se reconoce que, al igual que en Puerto Rico, la tuna universitaria española enfrenta riesgos y amenazas derivadas del envejecimiento de sus miembros y la falta de incorporación de nuevos integrantes, lo que subraya la imperiosa necesidad de adoptar medidas de salvaguardia.</w:t>
      </w:r>
    </w:p>
    <w:p w14:paraId="336FC18C" w14:textId="7390756B" w:rsidR="00565A77" w:rsidRDefault="00565A77" w:rsidP="008C3BE3">
      <w:pPr>
        <w:spacing w:before="120" w:after="120" w:line="360" w:lineRule="auto"/>
        <w:ind w:firstLine="720"/>
        <w:jc w:val="both"/>
        <w:rPr>
          <w:rFonts w:ascii="Book Antiqua" w:hAnsi="Book Antiqua"/>
          <w:szCs w:val="24"/>
          <w:lang w:val="es-PR"/>
        </w:rPr>
      </w:pPr>
      <w:r>
        <w:rPr>
          <w:rFonts w:ascii="Book Antiqua" w:hAnsi="Book Antiqua"/>
          <w:szCs w:val="24"/>
          <w:lang w:val="es-PR"/>
        </w:rPr>
        <w:t>Mediante esta</w:t>
      </w:r>
      <w:r w:rsidRPr="00565A77">
        <w:rPr>
          <w:rFonts w:ascii="Book Antiqua" w:hAnsi="Book Antiqua"/>
          <w:szCs w:val="24"/>
          <w:lang w:val="es-PR"/>
        </w:rPr>
        <w:t xml:space="preserve"> Ley</w:t>
      </w:r>
      <w:r w:rsidR="00B121F7">
        <w:rPr>
          <w:rFonts w:ascii="Book Antiqua" w:hAnsi="Book Antiqua"/>
          <w:i/>
          <w:iCs/>
          <w:szCs w:val="24"/>
          <w:u w:val="single"/>
          <w:lang w:val="es-PR"/>
        </w:rPr>
        <w:t>,</w:t>
      </w:r>
      <w:r w:rsidRPr="00565A77">
        <w:rPr>
          <w:rFonts w:ascii="Book Antiqua" w:hAnsi="Book Antiqua"/>
          <w:szCs w:val="24"/>
          <w:lang w:val="es-PR"/>
        </w:rPr>
        <w:t xml:space="preserve"> Puerto Rico se alinea con </w:t>
      </w:r>
      <w:r>
        <w:rPr>
          <w:rFonts w:ascii="Book Antiqua" w:hAnsi="Book Antiqua"/>
          <w:szCs w:val="24"/>
          <w:lang w:val="es-PR"/>
        </w:rPr>
        <w:t>el</w:t>
      </w:r>
      <w:r w:rsidRPr="00565A77">
        <w:rPr>
          <w:rFonts w:ascii="Book Antiqua" w:hAnsi="Book Antiqua"/>
          <w:szCs w:val="24"/>
          <w:lang w:val="es-PR"/>
        </w:rPr>
        <w:t xml:space="preserve"> reconocimiento global y regional de la importancia de la tuna. Al igual que España busca proteger y promover esta valiosa tradición, Puerto Rico, con su rica adaptación insular de la tuna desde principios de la década de los 60, asume la responsabilidad de salvaguardar esta manifestación viva de su patrimonio cultural intangible, que va más allá de los claustros universitarios. Esta Asamblea Legislativa, al declarar oficialmente la tradición de las </w:t>
      </w:r>
      <w:r w:rsidRPr="00B121F7">
        <w:rPr>
          <w:rFonts w:ascii="Book Antiqua" w:hAnsi="Book Antiqua"/>
          <w:strike/>
          <w:szCs w:val="24"/>
          <w:lang w:val="es-PR"/>
        </w:rPr>
        <w:t>Tunas</w:t>
      </w:r>
      <w:r w:rsidRPr="00565A77">
        <w:rPr>
          <w:rFonts w:ascii="Book Antiqua" w:hAnsi="Book Antiqua"/>
          <w:szCs w:val="24"/>
          <w:lang w:val="es-PR"/>
        </w:rPr>
        <w:t xml:space="preserve"> </w:t>
      </w:r>
      <w:proofErr w:type="spellStart"/>
      <w:r w:rsidR="00B121F7" w:rsidRPr="00B121F7">
        <w:rPr>
          <w:rFonts w:ascii="Book Antiqua" w:hAnsi="Book Antiqua"/>
          <w:i/>
          <w:iCs/>
          <w:szCs w:val="24"/>
          <w:u w:val="single"/>
          <w:lang w:val="es-PR"/>
        </w:rPr>
        <w:t>tunas</w:t>
      </w:r>
      <w:proofErr w:type="spellEnd"/>
      <w:r w:rsidR="00B121F7">
        <w:rPr>
          <w:rFonts w:ascii="Book Antiqua" w:hAnsi="Book Antiqua"/>
          <w:szCs w:val="24"/>
          <w:lang w:val="es-PR"/>
        </w:rPr>
        <w:t xml:space="preserve"> </w:t>
      </w:r>
      <w:r w:rsidRPr="00565A77">
        <w:rPr>
          <w:rFonts w:ascii="Book Antiqua" w:hAnsi="Book Antiqua"/>
          <w:szCs w:val="24"/>
          <w:lang w:val="es-PR"/>
        </w:rPr>
        <w:t xml:space="preserve">puertorriqueñas como patrimonio cultural intangible de Puerto Rico, no solo responde a un llamado local e internacional, </w:t>
      </w:r>
      <w:r>
        <w:rPr>
          <w:rFonts w:ascii="Book Antiqua" w:hAnsi="Book Antiqua"/>
          <w:szCs w:val="24"/>
          <w:lang w:val="es-PR"/>
        </w:rPr>
        <w:t>sigue</w:t>
      </w:r>
      <w:r w:rsidRPr="00565A77">
        <w:rPr>
          <w:rFonts w:ascii="Book Antiqua" w:hAnsi="Book Antiqua"/>
          <w:szCs w:val="24"/>
          <w:lang w:val="es-PR"/>
        </w:rPr>
        <w:t xml:space="preserve"> el precedente de protección del patrimonio cultural ya establecido en nuestra jurisdicción, como lo demuestra la Ley Núm. 291</w:t>
      </w:r>
      <w:r w:rsidR="000D27A2">
        <w:rPr>
          <w:rFonts w:ascii="Book Antiqua" w:hAnsi="Book Antiqua"/>
          <w:szCs w:val="24"/>
          <w:lang w:val="es-PR"/>
        </w:rPr>
        <w:t>-</w:t>
      </w:r>
      <w:r w:rsidRPr="00565A77">
        <w:rPr>
          <w:rFonts w:ascii="Book Antiqua" w:hAnsi="Book Antiqua"/>
          <w:szCs w:val="24"/>
          <w:lang w:val="es-PR"/>
        </w:rPr>
        <w:t xml:space="preserve">2012, que declara al Fideicomiso de </w:t>
      </w:r>
      <w:proofErr w:type="gramStart"/>
      <w:r w:rsidRPr="00565A77">
        <w:rPr>
          <w:rFonts w:ascii="Book Antiqua" w:hAnsi="Book Antiqua"/>
          <w:szCs w:val="24"/>
          <w:lang w:val="es-PR"/>
        </w:rPr>
        <w:t>Ballets</w:t>
      </w:r>
      <w:proofErr w:type="gramEnd"/>
      <w:r w:rsidRPr="00565A77">
        <w:rPr>
          <w:rFonts w:ascii="Book Antiqua" w:hAnsi="Book Antiqua"/>
          <w:szCs w:val="24"/>
          <w:lang w:val="es-PR"/>
        </w:rPr>
        <w:t xml:space="preserve"> de San Juan como patrimonio cultural del </w:t>
      </w:r>
      <w:r>
        <w:rPr>
          <w:rFonts w:ascii="Book Antiqua" w:hAnsi="Book Antiqua"/>
          <w:szCs w:val="24"/>
          <w:lang w:val="es-PR"/>
        </w:rPr>
        <w:t>P</w:t>
      </w:r>
      <w:r w:rsidRPr="00565A77">
        <w:rPr>
          <w:rFonts w:ascii="Book Antiqua" w:hAnsi="Book Antiqua"/>
          <w:szCs w:val="24"/>
          <w:lang w:val="es-PR"/>
        </w:rPr>
        <w:t>ueblo de Puerto Rico. Est</w:t>
      </w:r>
      <w:r w:rsidR="000D27A2">
        <w:rPr>
          <w:rFonts w:ascii="Book Antiqua" w:hAnsi="Book Antiqua"/>
          <w:szCs w:val="24"/>
          <w:lang w:val="es-PR"/>
        </w:rPr>
        <w:t>a</w:t>
      </w:r>
      <w:r w:rsidRPr="00565A77">
        <w:rPr>
          <w:rFonts w:ascii="Book Antiqua" w:hAnsi="Book Antiqua"/>
          <w:szCs w:val="24"/>
          <w:lang w:val="es-PR"/>
        </w:rPr>
        <w:t xml:space="preserve"> legisla</w:t>
      </w:r>
      <w:r w:rsidR="000D27A2">
        <w:rPr>
          <w:rFonts w:ascii="Book Antiqua" w:hAnsi="Book Antiqua"/>
          <w:szCs w:val="24"/>
          <w:lang w:val="es-PR"/>
        </w:rPr>
        <w:t>ción</w:t>
      </w:r>
      <w:r w:rsidRPr="00565A77">
        <w:rPr>
          <w:rFonts w:ascii="Book Antiqua" w:hAnsi="Book Antiqua"/>
          <w:szCs w:val="24"/>
          <w:lang w:val="es-PR"/>
        </w:rPr>
        <w:t xml:space="preserve"> es un paso crucial para asegurar la transmisión de esta centenaria tradición a futuras generaciones y garantizar su protección jurídica y su continuo florecimiento en el contexto puertorriqueño.</w:t>
      </w:r>
    </w:p>
    <w:p w14:paraId="6160EFF9" w14:textId="2092D074" w:rsidR="00164A01" w:rsidRPr="00565A77" w:rsidRDefault="00565A77" w:rsidP="008C3BE3">
      <w:pPr>
        <w:spacing w:before="120" w:after="120" w:line="360" w:lineRule="auto"/>
        <w:ind w:firstLine="720"/>
        <w:jc w:val="both"/>
        <w:rPr>
          <w:rFonts w:ascii="Book Antiqua" w:hAnsi="Book Antiqua"/>
          <w:szCs w:val="24"/>
          <w:lang w:val="es-PR"/>
        </w:rPr>
      </w:pPr>
      <w:r w:rsidRPr="00565A77">
        <w:rPr>
          <w:rFonts w:ascii="Book Antiqua" w:hAnsi="Book Antiqua"/>
          <w:szCs w:val="24"/>
          <w:lang w:val="es-PR"/>
        </w:rPr>
        <w:lastRenderedPageBreak/>
        <w:t xml:space="preserve">Por todo lo anterior expuesto, esta Asamblea Legislativa reconoce la importancia fundamental de las </w:t>
      </w:r>
      <w:r w:rsidRPr="00B121F7">
        <w:rPr>
          <w:rFonts w:ascii="Book Antiqua" w:hAnsi="Book Antiqua"/>
          <w:strike/>
          <w:szCs w:val="24"/>
          <w:lang w:val="es-PR"/>
        </w:rPr>
        <w:t>Tunas</w:t>
      </w:r>
      <w:r w:rsidR="00B121F7">
        <w:rPr>
          <w:rFonts w:ascii="Book Antiqua" w:hAnsi="Book Antiqua"/>
          <w:szCs w:val="24"/>
          <w:lang w:val="es-PR"/>
        </w:rPr>
        <w:t xml:space="preserve"> </w:t>
      </w:r>
      <w:proofErr w:type="spellStart"/>
      <w:r w:rsidR="00B121F7" w:rsidRPr="00B121F7">
        <w:rPr>
          <w:rFonts w:ascii="Book Antiqua" w:hAnsi="Book Antiqua"/>
          <w:i/>
          <w:iCs/>
          <w:szCs w:val="24"/>
          <w:u w:val="single"/>
          <w:lang w:val="es-PR"/>
        </w:rPr>
        <w:t>tunas</w:t>
      </w:r>
      <w:proofErr w:type="spellEnd"/>
      <w:r w:rsidRPr="00565A77">
        <w:rPr>
          <w:rFonts w:ascii="Book Antiqua" w:hAnsi="Book Antiqua"/>
          <w:szCs w:val="24"/>
          <w:lang w:val="es-PR"/>
        </w:rPr>
        <w:t xml:space="preserve"> puertorriqueñas en el desarrollo cultural y establece como política pública su conservación, promoción y valorización para las presentes y futuras generaciones</w:t>
      </w:r>
      <w:r w:rsidR="005302BA">
        <w:rPr>
          <w:rFonts w:ascii="Book Antiqua" w:hAnsi="Book Antiqua"/>
          <w:szCs w:val="24"/>
          <w:lang w:val="es-ES"/>
        </w:rPr>
        <w:t xml:space="preserve">. </w:t>
      </w:r>
    </w:p>
    <w:p w14:paraId="5EE314AC" w14:textId="77777777" w:rsidR="003A5AA1" w:rsidRPr="00101812" w:rsidRDefault="004A1668" w:rsidP="008F6E2F">
      <w:pPr>
        <w:spacing w:line="480" w:lineRule="auto"/>
        <w:rPr>
          <w:rFonts w:ascii="Book Antiqua" w:hAnsi="Book Antiqua"/>
          <w:b/>
          <w:bCs/>
          <w:szCs w:val="24"/>
          <w:lang w:val="es-ES"/>
        </w:rPr>
        <w:sectPr w:rsidR="003A5AA1" w:rsidRPr="00101812">
          <w:headerReference w:type="default" r:id="rId12"/>
          <w:headerReference w:type="first" r:id="rId13"/>
          <w:type w:val="continuous"/>
          <w:pgSz w:w="12240" w:h="15840" w:code="1"/>
          <w:pgMar w:top="1440" w:right="1440" w:bottom="1440" w:left="1440" w:header="720" w:footer="720" w:gutter="0"/>
          <w:cols w:space="720"/>
          <w:titlePg/>
        </w:sectPr>
      </w:pPr>
      <w:r w:rsidRPr="00101812">
        <w:rPr>
          <w:rFonts w:ascii="Book Antiqua" w:hAnsi="Book Antiqua"/>
          <w:b/>
          <w:bCs/>
          <w:szCs w:val="24"/>
          <w:lang w:val="es-ES"/>
        </w:rPr>
        <w:t>DECRÉTASE</w:t>
      </w:r>
      <w:r w:rsidR="003A5AA1" w:rsidRPr="00101812">
        <w:rPr>
          <w:rFonts w:ascii="Book Antiqua" w:hAnsi="Book Antiqua"/>
          <w:b/>
          <w:bCs/>
          <w:szCs w:val="24"/>
          <w:lang w:val="es-ES"/>
        </w:rPr>
        <w:t xml:space="preserve"> POR </w:t>
      </w:r>
      <w:r w:rsidR="00730A6A" w:rsidRPr="00101812">
        <w:rPr>
          <w:rFonts w:ascii="Book Antiqua" w:hAnsi="Book Antiqua"/>
          <w:b/>
          <w:bCs/>
          <w:szCs w:val="24"/>
          <w:lang w:val="es-ES"/>
        </w:rPr>
        <w:t xml:space="preserve">LA ASAMBLEA LEGISLATIVA </w:t>
      </w:r>
      <w:r w:rsidR="003A5AA1" w:rsidRPr="00101812">
        <w:rPr>
          <w:rFonts w:ascii="Book Antiqua" w:hAnsi="Book Antiqua"/>
          <w:b/>
          <w:bCs/>
          <w:szCs w:val="24"/>
          <w:lang w:val="es-ES"/>
        </w:rPr>
        <w:t>DE PUERTO RICO</w:t>
      </w:r>
      <w:r w:rsidR="00101812" w:rsidRPr="00101812">
        <w:rPr>
          <w:rFonts w:ascii="Book Antiqua" w:hAnsi="Book Antiqua"/>
          <w:b/>
          <w:bCs/>
          <w:szCs w:val="24"/>
          <w:lang w:val="es-ES"/>
        </w:rPr>
        <w:t>:</w:t>
      </w:r>
    </w:p>
    <w:p w14:paraId="489CF5EE" w14:textId="42A8719C" w:rsidR="00565A77" w:rsidRPr="008C07ED" w:rsidRDefault="00565A77" w:rsidP="007E6A5B">
      <w:pPr>
        <w:spacing w:line="504" w:lineRule="auto"/>
        <w:ind w:firstLine="360"/>
        <w:jc w:val="both"/>
        <w:rPr>
          <w:rFonts w:ascii="Book Antiqua" w:hAnsi="Book Antiqua"/>
          <w:i/>
          <w:iCs/>
          <w:color w:val="000000"/>
          <w:szCs w:val="24"/>
          <w:u w:val="single"/>
          <w:lang w:val="es-PR"/>
        </w:rPr>
      </w:pPr>
      <w:r w:rsidRPr="00565A77">
        <w:rPr>
          <w:rFonts w:ascii="Book Antiqua" w:hAnsi="Book Antiqua"/>
          <w:color w:val="000000"/>
          <w:szCs w:val="24"/>
          <w:lang w:val="es-PR"/>
        </w:rPr>
        <w:t>Artículo 1.- Declaración</w:t>
      </w:r>
      <w:r w:rsidR="008C07ED">
        <w:rPr>
          <w:rFonts w:ascii="Book Antiqua" w:hAnsi="Book Antiqua"/>
          <w:color w:val="000000"/>
          <w:szCs w:val="24"/>
          <w:lang w:val="es-PR"/>
        </w:rPr>
        <w:t xml:space="preserve"> </w:t>
      </w:r>
      <w:r w:rsidR="008C07ED">
        <w:rPr>
          <w:rFonts w:ascii="Book Antiqua" w:hAnsi="Book Antiqua"/>
          <w:i/>
          <w:iCs/>
          <w:color w:val="000000"/>
          <w:szCs w:val="24"/>
          <w:u w:val="single"/>
          <w:lang w:val="es-PR"/>
        </w:rPr>
        <w:t>de Política Pública</w:t>
      </w:r>
    </w:p>
    <w:p w14:paraId="4893976F" w14:textId="64792D27" w:rsidR="00565A77" w:rsidRPr="00565A77" w:rsidRDefault="00565A77" w:rsidP="007E6A5B">
      <w:pPr>
        <w:spacing w:line="504" w:lineRule="auto"/>
        <w:ind w:firstLine="360"/>
        <w:jc w:val="both"/>
        <w:rPr>
          <w:rFonts w:ascii="Book Antiqua" w:hAnsi="Book Antiqua"/>
          <w:color w:val="000000"/>
          <w:szCs w:val="24"/>
          <w:lang w:val="es-PR"/>
        </w:rPr>
      </w:pPr>
      <w:r w:rsidRPr="00565A77">
        <w:rPr>
          <w:rFonts w:ascii="Book Antiqua" w:hAnsi="Book Antiqua"/>
          <w:color w:val="000000"/>
          <w:szCs w:val="24"/>
          <w:lang w:val="es-PR"/>
        </w:rPr>
        <w:t xml:space="preserve">Se reconoce y declara la tradición de las </w:t>
      </w:r>
      <w:r w:rsidRPr="00DD5330">
        <w:rPr>
          <w:rFonts w:ascii="Book Antiqua" w:hAnsi="Book Antiqua"/>
          <w:strike/>
          <w:color w:val="000000"/>
          <w:szCs w:val="24"/>
          <w:lang w:val="es-PR"/>
        </w:rPr>
        <w:t>Tunas</w:t>
      </w:r>
      <w:r w:rsidR="00DD5330">
        <w:rPr>
          <w:rFonts w:ascii="Book Antiqua" w:hAnsi="Book Antiqua"/>
          <w:color w:val="000000"/>
          <w:szCs w:val="24"/>
          <w:lang w:val="es-PR"/>
        </w:rPr>
        <w:t xml:space="preserve"> </w:t>
      </w:r>
      <w:proofErr w:type="spellStart"/>
      <w:r w:rsidR="00DD5330" w:rsidRPr="00DD5330">
        <w:rPr>
          <w:rFonts w:ascii="Book Antiqua" w:hAnsi="Book Antiqua"/>
          <w:i/>
          <w:iCs/>
          <w:color w:val="000000"/>
          <w:szCs w:val="24"/>
          <w:u w:val="single"/>
          <w:lang w:val="es-PR"/>
        </w:rPr>
        <w:t>tunas</w:t>
      </w:r>
      <w:proofErr w:type="spellEnd"/>
      <w:r w:rsidRPr="00565A77">
        <w:rPr>
          <w:rFonts w:ascii="Book Antiqua" w:hAnsi="Book Antiqua"/>
          <w:color w:val="000000"/>
          <w:szCs w:val="24"/>
          <w:lang w:val="es-PR"/>
        </w:rPr>
        <w:t xml:space="preserve"> puertorriqueñas como Patrimonio Cultural In</w:t>
      </w:r>
      <w:r w:rsidR="000D27A2">
        <w:rPr>
          <w:rFonts w:ascii="Book Antiqua" w:hAnsi="Book Antiqua"/>
          <w:color w:val="000000"/>
          <w:szCs w:val="24"/>
          <w:lang w:val="es-PR"/>
        </w:rPr>
        <w:t>tangible</w:t>
      </w:r>
      <w:r w:rsidRPr="00565A77">
        <w:rPr>
          <w:rFonts w:ascii="Book Antiqua" w:hAnsi="Book Antiqua"/>
          <w:color w:val="000000"/>
          <w:szCs w:val="24"/>
          <w:lang w:val="es-PR"/>
        </w:rPr>
        <w:t xml:space="preserve"> de Puerto Rico. Esta declaración tiene como finalidad conservar, valorizar e impulsar los aportes de esta centenaria tradición a la cultura, música, baile e identidad puertorriqueña.</w:t>
      </w:r>
    </w:p>
    <w:p w14:paraId="61254D59" w14:textId="77777777" w:rsidR="00565A77" w:rsidRPr="00565A77" w:rsidRDefault="00565A77" w:rsidP="007E6A5B">
      <w:pPr>
        <w:spacing w:line="504" w:lineRule="auto"/>
        <w:ind w:firstLine="360"/>
        <w:jc w:val="both"/>
        <w:rPr>
          <w:rFonts w:ascii="Book Antiqua" w:hAnsi="Book Antiqua"/>
          <w:color w:val="000000"/>
          <w:szCs w:val="24"/>
          <w:lang w:val="es-PR"/>
        </w:rPr>
      </w:pPr>
      <w:r w:rsidRPr="00565A77">
        <w:rPr>
          <w:rFonts w:ascii="Book Antiqua" w:hAnsi="Book Antiqua"/>
          <w:color w:val="000000"/>
          <w:szCs w:val="24"/>
          <w:lang w:val="es-PR"/>
        </w:rPr>
        <w:t>Artículo 2.- Definiciones</w:t>
      </w:r>
    </w:p>
    <w:p w14:paraId="6F1528DE" w14:textId="77777777" w:rsidR="00565A77" w:rsidRPr="00565A77" w:rsidRDefault="00565A77" w:rsidP="007E6A5B">
      <w:pPr>
        <w:spacing w:line="504" w:lineRule="auto"/>
        <w:ind w:firstLine="360"/>
        <w:jc w:val="both"/>
        <w:rPr>
          <w:rFonts w:ascii="Book Antiqua" w:hAnsi="Book Antiqua"/>
          <w:color w:val="000000"/>
          <w:szCs w:val="24"/>
          <w:lang w:val="es-PR"/>
        </w:rPr>
      </w:pPr>
      <w:r w:rsidRPr="00565A77">
        <w:rPr>
          <w:rFonts w:ascii="Book Antiqua" w:hAnsi="Book Antiqua"/>
          <w:color w:val="000000"/>
          <w:szCs w:val="24"/>
          <w:lang w:val="es-PR"/>
        </w:rPr>
        <w:t xml:space="preserve">a. Tuna Puertorriqueña: Agrupación musical compuesta por estudiantes universitarios, exalumnos o personas vinculadas o no a una institución académica superior, dedicada a interpretar repertorio tradicional o contemporáneo mediante instrumentos característicos de la tradición española (guitarra, bandurria, laúd, pandereta, entre otros), al igual que de la tradición puertorriqueña y latinoamericana (cuatro puertorriqueño, güiro, </w:t>
      </w:r>
      <w:proofErr w:type="spellStart"/>
      <w:r w:rsidRPr="00565A77">
        <w:rPr>
          <w:rFonts w:ascii="Book Antiqua" w:hAnsi="Book Antiqua"/>
          <w:color w:val="000000"/>
          <w:szCs w:val="24"/>
          <w:lang w:val="es-PR"/>
        </w:rPr>
        <w:t>pleneras</w:t>
      </w:r>
      <w:proofErr w:type="spellEnd"/>
      <w:r w:rsidRPr="00565A77">
        <w:rPr>
          <w:rFonts w:ascii="Book Antiqua" w:hAnsi="Book Antiqua"/>
          <w:color w:val="000000"/>
          <w:szCs w:val="24"/>
          <w:lang w:val="es-PR"/>
        </w:rPr>
        <w:t xml:space="preserve">, bombo, bongó, conga y zampoña, entre otros), siguiendo prácticas rituales propias (serenatas, pasacalles, rondas) y portando indumentaria distintiva de la tradición. Puede ser masculina, femenina o mixta; su esencia radica en el vínculo con la vida universitaria, aunque se consideran también tunas puertorriqueñas aquellas tunas de distrito, </w:t>
      </w:r>
      <w:proofErr w:type="spellStart"/>
      <w:r w:rsidRPr="00565A77">
        <w:rPr>
          <w:rFonts w:ascii="Book Antiqua" w:hAnsi="Book Antiqua"/>
          <w:color w:val="000000"/>
          <w:szCs w:val="24"/>
          <w:lang w:val="es-PR"/>
        </w:rPr>
        <w:t>cuarentunas</w:t>
      </w:r>
      <w:proofErr w:type="spellEnd"/>
      <w:r w:rsidRPr="00565A77">
        <w:rPr>
          <w:rFonts w:ascii="Book Antiqua" w:hAnsi="Book Antiqua"/>
          <w:color w:val="000000"/>
          <w:szCs w:val="24"/>
          <w:lang w:val="es-PR"/>
        </w:rPr>
        <w:t xml:space="preserve">, tunas y estudiantinas </w:t>
      </w:r>
      <w:r w:rsidRPr="00565A77">
        <w:rPr>
          <w:rFonts w:ascii="Book Antiqua" w:hAnsi="Book Antiqua"/>
          <w:color w:val="000000"/>
          <w:szCs w:val="24"/>
          <w:lang w:val="es-PR"/>
        </w:rPr>
        <w:lastRenderedPageBreak/>
        <w:t>escolares, municipales y populares que no tienen vínculo con una institución universitaria, y en la transmisión intergeneracional de valores culturales.</w:t>
      </w:r>
    </w:p>
    <w:p w14:paraId="19CDCF2D" w14:textId="77777777" w:rsidR="00565A77" w:rsidRPr="00565A77" w:rsidRDefault="00565A77" w:rsidP="007E6A5B">
      <w:pPr>
        <w:spacing w:line="504" w:lineRule="auto"/>
        <w:ind w:firstLine="360"/>
        <w:jc w:val="both"/>
        <w:rPr>
          <w:rFonts w:ascii="Book Antiqua" w:hAnsi="Book Antiqua"/>
          <w:color w:val="000000"/>
          <w:szCs w:val="24"/>
          <w:lang w:val="es-PR"/>
        </w:rPr>
      </w:pPr>
      <w:r w:rsidRPr="00565A77">
        <w:rPr>
          <w:rFonts w:ascii="Book Antiqua" w:hAnsi="Book Antiqua"/>
          <w:color w:val="000000"/>
          <w:szCs w:val="24"/>
          <w:lang w:val="es-PR"/>
        </w:rPr>
        <w:t>b. Patrimonio Cultural In</w:t>
      </w:r>
      <w:r w:rsidR="000D27A2">
        <w:rPr>
          <w:rFonts w:ascii="Book Antiqua" w:hAnsi="Book Antiqua"/>
          <w:color w:val="000000"/>
          <w:szCs w:val="24"/>
          <w:lang w:val="es-PR"/>
        </w:rPr>
        <w:t>tangible</w:t>
      </w:r>
      <w:r w:rsidRPr="00565A77">
        <w:rPr>
          <w:rFonts w:ascii="Book Antiqua" w:hAnsi="Book Antiqua"/>
          <w:color w:val="000000"/>
          <w:szCs w:val="24"/>
          <w:lang w:val="es-PR"/>
        </w:rPr>
        <w:t xml:space="preserve">: Conjunto de usos, representaciones, expresiones, conocimientos y </w:t>
      </w:r>
      <w:r w:rsidRPr="00BD0E31">
        <w:rPr>
          <w:rFonts w:ascii="Book Antiqua" w:hAnsi="Book Antiqua"/>
          <w:color w:val="000000"/>
          <w:szCs w:val="24"/>
          <w:lang w:val="es-PR"/>
        </w:rPr>
        <w:t xml:space="preserve">técnicas </w:t>
      </w:r>
      <w:r w:rsidR="00F75730" w:rsidRPr="00BD0E31">
        <w:rPr>
          <w:rFonts w:ascii="Book Antiqua" w:hAnsi="Book Antiqua"/>
          <w:color w:val="000000"/>
          <w:szCs w:val="24"/>
          <w:lang w:val="es-PR"/>
        </w:rPr>
        <w:t xml:space="preserve">(junto </w:t>
      </w:r>
      <w:r w:rsidRPr="00BD0E31">
        <w:rPr>
          <w:rFonts w:ascii="Book Antiqua" w:hAnsi="Book Antiqua"/>
          <w:color w:val="000000"/>
          <w:szCs w:val="24"/>
          <w:lang w:val="es-PR"/>
        </w:rPr>
        <w:t xml:space="preserve">con los instrumentos, objetos, artefactos y espacios culturales que les son </w:t>
      </w:r>
      <w:r w:rsidR="00F75730" w:rsidRPr="00BD0E31">
        <w:rPr>
          <w:rFonts w:ascii="Book Antiqua" w:hAnsi="Book Antiqua"/>
          <w:color w:val="000000"/>
          <w:szCs w:val="24"/>
          <w:lang w:val="es-PR"/>
        </w:rPr>
        <w:t>inherentes)</w:t>
      </w:r>
      <w:r w:rsidRPr="00BD0E31">
        <w:rPr>
          <w:rFonts w:ascii="Book Antiqua" w:hAnsi="Book Antiqua"/>
          <w:color w:val="000000"/>
          <w:szCs w:val="24"/>
          <w:lang w:val="es-PR"/>
        </w:rPr>
        <w:t xml:space="preserve"> que</w:t>
      </w:r>
      <w:r w:rsidRPr="00565A77">
        <w:rPr>
          <w:rFonts w:ascii="Book Antiqua" w:hAnsi="Book Antiqua"/>
          <w:color w:val="000000"/>
          <w:szCs w:val="24"/>
          <w:lang w:val="es-PR"/>
        </w:rPr>
        <w:t xml:space="preserve"> las comunidades o grupos reconocen como parte integrante de su patrimonio cultural.</w:t>
      </w:r>
    </w:p>
    <w:p w14:paraId="0791B4DD" w14:textId="77777777" w:rsidR="00565A77" w:rsidRPr="00565A77" w:rsidRDefault="00565A77" w:rsidP="007E6A5B">
      <w:pPr>
        <w:spacing w:line="504" w:lineRule="auto"/>
        <w:ind w:firstLine="360"/>
        <w:jc w:val="both"/>
        <w:rPr>
          <w:rFonts w:ascii="Book Antiqua" w:hAnsi="Book Antiqua"/>
          <w:color w:val="000000"/>
          <w:szCs w:val="24"/>
          <w:lang w:val="es-PR"/>
        </w:rPr>
      </w:pPr>
      <w:r w:rsidRPr="00565A77">
        <w:rPr>
          <w:rFonts w:ascii="Book Antiqua" w:hAnsi="Book Antiqua"/>
          <w:color w:val="000000"/>
          <w:szCs w:val="24"/>
          <w:lang w:val="es-PR"/>
        </w:rPr>
        <w:t>c.  Serenata: Actuación musical tradicionalmente nocturna y realizada al aire libre por una tuna universitaria para homenajear o agasajar a una persona o grupo.</w:t>
      </w:r>
    </w:p>
    <w:p w14:paraId="7BD428A5" w14:textId="77777777" w:rsidR="00565A77" w:rsidRPr="00565A77" w:rsidRDefault="00565A77" w:rsidP="007E6A5B">
      <w:pPr>
        <w:spacing w:line="504" w:lineRule="auto"/>
        <w:ind w:firstLine="360"/>
        <w:jc w:val="both"/>
        <w:rPr>
          <w:rFonts w:ascii="Book Antiqua" w:hAnsi="Book Antiqua"/>
          <w:color w:val="000000"/>
          <w:szCs w:val="24"/>
          <w:lang w:val="es-PR"/>
        </w:rPr>
      </w:pPr>
      <w:r w:rsidRPr="00565A77">
        <w:rPr>
          <w:rFonts w:ascii="Book Antiqua" w:hAnsi="Book Antiqua"/>
          <w:color w:val="000000"/>
          <w:szCs w:val="24"/>
          <w:lang w:val="es-PR"/>
        </w:rPr>
        <w:t>d. Pasacalle: Desfile musical realizado por las calles en formación grupal interpretando piezas tradicionales mientras se avanza hacia un destino o durante celebraciones.</w:t>
      </w:r>
    </w:p>
    <w:p w14:paraId="15284226" w14:textId="77777777" w:rsidR="00565A77" w:rsidRPr="00565A77" w:rsidRDefault="00565A77" w:rsidP="007E6A5B">
      <w:pPr>
        <w:spacing w:line="504" w:lineRule="auto"/>
        <w:ind w:firstLine="360"/>
        <w:jc w:val="both"/>
        <w:rPr>
          <w:rFonts w:ascii="Book Antiqua" w:hAnsi="Book Antiqua"/>
          <w:color w:val="000000"/>
          <w:szCs w:val="24"/>
          <w:lang w:val="es-PR"/>
        </w:rPr>
      </w:pPr>
      <w:r w:rsidRPr="00565A77">
        <w:rPr>
          <w:rFonts w:ascii="Book Antiqua" w:hAnsi="Book Antiqua"/>
          <w:color w:val="000000"/>
          <w:szCs w:val="24"/>
          <w:lang w:val="es-PR"/>
        </w:rPr>
        <w:t>e. Ronda: Costumbre popular consistente tradicionalmente en la reunión nocturna para cantar canciones al pie del balcón o ventana de una persona homenajeada; incluye variantes como serenata (noche) o alborada (amanecer).</w:t>
      </w:r>
    </w:p>
    <w:p w14:paraId="447E5730" w14:textId="77777777" w:rsidR="00565A77" w:rsidRPr="00565A77" w:rsidRDefault="00565A77" w:rsidP="007E6A5B">
      <w:pPr>
        <w:spacing w:line="504" w:lineRule="auto"/>
        <w:ind w:firstLine="360"/>
        <w:jc w:val="both"/>
        <w:rPr>
          <w:rFonts w:ascii="Book Antiqua" w:hAnsi="Book Antiqua"/>
          <w:color w:val="000000"/>
          <w:szCs w:val="24"/>
          <w:lang w:val="es-PR"/>
        </w:rPr>
      </w:pPr>
      <w:r w:rsidRPr="00565A77">
        <w:rPr>
          <w:rFonts w:ascii="Book Antiqua" w:hAnsi="Book Antiqua"/>
          <w:color w:val="000000"/>
          <w:szCs w:val="24"/>
          <w:lang w:val="es-PR"/>
        </w:rPr>
        <w:t>f. Indumentaria: Vestimenta característica utilizada por los miembros de una tuna; incluye tradicionalmente, pero no exclusivamente, capa adornada con cintas o escudos, beca distintiva, jubón o prendas tradicionales según el contexto histórico y los usos y costumbres del país.</w:t>
      </w:r>
    </w:p>
    <w:p w14:paraId="3DE3ACCC" w14:textId="77777777" w:rsidR="00565A77" w:rsidRPr="00565A77" w:rsidRDefault="00565A77" w:rsidP="007E6A5B">
      <w:pPr>
        <w:spacing w:line="504" w:lineRule="auto"/>
        <w:ind w:firstLine="360"/>
        <w:jc w:val="both"/>
        <w:rPr>
          <w:rFonts w:ascii="Book Antiqua" w:hAnsi="Book Antiqua"/>
          <w:color w:val="000000"/>
          <w:szCs w:val="24"/>
          <w:lang w:val="es-PR"/>
        </w:rPr>
      </w:pPr>
      <w:r w:rsidRPr="00565A77">
        <w:rPr>
          <w:rFonts w:ascii="Book Antiqua" w:hAnsi="Book Antiqua"/>
          <w:color w:val="000000"/>
          <w:szCs w:val="24"/>
          <w:lang w:val="es-PR"/>
        </w:rPr>
        <w:t xml:space="preserve">g. </w:t>
      </w:r>
      <w:proofErr w:type="spellStart"/>
      <w:r w:rsidRPr="00565A77">
        <w:rPr>
          <w:rFonts w:ascii="Book Antiqua" w:hAnsi="Book Antiqua"/>
          <w:color w:val="000000"/>
          <w:szCs w:val="24"/>
          <w:lang w:val="es-PR"/>
        </w:rPr>
        <w:t>Cuarentuna</w:t>
      </w:r>
      <w:proofErr w:type="spellEnd"/>
      <w:r w:rsidRPr="00565A77">
        <w:rPr>
          <w:rFonts w:ascii="Book Antiqua" w:hAnsi="Book Antiqua"/>
          <w:color w:val="000000"/>
          <w:szCs w:val="24"/>
          <w:lang w:val="es-PR"/>
        </w:rPr>
        <w:t>: Asociación o agrupación compuesta por antiguos miembros de tunas universitarias que continúan practicando las tradiciones musicales y sociales propias de la tradición de tunas.</w:t>
      </w:r>
    </w:p>
    <w:p w14:paraId="6268D836" w14:textId="77777777" w:rsidR="00565A77" w:rsidRPr="00565A77" w:rsidRDefault="00565A77" w:rsidP="007E6A5B">
      <w:pPr>
        <w:spacing w:line="504" w:lineRule="auto"/>
        <w:ind w:firstLine="360"/>
        <w:jc w:val="both"/>
        <w:rPr>
          <w:rFonts w:ascii="Book Antiqua" w:hAnsi="Book Antiqua"/>
          <w:color w:val="000000"/>
          <w:szCs w:val="24"/>
          <w:lang w:val="es-PR"/>
        </w:rPr>
      </w:pPr>
      <w:r w:rsidRPr="00565A77">
        <w:rPr>
          <w:rFonts w:ascii="Book Antiqua" w:hAnsi="Book Antiqua"/>
          <w:color w:val="000000"/>
          <w:szCs w:val="24"/>
          <w:lang w:val="es-PR"/>
        </w:rPr>
        <w:lastRenderedPageBreak/>
        <w:t>h. Tuna de Distrito: Asociación o agrupación compuesta de egresados universitarios de diferentes facultades y universidades.</w:t>
      </w:r>
    </w:p>
    <w:p w14:paraId="6B3B821B" w14:textId="77777777" w:rsidR="00565A77" w:rsidRPr="00565A77" w:rsidRDefault="00565A77" w:rsidP="007E6A5B">
      <w:pPr>
        <w:spacing w:line="504" w:lineRule="auto"/>
        <w:ind w:firstLine="360"/>
        <w:jc w:val="both"/>
        <w:rPr>
          <w:rFonts w:ascii="Book Antiqua" w:hAnsi="Book Antiqua"/>
          <w:color w:val="000000"/>
          <w:szCs w:val="24"/>
          <w:lang w:val="es-PR"/>
        </w:rPr>
      </w:pPr>
      <w:r w:rsidRPr="00BD0E31">
        <w:rPr>
          <w:rFonts w:ascii="Book Antiqua" w:hAnsi="Book Antiqua"/>
          <w:color w:val="000000"/>
          <w:szCs w:val="24"/>
          <w:lang w:val="es-PR"/>
        </w:rPr>
        <w:t xml:space="preserve"> </w:t>
      </w:r>
      <w:r w:rsidR="000751B9" w:rsidRPr="00BD0E31">
        <w:rPr>
          <w:rFonts w:ascii="Book Antiqua" w:hAnsi="Book Antiqua"/>
          <w:color w:val="000000"/>
          <w:szCs w:val="24"/>
          <w:lang w:val="es-PR"/>
        </w:rPr>
        <w:t xml:space="preserve">i. </w:t>
      </w:r>
      <w:r w:rsidRPr="00BD0E31">
        <w:rPr>
          <w:rFonts w:ascii="Book Antiqua" w:hAnsi="Book Antiqua"/>
          <w:color w:val="000000"/>
          <w:szCs w:val="24"/>
          <w:lang w:val="es-PR"/>
        </w:rPr>
        <w:t>Transmisión</w:t>
      </w:r>
      <w:r w:rsidRPr="00565A77">
        <w:rPr>
          <w:rFonts w:ascii="Book Antiqua" w:hAnsi="Book Antiqua"/>
          <w:color w:val="000000"/>
          <w:szCs w:val="24"/>
          <w:lang w:val="es-PR"/>
        </w:rPr>
        <w:t xml:space="preserve"> Intergeneracional: Proceso mediante el cual los conocimientos, prácticas musicales y valores propios de la tuna universitaria son enseñados y perpetuados entre diferentes generaciones de estudiantes.</w:t>
      </w:r>
    </w:p>
    <w:p w14:paraId="64FB34A0" w14:textId="77777777" w:rsidR="00565A77" w:rsidRPr="00BD0E31" w:rsidRDefault="00565A77" w:rsidP="007E6A5B">
      <w:pPr>
        <w:spacing w:line="504" w:lineRule="auto"/>
        <w:ind w:firstLine="360"/>
        <w:jc w:val="both"/>
        <w:rPr>
          <w:rFonts w:ascii="Book Antiqua" w:hAnsi="Book Antiqua"/>
          <w:color w:val="000000"/>
          <w:szCs w:val="24"/>
          <w:lang w:val="es-PR"/>
        </w:rPr>
      </w:pPr>
      <w:r w:rsidRPr="00BD0E31">
        <w:rPr>
          <w:rFonts w:ascii="Book Antiqua" w:hAnsi="Book Antiqua"/>
          <w:color w:val="000000"/>
          <w:szCs w:val="24"/>
          <w:lang w:val="es-PR"/>
        </w:rPr>
        <w:t xml:space="preserve"> </w:t>
      </w:r>
      <w:r w:rsidR="000751B9" w:rsidRPr="00BD0E31">
        <w:rPr>
          <w:rFonts w:ascii="Book Antiqua" w:hAnsi="Book Antiqua"/>
          <w:color w:val="000000"/>
          <w:szCs w:val="24"/>
          <w:lang w:val="es-PR"/>
        </w:rPr>
        <w:t xml:space="preserve">j. </w:t>
      </w:r>
      <w:r w:rsidRPr="00BD0E31">
        <w:rPr>
          <w:rFonts w:ascii="Book Antiqua" w:hAnsi="Book Antiqua"/>
          <w:color w:val="000000"/>
          <w:szCs w:val="24"/>
          <w:lang w:val="es-PR"/>
        </w:rPr>
        <w:t>Manifestación Representativa: Expresión cultural que reúne características históricas, sociales y simbólicas que justifican su reconocimiento oficial como parte del patrimonio cultural in</w:t>
      </w:r>
      <w:r w:rsidR="000D27A2">
        <w:rPr>
          <w:rFonts w:ascii="Book Antiqua" w:hAnsi="Book Antiqua"/>
          <w:color w:val="000000"/>
          <w:szCs w:val="24"/>
          <w:lang w:val="es-PR"/>
        </w:rPr>
        <w:t>tangible</w:t>
      </w:r>
      <w:r w:rsidRPr="00BD0E31">
        <w:rPr>
          <w:rFonts w:ascii="Book Antiqua" w:hAnsi="Book Antiqua"/>
          <w:color w:val="000000"/>
          <w:szCs w:val="24"/>
          <w:lang w:val="es-PR"/>
        </w:rPr>
        <w:t xml:space="preserve"> del país.</w:t>
      </w:r>
    </w:p>
    <w:p w14:paraId="141ED0D8" w14:textId="77777777" w:rsidR="00565A77" w:rsidRPr="00BD0E31" w:rsidRDefault="00565A77" w:rsidP="007E6A5B">
      <w:pPr>
        <w:spacing w:line="504" w:lineRule="auto"/>
        <w:ind w:firstLine="360"/>
        <w:jc w:val="both"/>
        <w:rPr>
          <w:rFonts w:ascii="Book Antiqua" w:hAnsi="Book Antiqua"/>
          <w:color w:val="000000"/>
          <w:szCs w:val="24"/>
          <w:lang w:val="es-PR"/>
        </w:rPr>
      </w:pPr>
      <w:r w:rsidRPr="00BD0E31">
        <w:rPr>
          <w:rFonts w:ascii="Book Antiqua" w:hAnsi="Book Antiqua"/>
          <w:color w:val="000000"/>
          <w:szCs w:val="24"/>
          <w:lang w:val="es-PR"/>
        </w:rPr>
        <w:t xml:space="preserve"> </w:t>
      </w:r>
      <w:r w:rsidR="000751B9" w:rsidRPr="00BD0E31">
        <w:rPr>
          <w:rFonts w:ascii="Book Antiqua" w:hAnsi="Book Antiqua"/>
          <w:color w:val="000000"/>
          <w:szCs w:val="24"/>
          <w:lang w:val="es-PR"/>
        </w:rPr>
        <w:t xml:space="preserve">k. </w:t>
      </w:r>
      <w:r w:rsidRPr="00BD0E31">
        <w:rPr>
          <w:rFonts w:ascii="Book Antiqua" w:hAnsi="Book Antiqua"/>
          <w:color w:val="000000"/>
          <w:szCs w:val="24"/>
          <w:lang w:val="es-PR"/>
        </w:rPr>
        <w:t xml:space="preserve">Instrumentos: Instrumentos musicales tradicionalmente empleados por las tunas universitarias: guitarra, bandurria, laúd, </w:t>
      </w:r>
      <w:proofErr w:type="gramStart"/>
      <w:r w:rsidRPr="00BD0E31">
        <w:rPr>
          <w:rFonts w:ascii="Book Antiqua" w:hAnsi="Book Antiqua"/>
          <w:color w:val="000000"/>
          <w:szCs w:val="24"/>
          <w:lang w:val="es-PR"/>
        </w:rPr>
        <w:t>cuatro puertorriqueño</w:t>
      </w:r>
      <w:proofErr w:type="gramEnd"/>
      <w:r w:rsidRPr="00BD0E31">
        <w:rPr>
          <w:rFonts w:ascii="Book Antiqua" w:hAnsi="Book Antiqua"/>
          <w:color w:val="000000"/>
          <w:szCs w:val="24"/>
          <w:lang w:val="es-PR"/>
        </w:rPr>
        <w:t>, pandereta, mandolina, acordeón, bombo, flauta, zampoña, entre otros.</w:t>
      </w:r>
    </w:p>
    <w:p w14:paraId="7D3EA576" w14:textId="77777777" w:rsidR="00565A77" w:rsidRPr="00565A77" w:rsidRDefault="00565A77" w:rsidP="007E6A5B">
      <w:pPr>
        <w:spacing w:line="504" w:lineRule="auto"/>
        <w:ind w:firstLine="360"/>
        <w:jc w:val="both"/>
        <w:rPr>
          <w:rFonts w:ascii="Book Antiqua" w:hAnsi="Book Antiqua"/>
          <w:color w:val="000000"/>
          <w:szCs w:val="24"/>
          <w:lang w:val="es-PR"/>
        </w:rPr>
      </w:pPr>
      <w:r w:rsidRPr="00BD0E31">
        <w:rPr>
          <w:rFonts w:ascii="Book Antiqua" w:hAnsi="Book Antiqua"/>
          <w:color w:val="000000"/>
          <w:szCs w:val="24"/>
          <w:lang w:val="es-PR"/>
        </w:rPr>
        <w:t xml:space="preserve"> </w:t>
      </w:r>
      <w:r w:rsidR="000751B9" w:rsidRPr="00BD0E31">
        <w:rPr>
          <w:rFonts w:ascii="Book Antiqua" w:hAnsi="Book Antiqua"/>
          <w:color w:val="000000"/>
          <w:szCs w:val="24"/>
          <w:lang w:val="es-PR"/>
        </w:rPr>
        <w:t>l.</w:t>
      </w:r>
      <w:r w:rsidR="000751B9">
        <w:rPr>
          <w:rFonts w:ascii="Book Antiqua" w:hAnsi="Book Antiqua"/>
          <w:color w:val="000000"/>
          <w:szCs w:val="24"/>
          <w:lang w:val="es-PR"/>
        </w:rPr>
        <w:t xml:space="preserve"> </w:t>
      </w:r>
      <w:r w:rsidRPr="00565A77">
        <w:rPr>
          <w:rFonts w:ascii="Book Antiqua" w:hAnsi="Book Antiqua"/>
          <w:color w:val="000000"/>
          <w:szCs w:val="24"/>
          <w:lang w:val="es-PR"/>
        </w:rPr>
        <w:t xml:space="preserve">Repertorio: Conjunto de piezas musicales interpretadas por las tunas puertorriqueñas; incluye, además de los géneros de la tradición española, como chotis, habanera, jota, pasacalle, vals, zarzuela, paso doble, boleros y canciones tradicionales estudiantiles; piezas tradicionales de la cultura y tradición puertorriqueña como el seis, jíbaro, bomba, plena, bolero, salsa, las propias de la temporada navideña; y música de la tradición latinoamericana. </w:t>
      </w:r>
    </w:p>
    <w:p w14:paraId="675EAC81" w14:textId="77777777" w:rsidR="00565A77" w:rsidRPr="008C07ED" w:rsidRDefault="00565A77" w:rsidP="007E6A5B">
      <w:pPr>
        <w:spacing w:line="504" w:lineRule="auto"/>
        <w:ind w:firstLine="360"/>
        <w:jc w:val="both"/>
        <w:rPr>
          <w:rFonts w:ascii="Book Antiqua" w:hAnsi="Book Antiqua"/>
          <w:strike/>
          <w:color w:val="000000"/>
          <w:szCs w:val="24"/>
          <w:lang w:val="es-PR"/>
        </w:rPr>
      </w:pPr>
      <w:r w:rsidRPr="008C07ED">
        <w:rPr>
          <w:rFonts w:ascii="Book Antiqua" w:hAnsi="Book Antiqua"/>
          <w:strike/>
          <w:color w:val="000000"/>
          <w:szCs w:val="24"/>
          <w:lang w:val="es-PR"/>
        </w:rPr>
        <w:t>Artículo 3.-</w:t>
      </w:r>
      <w:r w:rsidRPr="00BD0E31">
        <w:rPr>
          <w:rFonts w:ascii="Book Antiqua" w:hAnsi="Book Antiqua"/>
          <w:color w:val="000000"/>
          <w:szCs w:val="24"/>
          <w:lang w:val="es-PR"/>
        </w:rPr>
        <w:t xml:space="preserve"> </w:t>
      </w:r>
      <w:r w:rsidR="007F45B5" w:rsidRPr="008C07ED">
        <w:rPr>
          <w:rFonts w:ascii="Book Antiqua" w:hAnsi="Book Antiqua"/>
          <w:strike/>
          <w:color w:val="000000"/>
          <w:szCs w:val="24"/>
          <w:lang w:val="es-PR"/>
        </w:rPr>
        <w:t>Declaración y Reconocimiento Oficial</w:t>
      </w:r>
    </w:p>
    <w:p w14:paraId="360CCED2" w14:textId="77777777" w:rsidR="00565A77" w:rsidRPr="008C07ED" w:rsidRDefault="00565A77" w:rsidP="007E6A5B">
      <w:pPr>
        <w:spacing w:line="504" w:lineRule="auto"/>
        <w:ind w:firstLine="360"/>
        <w:jc w:val="both"/>
        <w:rPr>
          <w:rFonts w:ascii="Book Antiqua" w:hAnsi="Book Antiqua"/>
          <w:strike/>
          <w:color w:val="000000"/>
          <w:szCs w:val="24"/>
          <w:lang w:val="es-PR"/>
        </w:rPr>
      </w:pPr>
      <w:r w:rsidRPr="008C07ED">
        <w:rPr>
          <w:rFonts w:ascii="Book Antiqua" w:hAnsi="Book Antiqua"/>
          <w:strike/>
          <w:color w:val="000000"/>
          <w:szCs w:val="24"/>
          <w:lang w:val="es-PR"/>
        </w:rPr>
        <w:t xml:space="preserve">Se ordena al Instituto de Cultura Puertorriqueña a </w:t>
      </w:r>
      <w:r w:rsidR="00F75730" w:rsidRPr="008C07ED">
        <w:rPr>
          <w:rFonts w:ascii="Book Antiqua" w:hAnsi="Book Antiqua"/>
          <w:strike/>
          <w:color w:val="000000"/>
          <w:szCs w:val="24"/>
          <w:lang w:val="es-PR"/>
        </w:rPr>
        <w:t>realizar las gestiones pertinentes para cumplir lo aquí dispuesto</w:t>
      </w:r>
      <w:r w:rsidR="00E641FC" w:rsidRPr="008C07ED">
        <w:rPr>
          <w:rFonts w:ascii="Book Antiqua" w:hAnsi="Book Antiqua"/>
          <w:strike/>
          <w:color w:val="000000"/>
          <w:szCs w:val="24"/>
          <w:lang w:val="es-PR"/>
        </w:rPr>
        <w:t xml:space="preserve">, con el fin de </w:t>
      </w:r>
      <w:r w:rsidR="00E641FC" w:rsidRPr="008C07ED">
        <w:rPr>
          <w:rFonts w:ascii="Book Antiqua" w:hAnsi="Book Antiqua"/>
          <w:strike/>
          <w:szCs w:val="24"/>
          <w:lang w:val="es-PR"/>
        </w:rPr>
        <w:t>reconocer y declarar</w:t>
      </w:r>
      <w:r w:rsidR="00F75730" w:rsidRPr="008C07ED">
        <w:rPr>
          <w:rFonts w:ascii="Book Antiqua" w:hAnsi="Book Antiqua"/>
          <w:strike/>
          <w:color w:val="000000"/>
          <w:szCs w:val="24"/>
          <w:lang w:val="es-PR"/>
        </w:rPr>
        <w:t xml:space="preserve"> </w:t>
      </w:r>
      <w:r w:rsidRPr="008C07ED">
        <w:rPr>
          <w:rFonts w:ascii="Book Antiqua" w:hAnsi="Book Antiqua"/>
          <w:strike/>
          <w:color w:val="000000"/>
          <w:szCs w:val="24"/>
          <w:lang w:val="es-PR"/>
        </w:rPr>
        <w:t xml:space="preserve">la </w:t>
      </w:r>
      <w:r w:rsidRPr="008C07ED">
        <w:rPr>
          <w:rFonts w:ascii="Book Antiqua" w:hAnsi="Book Antiqua"/>
          <w:strike/>
          <w:color w:val="000000"/>
          <w:szCs w:val="24"/>
          <w:lang w:val="es-PR"/>
        </w:rPr>
        <w:lastRenderedPageBreak/>
        <w:t>tradición de las tunas puertorriqueñas como manifestación representativa del patrimonio cultural in</w:t>
      </w:r>
      <w:r w:rsidR="007F1BB6" w:rsidRPr="008C07ED">
        <w:rPr>
          <w:rFonts w:ascii="Book Antiqua" w:hAnsi="Book Antiqua"/>
          <w:strike/>
          <w:color w:val="000000"/>
          <w:szCs w:val="24"/>
          <w:lang w:val="es-PR"/>
        </w:rPr>
        <w:t>tangible</w:t>
      </w:r>
      <w:r w:rsidRPr="008C07ED">
        <w:rPr>
          <w:rFonts w:ascii="Book Antiqua" w:hAnsi="Book Antiqua"/>
          <w:strike/>
          <w:color w:val="000000"/>
          <w:szCs w:val="24"/>
          <w:lang w:val="es-PR"/>
        </w:rPr>
        <w:t>.</w:t>
      </w:r>
    </w:p>
    <w:p w14:paraId="24670EBB" w14:textId="310E0A50" w:rsidR="00565A77" w:rsidRPr="00666EE2" w:rsidRDefault="00565A77" w:rsidP="007E6A5B">
      <w:pPr>
        <w:spacing w:line="504" w:lineRule="auto"/>
        <w:ind w:firstLine="540"/>
        <w:jc w:val="both"/>
        <w:rPr>
          <w:rFonts w:ascii="Book Antiqua" w:hAnsi="Book Antiqua"/>
          <w:color w:val="000000"/>
          <w:szCs w:val="24"/>
          <w:lang w:val="es-PR"/>
        </w:rPr>
      </w:pPr>
      <w:r w:rsidRPr="00666EE2">
        <w:rPr>
          <w:rFonts w:ascii="Book Antiqua" w:hAnsi="Book Antiqua"/>
          <w:color w:val="000000"/>
          <w:szCs w:val="24"/>
          <w:lang w:val="es-PR"/>
        </w:rPr>
        <w:t xml:space="preserve">Artículo </w:t>
      </w:r>
      <w:r w:rsidRPr="008C07ED">
        <w:rPr>
          <w:rFonts w:ascii="Book Antiqua" w:hAnsi="Book Antiqua"/>
          <w:strike/>
          <w:color w:val="000000"/>
          <w:szCs w:val="24"/>
          <w:lang w:val="es-PR"/>
        </w:rPr>
        <w:t>4</w:t>
      </w:r>
      <w:r w:rsidR="008C07ED">
        <w:rPr>
          <w:rFonts w:ascii="Book Antiqua" w:hAnsi="Book Antiqua"/>
          <w:i/>
          <w:iCs/>
          <w:color w:val="000000"/>
          <w:szCs w:val="24"/>
          <w:u w:val="single"/>
          <w:lang w:val="es-PR"/>
        </w:rPr>
        <w:t>3</w:t>
      </w:r>
      <w:r w:rsidRPr="00666EE2">
        <w:rPr>
          <w:rFonts w:ascii="Book Antiqua" w:hAnsi="Book Antiqua"/>
          <w:color w:val="000000"/>
          <w:szCs w:val="24"/>
          <w:lang w:val="es-PR"/>
        </w:rPr>
        <w:t>.- Promoción y Divulgación</w:t>
      </w:r>
    </w:p>
    <w:p w14:paraId="20ACD781" w14:textId="446713E3" w:rsidR="00565A77" w:rsidRPr="00BD0E31" w:rsidRDefault="00565A77" w:rsidP="007E6A5B">
      <w:pPr>
        <w:spacing w:line="504" w:lineRule="auto"/>
        <w:ind w:firstLine="540"/>
        <w:jc w:val="both"/>
        <w:rPr>
          <w:rFonts w:ascii="Book Antiqua" w:hAnsi="Book Antiqua"/>
          <w:color w:val="000000"/>
          <w:szCs w:val="24"/>
          <w:lang w:val="es-PR"/>
        </w:rPr>
      </w:pPr>
      <w:r w:rsidRPr="00BD0E31">
        <w:rPr>
          <w:rFonts w:ascii="Book Antiqua" w:hAnsi="Book Antiqua"/>
          <w:color w:val="000000"/>
          <w:szCs w:val="24"/>
          <w:lang w:val="es-PR"/>
        </w:rPr>
        <w:t xml:space="preserve">El Instituto de Cultura Puertorriqueña, la </w:t>
      </w:r>
      <w:r w:rsidRPr="00551DAF">
        <w:rPr>
          <w:rFonts w:ascii="Book Antiqua" w:hAnsi="Book Antiqua"/>
          <w:strike/>
          <w:color w:val="000000"/>
          <w:szCs w:val="24"/>
          <w:lang w:val="es-PR"/>
        </w:rPr>
        <w:t>Compañía de Turismo de Puerto Rico,</w:t>
      </w:r>
      <w:r w:rsidRPr="00BD0E31">
        <w:rPr>
          <w:rFonts w:ascii="Book Antiqua" w:hAnsi="Book Antiqua"/>
          <w:color w:val="000000"/>
          <w:szCs w:val="24"/>
          <w:lang w:val="es-PR"/>
        </w:rPr>
        <w:t xml:space="preserve"> </w:t>
      </w:r>
      <w:r w:rsidR="00551DAF" w:rsidRPr="00551DAF">
        <w:rPr>
          <w:rFonts w:ascii="Book Antiqua" w:hAnsi="Book Antiqua"/>
          <w:i/>
          <w:iCs/>
          <w:color w:val="000000"/>
          <w:szCs w:val="24"/>
          <w:u w:val="single"/>
          <w:lang w:val="es-PR"/>
        </w:rPr>
        <w:t>Oficina de Turismo del Departamento de Desarrollo Económico y Comercio,</w:t>
      </w:r>
      <w:r w:rsidR="00551DAF">
        <w:rPr>
          <w:rFonts w:ascii="Book Antiqua" w:hAnsi="Book Antiqua"/>
          <w:color w:val="000000"/>
          <w:szCs w:val="24"/>
          <w:lang w:val="es-PR"/>
        </w:rPr>
        <w:t xml:space="preserve"> </w:t>
      </w:r>
      <w:r w:rsidRPr="00BD0E31">
        <w:rPr>
          <w:rFonts w:ascii="Book Antiqua" w:hAnsi="Book Antiqua"/>
          <w:color w:val="000000"/>
          <w:szCs w:val="24"/>
          <w:lang w:val="es-PR"/>
        </w:rPr>
        <w:t xml:space="preserve">la Corporación para la Promoción de Puerto Rico como Destino (DMO), el Departamento de </w:t>
      </w:r>
      <w:r w:rsidRPr="00551DAF">
        <w:rPr>
          <w:rFonts w:ascii="Book Antiqua" w:hAnsi="Book Antiqua"/>
          <w:strike/>
          <w:color w:val="000000"/>
          <w:szCs w:val="24"/>
          <w:lang w:val="es-PR"/>
        </w:rPr>
        <w:t>Desarrollo Económico y Comercio,</w:t>
      </w:r>
      <w:r w:rsidRPr="00BD0E31">
        <w:rPr>
          <w:rFonts w:ascii="Book Antiqua" w:hAnsi="Book Antiqua"/>
          <w:color w:val="000000"/>
          <w:szCs w:val="24"/>
          <w:lang w:val="es-PR"/>
        </w:rPr>
        <w:t xml:space="preserve"> </w:t>
      </w:r>
      <w:r w:rsidR="00551DAF" w:rsidRPr="00551DAF">
        <w:rPr>
          <w:rFonts w:ascii="Book Antiqua" w:hAnsi="Book Antiqua"/>
          <w:i/>
          <w:iCs/>
          <w:color w:val="000000"/>
          <w:szCs w:val="24"/>
          <w:u w:val="single"/>
          <w:lang w:val="es-PR"/>
        </w:rPr>
        <w:t>Estado,</w:t>
      </w:r>
      <w:r w:rsidR="00551DAF">
        <w:rPr>
          <w:rFonts w:ascii="Book Antiqua" w:hAnsi="Book Antiqua"/>
          <w:color w:val="000000"/>
          <w:szCs w:val="24"/>
          <w:lang w:val="es-PR"/>
        </w:rPr>
        <w:t xml:space="preserve"> </w:t>
      </w:r>
      <w:r w:rsidRPr="00BD0E31">
        <w:rPr>
          <w:rFonts w:ascii="Book Antiqua" w:hAnsi="Book Antiqua"/>
          <w:color w:val="000000"/>
          <w:szCs w:val="24"/>
          <w:lang w:val="es-PR"/>
        </w:rPr>
        <w:t>así como cualquier entidad pública</w:t>
      </w:r>
      <w:r w:rsidR="00551DAF">
        <w:rPr>
          <w:rFonts w:ascii="Book Antiqua" w:hAnsi="Book Antiqua"/>
          <w:i/>
          <w:iCs/>
          <w:color w:val="000000"/>
          <w:szCs w:val="24"/>
          <w:u w:val="single"/>
          <w:lang w:val="es-PR"/>
        </w:rPr>
        <w:t>, privada</w:t>
      </w:r>
      <w:r w:rsidRPr="00BD0E31">
        <w:rPr>
          <w:rFonts w:ascii="Book Antiqua" w:hAnsi="Book Antiqua"/>
          <w:color w:val="000000"/>
          <w:szCs w:val="24"/>
          <w:lang w:val="es-PR"/>
        </w:rPr>
        <w:t xml:space="preserve"> o municipio relacionado, </w:t>
      </w:r>
      <w:r w:rsidR="007F45B5" w:rsidRPr="00BD0E31">
        <w:rPr>
          <w:rFonts w:ascii="Book Antiqua" w:hAnsi="Book Antiqua"/>
          <w:color w:val="000000"/>
          <w:szCs w:val="24"/>
          <w:lang w:val="es-PR"/>
        </w:rPr>
        <w:t>promoverán iniciativas dirigidas a</w:t>
      </w:r>
      <w:r w:rsidR="00995BBC" w:rsidRPr="00BD0E31">
        <w:rPr>
          <w:b/>
          <w:bCs/>
          <w:lang w:val="es-PR"/>
        </w:rPr>
        <w:t xml:space="preserve"> </w:t>
      </w:r>
      <w:r w:rsidR="00995BBC" w:rsidRPr="00BD0E31">
        <w:rPr>
          <w:rFonts w:ascii="Book Antiqua" w:hAnsi="Book Antiqua"/>
          <w:color w:val="000000"/>
          <w:szCs w:val="24"/>
          <w:lang w:val="es-PR"/>
        </w:rPr>
        <w:t>divulgar la tradición de las tunas puertorriqueñas como Patrimonio Cultural In</w:t>
      </w:r>
      <w:r w:rsidR="007F1BB6">
        <w:rPr>
          <w:rFonts w:ascii="Book Antiqua" w:hAnsi="Book Antiqua"/>
          <w:color w:val="000000"/>
          <w:szCs w:val="24"/>
          <w:lang w:val="es-PR"/>
        </w:rPr>
        <w:t>tangible</w:t>
      </w:r>
      <w:r w:rsidR="00995BBC" w:rsidRPr="00BD0E31">
        <w:rPr>
          <w:rFonts w:ascii="Book Antiqua" w:hAnsi="Book Antiqua"/>
          <w:color w:val="000000"/>
          <w:szCs w:val="24"/>
          <w:lang w:val="es-PR"/>
        </w:rPr>
        <w:t>. A tales fines</w:t>
      </w:r>
      <w:r w:rsidR="00847315">
        <w:rPr>
          <w:rFonts w:ascii="Book Antiqua" w:hAnsi="Book Antiqua"/>
          <w:color w:val="000000"/>
          <w:szCs w:val="24"/>
          <w:lang w:val="es-PR"/>
        </w:rPr>
        <w:t>,</w:t>
      </w:r>
      <w:r w:rsidR="00995BBC" w:rsidRPr="00BD0E31">
        <w:rPr>
          <w:rFonts w:ascii="Book Antiqua" w:hAnsi="Book Antiqua"/>
          <w:color w:val="000000"/>
          <w:szCs w:val="24"/>
          <w:lang w:val="es-PR"/>
        </w:rPr>
        <w:t xml:space="preserve"> podrán</w:t>
      </w:r>
      <w:r w:rsidR="007F45B5" w:rsidRPr="00BD0E31">
        <w:rPr>
          <w:rFonts w:ascii="Book Antiqua" w:hAnsi="Book Antiqua"/>
          <w:color w:val="000000"/>
          <w:szCs w:val="24"/>
          <w:lang w:val="es-PR"/>
        </w:rPr>
        <w:t xml:space="preserve"> </w:t>
      </w:r>
      <w:r w:rsidRPr="00BD0E31">
        <w:rPr>
          <w:rFonts w:ascii="Book Antiqua" w:hAnsi="Book Antiqua"/>
          <w:color w:val="000000"/>
          <w:szCs w:val="24"/>
          <w:lang w:val="es-PR"/>
        </w:rPr>
        <w:t xml:space="preserve">adoptar y promulgar la reglamentación </w:t>
      </w:r>
      <w:r w:rsidR="00995BBC" w:rsidRPr="00BD0E31">
        <w:rPr>
          <w:rFonts w:ascii="Book Antiqua" w:hAnsi="Book Antiqua"/>
          <w:color w:val="000000"/>
          <w:szCs w:val="24"/>
          <w:lang w:val="es-PR"/>
        </w:rPr>
        <w:t xml:space="preserve">que estimen </w:t>
      </w:r>
      <w:r w:rsidRPr="00BD0E31">
        <w:rPr>
          <w:rFonts w:ascii="Book Antiqua" w:hAnsi="Book Antiqua"/>
          <w:color w:val="000000"/>
          <w:szCs w:val="24"/>
          <w:lang w:val="es-PR"/>
        </w:rPr>
        <w:t xml:space="preserve">necesaria para </w:t>
      </w:r>
      <w:r w:rsidR="00995BBC" w:rsidRPr="00BD0E31">
        <w:rPr>
          <w:rFonts w:ascii="Book Antiqua" w:hAnsi="Book Antiqua"/>
          <w:color w:val="000000"/>
          <w:szCs w:val="24"/>
          <w:lang w:val="es-PR"/>
        </w:rPr>
        <w:t>dar a conocer la importancia histórica y cultural de esta tradición.</w:t>
      </w:r>
    </w:p>
    <w:p w14:paraId="21D432DA" w14:textId="041D57E9" w:rsidR="00565A77" w:rsidRPr="00995BBC" w:rsidRDefault="00565A77" w:rsidP="007E6A5B">
      <w:pPr>
        <w:spacing w:line="504" w:lineRule="auto"/>
        <w:ind w:firstLine="540"/>
        <w:jc w:val="both"/>
        <w:rPr>
          <w:rFonts w:ascii="Book Antiqua" w:hAnsi="Book Antiqua"/>
          <w:i/>
          <w:iCs/>
          <w:color w:val="000000"/>
          <w:szCs w:val="24"/>
          <w:u w:val="single"/>
          <w:lang w:val="es-PR"/>
        </w:rPr>
      </w:pPr>
      <w:r w:rsidRPr="00565A77">
        <w:rPr>
          <w:rFonts w:ascii="Book Antiqua" w:hAnsi="Book Antiqua"/>
          <w:color w:val="000000"/>
          <w:szCs w:val="24"/>
          <w:lang w:val="es-PR"/>
        </w:rPr>
        <w:t xml:space="preserve">Artículo </w:t>
      </w:r>
      <w:r w:rsidRPr="008C07ED">
        <w:rPr>
          <w:rFonts w:ascii="Book Antiqua" w:hAnsi="Book Antiqua"/>
          <w:strike/>
          <w:color w:val="000000"/>
          <w:szCs w:val="24"/>
          <w:lang w:val="es-PR"/>
        </w:rPr>
        <w:t>5</w:t>
      </w:r>
      <w:r w:rsidR="008C07ED">
        <w:rPr>
          <w:rFonts w:ascii="Book Antiqua" w:hAnsi="Book Antiqua"/>
          <w:i/>
          <w:iCs/>
          <w:color w:val="000000"/>
          <w:szCs w:val="24"/>
          <w:u w:val="single"/>
          <w:lang w:val="es-PR"/>
        </w:rPr>
        <w:t>4</w:t>
      </w:r>
      <w:r w:rsidRPr="00BD0E31">
        <w:rPr>
          <w:rFonts w:ascii="Book Antiqua" w:hAnsi="Book Antiqua"/>
          <w:color w:val="000000"/>
          <w:szCs w:val="24"/>
          <w:lang w:val="es-PR"/>
        </w:rPr>
        <w:t xml:space="preserve">.- </w:t>
      </w:r>
      <w:r w:rsidR="00995BBC" w:rsidRPr="00BD0E31">
        <w:rPr>
          <w:rFonts w:ascii="Book Antiqua" w:hAnsi="Book Antiqua"/>
          <w:color w:val="000000"/>
          <w:szCs w:val="24"/>
          <w:lang w:val="es-PR"/>
        </w:rPr>
        <w:t>Acuerdos Colaborativos</w:t>
      </w:r>
    </w:p>
    <w:p w14:paraId="64AF9781" w14:textId="77777777" w:rsidR="00565A77" w:rsidRPr="00BD0E31" w:rsidRDefault="00565A77" w:rsidP="007E6A5B">
      <w:pPr>
        <w:spacing w:line="504" w:lineRule="auto"/>
        <w:ind w:firstLine="540"/>
        <w:jc w:val="both"/>
        <w:rPr>
          <w:rFonts w:ascii="Book Antiqua" w:hAnsi="Book Antiqua"/>
          <w:color w:val="000000"/>
          <w:szCs w:val="24"/>
          <w:lang w:val="es-PR"/>
        </w:rPr>
      </w:pPr>
      <w:r w:rsidRPr="00BD0E31">
        <w:rPr>
          <w:rFonts w:ascii="Book Antiqua" w:hAnsi="Book Antiqua"/>
          <w:color w:val="000000"/>
          <w:szCs w:val="24"/>
          <w:lang w:val="es-PR"/>
        </w:rPr>
        <w:t xml:space="preserve">Se autoriza al Instituto de Cultura Puertorriqueña a peticionar, aceptar, recibir, preparar y someter propuestas para aportaciones y donativos provenientes de fuentes públicas o privadas; parear fondos disponibles con aportaciones federales, estatales, municipales o del sector privado; así como a celebrar acuerdos colaborativos con entidades públicas o privadas interesadas </w:t>
      </w:r>
      <w:r w:rsidR="00E641FC" w:rsidRPr="00BD0E31">
        <w:rPr>
          <w:rFonts w:ascii="Book Antiqua" w:hAnsi="Book Antiqua"/>
          <w:color w:val="000000"/>
          <w:szCs w:val="24"/>
          <w:lang w:val="es-PR"/>
        </w:rPr>
        <w:t xml:space="preserve">en promover </w:t>
      </w:r>
      <w:r w:rsidRPr="00BD0E31">
        <w:rPr>
          <w:rFonts w:ascii="Book Antiqua" w:hAnsi="Book Antiqua"/>
          <w:color w:val="000000"/>
          <w:szCs w:val="24"/>
          <w:lang w:val="es-PR"/>
        </w:rPr>
        <w:t>las tunas puertorriqueñas.</w:t>
      </w:r>
    </w:p>
    <w:p w14:paraId="3F54268D" w14:textId="3F9278D3" w:rsidR="00565A77" w:rsidRPr="00BD0E31" w:rsidRDefault="00565A77" w:rsidP="007E6A5B">
      <w:pPr>
        <w:spacing w:line="504" w:lineRule="auto"/>
        <w:ind w:firstLine="540"/>
        <w:jc w:val="both"/>
        <w:rPr>
          <w:rFonts w:ascii="Book Antiqua" w:hAnsi="Book Antiqua"/>
          <w:color w:val="000000"/>
          <w:szCs w:val="24"/>
          <w:lang w:val="es-PR"/>
        </w:rPr>
      </w:pPr>
      <w:r w:rsidRPr="00BD0E31">
        <w:rPr>
          <w:rFonts w:ascii="Book Antiqua" w:hAnsi="Book Antiqua"/>
          <w:color w:val="000000"/>
          <w:szCs w:val="24"/>
          <w:lang w:val="es-PR"/>
        </w:rPr>
        <w:t xml:space="preserve">Artículo </w:t>
      </w:r>
      <w:r w:rsidRPr="008C07ED">
        <w:rPr>
          <w:rFonts w:ascii="Book Antiqua" w:hAnsi="Book Antiqua"/>
          <w:strike/>
          <w:color w:val="000000"/>
          <w:szCs w:val="24"/>
          <w:lang w:val="es-PR"/>
        </w:rPr>
        <w:t>6</w:t>
      </w:r>
      <w:r w:rsidR="008C07ED">
        <w:rPr>
          <w:rFonts w:ascii="Book Antiqua" w:hAnsi="Book Antiqua"/>
          <w:i/>
          <w:iCs/>
          <w:color w:val="000000"/>
          <w:szCs w:val="24"/>
          <w:u w:val="single"/>
          <w:lang w:val="es-PR"/>
        </w:rPr>
        <w:t>5</w:t>
      </w:r>
      <w:r w:rsidRPr="00BD0E31">
        <w:rPr>
          <w:rFonts w:ascii="Book Antiqua" w:hAnsi="Book Antiqua"/>
          <w:color w:val="000000"/>
          <w:szCs w:val="24"/>
          <w:lang w:val="es-PR"/>
        </w:rPr>
        <w:t>.- Participación en Actividades Turísticas</w:t>
      </w:r>
    </w:p>
    <w:p w14:paraId="1A57BE46" w14:textId="381C39E8" w:rsidR="004E6F78" w:rsidRDefault="00565A77" w:rsidP="007E6A5B">
      <w:pPr>
        <w:spacing w:line="504" w:lineRule="auto"/>
        <w:ind w:firstLine="540"/>
        <w:rPr>
          <w:rFonts w:ascii="Book Antiqua" w:hAnsi="Book Antiqua"/>
          <w:color w:val="000000"/>
          <w:szCs w:val="24"/>
          <w:lang w:val="es-PR"/>
        </w:rPr>
      </w:pPr>
      <w:r w:rsidRPr="00BD0E31">
        <w:rPr>
          <w:rFonts w:ascii="Book Antiqua" w:hAnsi="Book Antiqua"/>
          <w:color w:val="000000"/>
          <w:szCs w:val="24"/>
          <w:lang w:val="es-PR"/>
        </w:rPr>
        <w:t>El Instituto de Cultura Puertorriqueña</w:t>
      </w:r>
      <w:r w:rsidR="00551DAF">
        <w:rPr>
          <w:rFonts w:ascii="Book Antiqua" w:hAnsi="Book Antiqua"/>
          <w:i/>
          <w:iCs/>
          <w:color w:val="000000"/>
          <w:szCs w:val="24"/>
          <w:u w:val="single"/>
          <w:lang w:val="es-PR"/>
        </w:rPr>
        <w:t>, el Departamento de Estado</w:t>
      </w:r>
      <w:r w:rsidRPr="00BD0E31">
        <w:rPr>
          <w:rFonts w:ascii="Book Antiqua" w:hAnsi="Book Antiqua"/>
          <w:color w:val="000000"/>
          <w:szCs w:val="24"/>
          <w:lang w:val="es-PR"/>
        </w:rPr>
        <w:t xml:space="preserve"> y la Compañía de Turismo </w:t>
      </w:r>
      <w:r w:rsidR="00E641FC" w:rsidRPr="00BD0E31">
        <w:rPr>
          <w:rFonts w:ascii="Book Antiqua" w:hAnsi="Book Antiqua"/>
          <w:color w:val="000000"/>
          <w:szCs w:val="24"/>
          <w:lang w:val="es-PR"/>
        </w:rPr>
        <w:t xml:space="preserve">fomentarán </w:t>
      </w:r>
      <w:r w:rsidRPr="00BD0E31">
        <w:rPr>
          <w:rFonts w:ascii="Book Antiqua" w:hAnsi="Book Antiqua"/>
          <w:color w:val="000000"/>
          <w:szCs w:val="24"/>
          <w:lang w:val="es-PR"/>
        </w:rPr>
        <w:t xml:space="preserve">la participación de las tunas puertorriqueñas en actos </w:t>
      </w:r>
      <w:r w:rsidRPr="00BD0E31">
        <w:rPr>
          <w:rFonts w:ascii="Book Antiqua" w:hAnsi="Book Antiqua"/>
          <w:color w:val="000000"/>
          <w:szCs w:val="24"/>
          <w:lang w:val="es-PR"/>
        </w:rPr>
        <w:lastRenderedPageBreak/>
        <w:t>oficiales y actividades turísticas que contribuyan a proyectar</w:t>
      </w:r>
      <w:r w:rsidR="008C07ED">
        <w:rPr>
          <w:rFonts w:ascii="Book Antiqua" w:hAnsi="Book Antiqua"/>
          <w:color w:val="000000"/>
          <w:szCs w:val="24"/>
          <w:lang w:val="es-PR"/>
        </w:rPr>
        <w:t xml:space="preserve"> </w:t>
      </w:r>
      <w:r w:rsidR="008C07ED">
        <w:rPr>
          <w:rFonts w:ascii="Book Antiqua" w:hAnsi="Book Antiqua"/>
          <w:i/>
          <w:iCs/>
          <w:color w:val="000000"/>
          <w:szCs w:val="24"/>
          <w:u w:val="single"/>
          <w:lang w:val="es-PR"/>
        </w:rPr>
        <w:t>la imagen cultural puertorriqueña en Puerto Rico, los Estados Unidos e</w:t>
      </w:r>
      <w:r w:rsidRPr="00BD0E31">
        <w:rPr>
          <w:rFonts w:ascii="Book Antiqua" w:hAnsi="Book Antiqua"/>
          <w:color w:val="000000"/>
          <w:szCs w:val="24"/>
          <w:lang w:val="es-PR"/>
        </w:rPr>
        <w:t xml:space="preserve"> internacionalmente </w:t>
      </w:r>
      <w:r w:rsidRPr="008C07ED">
        <w:rPr>
          <w:rFonts w:ascii="Book Antiqua" w:hAnsi="Book Antiqua"/>
          <w:strike/>
          <w:color w:val="000000"/>
          <w:szCs w:val="24"/>
          <w:lang w:val="es-PR"/>
        </w:rPr>
        <w:t>la imagen cultural puertorriqueña</w:t>
      </w:r>
      <w:r w:rsidRPr="00BD0E31">
        <w:rPr>
          <w:rFonts w:ascii="Book Antiqua" w:hAnsi="Book Antiqua"/>
          <w:color w:val="000000"/>
          <w:szCs w:val="24"/>
          <w:lang w:val="es-PR"/>
        </w:rPr>
        <w:t>.</w:t>
      </w:r>
    </w:p>
    <w:p w14:paraId="2A6B4191" w14:textId="77777777" w:rsidR="008C07ED" w:rsidRDefault="00565A77" w:rsidP="007E6A5B">
      <w:pPr>
        <w:spacing w:line="504" w:lineRule="auto"/>
        <w:ind w:firstLine="540"/>
        <w:rPr>
          <w:rFonts w:ascii="Book Antiqua" w:hAnsi="Book Antiqua"/>
          <w:i/>
          <w:iCs/>
          <w:color w:val="000000"/>
          <w:szCs w:val="24"/>
          <w:u w:val="single"/>
          <w:lang w:val="es-PR"/>
        </w:rPr>
      </w:pPr>
      <w:r w:rsidRPr="00BD0E31">
        <w:rPr>
          <w:rFonts w:ascii="Book Antiqua" w:hAnsi="Book Antiqua"/>
          <w:color w:val="000000"/>
          <w:szCs w:val="24"/>
          <w:lang w:val="es-PR"/>
        </w:rPr>
        <w:t xml:space="preserve"> Artículo</w:t>
      </w:r>
      <w:r w:rsidR="007207C8" w:rsidRPr="00BD0E31">
        <w:rPr>
          <w:rFonts w:ascii="Book Antiqua" w:hAnsi="Book Antiqua"/>
          <w:color w:val="000000"/>
          <w:szCs w:val="24"/>
          <w:lang w:val="es-PR"/>
        </w:rPr>
        <w:t xml:space="preserve"> 7</w:t>
      </w:r>
      <w:r w:rsidRPr="00BD0E31">
        <w:rPr>
          <w:rFonts w:ascii="Book Antiqua" w:hAnsi="Book Antiqua"/>
          <w:color w:val="000000"/>
          <w:szCs w:val="24"/>
          <w:lang w:val="es-PR"/>
        </w:rPr>
        <w:t>.-</w:t>
      </w:r>
      <w:r w:rsidRPr="00BD0E31">
        <w:rPr>
          <w:rFonts w:ascii="Book Antiqua" w:hAnsi="Book Antiqua"/>
          <w:b/>
          <w:bCs/>
          <w:color w:val="000000"/>
          <w:szCs w:val="24"/>
          <w:lang w:val="es-PR"/>
        </w:rPr>
        <w:t xml:space="preserve"> </w:t>
      </w:r>
      <w:r w:rsidR="008C07ED">
        <w:rPr>
          <w:rFonts w:ascii="Book Antiqua" w:hAnsi="Book Antiqua"/>
          <w:i/>
          <w:iCs/>
          <w:color w:val="000000"/>
          <w:szCs w:val="24"/>
          <w:u w:val="single"/>
          <w:lang w:val="es-PR"/>
        </w:rPr>
        <w:t>Vigencia.</w:t>
      </w:r>
    </w:p>
    <w:p w14:paraId="332B4F1C" w14:textId="03D556B0" w:rsidR="00565A77" w:rsidRDefault="00565A77" w:rsidP="007E6A5B">
      <w:pPr>
        <w:spacing w:line="504" w:lineRule="auto"/>
        <w:ind w:firstLine="540"/>
        <w:rPr>
          <w:rFonts w:ascii="Book Antiqua" w:hAnsi="Book Antiqua"/>
          <w:color w:val="000000"/>
          <w:szCs w:val="24"/>
          <w:lang w:val="es-PR"/>
        </w:rPr>
      </w:pPr>
      <w:r w:rsidRPr="00BD0E31">
        <w:rPr>
          <w:rFonts w:ascii="Book Antiqua" w:hAnsi="Book Antiqua"/>
          <w:color w:val="000000"/>
          <w:szCs w:val="24"/>
          <w:lang w:val="es-PR"/>
        </w:rPr>
        <w:t>Esta Ley entrará en vigor inmediatamente después de su aprobació</w:t>
      </w:r>
      <w:r w:rsidR="004E6F78">
        <w:rPr>
          <w:rFonts w:ascii="Book Antiqua" w:hAnsi="Book Antiqua"/>
          <w:color w:val="000000"/>
          <w:szCs w:val="24"/>
          <w:lang w:val="es-PR"/>
        </w:rPr>
        <w:t>n.</w:t>
      </w:r>
    </w:p>
    <w:sectPr w:rsidR="00565A77" w:rsidSect="004E6F78">
      <w:type w:val="continuous"/>
      <w:pgSz w:w="12240" w:h="15840" w:code="1"/>
      <w:pgMar w:top="1440" w:right="1440" w:bottom="1440" w:left="1872"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EE584" w14:textId="77777777" w:rsidR="00234273" w:rsidRDefault="00234273">
      <w:r>
        <w:separator/>
      </w:r>
    </w:p>
  </w:endnote>
  <w:endnote w:type="continuationSeparator" w:id="0">
    <w:p w14:paraId="19281FCA" w14:textId="77777777" w:rsidR="00234273" w:rsidRDefault="00234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D700E" w14:textId="77777777" w:rsidR="00234273" w:rsidRDefault="00234273">
      <w:r>
        <w:separator/>
      </w:r>
    </w:p>
  </w:footnote>
  <w:footnote w:type="continuationSeparator" w:id="0">
    <w:p w14:paraId="74A7747C" w14:textId="77777777" w:rsidR="00234273" w:rsidRDefault="00234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92490" w14:textId="77777777" w:rsidR="000A593D" w:rsidRDefault="000A593D">
    <w:pPr>
      <w:pStyle w:val="Header"/>
      <w:jc w:val="center"/>
    </w:pPr>
    <w:r>
      <w:rPr>
        <w:rStyle w:val="PageNumber"/>
      </w:rPr>
      <w:fldChar w:fldCharType="begin"/>
    </w:r>
    <w:r>
      <w:rPr>
        <w:rStyle w:val="PageNumber"/>
      </w:rPr>
      <w:instrText xml:space="preserve"> PAGE </w:instrText>
    </w:r>
    <w:r>
      <w:rPr>
        <w:rStyle w:val="PageNumber"/>
      </w:rPr>
      <w:fldChar w:fldCharType="separate"/>
    </w:r>
    <w:r w:rsidR="008868C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BE5E8" w14:textId="77777777" w:rsidR="00887281" w:rsidRDefault="00887281" w:rsidP="00887281">
    <w:pPr>
      <w:keepNext/>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cs="Arial"/>
        <w:b/>
        <w:lang w:val="es-PR"/>
      </w:rPr>
      <w:t>TEXTO APROBADO EN VOTACIÓN FINAL POR EL SENADO</w:t>
    </w:r>
  </w:p>
  <w:p w14:paraId="69AFEA3E" w14:textId="77777777" w:rsidR="00887281" w:rsidRPr="008C07ED" w:rsidRDefault="00887281" w:rsidP="00887281">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lang w:val="es-PR"/>
      </w:rPr>
    </w:pPr>
    <w:r w:rsidRPr="008C07ED">
      <w:rPr>
        <w:rFonts w:ascii="Book Antiqua" w:eastAsia="MS Mincho" w:hAnsi="Book Antiqua" w:cs="Arial"/>
        <w:b/>
        <w:lang w:val="es-PR"/>
      </w:rPr>
      <w:t>(26 DE MARZO DE 2026)</w:t>
    </w:r>
    <w:bookmarkEnd w:id="0"/>
  </w:p>
  <w:p w14:paraId="2D19BD6D" w14:textId="6667072A" w:rsidR="00DD13E7" w:rsidRDefault="00DD13E7" w:rsidP="00887281">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lang w:val="es-PR"/>
      </w:rPr>
    </w:pPr>
    <w:r w:rsidRPr="008C07ED">
      <w:rPr>
        <w:rFonts w:ascii="Book Antiqua" w:eastAsia="MS Mincho" w:hAnsi="Book Antiqua" w:cs="Arial"/>
        <w:b/>
        <w:lang w:val="es-PR"/>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BAECF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430662"/>
    <w:multiLevelType w:val="hybridMultilevel"/>
    <w:tmpl w:val="609A801C"/>
    <w:lvl w:ilvl="0" w:tplc="21CC0234">
      <w:start w:val="1"/>
      <w:numFmt w:val="lowerLetter"/>
      <w:lvlText w:val="(%1)"/>
      <w:lvlJc w:val="left"/>
      <w:pPr>
        <w:ind w:left="1410" w:hanging="690"/>
      </w:pPr>
      <w:rPr>
        <w:rFonts w:hint="default"/>
        <w:i w:val="0"/>
        <w:strike w:val="0"/>
        <w:u w:val="non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14746B8D"/>
    <w:multiLevelType w:val="hybridMultilevel"/>
    <w:tmpl w:val="F19C77F0"/>
    <w:lvl w:ilvl="0" w:tplc="04090019">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14ED7C31"/>
    <w:multiLevelType w:val="hybridMultilevel"/>
    <w:tmpl w:val="90F69B0A"/>
    <w:lvl w:ilvl="0" w:tplc="683E94EE">
      <w:start w:val="1"/>
      <w:numFmt w:val="decimal"/>
      <w:lvlText w:val="%1."/>
      <w:lvlJc w:val="left"/>
      <w:pPr>
        <w:ind w:left="2520" w:hanging="360"/>
      </w:pPr>
      <w:rPr>
        <w:rFonts w:hint="default"/>
        <w:strike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2476692E"/>
    <w:multiLevelType w:val="hybridMultilevel"/>
    <w:tmpl w:val="B142D386"/>
    <w:lvl w:ilvl="0" w:tplc="DF92663E">
      <w:start w:val="1"/>
      <w:numFmt w:val="upperLetter"/>
      <w:lvlText w:val="(%1)"/>
      <w:lvlJc w:val="left"/>
      <w:pPr>
        <w:ind w:left="940" w:hanging="5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993B7B"/>
    <w:multiLevelType w:val="hybridMultilevel"/>
    <w:tmpl w:val="DA56D316"/>
    <w:lvl w:ilvl="0" w:tplc="B5CCC278">
      <w:start w:val="1"/>
      <w:numFmt w:val="lowerLetter"/>
      <w:lvlText w:val="%1)"/>
      <w:lvlJc w:val="left"/>
      <w:pPr>
        <w:ind w:left="1440" w:hanging="720"/>
      </w:pPr>
      <w:rPr>
        <w:rFonts w:hint="default"/>
      </w:rPr>
    </w:lvl>
    <w:lvl w:ilvl="1" w:tplc="0409000F">
      <w:start w:val="1"/>
      <w:numFmt w:val="decimal"/>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44F075E"/>
    <w:multiLevelType w:val="hybridMultilevel"/>
    <w:tmpl w:val="C8AABC3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7BE021F"/>
    <w:multiLevelType w:val="hybridMultilevel"/>
    <w:tmpl w:val="536CA660"/>
    <w:lvl w:ilvl="0" w:tplc="3E92C568">
      <w:start w:val="1"/>
      <w:numFmt w:val="lowerLetter"/>
      <w:lvlText w:val="(%1)"/>
      <w:lvlJc w:val="left"/>
      <w:pPr>
        <w:ind w:left="1440" w:hanging="72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502504"/>
    <w:multiLevelType w:val="hybridMultilevel"/>
    <w:tmpl w:val="1ACAF88C"/>
    <w:lvl w:ilvl="0" w:tplc="D586FD96">
      <w:start w:val="1"/>
      <w:numFmt w:val="lowerLetter"/>
      <w:lvlText w:val="(%1)"/>
      <w:lvlJc w:val="left"/>
      <w:pPr>
        <w:ind w:left="1800" w:hanging="360"/>
      </w:pPr>
      <w:rPr>
        <w:rFonts w:hint="default"/>
        <w:strike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43422532">
    <w:abstractNumId w:val="0"/>
  </w:num>
  <w:num w:numId="2" w16cid:durableId="1429227359">
    <w:abstractNumId w:val="4"/>
  </w:num>
  <w:num w:numId="3" w16cid:durableId="1252854529">
    <w:abstractNumId w:val="6"/>
  </w:num>
  <w:num w:numId="4" w16cid:durableId="1725790737">
    <w:abstractNumId w:val="1"/>
  </w:num>
  <w:num w:numId="5" w16cid:durableId="680163043">
    <w:abstractNumId w:val="5"/>
  </w:num>
  <w:num w:numId="6" w16cid:durableId="786046036">
    <w:abstractNumId w:val="8"/>
  </w:num>
  <w:num w:numId="7" w16cid:durableId="1713650016">
    <w:abstractNumId w:val="3"/>
  </w:num>
  <w:num w:numId="8" w16cid:durableId="1647469274">
    <w:abstractNumId w:val="7"/>
  </w:num>
  <w:num w:numId="9" w16cid:durableId="1592717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4856"/>
    <w:rsid w:val="00012A1F"/>
    <w:rsid w:val="000422A0"/>
    <w:rsid w:val="000436ED"/>
    <w:rsid w:val="00052D5E"/>
    <w:rsid w:val="00063212"/>
    <w:rsid w:val="000718F3"/>
    <w:rsid w:val="000751B9"/>
    <w:rsid w:val="00086E29"/>
    <w:rsid w:val="000A593D"/>
    <w:rsid w:val="000B0E90"/>
    <w:rsid w:val="000B5A07"/>
    <w:rsid w:val="000B6E90"/>
    <w:rsid w:val="000C5A1C"/>
    <w:rsid w:val="000D27A2"/>
    <w:rsid w:val="000D6AF5"/>
    <w:rsid w:val="000E07F5"/>
    <w:rsid w:val="00101812"/>
    <w:rsid w:val="00115EAA"/>
    <w:rsid w:val="00121C00"/>
    <w:rsid w:val="00150FA5"/>
    <w:rsid w:val="00155F8A"/>
    <w:rsid w:val="001565CB"/>
    <w:rsid w:val="0016119B"/>
    <w:rsid w:val="001616CC"/>
    <w:rsid w:val="00164A01"/>
    <w:rsid w:val="0016726F"/>
    <w:rsid w:val="00182B9A"/>
    <w:rsid w:val="001A3CD4"/>
    <w:rsid w:val="001B10CA"/>
    <w:rsid w:val="001C291B"/>
    <w:rsid w:val="001D7615"/>
    <w:rsid w:val="001E4059"/>
    <w:rsid w:val="0021093C"/>
    <w:rsid w:val="00217DF7"/>
    <w:rsid w:val="00221D64"/>
    <w:rsid w:val="00234273"/>
    <w:rsid w:val="002378EF"/>
    <w:rsid w:val="00250D1D"/>
    <w:rsid w:val="002731C2"/>
    <w:rsid w:val="00282208"/>
    <w:rsid w:val="002827C1"/>
    <w:rsid w:val="00282B70"/>
    <w:rsid w:val="00292540"/>
    <w:rsid w:val="002A72C9"/>
    <w:rsid w:val="002B5753"/>
    <w:rsid w:val="002C17A2"/>
    <w:rsid w:val="002C5359"/>
    <w:rsid w:val="002C752E"/>
    <w:rsid w:val="00304E35"/>
    <w:rsid w:val="003054BE"/>
    <w:rsid w:val="00314999"/>
    <w:rsid w:val="00360F29"/>
    <w:rsid w:val="0039473D"/>
    <w:rsid w:val="003A06F8"/>
    <w:rsid w:val="003A5AA1"/>
    <w:rsid w:val="003B59ED"/>
    <w:rsid w:val="003F5AFC"/>
    <w:rsid w:val="00447DFA"/>
    <w:rsid w:val="004572BE"/>
    <w:rsid w:val="00460D6D"/>
    <w:rsid w:val="00471453"/>
    <w:rsid w:val="00471963"/>
    <w:rsid w:val="00483D47"/>
    <w:rsid w:val="0048786D"/>
    <w:rsid w:val="00495D37"/>
    <w:rsid w:val="004A1668"/>
    <w:rsid w:val="004A44F0"/>
    <w:rsid w:val="004A4F62"/>
    <w:rsid w:val="004B3FF2"/>
    <w:rsid w:val="004D2951"/>
    <w:rsid w:val="004E5F60"/>
    <w:rsid w:val="004E6F78"/>
    <w:rsid w:val="004F54A3"/>
    <w:rsid w:val="005142F1"/>
    <w:rsid w:val="005144DF"/>
    <w:rsid w:val="005302BA"/>
    <w:rsid w:val="00544338"/>
    <w:rsid w:val="00551DAF"/>
    <w:rsid w:val="00557D8A"/>
    <w:rsid w:val="00565A77"/>
    <w:rsid w:val="005961B0"/>
    <w:rsid w:val="005E69E4"/>
    <w:rsid w:val="00617921"/>
    <w:rsid w:val="00621D65"/>
    <w:rsid w:val="00622130"/>
    <w:rsid w:val="006250F6"/>
    <w:rsid w:val="00627790"/>
    <w:rsid w:val="00666EE2"/>
    <w:rsid w:val="006764A8"/>
    <w:rsid w:val="006875F5"/>
    <w:rsid w:val="00694D02"/>
    <w:rsid w:val="006A3564"/>
    <w:rsid w:val="006A44D2"/>
    <w:rsid w:val="006A4DA4"/>
    <w:rsid w:val="006B02C7"/>
    <w:rsid w:val="006C4EE1"/>
    <w:rsid w:val="006D04C5"/>
    <w:rsid w:val="006D373D"/>
    <w:rsid w:val="006E2204"/>
    <w:rsid w:val="006F75EF"/>
    <w:rsid w:val="0072027C"/>
    <w:rsid w:val="007207C8"/>
    <w:rsid w:val="00722D47"/>
    <w:rsid w:val="00730A6A"/>
    <w:rsid w:val="00753A34"/>
    <w:rsid w:val="00766BA6"/>
    <w:rsid w:val="00780D5F"/>
    <w:rsid w:val="0079708B"/>
    <w:rsid w:val="007A2DBE"/>
    <w:rsid w:val="007A76D4"/>
    <w:rsid w:val="007B16FB"/>
    <w:rsid w:val="007D1392"/>
    <w:rsid w:val="007E2EA3"/>
    <w:rsid w:val="007E6A5B"/>
    <w:rsid w:val="007F1BB6"/>
    <w:rsid w:val="007F45B5"/>
    <w:rsid w:val="00817BCB"/>
    <w:rsid w:val="00833138"/>
    <w:rsid w:val="00841451"/>
    <w:rsid w:val="00847315"/>
    <w:rsid w:val="00853135"/>
    <w:rsid w:val="00865DE1"/>
    <w:rsid w:val="008678B1"/>
    <w:rsid w:val="008868C7"/>
    <w:rsid w:val="00887281"/>
    <w:rsid w:val="008930E7"/>
    <w:rsid w:val="008A1504"/>
    <w:rsid w:val="008A2F9C"/>
    <w:rsid w:val="008C07ED"/>
    <w:rsid w:val="008C1E56"/>
    <w:rsid w:val="008C3BE3"/>
    <w:rsid w:val="008C4672"/>
    <w:rsid w:val="008D6CAC"/>
    <w:rsid w:val="008F3360"/>
    <w:rsid w:val="008F4079"/>
    <w:rsid w:val="008F6E2F"/>
    <w:rsid w:val="0090433C"/>
    <w:rsid w:val="0091347E"/>
    <w:rsid w:val="00916EBB"/>
    <w:rsid w:val="00946101"/>
    <w:rsid w:val="00963038"/>
    <w:rsid w:val="009669F6"/>
    <w:rsid w:val="009754F2"/>
    <w:rsid w:val="00995BBC"/>
    <w:rsid w:val="009A3230"/>
    <w:rsid w:val="009B68CB"/>
    <w:rsid w:val="009C203E"/>
    <w:rsid w:val="009D4D08"/>
    <w:rsid w:val="009E7ACC"/>
    <w:rsid w:val="00A0403D"/>
    <w:rsid w:val="00A04524"/>
    <w:rsid w:val="00A224EB"/>
    <w:rsid w:val="00A44F84"/>
    <w:rsid w:val="00A56870"/>
    <w:rsid w:val="00A71B9B"/>
    <w:rsid w:val="00A750BD"/>
    <w:rsid w:val="00A90B58"/>
    <w:rsid w:val="00A91F42"/>
    <w:rsid w:val="00AB1A4F"/>
    <w:rsid w:val="00AD799B"/>
    <w:rsid w:val="00AE36BC"/>
    <w:rsid w:val="00B01FD4"/>
    <w:rsid w:val="00B0289D"/>
    <w:rsid w:val="00B121F7"/>
    <w:rsid w:val="00B128DA"/>
    <w:rsid w:val="00B3294D"/>
    <w:rsid w:val="00B8799D"/>
    <w:rsid w:val="00BA334F"/>
    <w:rsid w:val="00BA3F54"/>
    <w:rsid w:val="00BD0E31"/>
    <w:rsid w:val="00BD131D"/>
    <w:rsid w:val="00BD494D"/>
    <w:rsid w:val="00BE7FBF"/>
    <w:rsid w:val="00C02CB9"/>
    <w:rsid w:val="00C11B13"/>
    <w:rsid w:val="00C13AA6"/>
    <w:rsid w:val="00C27704"/>
    <w:rsid w:val="00C3564B"/>
    <w:rsid w:val="00C44C8E"/>
    <w:rsid w:val="00C46968"/>
    <w:rsid w:val="00C652E0"/>
    <w:rsid w:val="00C66C28"/>
    <w:rsid w:val="00C747F5"/>
    <w:rsid w:val="00C77128"/>
    <w:rsid w:val="00C920B6"/>
    <w:rsid w:val="00C965AA"/>
    <w:rsid w:val="00CE6DBD"/>
    <w:rsid w:val="00CF6805"/>
    <w:rsid w:val="00D079C3"/>
    <w:rsid w:val="00D177A4"/>
    <w:rsid w:val="00D26830"/>
    <w:rsid w:val="00D46A4A"/>
    <w:rsid w:val="00D50E02"/>
    <w:rsid w:val="00D53497"/>
    <w:rsid w:val="00D60ECB"/>
    <w:rsid w:val="00D61BE0"/>
    <w:rsid w:val="00D64856"/>
    <w:rsid w:val="00D73A6B"/>
    <w:rsid w:val="00D915BC"/>
    <w:rsid w:val="00D91903"/>
    <w:rsid w:val="00D959F4"/>
    <w:rsid w:val="00DA5481"/>
    <w:rsid w:val="00DA63DA"/>
    <w:rsid w:val="00DA6FE0"/>
    <w:rsid w:val="00DB255F"/>
    <w:rsid w:val="00DC090B"/>
    <w:rsid w:val="00DC0BB8"/>
    <w:rsid w:val="00DD13E7"/>
    <w:rsid w:val="00DD5330"/>
    <w:rsid w:val="00E0175C"/>
    <w:rsid w:val="00E273B8"/>
    <w:rsid w:val="00E30A2D"/>
    <w:rsid w:val="00E33A6B"/>
    <w:rsid w:val="00E55203"/>
    <w:rsid w:val="00E57227"/>
    <w:rsid w:val="00E641FC"/>
    <w:rsid w:val="00E676C5"/>
    <w:rsid w:val="00E82A10"/>
    <w:rsid w:val="00E9558C"/>
    <w:rsid w:val="00EB0CEC"/>
    <w:rsid w:val="00EC2D8D"/>
    <w:rsid w:val="00ED6F08"/>
    <w:rsid w:val="00EE55D4"/>
    <w:rsid w:val="00EE7697"/>
    <w:rsid w:val="00EF304E"/>
    <w:rsid w:val="00F16386"/>
    <w:rsid w:val="00F16C39"/>
    <w:rsid w:val="00F36ED3"/>
    <w:rsid w:val="00F408D6"/>
    <w:rsid w:val="00F55B97"/>
    <w:rsid w:val="00F60F0F"/>
    <w:rsid w:val="00F71747"/>
    <w:rsid w:val="00F75730"/>
    <w:rsid w:val="00F80276"/>
    <w:rsid w:val="00F82BB1"/>
    <w:rsid w:val="00F94C35"/>
    <w:rsid w:val="00F97B2B"/>
    <w:rsid w:val="00FC3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BA2A30"/>
  <w15:chartTrackingRefBased/>
  <w15:docId w15:val="{C73693D6-098B-D24D-AF67-F49F8153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2BB1"/>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A71B9B"/>
    <w:pPr>
      <w:keepNext/>
      <w:spacing w:before="240" w:after="60"/>
      <w:outlineLvl w:val="1"/>
    </w:pPr>
    <w:rPr>
      <w:rFonts w:ascii="Calibri" w:eastAsia="MS Gothic" w:hAnsi="Calibr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semiHidden/>
    <w:unhideWhenUsed/>
    <w:rsid w:val="00753A34"/>
    <w:rPr>
      <w:rFonts w:ascii="Segoe UI" w:hAnsi="Segoe UI" w:cs="Segoe UI"/>
      <w:sz w:val="18"/>
      <w:szCs w:val="18"/>
    </w:rPr>
  </w:style>
  <w:style w:type="character" w:customStyle="1" w:styleId="BalloonTextChar">
    <w:name w:val="Balloon Text Char"/>
    <w:link w:val="BalloonText"/>
    <w:semiHidden/>
    <w:rsid w:val="00753A34"/>
    <w:rPr>
      <w:rFonts w:ascii="Segoe UI" w:hAnsi="Segoe UI" w:cs="Segoe UI"/>
      <w:sz w:val="18"/>
      <w:szCs w:val="18"/>
    </w:rPr>
  </w:style>
  <w:style w:type="character" w:customStyle="1" w:styleId="Heading2Char">
    <w:name w:val="Heading 2 Char"/>
    <w:link w:val="Heading2"/>
    <w:semiHidden/>
    <w:rsid w:val="00A71B9B"/>
    <w:rPr>
      <w:rFonts w:ascii="Calibri" w:eastAsia="MS Gothic" w:hAnsi="Calibri" w:cs="Times New Roman"/>
      <w:b/>
      <w:bCs/>
      <w:i/>
      <w:iCs/>
      <w:sz w:val="28"/>
      <w:szCs w:val="28"/>
    </w:rPr>
  </w:style>
  <w:style w:type="paragraph" w:styleId="BodyText">
    <w:name w:val="Body Text"/>
    <w:basedOn w:val="Normal"/>
    <w:link w:val="BodyTextChar"/>
    <w:uiPriority w:val="99"/>
    <w:unhideWhenUsed/>
    <w:rsid w:val="00A56870"/>
    <w:pPr>
      <w:spacing w:after="120"/>
      <w:jc w:val="both"/>
    </w:pPr>
    <w:rPr>
      <w:rFonts w:ascii="Calibri" w:eastAsia="Calibri" w:hAnsi="Calibri"/>
      <w:sz w:val="22"/>
      <w:szCs w:val="22"/>
      <w:lang w:val="es-ES"/>
    </w:rPr>
  </w:style>
  <w:style w:type="character" w:customStyle="1" w:styleId="BodyTextChar">
    <w:name w:val="Body Text Char"/>
    <w:link w:val="BodyText"/>
    <w:uiPriority w:val="99"/>
    <w:rsid w:val="00A56870"/>
    <w:rPr>
      <w:rFonts w:ascii="Calibri" w:eastAsia="Calibri" w:hAnsi="Calibri"/>
      <w:sz w:val="22"/>
      <w:szCs w:val="22"/>
      <w:lang w:val="es-ES"/>
    </w:rPr>
  </w:style>
  <w:style w:type="character" w:styleId="Hyperlink">
    <w:name w:val="Hyperlink"/>
    <w:unhideWhenUsed/>
    <w:rsid w:val="00217DF7"/>
    <w:rPr>
      <w:color w:val="467886"/>
      <w:u w:val="single"/>
    </w:rPr>
  </w:style>
  <w:style w:type="character" w:styleId="UnresolvedMention">
    <w:name w:val="Unresolved Mention"/>
    <w:uiPriority w:val="99"/>
    <w:semiHidden/>
    <w:unhideWhenUsed/>
    <w:rsid w:val="00217DF7"/>
    <w:rPr>
      <w:color w:val="605E5C"/>
      <w:shd w:val="clear" w:color="auto" w:fill="E1DFDD"/>
    </w:rPr>
  </w:style>
  <w:style w:type="paragraph" w:customStyle="1" w:styleId="p1">
    <w:name w:val="p1"/>
    <w:basedOn w:val="Normal"/>
    <w:rsid w:val="00101812"/>
    <w:rPr>
      <w:color w:val="000000"/>
      <w:sz w:val="18"/>
      <w:szCs w:val="18"/>
    </w:rPr>
  </w:style>
  <w:style w:type="paragraph" w:styleId="FootnoteText">
    <w:name w:val="footnote text"/>
    <w:basedOn w:val="Normal"/>
    <w:link w:val="FootnoteTextChar"/>
    <w:semiHidden/>
    <w:unhideWhenUsed/>
    <w:rsid w:val="00101812"/>
    <w:rPr>
      <w:sz w:val="20"/>
    </w:rPr>
  </w:style>
  <w:style w:type="character" w:customStyle="1" w:styleId="FootnoteTextChar">
    <w:name w:val="Footnote Text Char"/>
    <w:link w:val="FootnoteText"/>
    <w:semiHidden/>
    <w:rsid w:val="00101812"/>
    <w:rPr>
      <w:lang w:val="en-US"/>
    </w:rPr>
  </w:style>
  <w:style w:type="character" w:styleId="FootnoteReference">
    <w:name w:val="footnote reference"/>
    <w:semiHidden/>
    <w:unhideWhenUsed/>
    <w:rsid w:val="00101812"/>
    <w:rPr>
      <w:vertAlign w:val="superscript"/>
    </w:rPr>
  </w:style>
  <w:style w:type="paragraph" w:styleId="ListParagraph">
    <w:name w:val="List Paragraph"/>
    <w:basedOn w:val="Normal"/>
    <w:uiPriority w:val="34"/>
    <w:qFormat/>
    <w:rsid w:val="00C11B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7303">
      <w:bodyDiv w:val="1"/>
      <w:marLeft w:val="0"/>
      <w:marRight w:val="0"/>
      <w:marTop w:val="0"/>
      <w:marBottom w:val="0"/>
      <w:divBdr>
        <w:top w:val="none" w:sz="0" w:space="0" w:color="auto"/>
        <w:left w:val="none" w:sz="0" w:space="0" w:color="auto"/>
        <w:bottom w:val="none" w:sz="0" w:space="0" w:color="auto"/>
        <w:right w:val="none" w:sz="0" w:space="0" w:color="auto"/>
      </w:divBdr>
    </w:div>
    <w:div w:id="564027406">
      <w:bodyDiv w:val="1"/>
      <w:marLeft w:val="0"/>
      <w:marRight w:val="0"/>
      <w:marTop w:val="0"/>
      <w:marBottom w:val="0"/>
      <w:divBdr>
        <w:top w:val="none" w:sz="0" w:space="0" w:color="auto"/>
        <w:left w:val="none" w:sz="0" w:space="0" w:color="auto"/>
        <w:bottom w:val="none" w:sz="0" w:space="0" w:color="auto"/>
        <w:right w:val="none" w:sz="0" w:space="0" w:color="auto"/>
      </w:divBdr>
    </w:div>
    <w:div w:id="566771659">
      <w:bodyDiv w:val="1"/>
      <w:marLeft w:val="0"/>
      <w:marRight w:val="0"/>
      <w:marTop w:val="0"/>
      <w:marBottom w:val="0"/>
      <w:divBdr>
        <w:top w:val="none" w:sz="0" w:space="0" w:color="auto"/>
        <w:left w:val="none" w:sz="0" w:space="0" w:color="auto"/>
        <w:bottom w:val="none" w:sz="0" w:space="0" w:color="auto"/>
        <w:right w:val="none" w:sz="0" w:space="0" w:color="auto"/>
      </w:divBdr>
    </w:div>
    <w:div w:id="577444087">
      <w:bodyDiv w:val="1"/>
      <w:marLeft w:val="0"/>
      <w:marRight w:val="0"/>
      <w:marTop w:val="0"/>
      <w:marBottom w:val="0"/>
      <w:divBdr>
        <w:top w:val="none" w:sz="0" w:space="0" w:color="auto"/>
        <w:left w:val="none" w:sz="0" w:space="0" w:color="auto"/>
        <w:bottom w:val="none" w:sz="0" w:space="0" w:color="auto"/>
        <w:right w:val="none" w:sz="0" w:space="0" w:color="auto"/>
      </w:divBdr>
    </w:div>
    <w:div w:id="740060836">
      <w:bodyDiv w:val="1"/>
      <w:marLeft w:val="0"/>
      <w:marRight w:val="0"/>
      <w:marTop w:val="0"/>
      <w:marBottom w:val="0"/>
      <w:divBdr>
        <w:top w:val="none" w:sz="0" w:space="0" w:color="auto"/>
        <w:left w:val="none" w:sz="0" w:space="0" w:color="auto"/>
        <w:bottom w:val="none" w:sz="0" w:space="0" w:color="auto"/>
        <w:right w:val="none" w:sz="0" w:space="0" w:color="auto"/>
      </w:divBdr>
    </w:div>
    <w:div w:id="867986322">
      <w:bodyDiv w:val="1"/>
      <w:marLeft w:val="0"/>
      <w:marRight w:val="0"/>
      <w:marTop w:val="0"/>
      <w:marBottom w:val="0"/>
      <w:divBdr>
        <w:top w:val="none" w:sz="0" w:space="0" w:color="auto"/>
        <w:left w:val="none" w:sz="0" w:space="0" w:color="auto"/>
        <w:bottom w:val="none" w:sz="0" w:space="0" w:color="auto"/>
        <w:right w:val="none" w:sz="0" w:space="0" w:color="auto"/>
      </w:divBdr>
    </w:div>
    <w:div w:id="945582669">
      <w:bodyDiv w:val="1"/>
      <w:marLeft w:val="0"/>
      <w:marRight w:val="0"/>
      <w:marTop w:val="0"/>
      <w:marBottom w:val="0"/>
      <w:divBdr>
        <w:top w:val="none" w:sz="0" w:space="0" w:color="auto"/>
        <w:left w:val="none" w:sz="0" w:space="0" w:color="auto"/>
        <w:bottom w:val="none" w:sz="0" w:space="0" w:color="auto"/>
        <w:right w:val="none" w:sz="0" w:space="0" w:color="auto"/>
      </w:divBdr>
    </w:div>
    <w:div w:id="1058240905">
      <w:bodyDiv w:val="1"/>
      <w:marLeft w:val="0"/>
      <w:marRight w:val="0"/>
      <w:marTop w:val="0"/>
      <w:marBottom w:val="0"/>
      <w:divBdr>
        <w:top w:val="none" w:sz="0" w:space="0" w:color="auto"/>
        <w:left w:val="none" w:sz="0" w:space="0" w:color="auto"/>
        <w:bottom w:val="none" w:sz="0" w:space="0" w:color="auto"/>
        <w:right w:val="none" w:sz="0" w:space="0" w:color="auto"/>
      </w:divBdr>
    </w:div>
    <w:div w:id="1139877348">
      <w:bodyDiv w:val="1"/>
      <w:marLeft w:val="0"/>
      <w:marRight w:val="0"/>
      <w:marTop w:val="0"/>
      <w:marBottom w:val="0"/>
      <w:divBdr>
        <w:top w:val="none" w:sz="0" w:space="0" w:color="auto"/>
        <w:left w:val="none" w:sz="0" w:space="0" w:color="auto"/>
        <w:bottom w:val="none" w:sz="0" w:space="0" w:color="auto"/>
        <w:right w:val="none" w:sz="0" w:space="0" w:color="auto"/>
      </w:divBdr>
    </w:div>
    <w:div w:id="1159269226">
      <w:bodyDiv w:val="1"/>
      <w:marLeft w:val="0"/>
      <w:marRight w:val="0"/>
      <w:marTop w:val="0"/>
      <w:marBottom w:val="0"/>
      <w:divBdr>
        <w:top w:val="none" w:sz="0" w:space="0" w:color="auto"/>
        <w:left w:val="none" w:sz="0" w:space="0" w:color="auto"/>
        <w:bottom w:val="none" w:sz="0" w:space="0" w:color="auto"/>
        <w:right w:val="none" w:sz="0" w:space="0" w:color="auto"/>
      </w:divBdr>
    </w:div>
    <w:div w:id="1301499221">
      <w:bodyDiv w:val="1"/>
      <w:marLeft w:val="0"/>
      <w:marRight w:val="0"/>
      <w:marTop w:val="0"/>
      <w:marBottom w:val="0"/>
      <w:divBdr>
        <w:top w:val="none" w:sz="0" w:space="0" w:color="auto"/>
        <w:left w:val="none" w:sz="0" w:space="0" w:color="auto"/>
        <w:bottom w:val="none" w:sz="0" w:space="0" w:color="auto"/>
        <w:right w:val="none" w:sz="0" w:space="0" w:color="auto"/>
      </w:divBdr>
    </w:div>
    <w:div w:id="1508327587">
      <w:bodyDiv w:val="1"/>
      <w:marLeft w:val="0"/>
      <w:marRight w:val="0"/>
      <w:marTop w:val="0"/>
      <w:marBottom w:val="0"/>
      <w:divBdr>
        <w:top w:val="none" w:sz="0" w:space="0" w:color="auto"/>
        <w:left w:val="none" w:sz="0" w:space="0" w:color="auto"/>
        <w:bottom w:val="none" w:sz="0" w:space="0" w:color="auto"/>
        <w:right w:val="none" w:sz="0" w:space="0" w:color="auto"/>
      </w:divBdr>
    </w:div>
    <w:div w:id="1594166870">
      <w:bodyDiv w:val="1"/>
      <w:marLeft w:val="0"/>
      <w:marRight w:val="0"/>
      <w:marTop w:val="0"/>
      <w:marBottom w:val="0"/>
      <w:divBdr>
        <w:top w:val="none" w:sz="0" w:space="0" w:color="auto"/>
        <w:left w:val="none" w:sz="0" w:space="0" w:color="auto"/>
        <w:bottom w:val="none" w:sz="0" w:space="0" w:color="auto"/>
        <w:right w:val="none" w:sz="0" w:space="0" w:color="auto"/>
      </w:divBdr>
    </w:div>
    <w:div w:id="1918052662">
      <w:bodyDiv w:val="1"/>
      <w:marLeft w:val="0"/>
      <w:marRight w:val="0"/>
      <w:marTop w:val="0"/>
      <w:marBottom w:val="0"/>
      <w:divBdr>
        <w:top w:val="none" w:sz="0" w:space="0" w:color="auto"/>
        <w:left w:val="none" w:sz="0" w:space="0" w:color="auto"/>
        <w:bottom w:val="none" w:sz="0" w:space="0" w:color="auto"/>
        <w:right w:val="none" w:sz="0" w:space="0" w:color="auto"/>
      </w:divBdr>
    </w:div>
    <w:div w:id="201780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cmelendez\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930B58AB-C67E-40E2-8C0F-188BF8CF9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1D1C61-8D67-4EE1-BD0E-D7E45A8E67D1}">
  <ds:schemaRefs>
    <ds:schemaRef ds:uri="http://schemas.openxmlformats.org/officeDocument/2006/bibliography"/>
  </ds:schemaRefs>
</ds:datastoreItem>
</file>

<file path=customXml/itemProps3.xml><?xml version="1.0" encoding="utf-8"?>
<ds:datastoreItem xmlns:ds="http://schemas.openxmlformats.org/officeDocument/2006/customXml" ds:itemID="{F4A37948-E4E1-4751-9340-3EFD65D07A5A}">
  <ds:schemaRefs>
    <ds:schemaRef ds:uri="http://schemas.microsoft.com/sharepoint/events"/>
  </ds:schemaRefs>
</ds:datastoreItem>
</file>

<file path=customXml/itemProps4.xml><?xml version="1.0" encoding="utf-8"?>
<ds:datastoreItem xmlns:ds="http://schemas.openxmlformats.org/officeDocument/2006/customXml" ds:itemID="{0DA10722-7E0E-4FEE-9467-4FB6C283D742}">
  <ds:schemaRefs>
    <ds:schemaRef ds:uri="http://schemas.microsoft.com/sharepoint/v3/contenttype/forms"/>
  </ds:schemaRefs>
</ds:datastoreItem>
</file>

<file path=customXml/itemProps5.xml><?xml version="1.0" encoding="utf-8"?>
<ds:datastoreItem xmlns:ds="http://schemas.openxmlformats.org/officeDocument/2006/customXml" ds:itemID="{F44B15CF-9AF9-4ECB-9F63-4F3BC98F3BA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Medida-v2017</Template>
  <TotalTime>1</TotalTime>
  <Pages>9</Pages>
  <Words>2152</Words>
  <Characters>12271</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Juan C. Meléndez Acevedo (Sen. Nolasco)</dc:creator>
  <cp:keywords/>
  <cp:lastModifiedBy>Camyl Moreno Pantojas</cp:lastModifiedBy>
  <cp:revision>2</cp:revision>
  <cp:lastPrinted>2026-03-26T20:21:00Z</cp:lastPrinted>
  <dcterms:created xsi:type="dcterms:W3CDTF">2026-06-25T21:06:00Z</dcterms:created>
  <dcterms:modified xsi:type="dcterms:W3CDTF">2026-06-25T21:06:00Z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4SQX5P7U7WPY-958212181-810294</vt:lpwstr>
  </property>
  <property fmtid="{D5CDD505-2E9C-101B-9397-08002B2CF9AE}" pid="3" name="_dlc_DocIdItemGuid">
    <vt:lpwstr>684aef96-f3aa-4ea6-971f-49ec8e87499e</vt:lpwstr>
  </property>
  <property fmtid="{D5CDD505-2E9C-101B-9397-08002B2CF9AE}" pid="4" name="_dlc_DocIdUrl">
    <vt:lpwstr>https://senpr.sharepoint.com/sites/obralegislativa/_layouts/15/DocIdRedir.aspx?ID=4SQX5P7U7WPY-958212181-810294, 4SQX5P7U7WPY-958212181-810294</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ies>
</file>