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C7406" w14:textId="77777777" w:rsidR="005F57E0" w:rsidRPr="006301FC" w:rsidRDefault="009E22A6" w:rsidP="005F57E0">
      <w:pPr>
        <w:jc w:val="center"/>
        <w:rPr>
          <w:rFonts w:ascii="Book Antiqua" w:hAnsi="Book Antiqua"/>
          <w:sz w:val="28"/>
          <w:szCs w:val="28"/>
          <w:lang w:val="es-ES_tradnl"/>
        </w:rPr>
      </w:pPr>
      <w:r>
        <w:rPr>
          <w:rFonts w:ascii="Book Antiqua" w:hAnsi="Book Antiqua"/>
          <w:sz w:val="28"/>
          <w:szCs w:val="28"/>
          <w:lang w:val="es-ES_tradnl"/>
        </w:rPr>
        <w:t xml:space="preserve">GOBIERNO </w:t>
      </w:r>
      <w:r w:rsidR="00A60738">
        <w:rPr>
          <w:rFonts w:ascii="Book Antiqua" w:hAnsi="Book Antiqua"/>
          <w:sz w:val="28"/>
          <w:szCs w:val="28"/>
          <w:lang w:val="es-ES_tradnl"/>
        </w:rPr>
        <w:t>DE PUERTO RICO</w:t>
      </w:r>
    </w:p>
    <w:p w14:paraId="6E9BDC86" w14:textId="77777777" w:rsidR="005F57E0" w:rsidRPr="006301FC" w:rsidRDefault="005F57E0" w:rsidP="005F57E0">
      <w:pPr>
        <w:jc w:val="center"/>
        <w:rPr>
          <w:rFonts w:ascii="Book Antiqua" w:hAnsi="Book Antiqua"/>
          <w:lang w:val="es-ES_tradnl"/>
        </w:rPr>
      </w:pPr>
    </w:p>
    <w:p w14:paraId="6C67F26B" w14:textId="06CC9C4D" w:rsidR="005F57E0" w:rsidRPr="006301FC" w:rsidRDefault="00CC0512" w:rsidP="005F57E0">
      <w:pPr>
        <w:pStyle w:val="title2"/>
        <w:rPr>
          <w:rFonts w:ascii="Book Antiqua" w:hAnsi="Book Antiqua"/>
          <w:lang w:val="es-ES_tradnl"/>
        </w:rPr>
      </w:pPr>
      <w:r>
        <w:rPr>
          <w:rFonts w:ascii="Book Antiqua" w:hAnsi="Book Antiqua"/>
          <w:lang w:val="es-ES_tradnl"/>
        </w:rPr>
        <w:t>20</w:t>
      </w:r>
      <w:r w:rsidR="009E41C0">
        <w:rPr>
          <w:rFonts w:ascii="Book Antiqua" w:hAnsi="Book Antiqua"/>
          <w:lang w:val="es-ES_tradnl"/>
        </w:rPr>
        <w:t xml:space="preserve">ma. </w:t>
      </w:r>
      <w:r w:rsidR="005F57E0" w:rsidRPr="006301FC">
        <w:rPr>
          <w:rFonts w:ascii="Book Antiqua" w:hAnsi="Book Antiqua"/>
          <w:lang w:val="es-ES_tradnl"/>
        </w:rPr>
        <w:t>Asamblea                                                                       </w:t>
      </w:r>
      <w:r w:rsidR="003D63D5">
        <w:rPr>
          <w:rFonts w:ascii="Book Antiqua" w:hAnsi="Book Antiqua"/>
          <w:lang w:val="es-ES_tradnl"/>
        </w:rPr>
        <w:t xml:space="preserve">                              </w:t>
      </w:r>
      <w:r w:rsidR="00255098">
        <w:rPr>
          <w:rFonts w:ascii="Book Antiqua" w:hAnsi="Book Antiqua"/>
          <w:lang w:val="es-ES_tradnl"/>
        </w:rPr>
        <w:t xml:space="preserve"> </w:t>
      </w:r>
      <w:r w:rsidR="001B26B8">
        <w:rPr>
          <w:rFonts w:ascii="Book Antiqua" w:hAnsi="Book Antiqua"/>
          <w:lang w:val="es-ES_tradnl"/>
        </w:rPr>
        <w:t>3r</w:t>
      </w:r>
      <w:r w:rsidR="009E41C0">
        <w:rPr>
          <w:rFonts w:ascii="Book Antiqua" w:hAnsi="Book Antiqua"/>
          <w:lang w:val="es-ES_tradnl"/>
        </w:rPr>
        <w:t>a.</w:t>
      </w:r>
      <w:r w:rsidR="00E64185">
        <w:rPr>
          <w:rFonts w:ascii="Book Antiqua" w:hAnsi="Book Antiqua"/>
          <w:lang w:val="es-ES_tradnl"/>
        </w:rPr>
        <w:t xml:space="preserve"> </w:t>
      </w:r>
      <w:r w:rsidR="005F57E0" w:rsidRPr="006301FC">
        <w:rPr>
          <w:rFonts w:ascii="Book Antiqua" w:hAnsi="Book Antiqua"/>
          <w:lang w:val="es-ES_tradnl"/>
        </w:rPr>
        <w:t>Sesión</w:t>
      </w:r>
    </w:p>
    <w:p w14:paraId="6ACBE8E2" w14:textId="75438994" w:rsidR="005F57E0" w:rsidRPr="006301FC" w:rsidRDefault="005F57E0" w:rsidP="005F57E0">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00255098">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r>
      <w:r w:rsidR="008B7C65">
        <w:rPr>
          <w:rFonts w:ascii="Book Antiqua" w:hAnsi="Book Antiqua"/>
          <w:lang w:val="es-ES_tradnl"/>
        </w:rPr>
        <w:t xml:space="preserve"> </w:t>
      </w:r>
      <w:r w:rsidR="00255098">
        <w:rPr>
          <w:rFonts w:ascii="Book Antiqua" w:hAnsi="Book Antiqua"/>
          <w:lang w:val="es-ES_tradnl"/>
        </w:rPr>
        <w:t xml:space="preserve">     </w:t>
      </w:r>
      <w:r w:rsidRPr="006301FC">
        <w:rPr>
          <w:rFonts w:ascii="Book Antiqua" w:hAnsi="Book Antiqua"/>
          <w:lang w:val="es-ES_tradnl"/>
        </w:rPr>
        <w:t>Ordinaria</w:t>
      </w:r>
    </w:p>
    <w:p w14:paraId="2BB2033D" w14:textId="77777777" w:rsidR="005F57E0" w:rsidRPr="006301FC" w:rsidRDefault="005F57E0" w:rsidP="005F57E0">
      <w:pPr>
        <w:jc w:val="center"/>
        <w:rPr>
          <w:rFonts w:ascii="Book Antiqua" w:hAnsi="Book Antiqua"/>
          <w:lang w:val="es-ES_tradnl"/>
        </w:rPr>
      </w:pPr>
    </w:p>
    <w:p w14:paraId="67330C9B" w14:textId="77777777" w:rsidR="005F57E0" w:rsidRPr="006301FC" w:rsidRDefault="005F57E0" w:rsidP="005F57E0">
      <w:pPr>
        <w:pStyle w:val="Ttulo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C778128" w14:textId="77777777" w:rsidR="005F57E0" w:rsidRPr="006301FC" w:rsidRDefault="005F57E0" w:rsidP="005F57E0">
      <w:pPr>
        <w:jc w:val="center"/>
        <w:rPr>
          <w:rFonts w:ascii="Book Antiqua" w:hAnsi="Book Antiqua"/>
          <w:lang w:val="es-ES_tradnl"/>
        </w:rPr>
      </w:pPr>
    </w:p>
    <w:p w14:paraId="7FA2B61E" w14:textId="162E85A2" w:rsidR="005F57E0" w:rsidRPr="006301FC" w:rsidRDefault="00A60738" w:rsidP="005F57E0">
      <w:pPr>
        <w:jc w:val="center"/>
        <w:rPr>
          <w:rFonts w:ascii="Book Antiqua" w:hAnsi="Book Antiqua"/>
          <w:b/>
          <w:bCs/>
          <w:sz w:val="52"/>
          <w:szCs w:val="52"/>
          <w:lang w:val="es-ES_tradnl"/>
        </w:rPr>
      </w:pPr>
      <w:r>
        <w:rPr>
          <w:rFonts w:ascii="Book Antiqua" w:hAnsi="Book Antiqua"/>
          <w:b/>
          <w:bCs/>
          <w:sz w:val="52"/>
          <w:szCs w:val="52"/>
          <w:lang w:val="es-ES_tradnl"/>
        </w:rPr>
        <w:t>R</w:t>
      </w:r>
      <w:r w:rsidR="005F57E0">
        <w:rPr>
          <w:rFonts w:ascii="Book Antiqua" w:hAnsi="Book Antiqua"/>
          <w:b/>
          <w:bCs/>
          <w:sz w:val="52"/>
          <w:szCs w:val="52"/>
          <w:lang w:val="es-ES_tradnl"/>
        </w:rPr>
        <w:t>. de la C.</w:t>
      </w:r>
      <w:r w:rsidR="000C1949">
        <w:rPr>
          <w:rFonts w:ascii="Book Antiqua" w:hAnsi="Book Antiqua"/>
          <w:b/>
          <w:bCs/>
          <w:sz w:val="52"/>
          <w:szCs w:val="52"/>
          <w:lang w:val="es-ES_tradnl"/>
        </w:rPr>
        <w:t xml:space="preserve"> 597</w:t>
      </w:r>
      <w:r w:rsidR="000F311F">
        <w:rPr>
          <w:rFonts w:ascii="Book Antiqua" w:hAnsi="Book Antiqua"/>
          <w:b/>
          <w:bCs/>
          <w:sz w:val="52"/>
          <w:szCs w:val="52"/>
          <w:lang w:val="es-ES_tradnl"/>
        </w:rPr>
        <w:t xml:space="preserve"> </w:t>
      </w:r>
    </w:p>
    <w:p w14:paraId="20318DE4" w14:textId="77777777" w:rsidR="005F57E0" w:rsidRPr="006301FC" w:rsidRDefault="005F57E0" w:rsidP="005F57E0">
      <w:pPr>
        <w:jc w:val="center"/>
        <w:rPr>
          <w:rFonts w:ascii="Book Antiqua" w:hAnsi="Book Antiqua"/>
          <w:bCs/>
          <w:lang w:val="es-ES_tradnl"/>
        </w:rPr>
      </w:pPr>
    </w:p>
    <w:p w14:paraId="281D3A5F" w14:textId="37EE44FA" w:rsidR="005F57E0" w:rsidRPr="006301FC" w:rsidRDefault="00CE4FBC" w:rsidP="005F57E0">
      <w:pPr>
        <w:jc w:val="center"/>
        <w:rPr>
          <w:rFonts w:ascii="Book Antiqua" w:hAnsi="Book Antiqua"/>
          <w:caps/>
          <w:lang w:val="es-ES_tradnl"/>
        </w:rPr>
      </w:pPr>
      <w:r>
        <w:rPr>
          <w:rFonts w:ascii="Book Antiqua" w:hAnsi="Book Antiqua"/>
          <w:caps/>
          <w:lang w:val="es-ES_tradnl"/>
        </w:rPr>
        <w:t xml:space="preserve"> </w:t>
      </w:r>
      <w:r w:rsidR="000C1949">
        <w:rPr>
          <w:rFonts w:ascii="Book Antiqua" w:hAnsi="Book Antiqua"/>
          <w:caps/>
          <w:lang w:val="es-ES_tradnl"/>
        </w:rPr>
        <w:t xml:space="preserve">5 </w:t>
      </w:r>
      <w:r w:rsidR="00375754">
        <w:rPr>
          <w:rFonts w:ascii="Book Antiqua" w:hAnsi="Book Antiqua"/>
          <w:caps/>
          <w:lang w:val="es-ES_tradnl"/>
        </w:rPr>
        <w:t xml:space="preserve">De </w:t>
      </w:r>
      <w:r w:rsidR="001B26B8">
        <w:rPr>
          <w:rFonts w:ascii="Book Antiqua" w:hAnsi="Book Antiqua"/>
          <w:caps/>
          <w:lang w:val="es-ES_tradnl"/>
        </w:rPr>
        <w:t>FEBRERO</w:t>
      </w:r>
      <w:r w:rsidR="00CC0512">
        <w:rPr>
          <w:rFonts w:ascii="Book Antiqua" w:hAnsi="Book Antiqua"/>
          <w:caps/>
          <w:lang w:val="es-ES_tradnl"/>
        </w:rPr>
        <w:t xml:space="preserve"> </w:t>
      </w:r>
      <w:r w:rsidR="00375754">
        <w:rPr>
          <w:rFonts w:ascii="Book Antiqua" w:hAnsi="Book Antiqua"/>
          <w:caps/>
          <w:lang w:val="es-ES_tradnl"/>
        </w:rPr>
        <w:t>de 202</w:t>
      </w:r>
      <w:r w:rsidR="001B26B8">
        <w:rPr>
          <w:rFonts w:ascii="Book Antiqua" w:hAnsi="Book Antiqua"/>
          <w:caps/>
          <w:lang w:val="es-ES_tradnl"/>
        </w:rPr>
        <w:t>6</w:t>
      </w:r>
    </w:p>
    <w:p w14:paraId="0455207D" w14:textId="77777777" w:rsidR="005F57E0" w:rsidRPr="006301FC" w:rsidRDefault="005F57E0" w:rsidP="005F57E0">
      <w:pPr>
        <w:jc w:val="center"/>
        <w:rPr>
          <w:rFonts w:ascii="Book Antiqua" w:hAnsi="Book Antiqua"/>
          <w:lang w:val="es-ES_tradnl"/>
        </w:rPr>
      </w:pPr>
    </w:p>
    <w:p w14:paraId="37985059" w14:textId="77777777" w:rsidR="00255098" w:rsidRDefault="00375754" w:rsidP="001D0310">
      <w:pPr>
        <w:jc w:val="center"/>
        <w:rPr>
          <w:rFonts w:ascii="Book Antiqua" w:hAnsi="Book Antiqua"/>
          <w:lang w:val="es-ES_tradnl"/>
        </w:rPr>
      </w:pPr>
      <w:r>
        <w:rPr>
          <w:rFonts w:ascii="Book Antiqua" w:hAnsi="Book Antiqua"/>
          <w:lang w:val="es-ES_tradnl"/>
        </w:rPr>
        <w:t>Presentad</w:t>
      </w:r>
      <w:r w:rsidR="00573BFD">
        <w:rPr>
          <w:rFonts w:ascii="Book Antiqua" w:hAnsi="Book Antiqua"/>
          <w:lang w:val="es-ES_tradnl"/>
        </w:rPr>
        <w:t>a</w:t>
      </w:r>
      <w:r>
        <w:rPr>
          <w:rFonts w:ascii="Book Antiqua" w:hAnsi="Book Antiqua"/>
          <w:lang w:val="es-ES_tradnl"/>
        </w:rPr>
        <w:t xml:space="preserve"> por </w:t>
      </w:r>
      <w:r w:rsidR="00E64185">
        <w:rPr>
          <w:rFonts w:ascii="Book Antiqua" w:hAnsi="Book Antiqua"/>
          <w:lang w:val="es-ES_tradnl"/>
        </w:rPr>
        <w:t xml:space="preserve">la representante </w:t>
      </w:r>
      <w:r w:rsidR="001B26B8">
        <w:rPr>
          <w:rFonts w:ascii="Book Antiqua" w:hAnsi="Book Antiqua"/>
          <w:i/>
          <w:iCs/>
          <w:lang w:val="es-ES_tradnl"/>
        </w:rPr>
        <w:t>Hau</w:t>
      </w:r>
      <w:r w:rsidR="00255098">
        <w:rPr>
          <w:rFonts w:ascii="Book Antiqua" w:hAnsi="Book Antiqua"/>
          <w:i/>
          <w:iCs/>
          <w:lang w:val="es-ES_tradnl"/>
        </w:rPr>
        <w:t>;</w:t>
      </w:r>
      <w:r w:rsidR="00CF7877">
        <w:rPr>
          <w:rFonts w:ascii="Book Antiqua" w:hAnsi="Book Antiqua"/>
          <w:lang w:val="es-ES_tradnl"/>
        </w:rPr>
        <w:t xml:space="preserve"> </w:t>
      </w:r>
    </w:p>
    <w:p w14:paraId="50CC03F2" w14:textId="637FC43D" w:rsidR="001D0310" w:rsidRPr="00CF7877" w:rsidRDefault="00CF7877" w:rsidP="001D0310">
      <w:pPr>
        <w:jc w:val="center"/>
        <w:rPr>
          <w:rFonts w:ascii="Book Antiqua" w:hAnsi="Book Antiqua"/>
          <w:szCs w:val="24"/>
          <w:lang w:val="es-ES_tradnl"/>
        </w:rPr>
      </w:pPr>
      <w:r w:rsidRPr="00255098">
        <w:rPr>
          <w:rFonts w:ascii="Book Antiqua" w:hAnsi="Book Antiqua"/>
          <w:lang w:val="es-ES_tradnl"/>
        </w:rPr>
        <w:t>y el</w:t>
      </w:r>
      <w:r>
        <w:rPr>
          <w:rFonts w:ascii="Book Antiqua" w:hAnsi="Book Antiqua"/>
          <w:lang w:val="es-ES_tradnl"/>
        </w:rPr>
        <w:t xml:space="preserve"> representante </w:t>
      </w:r>
      <w:r w:rsidRPr="00CF7877">
        <w:rPr>
          <w:rFonts w:ascii="Book Antiqua" w:hAnsi="Book Antiqua"/>
          <w:i/>
          <w:iCs/>
          <w:lang w:val="es-ES_tradnl"/>
        </w:rPr>
        <w:t>Feliciano Sánchez</w:t>
      </w:r>
    </w:p>
    <w:p w14:paraId="3DC03F05" w14:textId="77777777" w:rsidR="005F2567" w:rsidRPr="006301FC" w:rsidRDefault="005F2567" w:rsidP="00E64185">
      <w:pPr>
        <w:ind w:left="720"/>
        <w:jc w:val="both"/>
        <w:rPr>
          <w:rFonts w:ascii="Book Antiqua" w:hAnsi="Book Antiqua"/>
          <w:lang w:val="es-ES_tradnl"/>
        </w:rPr>
      </w:pPr>
    </w:p>
    <w:p w14:paraId="133E7012" w14:textId="42F36A23" w:rsidR="005F57E0" w:rsidRPr="006301FC" w:rsidRDefault="005F57E0" w:rsidP="005F57E0">
      <w:pPr>
        <w:jc w:val="center"/>
        <w:rPr>
          <w:rFonts w:ascii="Book Antiqua" w:hAnsi="Book Antiqua"/>
          <w:lang w:val="es-ES_tradnl"/>
        </w:rPr>
      </w:pPr>
      <w:r>
        <w:rPr>
          <w:rFonts w:ascii="Book Antiqua" w:hAnsi="Book Antiqua"/>
          <w:lang w:val="es-ES_tradnl"/>
        </w:rPr>
        <w:t>Referid</w:t>
      </w:r>
      <w:r w:rsidR="00A60738">
        <w:rPr>
          <w:rFonts w:ascii="Book Antiqua" w:hAnsi="Book Antiqua"/>
          <w:lang w:val="es-ES_tradnl"/>
        </w:rPr>
        <w:t>a</w:t>
      </w:r>
      <w:r>
        <w:rPr>
          <w:rFonts w:ascii="Book Antiqua" w:hAnsi="Book Antiqua"/>
          <w:lang w:val="es-ES_tradnl"/>
        </w:rPr>
        <w:t xml:space="preserve"> a</w:t>
      </w:r>
      <w:r w:rsidR="000F6A9C">
        <w:rPr>
          <w:rFonts w:ascii="Book Antiqua" w:hAnsi="Book Antiqua"/>
          <w:lang w:val="es-ES_tradnl"/>
        </w:rPr>
        <w:t xml:space="preserve"> la Comisión de </w:t>
      </w:r>
      <w:r w:rsidR="00255098">
        <w:rPr>
          <w:rFonts w:ascii="Book Antiqua" w:hAnsi="Book Antiqua"/>
          <w:lang w:val="es-ES_tradnl"/>
        </w:rPr>
        <w:t>Asuntos Internos</w:t>
      </w:r>
    </w:p>
    <w:p w14:paraId="5D5E206E" w14:textId="77777777" w:rsidR="005F57E0" w:rsidRPr="006301FC" w:rsidRDefault="005F57E0" w:rsidP="005F57E0">
      <w:pPr>
        <w:jc w:val="center"/>
        <w:rPr>
          <w:rFonts w:ascii="Book Antiqua" w:hAnsi="Book Antiqua"/>
          <w:lang w:val="es-ES_tradnl"/>
        </w:rPr>
      </w:pPr>
    </w:p>
    <w:p w14:paraId="7F0EF725" w14:textId="77777777" w:rsidR="005F57E0" w:rsidRPr="006301FC" w:rsidRDefault="00757723" w:rsidP="005F57E0">
      <w:pPr>
        <w:jc w:val="center"/>
        <w:rPr>
          <w:rFonts w:ascii="Book Antiqua" w:hAnsi="Book Antiqua"/>
          <w:b/>
          <w:sz w:val="28"/>
          <w:szCs w:val="28"/>
          <w:lang w:val="es-ES_tradnl"/>
        </w:rPr>
      </w:pPr>
      <w:r>
        <w:rPr>
          <w:rFonts w:ascii="Book Antiqua" w:hAnsi="Book Antiqua"/>
          <w:b/>
          <w:sz w:val="28"/>
          <w:szCs w:val="28"/>
          <w:lang w:val="es-ES_tradnl"/>
        </w:rPr>
        <w:t>RESOLUCIÓN</w:t>
      </w:r>
    </w:p>
    <w:p w14:paraId="7C2C48D0" w14:textId="77777777" w:rsidR="005F57E0" w:rsidRPr="006301FC" w:rsidRDefault="005F57E0" w:rsidP="005F57E0">
      <w:pPr>
        <w:jc w:val="both"/>
        <w:rPr>
          <w:rFonts w:ascii="Book Antiqua" w:hAnsi="Book Antiqua"/>
          <w:lang w:val="es-ES_tradnl"/>
        </w:rPr>
      </w:pPr>
    </w:p>
    <w:p w14:paraId="49F255DD" w14:textId="24D36560" w:rsidR="0089623D" w:rsidRDefault="000D603A" w:rsidP="00757723">
      <w:pPr>
        <w:pStyle w:val="default"/>
        <w:ind w:left="720" w:hanging="720"/>
        <w:jc w:val="both"/>
        <w:rPr>
          <w:rFonts w:ascii="Book Antiqua" w:hAnsi="Book Antiqua"/>
          <w:bCs/>
          <w:lang w:val="es-PR"/>
        </w:rPr>
      </w:pPr>
      <w:r w:rsidRPr="00757723">
        <w:rPr>
          <w:rFonts w:ascii="Book Antiqua" w:hAnsi="Book Antiqua"/>
          <w:lang w:val="es-PR"/>
        </w:rPr>
        <w:t xml:space="preserve">Para </w:t>
      </w:r>
      <w:bookmarkStart w:id="0" w:name="_Hlk139976967"/>
      <w:r w:rsidRPr="00757723">
        <w:rPr>
          <w:rFonts w:ascii="Book Antiqua" w:hAnsi="Book Antiqua"/>
          <w:lang w:val="es-PR"/>
        </w:rPr>
        <w:t xml:space="preserve">ordenar a la </w:t>
      </w:r>
      <w:r w:rsidR="00CB7568">
        <w:rPr>
          <w:rFonts w:ascii="Book Antiqua" w:hAnsi="Book Antiqua"/>
          <w:lang w:val="es-PR"/>
        </w:rPr>
        <w:t>Comisión</w:t>
      </w:r>
      <w:r w:rsidRPr="00757723">
        <w:rPr>
          <w:rFonts w:ascii="Book Antiqua" w:hAnsi="Book Antiqua"/>
          <w:lang w:val="es-PR"/>
        </w:rPr>
        <w:t xml:space="preserve"> de </w:t>
      </w:r>
      <w:r w:rsidR="001B26B8">
        <w:rPr>
          <w:rFonts w:ascii="Book Antiqua" w:hAnsi="Book Antiqua"/>
          <w:lang w:val="es-PR"/>
        </w:rPr>
        <w:t>Educación d</w:t>
      </w:r>
      <w:r w:rsidRPr="00757723">
        <w:rPr>
          <w:rFonts w:ascii="Book Antiqua" w:hAnsi="Book Antiqua"/>
          <w:lang w:val="es-PR"/>
        </w:rPr>
        <w:t>e la Cámara de Representantes de Puerto Ric</w:t>
      </w:r>
      <w:r w:rsidR="001B26B8">
        <w:rPr>
          <w:rFonts w:ascii="Book Antiqua" w:hAnsi="Book Antiqua"/>
          <w:lang w:val="es-PR"/>
        </w:rPr>
        <w:t>o,</w:t>
      </w:r>
      <w:r w:rsidRPr="00757723">
        <w:rPr>
          <w:rFonts w:ascii="Book Antiqua" w:hAnsi="Book Antiqua"/>
          <w:lang w:val="es-PR"/>
        </w:rPr>
        <w:t xml:space="preserve"> realizar una investigación exhaustiva sobre </w:t>
      </w:r>
      <w:r w:rsidR="002B0B8C">
        <w:rPr>
          <w:rFonts w:ascii="Book Antiqua" w:hAnsi="Book Antiqua"/>
          <w:lang w:val="es-PR"/>
        </w:rPr>
        <w:t xml:space="preserve">el manejo de los </w:t>
      </w:r>
      <w:r w:rsidR="001B26B8">
        <w:rPr>
          <w:rFonts w:ascii="Book Antiqua" w:hAnsi="Book Antiqua"/>
          <w:lang w:val="es-PR"/>
        </w:rPr>
        <w:t>protocolos</w:t>
      </w:r>
      <w:r w:rsidR="002B0B8C">
        <w:rPr>
          <w:rFonts w:ascii="Book Antiqua" w:hAnsi="Book Antiqua"/>
          <w:lang w:val="es-PR"/>
        </w:rPr>
        <w:t xml:space="preserve"> de</w:t>
      </w:r>
      <w:bookmarkStart w:id="1" w:name="_Hlk139976894"/>
      <w:r w:rsidR="009B7758">
        <w:rPr>
          <w:rFonts w:ascii="Book Antiqua" w:hAnsi="Book Antiqua"/>
          <w:lang w:val="es-PR"/>
        </w:rPr>
        <w:t xml:space="preserve"> intervención</w:t>
      </w:r>
      <w:r w:rsidR="00696DB0">
        <w:rPr>
          <w:rFonts w:ascii="Book Antiqua" w:hAnsi="Book Antiqua"/>
          <w:lang w:val="es-PR"/>
        </w:rPr>
        <w:t>, procedimientos</w:t>
      </w:r>
      <w:r w:rsidR="00EA38B0">
        <w:rPr>
          <w:rFonts w:ascii="Book Antiqua" w:hAnsi="Book Antiqua"/>
          <w:lang w:val="es-PR"/>
        </w:rPr>
        <w:t xml:space="preserve"> y</w:t>
      </w:r>
      <w:r w:rsidR="00696DB0">
        <w:rPr>
          <w:rFonts w:ascii="Book Antiqua" w:hAnsi="Book Antiqua"/>
          <w:lang w:val="es-PR"/>
        </w:rPr>
        <w:t xml:space="preserve"> medidas adoptadas</w:t>
      </w:r>
      <w:r w:rsidR="00EA38B0">
        <w:rPr>
          <w:rFonts w:ascii="Book Antiqua" w:hAnsi="Book Antiqua"/>
          <w:lang w:val="es-PR"/>
        </w:rPr>
        <w:t xml:space="preserve"> </w:t>
      </w:r>
      <w:r w:rsidR="00696DB0">
        <w:rPr>
          <w:rFonts w:ascii="Book Antiqua" w:hAnsi="Book Antiqua"/>
          <w:lang w:val="es-PR"/>
        </w:rPr>
        <w:t>por el Departamento de Educación</w:t>
      </w:r>
      <w:r w:rsidR="00EA38B0">
        <w:rPr>
          <w:rFonts w:ascii="Book Antiqua" w:hAnsi="Book Antiqua"/>
          <w:lang w:val="es-PR"/>
        </w:rPr>
        <w:t xml:space="preserve"> para </w:t>
      </w:r>
      <w:r w:rsidR="00696DB0">
        <w:rPr>
          <w:rFonts w:ascii="Book Antiqua" w:hAnsi="Book Antiqua"/>
          <w:lang w:val="es-PR"/>
        </w:rPr>
        <w:t>atender</w:t>
      </w:r>
      <w:r w:rsidR="00EA38B0">
        <w:rPr>
          <w:rFonts w:ascii="Book Antiqua" w:hAnsi="Book Antiqua"/>
          <w:lang w:val="es-PR"/>
        </w:rPr>
        <w:t xml:space="preserve"> y reportar </w:t>
      </w:r>
      <w:r w:rsidR="00696DB0">
        <w:rPr>
          <w:rFonts w:ascii="Book Antiqua" w:hAnsi="Book Antiqua"/>
          <w:lang w:val="es-PR"/>
        </w:rPr>
        <w:t>situaciones de maltrato,</w:t>
      </w:r>
      <w:r w:rsidR="00EA38B0">
        <w:rPr>
          <w:rFonts w:ascii="Book Antiqua" w:hAnsi="Book Antiqua"/>
          <w:lang w:val="es-PR"/>
        </w:rPr>
        <w:t xml:space="preserve"> </w:t>
      </w:r>
      <w:r w:rsidR="00696DB0">
        <w:rPr>
          <w:rFonts w:ascii="Book Antiqua" w:hAnsi="Book Antiqua"/>
          <w:lang w:val="es-PR"/>
        </w:rPr>
        <w:t xml:space="preserve">como cualquier otra situación </w:t>
      </w:r>
      <w:r w:rsidR="00EA38B0">
        <w:rPr>
          <w:rFonts w:ascii="Book Antiqua" w:hAnsi="Book Antiqua"/>
          <w:lang w:val="es-PR"/>
        </w:rPr>
        <w:t>referida</w:t>
      </w:r>
      <w:r w:rsidR="00696DB0">
        <w:rPr>
          <w:rFonts w:ascii="Book Antiqua" w:hAnsi="Book Antiqua"/>
          <w:lang w:val="es-PR"/>
        </w:rPr>
        <w:t xml:space="preserve"> que constituya o represente un riesgo para la salud física o emocional de los estudiantes o en su aprovechamiento académico</w:t>
      </w:r>
      <w:r w:rsidR="00EA38B0">
        <w:rPr>
          <w:rFonts w:ascii="Book Antiqua" w:hAnsi="Book Antiqua"/>
          <w:lang w:val="es-PR"/>
        </w:rPr>
        <w:t>; así como los recursos humanos y fiscales asignados y dirigidos a estos fines</w:t>
      </w:r>
      <w:r w:rsidR="006B253D">
        <w:rPr>
          <w:rFonts w:ascii="Book Antiqua" w:hAnsi="Book Antiqua"/>
          <w:bCs/>
          <w:lang w:val="es-PR"/>
        </w:rPr>
        <w:t xml:space="preserve">; y </w:t>
      </w:r>
      <w:r w:rsidR="00EF7FB6">
        <w:rPr>
          <w:rFonts w:ascii="Book Antiqua" w:hAnsi="Book Antiqua"/>
          <w:bCs/>
          <w:lang w:val="es-PR"/>
        </w:rPr>
        <w:t>para otros fines relacionados</w:t>
      </w:r>
      <w:bookmarkEnd w:id="1"/>
      <w:r w:rsidR="00EF7FB6">
        <w:rPr>
          <w:rFonts w:ascii="Book Antiqua" w:hAnsi="Book Antiqua"/>
          <w:bCs/>
          <w:lang w:val="es-PR"/>
        </w:rPr>
        <w:t xml:space="preserve">. </w:t>
      </w:r>
      <w:bookmarkEnd w:id="0"/>
    </w:p>
    <w:p w14:paraId="70D4D453" w14:textId="77777777" w:rsidR="0089623D" w:rsidRDefault="0089623D" w:rsidP="00EF7FB6">
      <w:pPr>
        <w:rPr>
          <w:rFonts w:ascii="Book Antiqua" w:hAnsi="Book Antiqua"/>
          <w:szCs w:val="24"/>
          <w:lang w:val="es-ES_tradnl"/>
        </w:rPr>
      </w:pPr>
    </w:p>
    <w:p w14:paraId="2FE27A93" w14:textId="77777777" w:rsidR="005F57E0" w:rsidRPr="006301FC" w:rsidRDefault="005F57E0" w:rsidP="002502B7">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1E852E26" w14:textId="77777777" w:rsidR="005F57E0" w:rsidRPr="006301FC" w:rsidRDefault="005F57E0" w:rsidP="005F57E0">
      <w:pPr>
        <w:jc w:val="center"/>
        <w:rPr>
          <w:rFonts w:ascii="Book Antiqua" w:hAnsi="Book Antiqua"/>
          <w:szCs w:val="24"/>
          <w:lang w:val="es-ES_tradnl"/>
        </w:rPr>
      </w:pPr>
    </w:p>
    <w:p w14:paraId="6D113847" w14:textId="4477F070" w:rsidR="00261F6A" w:rsidRDefault="001B26B8" w:rsidP="001B26B8">
      <w:pPr>
        <w:pStyle w:val="Sinespaciado"/>
        <w:ind w:firstLine="720"/>
        <w:jc w:val="both"/>
        <w:rPr>
          <w:rFonts w:ascii="Book Antiqua" w:hAnsi="Book Antiqua"/>
          <w:lang w:val="es-PR"/>
        </w:rPr>
      </w:pPr>
      <w:r>
        <w:rPr>
          <w:rFonts w:ascii="Book Antiqua" w:hAnsi="Book Antiqua"/>
          <w:lang w:val="es-PR"/>
        </w:rPr>
        <w:t xml:space="preserve">Es de todos conocidos que uno de los problemas sociales que más nos afecta como pueblo, de forma lamentable, es el maltrato a menores. </w:t>
      </w:r>
      <w:r w:rsidR="00ED4FAE">
        <w:rPr>
          <w:rFonts w:ascii="Book Antiqua" w:hAnsi="Book Antiqua"/>
          <w:lang w:val="es-PR"/>
        </w:rPr>
        <w:t>Esto en cualquiera de sus modalidades, ya sea con intención o por negligencia, constituye un asunto de gran impacto que exige atención inmediata. De est</w:t>
      </w:r>
      <w:r w:rsidR="004D5970">
        <w:rPr>
          <w:rFonts w:ascii="Book Antiqua" w:hAnsi="Book Antiqua"/>
          <w:lang w:val="es-PR"/>
        </w:rPr>
        <w:t>e</w:t>
      </w:r>
      <w:r w:rsidR="00ED4FAE">
        <w:rPr>
          <w:rFonts w:ascii="Book Antiqua" w:hAnsi="Book Antiqua"/>
          <w:lang w:val="es-PR"/>
        </w:rPr>
        <w:t xml:space="preserve"> modo, </w:t>
      </w:r>
      <w:r w:rsidR="001E3041">
        <w:rPr>
          <w:rFonts w:ascii="Book Antiqua" w:hAnsi="Book Antiqua"/>
          <w:lang w:val="es-PR"/>
        </w:rPr>
        <w:t>entendemos</w:t>
      </w:r>
      <w:r w:rsidR="00ED4FAE">
        <w:rPr>
          <w:rFonts w:ascii="Book Antiqua" w:hAnsi="Book Antiqua"/>
          <w:lang w:val="es-PR"/>
        </w:rPr>
        <w:t xml:space="preserve"> que</w:t>
      </w:r>
      <w:r>
        <w:rPr>
          <w:rFonts w:ascii="Book Antiqua" w:hAnsi="Book Antiqua"/>
          <w:lang w:val="es-PR"/>
        </w:rPr>
        <w:t xml:space="preserve"> es un asunto de interés apremiante para el Estado atenderlo de forma urgente </w:t>
      </w:r>
      <w:r w:rsidR="00CB7568">
        <w:rPr>
          <w:rFonts w:ascii="Book Antiqua" w:hAnsi="Book Antiqua"/>
          <w:lang w:val="es-PR"/>
        </w:rPr>
        <w:t>e</w:t>
      </w:r>
      <w:r>
        <w:rPr>
          <w:rFonts w:ascii="Book Antiqua" w:hAnsi="Book Antiqua"/>
          <w:lang w:val="es-PR"/>
        </w:rPr>
        <w:t xml:space="preserve"> integral con las distintas entidades gubernamentales que vienen llamadas a velar por los protocolos establecidos para </w:t>
      </w:r>
      <w:r w:rsidR="00B86268">
        <w:rPr>
          <w:rFonts w:ascii="Book Antiqua" w:hAnsi="Book Antiqua"/>
          <w:lang w:val="es-PR"/>
        </w:rPr>
        <w:t>responder ante la ocurrencia</w:t>
      </w:r>
      <w:r w:rsidR="0045519A">
        <w:rPr>
          <w:rFonts w:ascii="Book Antiqua" w:hAnsi="Book Antiqua"/>
          <w:lang w:val="es-PR"/>
        </w:rPr>
        <w:t xml:space="preserve"> de</w:t>
      </w:r>
      <w:r>
        <w:rPr>
          <w:rFonts w:ascii="Book Antiqua" w:hAnsi="Book Antiqua"/>
          <w:lang w:val="es-PR"/>
        </w:rPr>
        <w:t xml:space="preserve"> estos casos</w:t>
      </w:r>
      <w:r w:rsidR="0045519A">
        <w:rPr>
          <w:rFonts w:ascii="Book Antiqua" w:hAnsi="Book Antiqua"/>
          <w:lang w:val="es-PR"/>
        </w:rPr>
        <w:t xml:space="preserve"> o ante la sospecha de que este</w:t>
      </w:r>
      <w:r w:rsidR="00ED00E1">
        <w:rPr>
          <w:rFonts w:ascii="Book Antiqua" w:hAnsi="Book Antiqua"/>
          <w:lang w:val="es-PR"/>
        </w:rPr>
        <w:t>n</w:t>
      </w:r>
      <w:r w:rsidR="0045519A">
        <w:rPr>
          <w:rFonts w:ascii="Book Antiqua" w:hAnsi="Book Antiqua"/>
          <w:lang w:val="es-PR"/>
        </w:rPr>
        <w:t xml:space="preserve"> sucediendo</w:t>
      </w:r>
      <w:r>
        <w:rPr>
          <w:rFonts w:ascii="Book Antiqua" w:hAnsi="Book Antiqua"/>
          <w:lang w:val="es-PR"/>
        </w:rPr>
        <w:t xml:space="preserve">. </w:t>
      </w:r>
    </w:p>
    <w:p w14:paraId="1151CB6E" w14:textId="77777777" w:rsidR="00261F6A" w:rsidRDefault="00261F6A" w:rsidP="001B26B8">
      <w:pPr>
        <w:pStyle w:val="Sinespaciado"/>
        <w:ind w:firstLine="720"/>
        <w:jc w:val="both"/>
        <w:rPr>
          <w:rFonts w:ascii="Book Antiqua" w:hAnsi="Book Antiqua"/>
          <w:lang w:val="es-PR"/>
        </w:rPr>
      </w:pPr>
    </w:p>
    <w:p w14:paraId="273CF3F2" w14:textId="484FC989" w:rsidR="0045519A" w:rsidRDefault="0045519A" w:rsidP="001B26B8">
      <w:pPr>
        <w:pStyle w:val="Sinespaciado"/>
        <w:ind w:firstLine="720"/>
        <w:jc w:val="both"/>
        <w:rPr>
          <w:rFonts w:ascii="Book Antiqua" w:hAnsi="Book Antiqua"/>
          <w:lang w:val="es-PR"/>
        </w:rPr>
      </w:pPr>
      <w:r>
        <w:rPr>
          <w:rFonts w:ascii="Book Antiqua" w:hAnsi="Book Antiqua"/>
          <w:lang w:val="es-PR"/>
        </w:rPr>
        <w:t xml:space="preserve">Por su parte, reconocemos que el entorno escolar es, luego del hogar, uno de los espacios donde los menores pasan gran parte de su tiempo. Siendo ello así, este se convierte en un escenario clave para la detección temprana de señales de maltrato. </w:t>
      </w:r>
      <w:r w:rsidR="00261F6A">
        <w:rPr>
          <w:rFonts w:ascii="Book Antiqua" w:hAnsi="Book Antiqua"/>
          <w:lang w:val="es-PR"/>
        </w:rPr>
        <w:t xml:space="preserve">El </w:t>
      </w:r>
      <w:r w:rsidR="00261F6A">
        <w:rPr>
          <w:rFonts w:ascii="Book Antiqua" w:hAnsi="Book Antiqua"/>
          <w:lang w:val="es-PR"/>
        </w:rPr>
        <w:lastRenderedPageBreak/>
        <w:t>Departamento de Educación</w:t>
      </w:r>
      <w:r w:rsidR="00DD0559">
        <w:rPr>
          <w:rFonts w:ascii="Book Antiqua" w:hAnsi="Book Antiqua"/>
          <w:lang w:val="es-PR"/>
        </w:rPr>
        <w:t xml:space="preserve">, </w:t>
      </w:r>
      <w:r>
        <w:rPr>
          <w:rFonts w:ascii="Book Antiqua" w:hAnsi="Book Antiqua"/>
          <w:lang w:val="es-PR"/>
        </w:rPr>
        <w:t>como ente principal con relación a los servicios educativos de la isla</w:t>
      </w:r>
      <w:r w:rsidR="008F3DD8">
        <w:rPr>
          <w:rFonts w:ascii="Book Antiqua" w:hAnsi="Book Antiqua"/>
          <w:lang w:val="es-PR"/>
        </w:rPr>
        <w:t xml:space="preserve"> y el cual a través de sus centros de enseñanza recibe diariamente a nuestros niños y jóvenes como parte del proceso de su formación académica y educación en general</w:t>
      </w:r>
      <w:r w:rsidR="00DD0559">
        <w:rPr>
          <w:rFonts w:ascii="Book Antiqua" w:hAnsi="Book Antiqua"/>
          <w:lang w:val="es-PR"/>
        </w:rPr>
        <w:t xml:space="preserve">, es </w:t>
      </w:r>
      <w:r w:rsidR="00261F6A">
        <w:rPr>
          <w:rFonts w:ascii="Book Antiqua" w:hAnsi="Book Antiqua"/>
          <w:lang w:val="es-PR"/>
        </w:rPr>
        <w:t>una agencia gubernamental de particular interés y estratégica al momento de poder identificar</w:t>
      </w:r>
      <w:r w:rsidR="00DD0559">
        <w:rPr>
          <w:rFonts w:ascii="Book Antiqua" w:hAnsi="Book Antiqua"/>
          <w:lang w:val="es-PR"/>
        </w:rPr>
        <w:t xml:space="preserve"> </w:t>
      </w:r>
      <w:r w:rsidR="008F3DD8">
        <w:rPr>
          <w:rFonts w:ascii="Book Antiqua" w:hAnsi="Book Antiqua"/>
          <w:lang w:val="es-PR"/>
        </w:rPr>
        <w:t>situaciones de riesgo</w:t>
      </w:r>
      <w:r>
        <w:rPr>
          <w:rFonts w:ascii="Book Antiqua" w:hAnsi="Book Antiqua"/>
          <w:lang w:val="es-PR"/>
        </w:rPr>
        <w:t xml:space="preserve">. </w:t>
      </w:r>
      <w:r w:rsidR="002B02A7">
        <w:rPr>
          <w:rFonts w:ascii="Book Antiqua" w:hAnsi="Book Antiqua"/>
          <w:lang w:val="es-PR"/>
        </w:rPr>
        <w:t xml:space="preserve">Asimismo, se considera como una necesaria para la intervención a tiempo al momento de activar los protocolos de protección a nuestros menores de edad y coordinar esfuerzos con otras agencias de gobierno. </w:t>
      </w:r>
    </w:p>
    <w:p w14:paraId="6676229D" w14:textId="77777777" w:rsidR="007932FD" w:rsidRDefault="007932FD" w:rsidP="001B26B8">
      <w:pPr>
        <w:pStyle w:val="Sinespaciado"/>
        <w:ind w:firstLine="720"/>
        <w:jc w:val="both"/>
        <w:rPr>
          <w:rFonts w:ascii="Book Antiqua" w:hAnsi="Book Antiqua"/>
          <w:lang w:val="es-PR"/>
        </w:rPr>
      </w:pPr>
    </w:p>
    <w:p w14:paraId="0678F0F4" w14:textId="060F5386" w:rsidR="0082754B" w:rsidRDefault="002B02A7" w:rsidP="0082754B">
      <w:pPr>
        <w:pStyle w:val="Sinespaciado"/>
        <w:ind w:firstLine="720"/>
        <w:jc w:val="both"/>
        <w:rPr>
          <w:rFonts w:ascii="Book Antiqua" w:hAnsi="Book Antiqua"/>
          <w:lang w:val="es-PR"/>
        </w:rPr>
      </w:pPr>
      <w:r>
        <w:rPr>
          <w:rFonts w:ascii="Book Antiqua" w:hAnsi="Book Antiqua"/>
          <w:lang w:val="es-PR"/>
        </w:rPr>
        <w:t>Dentro de este mar</w:t>
      </w:r>
      <w:r w:rsidR="00B52886">
        <w:rPr>
          <w:rFonts w:ascii="Book Antiqua" w:hAnsi="Book Antiqua"/>
          <w:lang w:val="es-PR"/>
        </w:rPr>
        <w:t>c</w:t>
      </w:r>
      <w:r>
        <w:rPr>
          <w:rFonts w:ascii="Book Antiqua" w:hAnsi="Book Antiqua"/>
          <w:lang w:val="es-PR"/>
        </w:rPr>
        <w:t xml:space="preserve">o, se destaca necesariamente el rol esencial del trabajador social escolar, así como el psicólogo en los centros de eduacación pública de nuestro país. </w:t>
      </w:r>
      <w:r w:rsidR="00755D4A">
        <w:rPr>
          <w:rFonts w:ascii="Book Antiqua" w:hAnsi="Book Antiqua"/>
          <w:lang w:val="es-PR"/>
        </w:rPr>
        <w:t xml:space="preserve">Sabemos que a través de la Ley 85-2018, mejor conocida como Ley de Reforma Educativa de Puerto Rico, se </w:t>
      </w:r>
      <w:r w:rsidR="00B52886">
        <w:rPr>
          <w:rFonts w:ascii="Book Antiqua" w:hAnsi="Book Antiqua"/>
          <w:lang w:val="es-PR"/>
        </w:rPr>
        <w:t xml:space="preserve">dispone sobre las funciones y facultades de estos profesionales </w:t>
      </w:r>
      <w:r w:rsidR="0082754B">
        <w:rPr>
          <w:rFonts w:ascii="Book Antiqua" w:hAnsi="Book Antiqua"/>
          <w:lang w:val="es-PR"/>
        </w:rPr>
        <w:t>dentro del sistema de educación públic</w:t>
      </w:r>
      <w:r w:rsidR="00CF1CAC">
        <w:rPr>
          <w:rFonts w:ascii="Book Antiqua" w:hAnsi="Book Antiqua"/>
          <w:lang w:val="es-PR"/>
        </w:rPr>
        <w:t>a</w:t>
      </w:r>
      <w:r w:rsidR="0082754B">
        <w:rPr>
          <w:rFonts w:ascii="Book Antiqua" w:hAnsi="Book Antiqua"/>
          <w:lang w:val="es-PR"/>
        </w:rPr>
        <w:t>. De este modo, son estos lo llamados a intervenir con la población estudiantil ofreciéndoles el apoyo necesario y requerido para superar los procesos que afectan su aprendizaje y las dificultades de índole personal y de relaciones de compañeros, familiares y maestros. En el caso particular de los traba</w:t>
      </w:r>
      <w:r w:rsidR="009A6042">
        <w:rPr>
          <w:rFonts w:ascii="Book Antiqua" w:hAnsi="Book Antiqua"/>
          <w:lang w:val="es-PR"/>
        </w:rPr>
        <w:t>ja</w:t>
      </w:r>
      <w:r w:rsidR="0082754B">
        <w:rPr>
          <w:rFonts w:ascii="Book Antiqua" w:hAnsi="Book Antiqua"/>
          <w:lang w:val="es-PR"/>
        </w:rPr>
        <w:t xml:space="preserve">dores sociales escolares, estos vienen llamados de igual forma a trabajar todas las necesidades, intereses y problemas sociales del estudiante, su familia y el ambiente. </w:t>
      </w:r>
      <w:r w:rsidR="0011613F">
        <w:rPr>
          <w:rFonts w:ascii="Book Antiqua" w:hAnsi="Book Antiqua"/>
          <w:lang w:val="es-PR"/>
        </w:rPr>
        <w:t>Específicamente, estos últimos cumple</w:t>
      </w:r>
      <w:r w:rsidR="00E26CAD">
        <w:rPr>
          <w:rFonts w:ascii="Book Antiqua" w:hAnsi="Book Antiqua"/>
          <w:lang w:val="es-PR"/>
        </w:rPr>
        <w:t>n</w:t>
      </w:r>
      <w:r w:rsidR="0011613F">
        <w:rPr>
          <w:rFonts w:ascii="Book Antiqua" w:hAnsi="Book Antiqua"/>
          <w:lang w:val="es-PR"/>
        </w:rPr>
        <w:t xml:space="preserve"> una función neurálgica en la evaluación del contexto social y familiar del estudiante, en la intervención directa con el estudiante y su entorno familiar, y en la coordinación con las distintas entidades gubernamentales y comunitarias. </w:t>
      </w:r>
    </w:p>
    <w:p w14:paraId="382E0BDA" w14:textId="77777777" w:rsidR="0082754B" w:rsidRDefault="0082754B" w:rsidP="0082754B">
      <w:pPr>
        <w:pStyle w:val="Sinespaciado"/>
        <w:ind w:firstLine="720"/>
        <w:jc w:val="both"/>
        <w:rPr>
          <w:rFonts w:ascii="Book Antiqua" w:hAnsi="Book Antiqua"/>
          <w:lang w:val="es-PR"/>
        </w:rPr>
      </w:pPr>
    </w:p>
    <w:p w14:paraId="77FF401D" w14:textId="4956F704" w:rsidR="00261F6A" w:rsidRDefault="0082754B" w:rsidP="0082754B">
      <w:pPr>
        <w:pStyle w:val="Sinespaciado"/>
        <w:ind w:firstLine="720"/>
        <w:jc w:val="both"/>
        <w:rPr>
          <w:rFonts w:ascii="Book Antiqua" w:hAnsi="Book Antiqua"/>
          <w:lang w:val="es-PR"/>
        </w:rPr>
      </w:pPr>
      <w:r>
        <w:rPr>
          <w:rFonts w:ascii="Book Antiqua" w:hAnsi="Book Antiqua"/>
          <w:lang w:val="es-PR"/>
        </w:rPr>
        <w:t>Así, vemos como estos profesionales no solo brindan apoyo emocional, social y psicólogico a los estudiantes, sino que también actúan como primeros respondedores ante indicos de situacianes que afecten el aprendizaje y aprovechamiento académico de nuestros niños y jóvenes como puede ser el maltrato. De est</w:t>
      </w:r>
      <w:r w:rsidR="00D16C19">
        <w:rPr>
          <w:rFonts w:ascii="Book Antiqua" w:hAnsi="Book Antiqua"/>
          <w:lang w:val="es-PR"/>
        </w:rPr>
        <w:t>e</w:t>
      </w:r>
      <w:r>
        <w:rPr>
          <w:rFonts w:ascii="Book Antiqua" w:hAnsi="Book Antiqua"/>
          <w:lang w:val="es-PR"/>
        </w:rPr>
        <w:t xml:space="preserve"> modo, pueden actuar mediante intervenciones con la población estudiantil evaluando conductas, cambios emocionales, patrones de ausentismo, bajo aprovechamiento académico, </w:t>
      </w:r>
      <w:r w:rsidR="000C46AB">
        <w:rPr>
          <w:rFonts w:ascii="Book Antiqua" w:hAnsi="Book Antiqua"/>
          <w:lang w:val="es-PR"/>
        </w:rPr>
        <w:t xml:space="preserve">situaciones de pobre higiene, entre otras manifestaciones que pueden estar asociadas a situaciones adversas en el entorno familiar o comunitario del menor. </w:t>
      </w:r>
      <w:r>
        <w:rPr>
          <w:rFonts w:ascii="Book Antiqua" w:hAnsi="Book Antiqua"/>
          <w:lang w:val="es-PR"/>
        </w:rPr>
        <w:t xml:space="preserve"> </w:t>
      </w:r>
    </w:p>
    <w:p w14:paraId="27949169" w14:textId="77777777" w:rsidR="0082754B" w:rsidRDefault="0082754B" w:rsidP="0082754B">
      <w:pPr>
        <w:pStyle w:val="Sinespaciado"/>
        <w:ind w:firstLine="720"/>
        <w:jc w:val="both"/>
        <w:rPr>
          <w:rFonts w:ascii="Book Antiqua" w:hAnsi="Book Antiqua"/>
          <w:lang w:val="es-PR"/>
        </w:rPr>
      </w:pPr>
    </w:p>
    <w:p w14:paraId="75CB98BC" w14:textId="7815EADF" w:rsidR="004D3DEA" w:rsidRDefault="002B0773" w:rsidP="001B26B8">
      <w:pPr>
        <w:pStyle w:val="Sinespaciado"/>
        <w:ind w:firstLine="720"/>
        <w:jc w:val="both"/>
        <w:rPr>
          <w:rFonts w:ascii="Book Antiqua" w:hAnsi="Book Antiqua"/>
          <w:lang w:val="es-PR"/>
        </w:rPr>
      </w:pPr>
      <w:r>
        <w:rPr>
          <w:rFonts w:ascii="Book Antiqua" w:hAnsi="Book Antiqua"/>
          <w:lang w:val="es-PR"/>
        </w:rPr>
        <w:t>Sin embargo</w:t>
      </w:r>
      <w:r w:rsidR="00D16C19">
        <w:rPr>
          <w:rFonts w:ascii="Book Antiqua" w:hAnsi="Book Antiqua"/>
          <w:lang w:val="es-PR"/>
        </w:rPr>
        <w:t>,</w:t>
      </w:r>
      <w:r w:rsidR="001B26B8">
        <w:rPr>
          <w:rFonts w:ascii="Book Antiqua" w:hAnsi="Book Antiqua"/>
          <w:lang w:val="es-PR"/>
        </w:rPr>
        <w:t xml:space="preserve"> </w:t>
      </w:r>
      <w:r w:rsidR="00D16C19">
        <w:rPr>
          <w:rFonts w:ascii="Book Antiqua" w:hAnsi="Book Antiqua"/>
          <w:lang w:val="es-PR"/>
        </w:rPr>
        <w:t xml:space="preserve">aun </w:t>
      </w:r>
      <w:r w:rsidR="001B26B8">
        <w:rPr>
          <w:rFonts w:ascii="Book Antiqua" w:hAnsi="Book Antiqua"/>
          <w:lang w:val="es-PR"/>
        </w:rPr>
        <w:t xml:space="preserve">cuando en nuestro ordenamiento jurídico existen estatutos que penalizan </w:t>
      </w:r>
      <w:r w:rsidR="00D16C19">
        <w:rPr>
          <w:rFonts w:ascii="Book Antiqua" w:hAnsi="Book Antiqua"/>
          <w:lang w:val="es-PR"/>
        </w:rPr>
        <w:t>la</w:t>
      </w:r>
      <w:r w:rsidR="001B26B8">
        <w:rPr>
          <w:rFonts w:ascii="Book Antiqua" w:hAnsi="Book Antiqua"/>
          <w:lang w:val="es-PR"/>
        </w:rPr>
        <w:t xml:space="preserve"> conducta</w:t>
      </w:r>
      <w:r w:rsidR="00D16C19">
        <w:rPr>
          <w:rFonts w:ascii="Book Antiqua" w:hAnsi="Book Antiqua"/>
          <w:lang w:val="es-PR"/>
        </w:rPr>
        <w:t xml:space="preserve"> del maltrato</w:t>
      </w:r>
      <w:r w:rsidR="001B26B8">
        <w:rPr>
          <w:rFonts w:ascii="Book Antiqua" w:hAnsi="Book Antiqua"/>
          <w:lang w:val="es-PR"/>
        </w:rPr>
        <w:t xml:space="preserve"> y </w:t>
      </w:r>
      <w:r w:rsidR="00D16C19">
        <w:rPr>
          <w:rFonts w:ascii="Book Antiqua" w:hAnsi="Book Antiqua"/>
          <w:lang w:val="es-PR"/>
        </w:rPr>
        <w:t>otros que</w:t>
      </w:r>
      <w:r w:rsidR="004D3DEA">
        <w:rPr>
          <w:rFonts w:ascii="Book Antiqua" w:hAnsi="Book Antiqua"/>
          <w:lang w:val="es-PR"/>
        </w:rPr>
        <w:t xml:space="preserve"> </w:t>
      </w:r>
      <w:r w:rsidR="001B26B8">
        <w:rPr>
          <w:rFonts w:ascii="Book Antiqua" w:hAnsi="Book Antiqua"/>
          <w:lang w:val="es-PR"/>
        </w:rPr>
        <w:t>obligan a</w:t>
      </w:r>
      <w:r w:rsidR="00CB7568">
        <w:rPr>
          <w:rFonts w:ascii="Book Antiqua" w:hAnsi="Book Antiqua"/>
          <w:lang w:val="es-PR"/>
        </w:rPr>
        <w:t>l</w:t>
      </w:r>
      <w:r w:rsidR="001B26B8">
        <w:rPr>
          <w:rFonts w:ascii="Book Antiqua" w:hAnsi="Book Antiqua"/>
          <w:lang w:val="es-PR"/>
        </w:rPr>
        <w:t xml:space="preserve"> establecimiento de procesos</w:t>
      </w:r>
      <w:r w:rsidR="004D3DEA">
        <w:rPr>
          <w:rFonts w:ascii="Book Antiqua" w:hAnsi="Book Antiqua"/>
          <w:lang w:val="es-PR"/>
        </w:rPr>
        <w:t xml:space="preserve"> e intervenciones</w:t>
      </w:r>
      <w:r w:rsidR="001B26B8">
        <w:rPr>
          <w:rFonts w:ascii="Book Antiqua" w:hAnsi="Book Antiqua"/>
          <w:lang w:val="es-PR"/>
        </w:rPr>
        <w:t xml:space="preserve"> para identificar y </w:t>
      </w:r>
      <w:r w:rsidR="00D16C19">
        <w:rPr>
          <w:rFonts w:ascii="Book Antiqua" w:hAnsi="Book Antiqua"/>
          <w:lang w:val="es-PR"/>
        </w:rPr>
        <w:t xml:space="preserve">referir los casos, desafortunadamente continuamos </w:t>
      </w:r>
      <w:r w:rsidR="004D3DEA">
        <w:rPr>
          <w:rFonts w:ascii="Book Antiqua" w:hAnsi="Book Antiqua"/>
          <w:lang w:val="es-PR"/>
        </w:rPr>
        <w:t xml:space="preserve">viendo como situaciones se siguen reportando y reseñando en los medios informativos y noticiosos de Puerto Rico. Ello, ha llevado a que ciudadanos, incluyendo nuestros maestros, levanten un llamado sobre los protocolos que se estan llevando a cabo desde el Departamento de Educación en caso de sospecha de maltrato a un menor. </w:t>
      </w:r>
    </w:p>
    <w:p w14:paraId="49A99481" w14:textId="77777777" w:rsidR="004D3DEA" w:rsidRDefault="004D3DEA" w:rsidP="001B26B8">
      <w:pPr>
        <w:pStyle w:val="Sinespaciado"/>
        <w:ind w:firstLine="720"/>
        <w:jc w:val="both"/>
        <w:rPr>
          <w:rFonts w:ascii="Book Antiqua" w:hAnsi="Book Antiqua"/>
          <w:lang w:val="es-PR"/>
        </w:rPr>
      </w:pPr>
    </w:p>
    <w:p w14:paraId="03605D27" w14:textId="1CFBE04A" w:rsidR="002B0773" w:rsidRDefault="004D3DEA" w:rsidP="002B0773">
      <w:pPr>
        <w:pStyle w:val="Sinespaciado"/>
        <w:ind w:firstLine="720"/>
        <w:jc w:val="both"/>
        <w:rPr>
          <w:rFonts w:ascii="Book Antiqua" w:hAnsi="Book Antiqua"/>
          <w:lang w:val="es-PR"/>
        </w:rPr>
      </w:pPr>
      <w:r>
        <w:rPr>
          <w:rFonts w:ascii="Book Antiqua" w:hAnsi="Book Antiqua"/>
          <w:lang w:val="es-PR"/>
        </w:rPr>
        <w:t>Así las cosas, hemos advenido en conocimiento que una de las grandes preocupaciones, sobre todo desde quienes imparten la enseñanza desde los salones de clases en las escuelas públicas del pa</w:t>
      </w:r>
      <w:r w:rsidR="00C144D0">
        <w:rPr>
          <w:rFonts w:ascii="Book Antiqua" w:hAnsi="Book Antiqua"/>
          <w:lang w:val="es-PR"/>
        </w:rPr>
        <w:t>í</w:t>
      </w:r>
      <w:r>
        <w:rPr>
          <w:rFonts w:ascii="Book Antiqua" w:hAnsi="Book Antiqua"/>
          <w:lang w:val="es-PR"/>
        </w:rPr>
        <w:t>s, es que una vez se refiere un caso ante la sospecha de una situación de maltrato</w:t>
      </w:r>
      <w:r w:rsidR="00C144D0">
        <w:rPr>
          <w:rFonts w:ascii="Book Antiqua" w:hAnsi="Book Antiqua"/>
          <w:lang w:val="es-PR"/>
        </w:rPr>
        <w:t xml:space="preserve">, ya sea por pobre higiene, patrones de ausentismo u otras </w:t>
      </w:r>
      <w:r w:rsidR="00C144D0">
        <w:rPr>
          <w:rFonts w:ascii="Book Antiqua" w:hAnsi="Book Antiqua"/>
          <w:lang w:val="es-PR"/>
        </w:rPr>
        <w:lastRenderedPageBreak/>
        <w:t>situaciones, se desconoce si en efecto se le ha dado el seguimiento requerido y llevado a cabo los protocolos establecidos para la investigación y seguimiento de los casos. Aunque se reconoce la condifencialidad de las particularidades en estos procesos ante los profesionales llamados a atender estos casos, la realidad es que la preocupación reiterada adicionalmente por quienes refieren estas situaciones dentro del mismo plantel escolar, es que no ven avances en los estudiantes referidos y ante el cuestionamiento sobre ello, no se recibe respuesta y de forma lamentable es el estudiante quien continúa</w:t>
      </w:r>
      <w:r w:rsidR="0088007B">
        <w:rPr>
          <w:rFonts w:ascii="Book Antiqua" w:hAnsi="Book Antiqua"/>
          <w:lang w:val="es-PR"/>
        </w:rPr>
        <w:t xml:space="preserve"> presentando las mismas conduntas. </w:t>
      </w:r>
    </w:p>
    <w:p w14:paraId="55B7A539" w14:textId="77777777" w:rsidR="002B0773" w:rsidRDefault="002B0773" w:rsidP="002B0773">
      <w:pPr>
        <w:pStyle w:val="Sinespaciado"/>
        <w:ind w:firstLine="720"/>
        <w:jc w:val="both"/>
        <w:rPr>
          <w:rFonts w:ascii="Book Antiqua" w:hAnsi="Book Antiqua"/>
          <w:lang w:val="es-PR"/>
        </w:rPr>
      </w:pPr>
    </w:p>
    <w:p w14:paraId="1F1946FF" w14:textId="28EB4BC6" w:rsidR="002B0773" w:rsidRDefault="002B0773" w:rsidP="002B0773">
      <w:pPr>
        <w:pStyle w:val="Sinespaciado"/>
        <w:ind w:firstLine="720"/>
        <w:jc w:val="both"/>
        <w:rPr>
          <w:rFonts w:ascii="Book Antiqua" w:hAnsi="Book Antiqua"/>
          <w:lang w:val="es-PR"/>
        </w:rPr>
      </w:pPr>
      <w:r>
        <w:rPr>
          <w:rFonts w:ascii="Book Antiqua" w:hAnsi="Book Antiqua"/>
          <w:lang w:val="es-PR"/>
        </w:rPr>
        <w:t xml:space="preserve">No obstante lo anterior, somos igualmente conscientes de los reclamos desde la parte llamada a intervenir ante los referidos, especialmente de los trabajadores sociales escolares, en cuanto a la sobrecarga laboral, la escasez de personal y la falta de recursos adecuados que le permitan desarrollar de forma óptima sus funciones. Estas limitaciones definitivamente constituyen un impacto negativo y resulta en que no se pueda cumplir necesariamente con el deber principal y apremiante del Estado que es el garantizar la protección a nuestros menores de edad y atender de forma oportuna las situaciones de maltrato que se reportan o se refieren desde el Departamento de Educación. </w:t>
      </w:r>
    </w:p>
    <w:p w14:paraId="1353875E" w14:textId="77777777" w:rsidR="00020676" w:rsidRDefault="00020676" w:rsidP="002B0773">
      <w:pPr>
        <w:pStyle w:val="Sinespaciado"/>
        <w:ind w:firstLine="720"/>
        <w:jc w:val="both"/>
        <w:rPr>
          <w:rFonts w:ascii="Book Antiqua" w:hAnsi="Book Antiqua"/>
          <w:lang w:val="es-PR"/>
        </w:rPr>
      </w:pPr>
    </w:p>
    <w:p w14:paraId="107199C7" w14:textId="71B52FDF" w:rsidR="00037E68" w:rsidRDefault="00020676" w:rsidP="00020676">
      <w:pPr>
        <w:pStyle w:val="Sinespaciado"/>
        <w:ind w:firstLine="720"/>
        <w:jc w:val="both"/>
        <w:rPr>
          <w:rFonts w:ascii="Book Antiqua" w:hAnsi="Book Antiqua"/>
          <w:lang w:val="es-PR"/>
        </w:rPr>
      </w:pPr>
      <w:r>
        <w:rPr>
          <w:rFonts w:ascii="Book Antiqua" w:hAnsi="Book Antiqua"/>
          <w:lang w:val="es-PR"/>
        </w:rPr>
        <w:t xml:space="preserve">Ante los casos de maltrato reseñados recientemente y ante el llamado de nuestros docentes, demás miembros de la comunidad escolar y ciudadanía en general, esta Cámara de Representantes reconoce por lo tanto, la necesidad urgente de fortalecer el rol del Departamento de Educación en la prevención, detección y manejo del maltrato a menores, así como de robustecer las funciones, recursos y condiciones laborales de los trabajadores sociales y psicólogos escolares. Resulta imperativo revisitar la política pública del Estado, así como los protocolos del Departamento de Educación ante esta situación, de forma tal que se promueva la intervención temprana, la capacitación continua, la colaboración interagencial y la asignación adecuada de recursos humano y fiscales. </w:t>
      </w:r>
    </w:p>
    <w:p w14:paraId="5529ECF7" w14:textId="77777777" w:rsidR="00345739" w:rsidRDefault="00345739" w:rsidP="009E22A6">
      <w:pPr>
        <w:pStyle w:val="Sinespaciado"/>
        <w:ind w:firstLine="720"/>
        <w:jc w:val="both"/>
        <w:rPr>
          <w:rFonts w:ascii="Book Antiqua" w:hAnsi="Book Antiqua"/>
          <w:szCs w:val="24"/>
          <w:lang w:val="es-PR"/>
        </w:rPr>
      </w:pPr>
    </w:p>
    <w:p w14:paraId="52964D4D" w14:textId="408370A3" w:rsidR="008356CE" w:rsidRDefault="00A1136E" w:rsidP="008356CE">
      <w:pPr>
        <w:pStyle w:val="Sinespaciado"/>
        <w:ind w:firstLine="720"/>
        <w:jc w:val="both"/>
        <w:rPr>
          <w:rFonts w:ascii="Book Antiqua" w:hAnsi="Book Antiqua"/>
          <w:szCs w:val="24"/>
          <w:lang w:val="es-PR"/>
        </w:rPr>
      </w:pPr>
      <w:r>
        <w:rPr>
          <w:rFonts w:ascii="Book Antiqua" w:hAnsi="Book Antiqua"/>
          <w:szCs w:val="24"/>
          <w:lang w:val="es-PR"/>
        </w:rPr>
        <w:t xml:space="preserve">Por tal razón, </w:t>
      </w:r>
      <w:r w:rsidR="00D52949">
        <w:rPr>
          <w:rFonts w:ascii="Book Antiqua" w:hAnsi="Book Antiqua"/>
          <w:szCs w:val="24"/>
          <w:lang w:val="es-PR"/>
        </w:rPr>
        <w:t>resulta meritorio</w:t>
      </w:r>
      <w:r w:rsidR="00020676">
        <w:rPr>
          <w:rFonts w:ascii="Book Antiqua" w:hAnsi="Book Antiqua"/>
          <w:szCs w:val="24"/>
          <w:lang w:val="es-PR"/>
        </w:rPr>
        <w:t xml:space="preserve"> y urgente</w:t>
      </w:r>
      <w:r w:rsidR="00D52949">
        <w:rPr>
          <w:rFonts w:ascii="Book Antiqua" w:hAnsi="Book Antiqua"/>
          <w:szCs w:val="24"/>
          <w:lang w:val="es-PR"/>
        </w:rPr>
        <w:t xml:space="preserve"> que </w:t>
      </w:r>
      <w:r>
        <w:rPr>
          <w:rFonts w:ascii="Book Antiqua" w:hAnsi="Book Antiqua"/>
          <w:szCs w:val="24"/>
          <w:lang w:val="es-PR"/>
        </w:rPr>
        <w:t xml:space="preserve">esta </w:t>
      </w:r>
      <w:r w:rsidR="00995401" w:rsidRPr="00020676">
        <w:rPr>
          <w:rFonts w:ascii="Book Antiqua" w:hAnsi="Book Antiqua"/>
          <w:szCs w:val="24"/>
          <w:lang w:val="es-PR"/>
        </w:rPr>
        <w:t>Cámara de Representantes</w:t>
      </w:r>
      <w:r w:rsidR="00020676">
        <w:rPr>
          <w:rFonts w:ascii="Book Antiqua" w:hAnsi="Book Antiqua"/>
          <w:szCs w:val="24"/>
          <w:lang w:val="es-PR"/>
        </w:rPr>
        <w:t xml:space="preserve"> de Puerto Rico realice una</w:t>
      </w:r>
      <w:r w:rsidR="00995401">
        <w:rPr>
          <w:rFonts w:ascii="Book Antiqua" w:hAnsi="Book Antiqua"/>
          <w:szCs w:val="24"/>
          <w:lang w:val="es-PR"/>
        </w:rPr>
        <w:t xml:space="preserve"> </w:t>
      </w:r>
      <w:r w:rsidR="00D52949">
        <w:rPr>
          <w:rFonts w:ascii="Book Antiqua" w:hAnsi="Book Antiqua"/>
          <w:szCs w:val="24"/>
          <w:lang w:val="es-PR"/>
        </w:rPr>
        <w:t>invest</w:t>
      </w:r>
      <w:r w:rsidR="00020676">
        <w:rPr>
          <w:rFonts w:ascii="Book Antiqua" w:hAnsi="Book Antiqua"/>
          <w:szCs w:val="24"/>
          <w:lang w:val="es-PR"/>
        </w:rPr>
        <w:t>igación entorno a los protocolos establecidos desde el Departamento de Educación para atender posibles situaciones de maltrato, así como los disntidos referidos que se realizan sobre estudiantes que no muestren el mejor aprovechamiento académico</w:t>
      </w:r>
      <w:r w:rsidR="008356CE">
        <w:rPr>
          <w:rFonts w:ascii="Book Antiqua" w:hAnsi="Book Antiqua"/>
          <w:szCs w:val="24"/>
          <w:lang w:val="es-PR"/>
        </w:rPr>
        <w:t xml:space="preserve">. </w:t>
      </w:r>
    </w:p>
    <w:p w14:paraId="6932F5DD" w14:textId="2E5DEE81" w:rsidR="0091033F" w:rsidRPr="00D52949" w:rsidRDefault="0091033F" w:rsidP="00D52949">
      <w:pPr>
        <w:pStyle w:val="Sinespaciado"/>
        <w:ind w:firstLine="720"/>
        <w:jc w:val="both"/>
        <w:rPr>
          <w:rFonts w:ascii="Book Antiqua" w:hAnsi="Book Antiqua"/>
          <w:szCs w:val="24"/>
          <w:lang w:val="es-PR"/>
        </w:rPr>
      </w:pPr>
    </w:p>
    <w:p w14:paraId="50F0E3DE" w14:textId="64E63F26" w:rsidR="00684E90" w:rsidRDefault="002502B7" w:rsidP="00573BFD">
      <w:pPr>
        <w:pStyle w:val="Sinespaciado"/>
        <w:spacing w:line="480" w:lineRule="auto"/>
        <w:jc w:val="both"/>
        <w:rPr>
          <w:rFonts w:ascii="Book Antiqua" w:hAnsi="Book Antiqua"/>
          <w:bCs/>
          <w:lang w:val="es-ES"/>
        </w:rPr>
      </w:pPr>
      <w:r>
        <w:rPr>
          <w:rFonts w:ascii="Book Antiqua" w:hAnsi="Book Antiqua"/>
          <w:i/>
          <w:iCs/>
          <w:lang w:val="es-ES"/>
        </w:rPr>
        <w:t>R</w:t>
      </w:r>
      <w:r w:rsidR="005F57E0" w:rsidRPr="006301FC">
        <w:rPr>
          <w:rFonts w:ascii="Book Antiqua" w:hAnsi="Book Antiqua"/>
          <w:i/>
          <w:iCs/>
          <w:lang w:val="es-ES"/>
        </w:rPr>
        <w:t>E</w:t>
      </w:r>
      <w:r>
        <w:rPr>
          <w:rFonts w:ascii="Book Antiqua" w:hAnsi="Book Antiqua"/>
          <w:i/>
          <w:iCs/>
          <w:lang w:val="es-ES"/>
        </w:rPr>
        <w:t>SU</w:t>
      </w:r>
      <w:r w:rsidR="005F57E0">
        <w:rPr>
          <w:rFonts w:ascii="Book Antiqua" w:hAnsi="Book Antiqua"/>
          <w:i/>
          <w:iCs/>
          <w:lang w:val="es-ES"/>
        </w:rPr>
        <w:t>É</w:t>
      </w:r>
      <w:r>
        <w:rPr>
          <w:rFonts w:ascii="Book Antiqua" w:hAnsi="Book Antiqua"/>
          <w:i/>
          <w:iCs/>
          <w:lang w:val="es-ES"/>
        </w:rPr>
        <w:t>L</w:t>
      </w:r>
      <w:r w:rsidR="00573BFD">
        <w:rPr>
          <w:rFonts w:ascii="Book Antiqua" w:hAnsi="Book Antiqua"/>
          <w:i/>
          <w:iCs/>
          <w:lang w:val="es-ES"/>
        </w:rPr>
        <w:t>VE</w:t>
      </w:r>
      <w:r w:rsidR="005F57E0" w:rsidRPr="006301FC">
        <w:rPr>
          <w:rFonts w:ascii="Book Antiqua" w:hAnsi="Book Antiqua"/>
          <w:i/>
          <w:iCs/>
          <w:lang w:val="es-ES"/>
        </w:rPr>
        <w:t xml:space="preserve">SE POR LA </w:t>
      </w:r>
      <w:r w:rsidR="00573BFD" w:rsidRPr="00FD37EE">
        <w:rPr>
          <w:rFonts w:ascii="Book Antiqua" w:hAnsi="Book Antiqua"/>
          <w:i/>
          <w:szCs w:val="24"/>
          <w:lang w:val="es-ES_tradnl"/>
        </w:rPr>
        <w:t>CÁMARA DE REPRESENTANTES</w:t>
      </w:r>
      <w:r w:rsidR="00573BFD">
        <w:rPr>
          <w:rFonts w:ascii="Book Antiqua" w:hAnsi="Book Antiqua"/>
          <w:i/>
          <w:iCs/>
          <w:lang w:val="es-ES"/>
        </w:rPr>
        <w:t xml:space="preserve"> </w:t>
      </w:r>
      <w:r w:rsidR="005F57E0" w:rsidRPr="006301FC">
        <w:rPr>
          <w:rFonts w:ascii="Book Antiqua" w:hAnsi="Book Antiqua"/>
          <w:i/>
          <w:iCs/>
          <w:lang w:val="es-ES"/>
        </w:rPr>
        <w:t>DE PUERTO RICO:</w:t>
      </w:r>
    </w:p>
    <w:p w14:paraId="44629EB4" w14:textId="77777777" w:rsidR="00684E90" w:rsidRPr="006301FC" w:rsidRDefault="00684E90" w:rsidP="008E4F61">
      <w:pPr>
        <w:pStyle w:val="default"/>
        <w:spacing w:line="480" w:lineRule="auto"/>
        <w:jc w:val="both"/>
        <w:rPr>
          <w:rFonts w:ascii="Book Antiqua" w:hAnsi="Book Antiqua"/>
          <w:bCs/>
          <w:lang w:val="es-ES"/>
        </w:rPr>
        <w:sectPr w:rsidR="00684E9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2A419ECF" w14:textId="5610421C" w:rsidR="003B75A5" w:rsidRDefault="00004CD5" w:rsidP="003B75A5">
      <w:pPr>
        <w:pStyle w:val="default"/>
        <w:spacing w:line="480" w:lineRule="auto"/>
        <w:ind w:firstLine="720"/>
        <w:jc w:val="both"/>
        <w:rPr>
          <w:rFonts w:ascii="Book Antiqua" w:hAnsi="Book Antiqua"/>
          <w:bCs/>
          <w:lang w:val="es-PR"/>
        </w:rPr>
      </w:pPr>
      <w:r>
        <w:rPr>
          <w:rFonts w:ascii="Book Antiqua" w:hAnsi="Book Antiqua"/>
          <w:bCs/>
          <w:lang w:val="es-ES"/>
        </w:rPr>
        <w:t>Sección</w:t>
      </w:r>
      <w:r w:rsidR="005F57E0" w:rsidRPr="006301FC">
        <w:rPr>
          <w:rFonts w:ascii="Book Antiqua" w:hAnsi="Book Antiqua"/>
          <w:bCs/>
          <w:lang w:val="es-ES"/>
        </w:rPr>
        <w:t xml:space="preserve"> 1.-</w:t>
      </w:r>
      <w:r w:rsidR="008F71A9" w:rsidRPr="008F71A9">
        <w:rPr>
          <w:rFonts w:ascii="Book Antiqua" w:hAnsi="Book Antiqua"/>
          <w:color w:val="auto"/>
          <w:szCs w:val="20"/>
          <w:lang w:val="es-PR"/>
        </w:rPr>
        <w:t xml:space="preserve"> </w:t>
      </w:r>
      <w:r w:rsidR="009E22A6">
        <w:rPr>
          <w:rFonts w:ascii="Book Antiqua" w:hAnsi="Book Antiqua"/>
          <w:bCs/>
          <w:lang w:val="es-PR"/>
        </w:rPr>
        <w:t>Se ordena a</w:t>
      </w:r>
      <w:r w:rsidR="002B0B8C" w:rsidRPr="002B0B8C">
        <w:rPr>
          <w:rFonts w:ascii="Book Antiqua" w:hAnsi="Book Antiqua"/>
          <w:bCs/>
          <w:lang w:val="es-PR"/>
        </w:rPr>
        <w:t xml:space="preserve"> la Comisi</w:t>
      </w:r>
      <w:r w:rsidR="00BB4C7C">
        <w:rPr>
          <w:rFonts w:ascii="Book Antiqua" w:hAnsi="Book Antiqua"/>
          <w:bCs/>
          <w:lang w:val="es-PR"/>
        </w:rPr>
        <w:t xml:space="preserve">ón de Educación de la Cámara de Representantes de Puerto Rico, </w:t>
      </w:r>
      <w:r w:rsidR="00A437B4" w:rsidRPr="00757723">
        <w:rPr>
          <w:rFonts w:ascii="Book Antiqua" w:hAnsi="Book Antiqua"/>
          <w:lang w:val="es-PR"/>
        </w:rPr>
        <w:t xml:space="preserve">realizar una investigación exhaustiva sobre </w:t>
      </w:r>
      <w:r w:rsidR="00A437B4">
        <w:rPr>
          <w:rFonts w:ascii="Book Antiqua" w:hAnsi="Book Antiqua"/>
          <w:lang w:val="es-PR"/>
        </w:rPr>
        <w:t xml:space="preserve">el manejo de los protocolos de intervención, procedimientos y medidas adoptadas por el Departamento de </w:t>
      </w:r>
      <w:r w:rsidR="00A437B4">
        <w:rPr>
          <w:rFonts w:ascii="Book Antiqua" w:hAnsi="Book Antiqua"/>
          <w:lang w:val="es-PR"/>
        </w:rPr>
        <w:lastRenderedPageBreak/>
        <w:t>Educación para atender y reportar situaciones de maltrato, como cualquier otra situación referida que constituya o represente un riesgo para la salud física o emocional de los estudiantes o en su aprovechamiento académico; así como los recursos humanos y fiscales asignados y dirigidos a estos fines</w:t>
      </w:r>
      <w:r w:rsidR="003B75A5">
        <w:rPr>
          <w:rFonts w:ascii="Book Antiqua" w:hAnsi="Book Antiqua"/>
          <w:bCs/>
          <w:lang w:val="es-PR"/>
        </w:rPr>
        <w:t xml:space="preserve">. </w:t>
      </w:r>
    </w:p>
    <w:p w14:paraId="44B11592" w14:textId="437CF965" w:rsidR="00004CD5" w:rsidRDefault="00004CD5" w:rsidP="002403FD">
      <w:pPr>
        <w:pStyle w:val="default"/>
        <w:spacing w:line="480" w:lineRule="auto"/>
        <w:ind w:firstLine="720"/>
        <w:jc w:val="both"/>
        <w:rPr>
          <w:rFonts w:ascii="Book Antiqua" w:hAnsi="Book Antiqua"/>
          <w:bCs/>
          <w:lang w:val="es-ES"/>
        </w:rPr>
      </w:pPr>
      <w:r>
        <w:rPr>
          <w:rFonts w:ascii="Book Antiqua" w:hAnsi="Book Antiqua"/>
          <w:bCs/>
          <w:lang w:val="es-ES"/>
        </w:rPr>
        <w:t xml:space="preserve">Sección </w:t>
      </w:r>
      <w:r w:rsidR="00696DB0">
        <w:rPr>
          <w:rFonts w:ascii="Book Antiqua" w:hAnsi="Book Antiqua"/>
          <w:bCs/>
          <w:lang w:val="es-ES"/>
        </w:rPr>
        <w:t xml:space="preserve">2.- </w:t>
      </w:r>
      <w:r>
        <w:rPr>
          <w:rFonts w:ascii="Book Antiqua" w:hAnsi="Book Antiqua"/>
          <w:bCs/>
          <w:lang w:val="es-ES"/>
        </w:rPr>
        <w:t>L</w:t>
      </w:r>
      <w:r w:rsidRPr="00004CD5">
        <w:rPr>
          <w:rFonts w:ascii="Book Antiqua" w:hAnsi="Book Antiqua"/>
          <w:bCs/>
          <w:lang w:val="es-ES"/>
        </w:rPr>
        <w:t xml:space="preserve">a </w:t>
      </w:r>
      <w:r>
        <w:rPr>
          <w:rFonts w:ascii="Book Antiqua" w:hAnsi="Book Antiqua"/>
          <w:bCs/>
          <w:lang w:val="es-ES"/>
        </w:rPr>
        <w:t>C</w:t>
      </w:r>
      <w:r w:rsidRPr="00004CD5">
        <w:rPr>
          <w:rFonts w:ascii="Book Antiqua" w:hAnsi="Book Antiqua"/>
          <w:bCs/>
          <w:lang w:val="es-ES"/>
        </w:rPr>
        <w:t>omisi</w:t>
      </w:r>
      <w:r w:rsidR="002403FD">
        <w:rPr>
          <w:rFonts w:ascii="Book Antiqua" w:hAnsi="Book Antiqua"/>
          <w:bCs/>
          <w:lang w:val="es-ES"/>
        </w:rPr>
        <w:t>ón</w:t>
      </w:r>
      <w:r w:rsidRPr="00004CD5">
        <w:rPr>
          <w:rFonts w:ascii="Book Antiqua" w:hAnsi="Book Antiqua"/>
          <w:bCs/>
          <w:lang w:val="es-ES"/>
        </w:rPr>
        <w:t xml:space="preserve"> </w:t>
      </w:r>
      <w:r w:rsidR="002B0B8C" w:rsidRPr="00004CD5">
        <w:rPr>
          <w:rFonts w:ascii="Book Antiqua" w:hAnsi="Book Antiqua"/>
          <w:bCs/>
          <w:lang w:val="es-ES"/>
        </w:rPr>
        <w:t>rendir</w:t>
      </w:r>
      <w:r w:rsidR="002B0B8C">
        <w:rPr>
          <w:rFonts w:ascii="Book Antiqua" w:hAnsi="Book Antiqua"/>
          <w:bCs/>
          <w:lang w:val="es-ES"/>
        </w:rPr>
        <w:t>á</w:t>
      </w:r>
      <w:r w:rsidRPr="00004CD5">
        <w:rPr>
          <w:rFonts w:ascii="Book Antiqua" w:hAnsi="Book Antiqua"/>
          <w:bCs/>
          <w:lang w:val="es-ES"/>
        </w:rPr>
        <w:t xml:space="preserve"> </w:t>
      </w:r>
      <w:r w:rsidR="002177E9" w:rsidRPr="00FA0193">
        <w:rPr>
          <w:rFonts w:ascii="Book Antiqua" w:hAnsi="Book Antiqua"/>
          <w:bCs/>
          <w:lang w:val="es-ES"/>
        </w:rPr>
        <w:t>los</w:t>
      </w:r>
      <w:r w:rsidR="002177E9">
        <w:rPr>
          <w:rFonts w:ascii="Book Antiqua" w:hAnsi="Book Antiqua"/>
          <w:bCs/>
          <w:lang w:val="es-ES"/>
        </w:rPr>
        <w:t xml:space="preserve"> </w:t>
      </w:r>
      <w:r w:rsidRPr="00004CD5">
        <w:rPr>
          <w:rFonts w:ascii="Book Antiqua" w:hAnsi="Book Antiqua"/>
          <w:bCs/>
          <w:lang w:val="es-ES"/>
        </w:rPr>
        <w:t>informe</w:t>
      </w:r>
      <w:r w:rsidR="002B0B8C">
        <w:rPr>
          <w:rFonts w:ascii="Book Antiqua" w:hAnsi="Book Antiqua"/>
          <w:bCs/>
          <w:lang w:val="es-ES"/>
        </w:rPr>
        <w:t>s parciales</w:t>
      </w:r>
      <w:r w:rsidR="002177E9">
        <w:rPr>
          <w:rFonts w:ascii="Book Antiqua" w:hAnsi="Book Antiqua"/>
          <w:bCs/>
          <w:lang w:val="es-ES"/>
        </w:rPr>
        <w:t xml:space="preserve"> </w:t>
      </w:r>
      <w:r w:rsidR="002177E9" w:rsidRPr="00FA0193">
        <w:rPr>
          <w:rFonts w:ascii="Book Antiqua" w:hAnsi="Book Antiqua"/>
          <w:bCs/>
          <w:lang w:val="es-ES"/>
        </w:rPr>
        <w:t>que estime pertinentes</w:t>
      </w:r>
      <w:r w:rsidR="002B0B8C">
        <w:rPr>
          <w:rFonts w:ascii="Book Antiqua" w:hAnsi="Book Antiqua"/>
          <w:bCs/>
          <w:lang w:val="es-ES"/>
        </w:rPr>
        <w:t xml:space="preserve">, así como un informe final conjunto </w:t>
      </w:r>
      <w:r w:rsidRPr="00004CD5">
        <w:rPr>
          <w:rFonts w:ascii="Book Antiqua" w:hAnsi="Book Antiqua"/>
          <w:bCs/>
          <w:lang w:val="es-ES"/>
        </w:rPr>
        <w:t>con sus hallazgos</w:t>
      </w:r>
      <w:r>
        <w:rPr>
          <w:rFonts w:ascii="Book Antiqua" w:hAnsi="Book Antiqua"/>
          <w:bCs/>
          <w:lang w:val="es-ES"/>
        </w:rPr>
        <w:t xml:space="preserve">, </w:t>
      </w:r>
      <w:r w:rsidRPr="00004CD5">
        <w:rPr>
          <w:rFonts w:ascii="Book Antiqua" w:hAnsi="Book Antiqua"/>
          <w:bCs/>
          <w:lang w:val="es-ES"/>
        </w:rPr>
        <w:t>conclusiones y recomendaciones</w:t>
      </w:r>
      <w:r w:rsidR="002B0B8C">
        <w:rPr>
          <w:rFonts w:ascii="Book Antiqua" w:hAnsi="Book Antiqua"/>
          <w:bCs/>
          <w:lang w:val="es-ES"/>
        </w:rPr>
        <w:t xml:space="preserve"> en un término no m</w:t>
      </w:r>
      <w:r w:rsidR="00B34876">
        <w:rPr>
          <w:rFonts w:ascii="Book Antiqua" w:hAnsi="Book Antiqua"/>
          <w:bCs/>
          <w:lang w:val="es-ES"/>
        </w:rPr>
        <w:t>ay</w:t>
      </w:r>
      <w:r w:rsidR="002B0B8C">
        <w:rPr>
          <w:rFonts w:ascii="Book Antiqua" w:hAnsi="Book Antiqua"/>
          <w:bCs/>
          <w:lang w:val="es-ES"/>
        </w:rPr>
        <w:t>or de ciento ochenta (180) días</w:t>
      </w:r>
      <w:r w:rsidR="002177E9" w:rsidRPr="00FA0193">
        <w:rPr>
          <w:rFonts w:ascii="Book Antiqua" w:hAnsi="Book Antiqua"/>
          <w:bCs/>
          <w:lang w:val="es-ES"/>
        </w:rPr>
        <w:t>, contados a partir de la aprobación de esta Resolución.</w:t>
      </w:r>
      <w:r w:rsidR="001F5146">
        <w:rPr>
          <w:rFonts w:ascii="Book Antiqua" w:hAnsi="Book Antiqua"/>
          <w:bCs/>
          <w:lang w:val="es-ES"/>
        </w:rPr>
        <w:t xml:space="preserve"> </w:t>
      </w:r>
    </w:p>
    <w:p w14:paraId="589557FB" w14:textId="330759DD" w:rsidR="00D815EA" w:rsidRPr="00BC6DBC" w:rsidRDefault="00004CD5" w:rsidP="008E4F61">
      <w:pPr>
        <w:pStyle w:val="default"/>
        <w:spacing w:line="480" w:lineRule="auto"/>
        <w:ind w:firstLine="720"/>
        <w:jc w:val="both"/>
        <w:rPr>
          <w:rFonts w:ascii="Book Antiqua" w:hAnsi="Book Antiqua" w:cs="Times-Roman"/>
          <w:iCs/>
          <w:lang w:val="es-PR" w:eastAsia="es-PR"/>
        </w:rPr>
      </w:pPr>
      <w:r>
        <w:rPr>
          <w:rFonts w:ascii="Book Antiqua" w:hAnsi="Book Antiqua"/>
          <w:bCs/>
          <w:lang w:val="es-ES"/>
        </w:rPr>
        <w:t>Sección</w:t>
      </w:r>
      <w:r w:rsidR="00696DB0">
        <w:rPr>
          <w:rFonts w:ascii="Book Antiqua" w:hAnsi="Book Antiqua"/>
          <w:bCs/>
          <w:lang w:val="es-ES"/>
        </w:rPr>
        <w:t xml:space="preserve"> </w:t>
      </w:r>
      <w:r w:rsidR="002403FD">
        <w:rPr>
          <w:rFonts w:ascii="Book Antiqua" w:hAnsi="Book Antiqua"/>
          <w:bCs/>
          <w:lang w:val="es-ES"/>
        </w:rPr>
        <w:t>3</w:t>
      </w:r>
      <w:r w:rsidR="00696DB0">
        <w:rPr>
          <w:rFonts w:ascii="Book Antiqua" w:hAnsi="Book Antiqua"/>
          <w:bCs/>
          <w:lang w:val="es-ES"/>
        </w:rPr>
        <w:t>.</w:t>
      </w:r>
      <w:r>
        <w:rPr>
          <w:rFonts w:ascii="Book Antiqua" w:hAnsi="Book Antiqua"/>
          <w:bCs/>
          <w:lang w:val="es-ES"/>
        </w:rPr>
        <w:t xml:space="preserve">- </w:t>
      </w:r>
      <w:r w:rsidR="006968F2">
        <w:rPr>
          <w:rFonts w:ascii="Book Antiqua" w:hAnsi="Book Antiqua"/>
          <w:bCs/>
          <w:lang w:val="es-ES"/>
        </w:rPr>
        <w:t>E</w:t>
      </w:r>
      <w:r w:rsidRPr="00004CD5">
        <w:rPr>
          <w:rFonts w:ascii="Book Antiqua" w:hAnsi="Book Antiqua"/>
          <w:bCs/>
          <w:lang w:val="es-ES"/>
        </w:rPr>
        <w:t xml:space="preserve">sta </w:t>
      </w:r>
      <w:r w:rsidR="0094558E" w:rsidRPr="00305F34">
        <w:rPr>
          <w:rFonts w:ascii="Book Antiqua" w:hAnsi="Book Antiqua"/>
          <w:bCs/>
          <w:lang w:val="es-ES"/>
        </w:rPr>
        <w:t>Resolución</w:t>
      </w:r>
      <w:r w:rsidR="002177E9">
        <w:rPr>
          <w:rFonts w:ascii="Book Antiqua" w:hAnsi="Book Antiqua"/>
          <w:bCs/>
          <w:lang w:val="es-ES"/>
        </w:rPr>
        <w:t xml:space="preserve"> </w:t>
      </w:r>
      <w:r w:rsidRPr="00004CD5">
        <w:rPr>
          <w:rFonts w:ascii="Book Antiqua" w:hAnsi="Book Antiqua"/>
          <w:bCs/>
          <w:lang w:val="es-ES"/>
        </w:rPr>
        <w:t>comenzará a regir inmediatamente después</w:t>
      </w:r>
      <w:r>
        <w:rPr>
          <w:rFonts w:ascii="Book Antiqua" w:hAnsi="Book Antiqua"/>
          <w:bCs/>
          <w:lang w:val="es-ES"/>
        </w:rPr>
        <w:t xml:space="preserve"> </w:t>
      </w:r>
      <w:r w:rsidRPr="00004CD5">
        <w:rPr>
          <w:rFonts w:ascii="Book Antiqua" w:hAnsi="Book Antiqua"/>
          <w:bCs/>
          <w:lang w:val="es-ES"/>
        </w:rPr>
        <w:t xml:space="preserve">de </w:t>
      </w:r>
      <w:r>
        <w:rPr>
          <w:rFonts w:ascii="Book Antiqua" w:hAnsi="Book Antiqua"/>
          <w:bCs/>
          <w:lang w:val="es-ES"/>
        </w:rPr>
        <w:t>su</w:t>
      </w:r>
      <w:r w:rsidRPr="00004CD5">
        <w:rPr>
          <w:rFonts w:ascii="Book Antiqua" w:hAnsi="Book Antiqua"/>
          <w:bCs/>
          <w:lang w:val="es-ES"/>
        </w:rPr>
        <w:t xml:space="preserve"> aprobación</w:t>
      </w:r>
      <w:r>
        <w:rPr>
          <w:rFonts w:ascii="Book Antiqua" w:hAnsi="Book Antiqua"/>
          <w:bCs/>
          <w:lang w:val="es-ES"/>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102BF" w14:textId="77777777" w:rsidR="00964A60" w:rsidRDefault="00964A60" w:rsidP="00BC294E">
      <w:r>
        <w:separator/>
      </w:r>
    </w:p>
  </w:endnote>
  <w:endnote w:type="continuationSeparator" w:id="0">
    <w:p w14:paraId="06E4D7F9" w14:textId="77777777" w:rsidR="00964A60" w:rsidRDefault="00964A60"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Roman">
    <w:charset w:val="00"/>
    <w:family w:val="auto"/>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03EB1" w14:textId="77777777" w:rsidR="00964A60" w:rsidRDefault="00964A60" w:rsidP="00BC294E">
      <w:r>
        <w:separator/>
      </w:r>
    </w:p>
  </w:footnote>
  <w:footnote w:type="continuationSeparator" w:id="0">
    <w:p w14:paraId="4493282F" w14:textId="77777777" w:rsidR="00964A60" w:rsidRDefault="00964A60"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21F2B" w14:textId="77777777" w:rsidR="003B75A5" w:rsidRDefault="003B75A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73A2A336" w14:textId="77777777" w:rsidR="003B75A5" w:rsidRDefault="003B75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1950" w14:textId="77777777" w:rsidR="003B75A5" w:rsidRDefault="003B75A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3532">
      <w:rPr>
        <w:rStyle w:val="Nmerodepgina"/>
        <w:noProof/>
      </w:rPr>
      <w:t>3</w:t>
    </w:r>
    <w:r>
      <w:rPr>
        <w:rStyle w:val="Nmerodepgina"/>
      </w:rPr>
      <w:fldChar w:fldCharType="end"/>
    </w:r>
  </w:p>
  <w:p w14:paraId="1C7DDBF2" w14:textId="77777777" w:rsidR="003B75A5" w:rsidRDefault="003B75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6"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7"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8"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9"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0"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61814A60"/>
    <w:multiLevelType w:val="hybridMultilevel"/>
    <w:tmpl w:val="566CD704"/>
    <w:lvl w:ilvl="0" w:tplc="B186E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1059982024">
    <w:abstractNumId w:val="9"/>
  </w:num>
  <w:num w:numId="2" w16cid:durableId="1073353615">
    <w:abstractNumId w:val="18"/>
  </w:num>
  <w:num w:numId="3" w16cid:durableId="1965379378">
    <w:abstractNumId w:val="1"/>
  </w:num>
  <w:num w:numId="4" w16cid:durableId="619188111">
    <w:abstractNumId w:val="7"/>
  </w:num>
  <w:num w:numId="5" w16cid:durableId="964696341">
    <w:abstractNumId w:val="14"/>
  </w:num>
  <w:num w:numId="6" w16cid:durableId="1632399677">
    <w:abstractNumId w:val="15"/>
  </w:num>
  <w:num w:numId="7" w16cid:durableId="1559123535">
    <w:abstractNumId w:val="17"/>
  </w:num>
  <w:num w:numId="8" w16cid:durableId="389305779">
    <w:abstractNumId w:val="4"/>
  </w:num>
  <w:num w:numId="9" w16cid:durableId="1937446554">
    <w:abstractNumId w:val="12"/>
  </w:num>
  <w:num w:numId="10" w16cid:durableId="101265272">
    <w:abstractNumId w:val="8"/>
  </w:num>
  <w:num w:numId="11" w16cid:durableId="859970560">
    <w:abstractNumId w:val="0"/>
  </w:num>
  <w:num w:numId="12" w16cid:durableId="39937706">
    <w:abstractNumId w:val="11"/>
  </w:num>
  <w:num w:numId="13" w16cid:durableId="1994602573">
    <w:abstractNumId w:val="10"/>
  </w:num>
  <w:num w:numId="14" w16cid:durableId="514418918">
    <w:abstractNumId w:val="16"/>
  </w:num>
  <w:num w:numId="15" w16cid:durableId="458764401">
    <w:abstractNumId w:val="2"/>
  </w:num>
  <w:num w:numId="16" w16cid:durableId="1209032873">
    <w:abstractNumId w:val="19"/>
  </w:num>
  <w:num w:numId="17" w16cid:durableId="16085516">
    <w:abstractNumId w:val="6"/>
  </w:num>
  <w:num w:numId="18" w16cid:durableId="2049721622">
    <w:abstractNumId w:val="5"/>
  </w:num>
  <w:num w:numId="19" w16cid:durableId="281347982">
    <w:abstractNumId w:val="3"/>
  </w:num>
  <w:num w:numId="20" w16cid:durableId="8459463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E0"/>
    <w:rsid w:val="00001A1E"/>
    <w:rsid w:val="000030DA"/>
    <w:rsid w:val="00004CD5"/>
    <w:rsid w:val="00006601"/>
    <w:rsid w:val="00015825"/>
    <w:rsid w:val="00017996"/>
    <w:rsid w:val="00017E4F"/>
    <w:rsid w:val="00020676"/>
    <w:rsid w:val="00026A42"/>
    <w:rsid w:val="0002785B"/>
    <w:rsid w:val="000313F9"/>
    <w:rsid w:val="00037E68"/>
    <w:rsid w:val="00043028"/>
    <w:rsid w:val="00045E05"/>
    <w:rsid w:val="000478CE"/>
    <w:rsid w:val="00051C4B"/>
    <w:rsid w:val="0005269A"/>
    <w:rsid w:val="000555EB"/>
    <w:rsid w:val="00061BC3"/>
    <w:rsid w:val="000676F6"/>
    <w:rsid w:val="00070FAC"/>
    <w:rsid w:val="00071F84"/>
    <w:rsid w:val="0007712E"/>
    <w:rsid w:val="00077AA7"/>
    <w:rsid w:val="0008135A"/>
    <w:rsid w:val="00081578"/>
    <w:rsid w:val="00083B35"/>
    <w:rsid w:val="000857E7"/>
    <w:rsid w:val="000900CE"/>
    <w:rsid w:val="00091513"/>
    <w:rsid w:val="000923A7"/>
    <w:rsid w:val="00092B42"/>
    <w:rsid w:val="00093E71"/>
    <w:rsid w:val="000959E1"/>
    <w:rsid w:val="00097BD9"/>
    <w:rsid w:val="000A2768"/>
    <w:rsid w:val="000A3B11"/>
    <w:rsid w:val="000A43F0"/>
    <w:rsid w:val="000A4DDC"/>
    <w:rsid w:val="000B035B"/>
    <w:rsid w:val="000B0390"/>
    <w:rsid w:val="000B0404"/>
    <w:rsid w:val="000B136C"/>
    <w:rsid w:val="000B16AC"/>
    <w:rsid w:val="000B4851"/>
    <w:rsid w:val="000B526D"/>
    <w:rsid w:val="000C1949"/>
    <w:rsid w:val="000C226B"/>
    <w:rsid w:val="000C3A3C"/>
    <w:rsid w:val="000C3D7F"/>
    <w:rsid w:val="000C46AB"/>
    <w:rsid w:val="000C75D8"/>
    <w:rsid w:val="000D0FFF"/>
    <w:rsid w:val="000D590F"/>
    <w:rsid w:val="000D603A"/>
    <w:rsid w:val="000D65D5"/>
    <w:rsid w:val="000D7D47"/>
    <w:rsid w:val="000E2460"/>
    <w:rsid w:val="000E2A22"/>
    <w:rsid w:val="000E4DA2"/>
    <w:rsid w:val="000E7590"/>
    <w:rsid w:val="000F1807"/>
    <w:rsid w:val="000F311F"/>
    <w:rsid w:val="000F3473"/>
    <w:rsid w:val="000F50F9"/>
    <w:rsid w:val="000F54DF"/>
    <w:rsid w:val="000F6A9C"/>
    <w:rsid w:val="001060A6"/>
    <w:rsid w:val="00111EC9"/>
    <w:rsid w:val="00112479"/>
    <w:rsid w:val="00113A30"/>
    <w:rsid w:val="001156EB"/>
    <w:rsid w:val="0011613F"/>
    <w:rsid w:val="00117052"/>
    <w:rsid w:val="001220F9"/>
    <w:rsid w:val="00122931"/>
    <w:rsid w:val="0012470A"/>
    <w:rsid w:val="00125094"/>
    <w:rsid w:val="001305D5"/>
    <w:rsid w:val="00132C05"/>
    <w:rsid w:val="0013574C"/>
    <w:rsid w:val="0013656E"/>
    <w:rsid w:val="00137185"/>
    <w:rsid w:val="00137FFD"/>
    <w:rsid w:val="0014403A"/>
    <w:rsid w:val="00145401"/>
    <w:rsid w:val="00150F0F"/>
    <w:rsid w:val="00151ED6"/>
    <w:rsid w:val="00152E8F"/>
    <w:rsid w:val="00153BC8"/>
    <w:rsid w:val="001554F5"/>
    <w:rsid w:val="00156E76"/>
    <w:rsid w:val="00160014"/>
    <w:rsid w:val="00161369"/>
    <w:rsid w:val="00165219"/>
    <w:rsid w:val="001653EC"/>
    <w:rsid w:val="001664E4"/>
    <w:rsid w:val="0017003A"/>
    <w:rsid w:val="0018048E"/>
    <w:rsid w:val="00192298"/>
    <w:rsid w:val="00192419"/>
    <w:rsid w:val="00195DF2"/>
    <w:rsid w:val="00197AEB"/>
    <w:rsid w:val="001A0603"/>
    <w:rsid w:val="001A2189"/>
    <w:rsid w:val="001A280E"/>
    <w:rsid w:val="001A605E"/>
    <w:rsid w:val="001B08D1"/>
    <w:rsid w:val="001B12E6"/>
    <w:rsid w:val="001B1463"/>
    <w:rsid w:val="001B26B8"/>
    <w:rsid w:val="001B2ABF"/>
    <w:rsid w:val="001B6C6D"/>
    <w:rsid w:val="001B7241"/>
    <w:rsid w:val="001C2DD2"/>
    <w:rsid w:val="001C33E0"/>
    <w:rsid w:val="001C376D"/>
    <w:rsid w:val="001C5A42"/>
    <w:rsid w:val="001C6BFB"/>
    <w:rsid w:val="001D0310"/>
    <w:rsid w:val="001D2967"/>
    <w:rsid w:val="001D55B6"/>
    <w:rsid w:val="001E1B20"/>
    <w:rsid w:val="001E3041"/>
    <w:rsid w:val="001E452D"/>
    <w:rsid w:val="001E5056"/>
    <w:rsid w:val="001E55BC"/>
    <w:rsid w:val="001E777D"/>
    <w:rsid w:val="001F5146"/>
    <w:rsid w:val="001F558A"/>
    <w:rsid w:val="001F6EDD"/>
    <w:rsid w:val="00201740"/>
    <w:rsid w:val="00210ADE"/>
    <w:rsid w:val="00211E2E"/>
    <w:rsid w:val="00211F63"/>
    <w:rsid w:val="00212DCD"/>
    <w:rsid w:val="00215A54"/>
    <w:rsid w:val="002177E5"/>
    <w:rsid w:val="002177E9"/>
    <w:rsid w:val="00222494"/>
    <w:rsid w:val="002303BE"/>
    <w:rsid w:val="002303CC"/>
    <w:rsid w:val="0023234E"/>
    <w:rsid w:val="00233A20"/>
    <w:rsid w:val="00234038"/>
    <w:rsid w:val="0023418E"/>
    <w:rsid w:val="0023489E"/>
    <w:rsid w:val="002368B7"/>
    <w:rsid w:val="0023777A"/>
    <w:rsid w:val="00237A16"/>
    <w:rsid w:val="002403FD"/>
    <w:rsid w:val="002419CD"/>
    <w:rsid w:val="00244023"/>
    <w:rsid w:val="00244124"/>
    <w:rsid w:val="00247C75"/>
    <w:rsid w:val="002502B7"/>
    <w:rsid w:val="00255098"/>
    <w:rsid w:val="00261F6A"/>
    <w:rsid w:val="00263642"/>
    <w:rsid w:val="0026493A"/>
    <w:rsid w:val="00267BB6"/>
    <w:rsid w:val="002704AD"/>
    <w:rsid w:val="002732DC"/>
    <w:rsid w:val="00273F43"/>
    <w:rsid w:val="00274223"/>
    <w:rsid w:val="002748A8"/>
    <w:rsid w:val="00276538"/>
    <w:rsid w:val="002823B5"/>
    <w:rsid w:val="00284441"/>
    <w:rsid w:val="00284EB8"/>
    <w:rsid w:val="00285A1C"/>
    <w:rsid w:val="00291919"/>
    <w:rsid w:val="0029710B"/>
    <w:rsid w:val="002A31CB"/>
    <w:rsid w:val="002A369B"/>
    <w:rsid w:val="002A7439"/>
    <w:rsid w:val="002B02A7"/>
    <w:rsid w:val="002B0773"/>
    <w:rsid w:val="002B0B8C"/>
    <w:rsid w:val="002D0FD2"/>
    <w:rsid w:val="002D6291"/>
    <w:rsid w:val="002E13A4"/>
    <w:rsid w:val="002E2866"/>
    <w:rsid w:val="002F25C9"/>
    <w:rsid w:val="002F2F22"/>
    <w:rsid w:val="002F40C0"/>
    <w:rsid w:val="002F56D0"/>
    <w:rsid w:val="002F62A1"/>
    <w:rsid w:val="002F73C4"/>
    <w:rsid w:val="00301628"/>
    <w:rsid w:val="00304F25"/>
    <w:rsid w:val="00305F34"/>
    <w:rsid w:val="003119E9"/>
    <w:rsid w:val="0031273E"/>
    <w:rsid w:val="00314042"/>
    <w:rsid w:val="00315484"/>
    <w:rsid w:val="0031549B"/>
    <w:rsid w:val="00320DC4"/>
    <w:rsid w:val="003258F4"/>
    <w:rsid w:val="00332F53"/>
    <w:rsid w:val="00334582"/>
    <w:rsid w:val="00334E7A"/>
    <w:rsid w:val="00337192"/>
    <w:rsid w:val="0033787A"/>
    <w:rsid w:val="0034188D"/>
    <w:rsid w:val="00344DA2"/>
    <w:rsid w:val="00345739"/>
    <w:rsid w:val="00347B3A"/>
    <w:rsid w:val="003511E1"/>
    <w:rsid w:val="00351689"/>
    <w:rsid w:val="00354031"/>
    <w:rsid w:val="0035469E"/>
    <w:rsid w:val="00355A90"/>
    <w:rsid w:val="00356CC8"/>
    <w:rsid w:val="00364FC0"/>
    <w:rsid w:val="003678C7"/>
    <w:rsid w:val="00370467"/>
    <w:rsid w:val="00371285"/>
    <w:rsid w:val="00371C1B"/>
    <w:rsid w:val="00371DE0"/>
    <w:rsid w:val="0037537D"/>
    <w:rsid w:val="00375754"/>
    <w:rsid w:val="00380CC6"/>
    <w:rsid w:val="00381202"/>
    <w:rsid w:val="00382592"/>
    <w:rsid w:val="00382CF5"/>
    <w:rsid w:val="00384F6A"/>
    <w:rsid w:val="00387C62"/>
    <w:rsid w:val="0039112A"/>
    <w:rsid w:val="00391D50"/>
    <w:rsid w:val="003942A0"/>
    <w:rsid w:val="003A26F3"/>
    <w:rsid w:val="003A3581"/>
    <w:rsid w:val="003A443A"/>
    <w:rsid w:val="003A4791"/>
    <w:rsid w:val="003A5471"/>
    <w:rsid w:val="003B2F2B"/>
    <w:rsid w:val="003B3036"/>
    <w:rsid w:val="003B39D7"/>
    <w:rsid w:val="003B4CA1"/>
    <w:rsid w:val="003B75A5"/>
    <w:rsid w:val="003C2EEA"/>
    <w:rsid w:val="003C4D8E"/>
    <w:rsid w:val="003C5344"/>
    <w:rsid w:val="003C59F2"/>
    <w:rsid w:val="003C7019"/>
    <w:rsid w:val="003D4E82"/>
    <w:rsid w:val="003D503D"/>
    <w:rsid w:val="003D6204"/>
    <w:rsid w:val="003D63D5"/>
    <w:rsid w:val="003D6CCC"/>
    <w:rsid w:val="003D7A5A"/>
    <w:rsid w:val="003E15D3"/>
    <w:rsid w:val="003E43B7"/>
    <w:rsid w:val="003E7F85"/>
    <w:rsid w:val="003F2737"/>
    <w:rsid w:val="003F3B40"/>
    <w:rsid w:val="003F50DC"/>
    <w:rsid w:val="003F51B3"/>
    <w:rsid w:val="003F71CB"/>
    <w:rsid w:val="00402EA3"/>
    <w:rsid w:val="004044BC"/>
    <w:rsid w:val="00405179"/>
    <w:rsid w:val="004121A5"/>
    <w:rsid w:val="00412705"/>
    <w:rsid w:val="004135D0"/>
    <w:rsid w:val="00415847"/>
    <w:rsid w:val="0041660D"/>
    <w:rsid w:val="00421222"/>
    <w:rsid w:val="00423B4C"/>
    <w:rsid w:val="00423D16"/>
    <w:rsid w:val="00426F9D"/>
    <w:rsid w:val="00427747"/>
    <w:rsid w:val="00434A8D"/>
    <w:rsid w:val="004361F3"/>
    <w:rsid w:val="00442599"/>
    <w:rsid w:val="00454A78"/>
    <w:rsid w:val="00454DB2"/>
    <w:rsid w:val="0045519A"/>
    <w:rsid w:val="0045611D"/>
    <w:rsid w:val="00457053"/>
    <w:rsid w:val="004609B2"/>
    <w:rsid w:val="00462A44"/>
    <w:rsid w:val="00463B70"/>
    <w:rsid w:val="00464431"/>
    <w:rsid w:val="00466CD6"/>
    <w:rsid w:val="00472AA7"/>
    <w:rsid w:val="004774C8"/>
    <w:rsid w:val="00477801"/>
    <w:rsid w:val="00477CF7"/>
    <w:rsid w:val="0048665E"/>
    <w:rsid w:val="004900C3"/>
    <w:rsid w:val="004925FF"/>
    <w:rsid w:val="00496155"/>
    <w:rsid w:val="004A2906"/>
    <w:rsid w:val="004A7D60"/>
    <w:rsid w:val="004B0D71"/>
    <w:rsid w:val="004B3717"/>
    <w:rsid w:val="004B671F"/>
    <w:rsid w:val="004B74F5"/>
    <w:rsid w:val="004C2DF1"/>
    <w:rsid w:val="004C506D"/>
    <w:rsid w:val="004C6C71"/>
    <w:rsid w:val="004D0175"/>
    <w:rsid w:val="004D26C3"/>
    <w:rsid w:val="004D39B5"/>
    <w:rsid w:val="004D3DEA"/>
    <w:rsid w:val="004D5970"/>
    <w:rsid w:val="004D6928"/>
    <w:rsid w:val="004E0E99"/>
    <w:rsid w:val="004E2229"/>
    <w:rsid w:val="004E4C53"/>
    <w:rsid w:val="00501293"/>
    <w:rsid w:val="00501BED"/>
    <w:rsid w:val="00502A3C"/>
    <w:rsid w:val="005033DE"/>
    <w:rsid w:val="0050347C"/>
    <w:rsid w:val="00512150"/>
    <w:rsid w:val="00512882"/>
    <w:rsid w:val="00514E9F"/>
    <w:rsid w:val="00517748"/>
    <w:rsid w:val="00525A23"/>
    <w:rsid w:val="005261CF"/>
    <w:rsid w:val="005271C8"/>
    <w:rsid w:val="00527B1A"/>
    <w:rsid w:val="005305B6"/>
    <w:rsid w:val="00532445"/>
    <w:rsid w:val="0053591A"/>
    <w:rsid w:val="005412B4"/>
    <w:rsid w:val="00543242"/>
    <w:rsid w:val="005449B4"/>
    <w:rsid w:val="00551EDE"/>
    <w:rsid w:val="00554DD2"/>
    <w:rsid w:val="00555951"/>
    <w:rsid w:val="00555B48"/>
    <w:rsid w:val="005616E5"/>
    <w:rsid w:val="00562B8E"/>
    <w:rsid w:val="005644D8"/>
    <w:rsid w:val="00565410"/>
    <w:rsid w:val="00573332"/>
    <w:rsid w:val="005734AB"/>
    <w:rsid w:val="00573BFD"/>
    <w:rsid w:val="0058185B"/>
    <w:rsid w:val="005851CD"/>
    <w:rsid w:val="0058621F"/>
    <w:rsid w:val="00586713"/>
    <w:rsid w:val="005973EB"/>
    <w:rsid w:val="005A4064"/>
    <w:rsid w:val="005A7D7A"/>
    <w:rsid w:val="005B24D5"/>
    <w:rsid w:val="005B49CF"/>
    <w:rsid w:val="005B6FF1"/>
    <w:rsid w:val="005B7A64"/>
    <w:rsid w:val="005C09A8"/>
    <w:rsid w:val="005C1258"/>
    <w:rsid w:val="005C2059"/>
    <w:rsid w:val="005C5A72"/>
    <w:rsid w:val="005C79A7"/>
    <w:rsid w:val="005D39E7"/>
    <w:rsid w:val="005D5655"/>
    <w:rsid w:val="005E0BFC"/>
    <w:rsid w:val="005E373A"/>
    <w:rsid w:val="005E630D"/>
    <w:rsid w:val="005E67F2"/>
    <w:rsid w:val="005E6A1C"/>
    <w:rsid w:val="005F02CB"/>
    <w:rsid w:val="005F2567"/>
    <w:rsid w:val="005F2AF4"/>
    <w:rsid w:val="005F57E0"/>
    <w:rsid w:val="005F5989"/>
    <w:rsid w:val="00601BBE"/>
    <w:rsid w:val="00605CCE"/>
    <w:rsid w:val="00606D93"/>
    <w:rsid w:val="006143B0"/>
    <w:rsid w:val="006160FD"/>
    <w:rsid w:val="0062021E"/>
    <w:rsid w:val="0062277E"/>
    <w:rsid w:val="00631C00"/>
    <w:rsid w:val="006326AB"/>
    <w:rsid w:val="006354D4"/>
    <w:rsid w:val="00637755"/>
    <w:rsid w:val="0064028F"/>
    <w:rsid w:val="006402B3"/>
    <w:rsid w:val="006435CB"/>
    <w:rsid w:val="00644DA6"/>
    <w:rsid w:val="00645C20"/>
    <w:rsid w:val="00650379"/>
    <w:rsid w:val="006519B7"/>
    <w:rsid w:val="00654AC0"/>
    <w:rsid w:val="006575C7"/>
    <w:rsid w:val="0066456D"/>
    <w:rsid w:val="00665377"/>
    <w:rsid w:val="00667000"/>
    <w:rsid w:val="00670F4A"/>
    <w:rsid w:val="00671EBD"/>
    <w:rsid w:val="0067212A"/>
    <w:rsid w:val="0067252A"/>
    <w:rsid w:val="00672DB0"/>
    <w:rsid w:val="00676A22"/>
    <w:rsid w:val="006775A2"/>
    <w:rsid w:val="0068039F"/>
    <w:rsid w:val="006819B1"/>
    <w:rsid w:val="00684057"/>
    <w:rsid w:val="00684E90"/>
    <w:rsid w:val="00685BFD"/>
    <w:rsid w:val="0069339F"/>
    <w:rsid w:val="00694E43"/>
    <w:rsid w:val="006968F2"/>
    <w:rsid w:val="00696DB0"/>
    <w:rsid w:val="00697372"/>
    <w:rsid w:val="006A5038"/>
    <w:rsid w:val="006A56F6"/>
    <w:rsid w:val="006A6CD4"/>
    <w:rsid w:val="006B146A"/>
    <w:rsid w:val="006B253D"/>
    <w:rsid w:val="006B3353"/>
    <w:rsid w:val="006B48C2"/>
    <w:rsid w:val="006C029C"/>
    <w:rsid w:val="006C0A0A"/>
    <w:rsid w:val="006C1F3E"/>
    <w:rsid w:val="006C1F5D"/>
    <w:rsid w:val="006C5253"/>
    <w:rsid w:val="006C71C2"/>
    <w:rsid w:val="006E266D"/>
    <w:rsid w:val="006E3140"/>
    <w:rsid w:val="006E4F86"/>
    <w:rsid w:val="006E590B"/>
    <w:rsid w:val="006E74CE"/>
    <w:rsid w:val="006F0369"/>
    <w:rsid w:val="006F57BF"/>
    <w:rsid w:val="00701FDE"/>
    <w:rsid w:val="00702011"/>
    <w:rsid w:val="0070484E"/>
    <w:rsid w:val="00706089"/>
    <w:rsid w:val="00710C3B"/>
    <w:rsid w:val="00715058"/>
    <w:rsid w:val="00715F2A"/>
    <w:rsid w:val="007160EA"/>
    <w:rsid w:val="00722605"/>
    <w:rsid w:val="00723189"/>
    <w:rsid w:val="007235F6"/>
    <w:rsid w:val="00723E09"/>
    <w:rsid w:val="007242B8"/>
    <w:rsid w:val="00725E8A"/>
    <w:rsid w:val="007270AD"/>
    <w:rsid w:val="00730F83"/>
    <w:rsid w:val="00733701"/>
    <w:rsid w:val="00733C12"/>
    <w:rsid w:val="00742AEB"/>
    <w:rsid w:val="007470E2"/>
    <w:rsid w:val="0075529D"/>
    <w:rsid w:val="00755D4A"/>
    <w:rsid w:val="00757723"/>
    <w:rsid w:val="00763458"/>
    <w:rsid w:val="00764837"/>
    <w:rsid w:val="0076616C"/>
    <w:rsid w:val="00766CEE"/>
    <w:rsid w:val="00770182"/>
    <w:rsid w:val="007740B7"/>
    <w:rsid w:val="00775DE9"/>
    <w:rsid w:val="007772E9"/>
    <w:rsid w:val="00777C18"/>
    <w:rsid w:val="00780115"/>
    <w:rsid w:val="00791404"/>
    <w:rsid w:val="0079244E"/>
    <w:rsid w:val="00792674"/>
    <w:rsid w:val="007932FD"/>
    <w:rsid w:val="00793B4C"/>
    <w:rsid w:val="00793CEA"/>
    <w:rsid w:val="007955CD"/>
    <w:rsid w:val="007A2AFE"/>
    <w:rsid w:val="007A2CD0"/>
    <w:rsid w:val="007A303F"/>
    <w:rsid w:val="007A6255"/>
    <w:rsid w:val="007A64DA"/>
    <w:rsid w:val="007A7C30"/>
    <w:rsid w:val="007B06DF"/>
    <w:rsid w:val="007B5402"/>
    <w:rsid w:val="007C0F9D"/>
    <w:rsid w:val="007C203D"/>
    <w:rsid w:val="007D16DA"/>
    <w:rsid w:val="007D20F1"/>
    <w:rsid w:val="007D7C0E"/>
    <w:rsid w:val="007E62B1"/>
    <w:rsid w:val="00807295"/>
    <w:rsid w:val="00812FF6"/>
    <w:rsid w:val="008222A3"/>
    <w:rsid w:val="008265E8"/>
    <w:rsid w:val="00826655"/>
    <w:rsid w:val="0082754B"/>
    <w:rsid w:val="00831C2B"/>
    <w:rsid w:val="00831EEE"/>
    <w:rsid w:val="00831F60"/>
    <w:rsid w:val="008356CE"/>
    <w:rsid w:val="00836710"/>
    <w:rsid w:val="0083753F"/>
    <w:rsid w:val="00841064"/>
    <w:rsid w:val="008424DA"/>
    <w:rsid w:val="00843115"/>
    <w:rsid w:val="00844AAD"/>
    <w:rsid w:val="00854736"/>
    <w:rsid w:val="00855279"/>
    <w:rsid w:val="00855387"/>
    <w:rsid w:val="00855433"/>
    <w:rsid w:val="00860DE0"/>
    <w:rsid w:val="00864FE1"/>
    <w:rsid w:val="00867A79"/>
    <w:rsid w:val="00870244"/>
    <w:rsid w:val="008717A1"/>
    <w:rsid w:val="0087474A"/>
    <w:rsid w:val="00874C2D"/>
    <w:rsid w:val="00875679"/>
    <w:rsid w:val="0087601E"/>
    <w:rsid w:val="00876532"/>
    <w:rsid w:val="0088007B"/>
    <w:rsid w:val="00882531"/>
    <w:rsid w:val="00884AA4"/>
    <w:rsid w:val="00884CA7"/>
    <w:rsid w:val="008867D3"/>
    <w:rsid w:val="00886B7E"/>
    <w:rsid w:val="00890BFC"/>
    <w:rsid w:val="00894E9B"/>
    <w:rsid w:val="0089623D"/>
    <w:rsid w:val="00896505"/>
    <w:rsid w:val="008A0E98"/>
    <w:rsid w:val="008A1A1C"/>
    <w:rsid w:val="008A1FE7"/>
    <w:rsid w:val="008A5541"/>
    <w:rsid w:val="008B320C"/>
    <w:rsid w:val="008B3CAA"/>
    <w:rsid w:val="008B525B"/>
    <w:rsid w:val="008B69F9"/>
    <w:rsid w:val="008B7C65"/>
    <w:rsid w:val="008C0C56"/>
    <w:rsid w:val="008C0D67"/>
    <w:rsid w:val="008C3245"/>
    <w:rsid w:val="008C38B8"/>
    <w:rsid w:val="008D4D8C"/>
    <w:rsid w:val="008D51D0"/>
    <w:rsid w:val="008D7D23"/>
    <w:rsid w:val="008E13CB"/>
    <w:rsid w:val="008E1DA0"/>
    <w:rsid w:val="008E4F61"/>
    <w:rsid w:val="008E6F4E"/>
    <w:rsid w:val="008E7191"/>
    <w:rsid w:val="008F0C07"/>
    <w:rsid w:val="008F2990"/>
    <w:rsid w:val="008F3DD8"/>
    <w:rsid w:val="008F438F"/>
    <w:rsid w:val="008F66FD"/>
    <w:rsid w:val="008F6CF8"/>
    <w:rsid w:val="008F71A9"/>
    <w:rsid w:val="008F7233"/>
    <w:rsid w:val="00906D44"/>
    <w:rsid w:val="00907E55"/>
    <w:rsid w:val="0091033F"/>
    <w:rsid w:val="009126D5"/>
    <w:rsid w:val="0091548C"/>
    <w:rsid w:val="00916070"/>
    <w:rsid w:val="009240A3"/>
    <w:rsid w:val="00926379"/>
    <w:rsid w:val="009272DC"/>
    <w:rsid w:val="0093158C"/>
    <w:rsid w:val="00931B07"/>
    <w:rsid w:val="00933CE6"/>
    <w:rsid w:val="00935078"/>
    <w:rsid w:val="0094435B"/>
    <w:rsid w:val="00944BE9"/>
    <w:rsid w:val="00945050"/>
    <w:rsid w:val="0094558E"/>
    <w:rsid w:val="00945835"/>
    <w:rsid w:val="00946F8E"/>
    <w:rsid w:val="00950ABC"/>
    <w:rsid w:val="00951B05"/>
    <w:rsid w:val="009564C1"/>
    <w:rsid w:val="0095793D"/>
    <w:rsid w:val="009621A9"/>
    <w:rsid w:val="009623A7"/>
    <w:rsid w:val="009647CD"/>
    <w:rsid w:val="00964A60"/>
    <w:rsid w:val="009668C5"/>
    <w:rsid w:val="0097447E"/>
    <w:rsid w:val="009776FD"/>
    <w:rsid w:val="00980600"/>
    <w:rsid w:val="00980CFF"/>
    <w:rsid w:val="009852B2"/>
    <w:rsid w:val="009906C6"/>
    <w:rsid w:val="00995401"/>
    <w:rsid w:val="00996F33"/>
    <w:rsid w:val="009A13DA"/>
    <w:rsid w:val="009A1D67"/>
    <w:rsid w:val="009A3367"/>
    <w:rsid w:val="009A38E3"/>
    <w:rsid w:val="009A441B"/>
    <w:rsid w:val="009A48D7"/>
    <w:rsid w:val="009A6042"/>
    <w:rsid w:val="009B0A4B"/>
    <w:rsid w:val="009B1FB7"/>
    <w:rsid w:val="009B27C9"/>
    <w:rsid w:val="009B3DA2"/>
    <w:rsid w:val="009B4093"/>
    <w:rsid w:val="009B47A3"/>
    <w:rsid w:val="009B4D0A"/>
    <w:rsid w:val="009B5144"/>
    <w:rsid w:val="009B6011"/>
    <w:rsid w:val="009B7758"/>
    <w:rsid w:val="009C1B9C"/>
    <w:rsid w:val="009C1DC3"/>
    <w:rsid w:val="009C1FBC"/>
    <w:rsid w:val="009C40AD"/>
    <w:rsid w:val="009C536C"/>
    <w:rsid w:val="009D1847"/>
    <w:rsid w:val="009D27CA"/>
    <w:rsid w:val="009D2EA6"/>
    <w:rsid w:val="009D34F6"/>
    <w:rsid w:val="009D42DA"/>
    <w:rsid w:val="009D4500"/>
    <w:rsid w:val="009D5EE7"/>
    <w:rsid w:val="009D6973"/>
    <w:rsid w:val="009E20FE"/>
    <w:rsid w:val="009E22A6"/>
    <w:rsid w:val="009E41C0"/>
    <w:rsid w:val="009E437F"/>
    <w:rsid w:val="009F0043"/>
    <w:rsid w:val="009F07CD"/>
    <w:rsid w:val="009F0B09"/>
    <w:rsid w:val="009F22DE"/>
    <w:rsid w:val="009F63DF"/>
    <w:rsid w:val="00A00B03"/>
    <w:rsid w:val="00A02F09"/>
    <w:rsid w:val="00A1136E"/>
    <w:rsid w:val="00A14D38"/>
    <w:rsid w:val="00A15DFB"/>
    <w:rsid w:val="00A160E3"/>
    <w:rsid w:val="00A17F08"/>
    <w:rsid w:val="00A2151A"/>
    <w:rsid w:val="00A22BBC"/>
    <w:rsid w:val="00A235F7"/>
    <w:rsid w:val="00A24FEA"/>
    <w:rsid w:val="00A25C35"/>
    <w:rsid w:val="00A30481"/>
    <w:rsid w:val="00A30A41"/>
    <w:rsid w:val="00A3335A"/>
    <w:rsid w:val="00A3517F"/>
    <w:rsid w:val="00A37A69"/>
    <w:rsid w:val="00A42654"/>
    <w:rsid w:val="00A42CED"/>
    <w:rsid w:val="00A4343C"/>
    <w:rsid w:val="00A437B4"/>
    <w:rsid w:val="00A44B7C"/>
    <w:rsid w:val="00A51B58"/>
    <w:rsid w:val="00A541EE"/>
    <w:rsid w:val="00A548C0"/>
    <w:rsid w:val="00A60738"/>
    <w:rsid w:val="00A6211F"/>
    <w:rsid w:val="00A638BF"/>
    <w:rsid w:val="00A66328"/>
    <w:rsid w:val="00A7003B"/>
    <w:rsid w:val="00A731F5"/>
    <w:rsid w:val="00A7583B"/>
    <w:rsid w:val="00A778C1"/>
    <w:rsid w:val="00A823E4"/>
    <w:rsid w:val="00A83B62"/>
    <w:rsid w:val="00A83C1C"/>
    <w:rsid w:val="00A84142"/>
    <w:rsid w:val="00A841B1"/>
    <w:rsid w:val="00A848FA"/>
    <w:rsid w:val="00A870D1"/>
    <w:rsid w:val="00A90752"/>
    <w:rsid w:val="00A929C9"/>
    <w:rsid w:val="00A92B0F"/>
    <w:rsid w:val="00A94962"/>
    <w:rsid w:val="00A958E3"/>
    <w:rsid w:val="00A9590F"/>
    <w:rsid w:val="00AA0754"/>
    <w:rsid w:val="00AA1ECD"/>
    <w:rsid w:val="00AA60F1"/>
    <w:rsid w:val="00AB07D2"/>
    <w:rsid w:val="00AB2FF6"/>
    <w:rsid w:val="00AB4C5C"/>
    <w:rsid w:val="00AB78D7"/>
    <w:rsid w:val="00AC1BE0"/>
    <w:rsid w:val="00AC284B"/>
    <w:rsid w:val="00AC2D4A"/>
    <w:rsid w:val="00AC3977"/>
    <w:rsid w:val="00AD51E6"/>
    <w:rsid w:val="00AD5D1A"/>
    <w:rsid w:val="00AE0D44"/>
    <w:rsid w:val="00AE1370"/>
    <w:rsid w:val="00AE1C70"/>
    <w:rsid w:val="00AE1F89"/>
    <w:rsid w:val="00AE4373"/>
    <w:rsid w:val="00AE773B"/>
    <w:rsid w:val="00AE7926"/>
    <w:rsid w:val="00AE7AC2"/>
    <w:rsid w:val="00AF0934"/>
    <w:rsid w:val="00AF1AC7"/>
    <w:rsid w:val="00AF5A28"/>
    <w:rsid w:val="00B00782"/>
    <w:rsid w:val="00B01095"/>
    <w:rsid w:val="00B01A52"/>
    <w:rsid w:val="00B021A8"/>
    <w:rsid w:val="00B03745"/>
    <w:rsid w:val="00B03F4C"/>
    <w:rsid w:val="00B076F8"/>
    <w:rsid w:val="00B11AE7"/>
    <w:rsid w:val="00B130D5"/>
    <w:rsid w:val="00B145B4"/>
    <w:rsid w:val="00B148C8"/>
    <w:rsid w:val="00B159D1"/>
    <w:rsid w:val="00B15F7A"/>
    <w:rsid w:val="00B17FD0"/>
    <w:rsid w:val="00B216F0"/>
    <w:rsid w:val="00B222D9"/>
    <w:rsid w:val="00B2383D"/>
    <w:rsid w:val="00B23E1E"/>
    <w:rsid w:val="00B25D12"/>
    <w:rsid w:val="00B2621A"/>
    <w:rsid w:val="00B34876"/>
    <w:rsid w:val="00B34C8F"/>
    <w:rsid w:val="00B36652"/>
    <w:rsid w:val="00B37E2E"/>
    <w:rsid w:val="00B4057C"/>
    <w:rsid w:val="00B43FE6"/>
    <w:rsid w:val="00B447B3"/>
    <w:rsid w:val="00B45646"/>
    <w:rsid w:val="00B45D6F"/>
    <w:rsid w:val="00B4661E"/>
    <w:rsid w:val="00B52886"/>
    <w:rsid w:val="00B52A42"/>
    <w:rsid w:val="00B538A6"/>
    <w:rsid w:val="00B5468A"/>
    <w:rsid w:val="00B618CC"/>
    <w:rsid w:val="00B62F8F"/>
    <w:rsid w:val="00B63B58"/>
    <w:rsid w:val="00B64421"/>
    <w:rsid w:val="00B66EE5"/>
    <w:rsid w:val="00B708D8"/>
    <w:rsid w:val="00B70C74"/>
    <w:rsid w:val="00B73532"/>
    <w:rsid w:val="00B74D7B"/>
    <w:rsid w:val="00B75774"/>
    <w:rsid w:val="00B75ABD"/>
    <w:rsid w:val="00B768BA"/>
    <w:rsid w:val="00B778D9"/>
    <w:rsid w:val="00B77FA2"/>
    <w:rsid w:val="00B80C31"/>
    <w:rsid w:val="00B814FF"/>
    <w:rsid w:val="00B81BB6"/>
    <w:rsid w:val="00B821C8"/>
    <w:rsid w:val="00B8551D"/>
    <w:rsid w:val="00B86268"/>
    <w:rsid w:val="00B906B3"/>
    <w:rsid w:val="00B92BE3"/>
    <w:rsid w:val="00B93448"/>
    <w:rsid w:val="00B93B19"/>
    <w:rsid w:val="00B93F9E"/>
    <w:rsid w:val="00B9612A"/>
    <w:rsid w:val="00B974A4"/>
    <w:rsid w:val="00BA6CF2"/>
    <w:rsid w:val="00BB3B06"/>
    <w:rsid w:val="00BB4C7C"/>
    <w:rsid w:val="00BB5FB9"/>
    <w:rsid w:val="00BC294E"/>
    <w:rsid w:val="00BC6DBC"/>
    <w:rsid w:val="00BD095D"/>
    <w:rsid w:val="00BD258E"/>
    <w:rsid w:val="00BD4BAA"/>
    <w:rsid w:val="00BD5C03"/>
    <w:rsid w:val="00BD6031"/>
    <w:rsid w:val="00BE0E5A"/>
    <w:rsid w:val="00BE13DD"/>
    <w:rsid w:val="00BE3209"/>
    <w:rsid w:val="00BF087F"/>
    <w:rsid w:val="00BF2128"/>
    <w:rsid w:val="00BF5DFE"/>
    <w:rsid w:val="00BF6204"/>
    <w:rsid w:val="00BF79CD"/>
    <w:rsid w:val="00C025C6"/>
    <w:rsid w:val="00C0611B"/>
    <w:rsid w:val="00C06E32"/>
    <w:rsid w:val="00C106E7"/>
    <w:rsid w:val="00C11111"/>
    <w:rsid w:val="00C12827"/>
    <w:rsid w:val="00C144D0"/>
    <w:rsid w:val="00C2078C"/>
    <w:rsid w:val="00C21A4B"/>
    <w:rsid w:val="00C225BA"/>
    <w:rsid w:val="00C233C8"/>
    <w:rsid w:val="00C24119"/>
    <w:rsid w:val="00C27258"/>
    <w:rsid w:val="00C2741C"/>
    <w:rsid w:val="00C339B3"/>
    <w:rsid w:val="00C42C9D"/>
    <w:rsid w:val="00C4355D"/>
    <w:rsid w:val="00C445F8"/>
    <w:rsid w:val="00C44BB0"/>
    <w:rsid w:val="00C47D9B"/>
    <w:rsid w:val="00C546BE"/>
    <w:rsid w:val="00C65F41"/>
    <w:rsid w:val="00C71693"/>
    <w:rsid w:val="00C73B6D"/>
    <w:rsid w:val="00C74998"/>
    <w:rsid w:val="00C8316A"/>
    <w:rsid w:val="00C838C7"/>
    <w:rsid w:val="00C86E9D"/>
    <w:rsid w:val="00C87F68"/>
    <w:rsid w:val="00C92CA0"/>
    <w:rsid w:val="00C92E35"/>
    <w:rsid w:val="00C9402B"/>
    <w:rsid w:val="00C958B8"/>
    <w:rsid w:val="00C95C9F"/>
    <w:rsid w:val="00C96658"/>
    <w:rsid w:val="00CA0CD2"/>
    <w:rsid w:val="00CA3008"/>
    <w:rsid w:val="00CA321F"/>
    <w:rsid w:val="00CA381F"/>
    <w:rsid w:val="00CA4887"/>
    <w:rsid w:val="00CA5BA8"/>
    <w:rsid w:val="00CB7568"/>
    <w:rsid w:val="00CC0512"/>
    <w:rsid w:val="00CC074D"/>
    <w:rsid w:val="00CC10F9"/>
    <w:rsid w:val="00CC1BB4"/>
    <w:rsid w:val="00CC377E"/>
    <w:rsid w:val="00CC49BC"/>
    <w:rsid w:val="00CC6DC9"/>
    <w:rsid w:val="00CC7177"/>
    <w:rsid w:val="00CC782F"/>
    <w:rsid w:val="00CE4FBC"/>
    <w:rsid w:val="00CF1CAC"/>
    <w:rsid w:val="00CF662C"/>
    <w:rsid w:val="00CF7877"/>
    <w:rsid w:val="00D04BFB"/>
    <w:rsid w:val="00D063DF"/>
    <w:rsid w:val="00D071C9"/>
    <w:rsid w:val="00D10747"/>
    <w:rsid w:val="00D10ED8"/>
    <w:rsid w:val="00D130ED"/>
    <w:rsid w:val="00D14D8A"/>
    <w:rsid w:val="00D16C19"/>
    <w:rsid w:val="00D26115"/>
    <w:rsid w:val="00D27A54"/>
    <w:rsid w:val="00D326BF"/>
    <w:rsid w:val="00D357B3"/>
    <w:rsid w:val="00D412AA"/>
    <w:rsid w:val="00D431E3"/>
    <w:rsid w:val="00D4574F"/>
    <w:rsid w:val="00D46BE0"/>
    <w:rsid w:val="00D46DA0"/>
    <w:rsid w:val="00D52949"/>
    <w:rsid w:val="00D532D5"/>
    <w:rsid w:val="00D5394A"/>
    <w:rsid w:val="00D561D4"/>
    <w:rsid w:val="00D57E41"/>
    <w:rsid w:val="00D61210"/>
    <w:rsid w:val="00D614B8"/>
    <w:rsid w:val="00D644DF"/>
    <w:rsid w:val="00D652C6"/>
    <w:rsid w:val="00D66A8E"/>
    <w:rsid w:val="00D701E8"/>
    <w:rsid w:val="00D70A0D"/>
    <w:rsid w:val="00D70DE6"/>
    <w:rsid w:val="00D744F5"/>
    <w:rsid w:val="00D804BA"/>
    <w:rsid w:val="00D815EA"/>
    <w:rsid w:val="00D84578"/>
    <w:rsid w:val="00D84600"/>
    <w:rsid w:val="00D85189"/>
    <w:rsid w:val="00D8675F"/>
    <w:rsid w:val="00D87F75"/>
    <w:rsid w:val="00D9103C"/>
    <w:rsid w:val="00D9124C"/>
    <w:rsid w:val="00D913C4"/>
    <w:rsid w:val="00D92ABA"/>
    <w:rsid w:val="00D9535D"/>
    <w:rsid w:val="00DA03BE"/>
    <w:rsid w:val="00DA24CC"/>
    <w:rsid w:val="00DA3F73"/>
    <w:rsid w:val="00DA4B47"/>
    <w:rsid w:val="00DA6985"/>
    <w:rsid w:val="00DB3527"/>
    <w:rsid w:val="00DB3705"/>
    <w:rsid w:val="00DB4011"/>
    <w:rsid w:val="00DB6B33"/>
    <w:rsid w:val="00DC20A8"/>
    <w:rsid w:val="00DC2C4A"/>
    <w:rsid w:val="00DC4C34"/>
    <w:rsid w:val="00DC6FD9"/>
    <w:rsid w:val="00DC71FC"/>
    <w:rsid w:val="00DC7D89"/>
    <w:rsid w:val="00DD00B1"/>
    <w:rsid w:val="00DD0559"/>
    <w:rsid w:val="00DD101E"/>
    <w:rsid w:val="00DD2B83"/>
    <w:rsid w:val="00DD706C"/>
    <w:rsid w:val="00DE07A3"/>
    <w:rsid w:val="00DE280A"/>
    <w:rsid w:val="00DE2E4C"/>
    <w:rsid w:val="00DE4C73"/>
    <w:rsid w:val="00DE6ED1"/>
    <w:rsid w:val="00DE7347"/>
    <w:rsid w:val="00DE76EF"/>
    <w:rsid w:val="00DF3119"/>
    <w:rsid w:val="00DF372C"/>
    <w:rsid w:val="00DF5B30"/>
    <w:rsid w:val="00E00634"/>
    <w:rsid w:val="00E03737"/>
    <w:rsid w:val="00E060C3"/>
    <w:rsid w:val="00E06B94"/>
    <w:rsid w:val="00E07179"/>
    <w:rsid w:val="00E07336"/>
    <w:rsid w:val="00E07DE4"/>
    <w:rsid w:val="00E12820"/>
    <w:rsid w:val="00E131DF"/>
    <w:rsid w:val="00E133FD"/>
    <w:rsid w:val="00E14C4C"/>
    <w:rsid w:val="00E24041"/>
    <w:rsid w:val="00E26CAD"/>
    <w:rsid w:val="00E27481"/>
    <w:rsid w:val="00E30227"/>
    <w:rsid w:val="00E3210E"/>
    <w:rsid w:val="00E33EC3"/>
    <w:rsid w:val="00E379F0"/>
    <w:rsid w:val="00E407B7"/>
    <w:rsid w:val="00E4630E"/>
    <w:rsid w:val="00E508DE"/>
    <w:rsid w:val="00E53220"/>
    <w:rsid w:val="00E54C11"/>
    <w:rsid w:val="00E62153"/>
    <w:rsid w:val="00E64185"/>
    <w:rsid w:val="00E64769"/>
    <w:rsid w:val="00E70E47"/>
    <w:rsid w:val="00E70EBE"/>
    <w:rsid w:val="00E71D0C"/>
    <w:rsid w:val="00E80EF8"/>
    <w:rsid w:val="00E93237"/>
    <w:rsid w:val="00E93714"/>
    <w:rsid w:val="00E94A2E"/>
    <w:rsid w:val="00E95101"/>
    <w:rsid w:val="00E97D22"/>
    <w:rsid w:val="00EA38B0"/>
    <w:rsid w:val="00EA4685"/>
    <w:rsid w:val="00EA7998"/>
    <w:rsid w:val="00EB2BC9"/>
    <w:rsid w:val="00EB3EAA"/>
    <w:rsid w:val="00EB441E"/>
    <w:rsid w:val="00EB581E"/>
    <w:rsid w:val="00EB7A9C"/>
    <w:rsid w:val="00EB7B6C"/>
    <w:rsid w:val="00EC307D"/>
    <w:rsid w:val="00EC3924"/>
    <w:rsid w:val="00EC5BE2"/>
    <w:rsid w:val="00EC77C7"/>
    <w:rsid w:val="00ED00E1"/>
    <w:rsid w:val="00ED4FAE"/>
    <w:rsid w:val="00ED7347"/>
    <w:rsid w:val="00EE31AD"/>
    <w:rsid w:val="00EE3C78"/>
    <w:rsid w:val="00EE4EE5"/>
    <w:rsid w:val="00EF039E"/>
    <w:rsid w:val="00EF2967"/>
    <w:rsid w:val="00EF6A51"/>
    <w:rsid w:val="00EF742A"/>
    <w:rsid w:val="00EF7FB6"/>
    <w:rsid w:val="00F022A3"/>
    <w:rsid w:val="00F03119"/>
    <w:rsid w:val="00F07E26"/>
    <w:rsid w:val="00F1038A"/>
    <w:rsid w:val="00F1299D"/>
    <w:rsid w:val="00F13199"/>
    <w:rsid w:val="00F20F91"/>
    <w:rsid w:val="00F23F3F"/>
    <w:rsid w:val="00F2471B"/>
    <w:rsid w:val="00F24EA0"/>
    <w:rsid w:val="00F30C62"/>
    <w:rsid w:val="00F33EA2"/>
    <w:rsid w:val="00F37C2E"/>
    <w:rsid w:val="00F37F09"/>
    <w:rsid w:val="00F5297E"/>
    <w:rsid w:val="00F531CD"/>
    <w:rsid w:val="00F56AF9"/>
    <w:rsid w:val="00F57486"/>
    <w:rsid w:val="00F57892"/>
    <w:rsid w:val="00F6004F"/>
    <w:rsid w:val="00F669A6"/>
    <w:rsid w:val="00F74486"/>
    <w:rsid w:val="00F74A90"/>
    <w:rsid w:val="00F74AD1"/>
    <w:rsid w:val="00F907BD"/>
    <w:rsid w:val="00F96618"/>
    <w:rsid w:val="00FA0193"/>
    <w:rsid w:val="00FA3C6D"/>
    <w:rsid w:val="00FA4BFE"/>
    <w:rsid w:val="00FA7190"/>
    <w:rsid w:val="00FB52F4"/>
    <w:rsid w:val="00FC2E49"/>
    <w:rsid w:val="00FC4E80"/>
    <w:rsid w:val="00FC5232"/>
    <w:rsid w:val="00FC74BC"/>
    <w:rsid w:val="00FC7989"/>
    <w:rsid w:val="00FD020E"/>
    <w:rsid w:val="00FD20A7"/>
    <w:rsid w:val="00FD213A"/>
    <w:rsid w:val="00FD47E9"/>
    <w:rsid w:val="00FD5503"/>
    <w:rsid w:val="00FD5EEF"/>
    <w:rsid w:val="00FD7228"/>
    <w:rsid w:val="00FE14F8"/>
    <w:rsid w:val="00FE17D3"/>
    <w:rsid w:val="00FE4301"/>
    <w:rsid w:val="00FE76C1"/>
    <w:rsid w:val="00FE7F4E"/>
    <w:rsid w:val="00FE7FF6"/>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43BB27"/>
  <w15:docId w15:val="{2D73F719-652C-4E19-91C9-CE1C07EE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rPr>
      <w:rFonts w:ascii="Times New Roman" w:eastAsia="Times New Roman" w:hAnsi="Times New Roman"/>
      <w:sz w:val="24"/>
      <w:lang w:val="en-US" w:eastAsia="en-US"/>
    </w:rPr>
  </w:style>
  <w:style w:type="paragraph" w:styleId="Ttulo1">
    <w:name w:val="heading 1"/>
    <w:basedOn w:val="Normal"/>
    <w:next w:val="Normal"/>
    <w:link w:val="Ttulo1Car"/>
    <w:qFormat/>
    <w:rsid w:val="005F57E0"/>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link w:val="Textoindependiente"/>
    <w:semiHidden/>
    <w:rsid w:val="005F57E0"/>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5F57E0"/>
    <w:pPr>
      <w:tabs>
        <w:tab w:val="center" w:pos="4320"/>
        <w:tab w:val="right" w:pos="8640"/>
      </w:tabs>
    </w:pPr>
    <w:rPr>
      <w:szCs w:val="24"/>
    </w:rPr>
  </w:style>
  <w:style w:type="character" w:customStyle="1" w:styleId="EncabezadoCar">
    <w:name w:val="Encabezado Car"/>
    <w:link w:val="Encabezado"/>
    <w:semiHidden/>
    <w:rsid w:val="005F57E0"/>
    <w:rPr>
      <w:rFonts w:ascii="Times New Roman" w:eastAsia="Times New Roman" w:hAnsi="Times New Roman" w:cs="Times New Roman"/>
      <w:sz w:val="24"/>
      <w:szCs w:val="24"/>
    </w:rPr>
  </w:style>
  <w:style w:type="character" w:styleId="Nmerodepgina">
    <w:name w:val="page number"/>
    <w:basedOn w:val="Fuentedeprrafopredeter"/>
    <w:semiHidden/>
    <w:rsid w:val="005F57E0"/>
  </w:style>
  <w:style w:type="paragraph" w:styleId="Sangra2detindependiente">
    <w:name w:val="Body Text Indent 2"/>
    <w:basedOn w:val="Normal"/>
    <w:link w:val="Sangra2detindependienteCar"/>
    <w:unhideWhenUsed/>
    <w:rsid w:val="005F57E0"/>
    <w:pPr>
      <w:spacing w:after="120" w:line="480" w:lineRule="auto"/>
      <w:ind w:left="360"/>
    </w:pPr>
    <w:rPr>
      <w:szCs w:val="24"/>
    </w:rPr>
  </w:style>
  <w:style w:type="character" w:customStyle="1" w:styleId="Sangra2detindependienteCar">
    <w:name w:val="Sangría 2 de t. independiente Car"/>
    <w:link w:val="Sangra2detindependiente"/>
    <w:rsid w:val="005F57E0"/>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F57E0"/>
  </w:style>
  <w:style w:type="paragraph" w:styleId="Piedepgina">
    <w:name w:val="footer"/>
    <w:basedOn w:val="Normal"/>
    <w:link w:val="PiedepginaCar"/>
    <w:uiPriority w:val="99"/>
    <w:unhideWhenUsed/>
    <w:rsid w:val="006354D4"/>
    <w:pPr>
      <w:tabs>
        <w:tab w:val="center" w:pos="4680"/>
        <w:tab w:val="right" w:pos="9360"/>
      </w:tabs>
    </w:pPr>
  </w:style>
  <w:style w:type="character" w:customStyle="1" w:styleId="PiedepginaCar">
    <w:name w:val="Pie de página Car"/>
    <w:link w:val="Piedepgina"/>
    <w:uiPriority w:val="99"/>
    <w:rsid w:val="006354D4"/>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B974A4"/>
    <w:rPr>
      <w:rFonts w:ascii="Tahoma" w:hAnsi="Tahoma" w:cs="Tahoma"/>
      <w:sz w:val="16"/>
      <w:szCs w:val="16"/>
    </w:rPr>
  </w:style>
  <w:style w:type="character" w:customStyle="1" w:styleId="TextodegloboCar">
    <w:name w:val="Texto de globo Car"/>
    <w:link w:val="Textodeglobo"/>
    <w:uiPriority w:val="99"/>
    <w:semiHidden/>
    <w:rsid w:val="00B974A4"/>
    <w:rPr>
      <w:rFonts w:ascii="Tahoma" w:eastAsia="Times New Roman" w:hAnsi="Tahoma" w:cs="Tahoma"/>
      <w:sz w:val="16"/>
      <w:szCs w:val="16"/>
    </w:rPr>
  </w:style>
  <w:style w:type="paragraph" w:styleId="Sinespaciado">
    <w:name w:val="No Spacing"/>
    <w:uiPriority w:val="1"/>
    <w:qFormat/>
    <w:rsid w:val="00415847"/>
    <w:rPr>
      <w:rFonts w:ascii="Times New Roman" w:eastAsia="Times New Roman" w:hAnsi="Times New Roman"/>
      <w:sz w:val="24"/>
      <w:lang w:val="en-US" w:eastAsia="en-US"/>
    </w:rPr>
  </w:style>
  <w:style w:type="character" w:styleId="nfasis">
    <w:name w:val="Emphasis"/>
    <w:uiPriority w:val="20"/>
    <w:qFormat/>
    <w:rsid w:val="00757723"/>
    <w:rPr>
      <w:i/>
      <w:iCs/>
    </w:rPr>
  </w:style>
  <w:style w:type="paragraph" w:styleId="Textonotapie">
    <w:name w:val="footnote text"/>
    <w:basedOn w:val="Normal"/>
    <w:link w:val="TextonotapieCar"/>
    <w:uiPriority w:val="99"/>
    <w:semiHidden/>
    <w:unhideWhenUsed/>
    <w:rsid w:val="00E3210E"/>
    <w:rPr>
      <w:sz w:val="20"/>
    </w:rPr>
  </w:style>
  <w:style w:type="character" w:customStyle="1" w:styleId="TextonotapieCar">
    <w:name w:val="Texto nota pie Car"/>
    <w:link w:val="Textonotapie"/>
    <w:uiPriority w:val="99"/>
    <w:semiHidden/>
    <w:rsid w:val="00E3210E"/>
    <w:rPr>
      <w:rFonts w:ascii="Times New Roman" w:eastAsia="Times New Roman" w:hAnsi="Times New Roman"/>
    </w:rPr>
  </w:style>
  <w:style w:type="character" w:styleId="Refdenotaalpie">
    <w:name w:val="footnote reference"/>
    <w:uiPriority w:val="99"/>
    <w:semiHidden/>
    <w:unhideWhenUsed/>
    <w:rsid w:val="00E3210E"/>
    <w:rPr>
      <w:vertAlign w:val="superscript"/>
    </w:rPr>
  </w:style>
  <w:style w:type="character" w:styleId="Hipervnculo">
    <w:name w:val="Hyperlink"/>
    <w:uiPriority w:val="99"/>
    <w:unhideWhenUsed/>
    <w:rsid w:val="00E3210E"/>
    <w:rPr>
      <w:color w:val="0563C1"/>
      <w:u w:val="single"/>
    </w:rPr>
  </w:style>
  <w:style w:type="character" w:customStyle="1" w:styleId="UnresolvedMention1">
    <w:name w:val="Unresolved Mention1"/>
    <w:uiPriority w:val="99"/>
    <w:semiHidden/>
    <w:unhideWhenUsed/>
    <w:rsid w:val="00E3210E"/>
    <w:rPr>
      <w:color w:val="605E5C"/>
      <w:shd w:val="clear" w:color="auto" w:fill="E1DFDD"/>
    </w:rPr>
  </w:style>
  <w:style w:type="character" w:styleId="Hipervnculovisitado">
    <w:name w:val="FollowedHyperlink"/>
    <w:uiPriority w:val="99"/>
    <w:semiHidden/>
    <w:unhideWhenUsed/>
    <w:rsid w:val="00706089"/>
    <w:rPr>
      <w:color w:val="96607D"/>
      <w:u w:val="single"/>
    </w:rPr>
  </w:style>
  <w:style w:type="paragraph" w:styleId="HTMLconformatoprevio">
    <w:name w:val="HTML Preformatted"/>
    <w:basedOn w:val="Normal"/>
    <w:link w:val="HTMLconformatoprevioCar"/>
    <w:uiPriority w:val="99"/>
    <w:semiHidden/>
    <w:unhideWhenUsed/>
    <w:rsid w:val="00CA38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CA381F"/>
    <w:rPr>
      <w:rFonts w:ascii="Courier New" w:eastAsia="Times New Roman" w:hAnsi="Courier New" w:cs="Courier New"/>
    </w:rPr>
  </w:style>
  <w:style w:type="character" w:customStyle="1" w:styleId="y2iqfc">
    <w:name w:val="y2iqfc"/>
    <w:basedOn w:val="Fuentedeprrafopredeter"/>
    <w:rsid w:val="00CA3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20723">
      <w:bodyDiv w:val="1"/>
      <w:marLeft w:val="0"/>
      <w:marRight w:val="0"/>
      <w:marTop w:val="0"/>
      <w:marBottom w:val="0"/>
      <w:divBdr>
        <w:top w:val="none" w:sz="0" w:space="0" w:color="auto"/>
        <w:left w:val="none" w:sz="0" w:space="0" w:color="auto"/>
        <w:bottom w:val="none" w:sz="0" w:space="0" w:color="auto"/>
        <w:right w:val="none" w:sz="0" w:space="0" w:color="auto"/>
      </w:divBdr>
    </w:div>
    <w:div w:id="457796006">
      <w:bodyDiv w:val="1"/>
      <w:marLeft w:val="0"/>
      <w:marRight w:val="0"/>
      <w:marTop w:val="0"/>
      <w:marBottom w:val="0"/>
      <w:divBdr>
        <w:top w:val="none" w:sz="0" w:space="0" w:color="auto"/>
        <w:left w:val="none" w:sz="0" w:space="0" w:color="auto"/>
        <w:bottom w:val="none" w:sz="0" w:space="0" w:color="auto"/>
        <w:right w:val="none" w:sz="0" w:space="0" w:color="auto"/>
      </w:divBdr>
    </w:div>
    <w:div w:id="618952741">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59788910">
      <w:bodyDiv w:val="1"/>
      <w:marLeft w:val="0"/>
      <w:marRight w:val="0"/>
      <w:marTop w:val="0"/>
      <w:marBottom w:val="0"/>
      <w:divBdr>
        <w:top w:val="none" w:sz="0" w:space="0" w:color="auto"/>
        <w:left w:val="none" w:sz="0" w:space="0" w:color="auto"/>
        <w:bottom w:val="none" w:sz="0" w:space="0" w:color="auto"/>
        <w:right w:val="none" w:sz="0" w:space="0" w:color="auto"/>
      </w:divBdr>
      <w:divsChild>
        <w:div w:id="1301764024">
          <w:marLeft w:val="0"/>
          <w:marRight w:val="0"/>
          <w:marTop w:val="0"/>
          <w:marBottom w:val="0"/>
          <w:divBdr>
            <w:top w:val="none" w:sz="0" w:space="0" w:color="auto"/>
            <w:left w:val="none" w:sz="0" w:space="0" w:color="auto"/>
            <w:bottom w:val="none" w:sz="0" w:space="0" w:color="auto"/>
            <w:right w:val="none" w:sz="0" w:space="0" w:color="auto"/>
          </w:divBdr>
          <w:divsChild>
            <w:div w:id="1268268358">
              <w:marLeft w:val="0"/>
              <w:marRight w:val="0"/>
              <w:marTop w:val="0"/>
              <w:marBottom w:val="0"/>
              <w:divBdr>
                <w:top w:val="none" w:sz="0" w:space="0" w:color="auto"/>
                <w:left w:val="none" w:sz="0" w:space="0" w:color="auto"/>
                <w:bottom w:val="none" w:sz="0" w:space="0" w:color="auto"/>
                <w:right w:val="none" w:sz="0" w:space="0" w:color="auto"/>
              </w:divBdr>
              <w:divsChild>
                <w:div w:id="454569662">
                  <w:marLeft w:val="0"/>
                  <w:marRight w:val="0"/>
                  <w:marTop w:val="0"/>
                  <w:marBottom w:val="0"/>
                  <w:divBdr>
                    <w:top w:val="none" w:sz="0" w:space="0" w:color="auto"/>
                    <w:left w:val="none" w:sz="0" w:space="0" w:color="auto"/>
                    <w:bottom w:val="none" w:sz="0" w:space="0" w:color="auto"/>
                    <w:right w:val="none" w:sz="0" w:space="0" w:color="auto"/>
                  </w:divBdr>
                  <w:divsChild>
                    <w:div w:id="2114323170">
                      <w:marLeft w:val="0"/>
                      <w:marRight w:val="0"/>
                      <w:marTop w:val="0"/>
                      <w:marBottom w:val="0"/>
                      <w:divBdr>
                        <w:top w:val="none" w:sz="0" w:space="0" w:color="auto"/>
                        <w:left w:val="none" w:sz="0" w:space="0" w:color="auto"/>
                        <w:bottom w:val="none" w:sz="0" w:space="0" w:color="auto"/>
                        <w:right w:val="none" w:sz="0" w:space="0" w:color="auto"/>
                      </w:divBdr>
                      <w:divsChild>
                        <w:div w:id="2065130523">
                          <w:marLeft w:val="0"/>
                          <w:marRight w:val="0"/>
                          <w:marTop w:val="0"/>
                          <w:marBottom w:val="0"/>
                          <w:divBdr>
                            <w:top w:val="none" w:sz="0" w:space="0" w:color="auto"/>
                            <w:left w:val="none" w:sz="0" w:space="0" w:color="auto"/>
                            <w:bottom w:val="none" w:sz="0" w:space="0" w:color="auto"/>
                            <w:right w:val="none" w:sz="0" w:space="0" w:color="auto"/>
                          </w:divBdr>
                          <w:divsChild>
                            <w:div w:id="1185948644">
                              <w:marLeft w:val="0"/>
                              <w:marRight w:val="0"/>
                              <w:marTop w:val="0"/>
                              <w:marBottom w:val="0"/>
                              <w:divBdr>
                                <w:top w:val="none" w:sz="0" w:space="0" w:color="auto"/>
                                <w:left w:val="none" w:sz="0" w:space="0" w:color="auto"/>
                                <w:bottom w:val="none" w:sz="0" w:space="0" w:color="auto"/>
                                <w:right w:val="none" w:sz="0" w:space="0" w:color="auto"/>
                              </w:divBdr>
                              <w:divsChild>
                                <w:div w:id="874776992">
                                  <w:marLeft w:val="0"/>
                                  <w:marRight w:val="0"/>
                                  <w:marTop w:val="0"/>
                                  <w:marBottom w:val="0"/>
                                  <w:divBdr>
                                    <w:top w:val="none" w:sz="0" w:space="0" w:color="auto"/>
                                    <w:left w:val="none" w:sz="0" w:space="0" w:color="auto"/>
                                    <w:bottom w:val="none" w:sz="0" w:space="0" w:color="auto"/>
                                    <w:right w:val="none" w:sz="0" w:space="0" w:color="auto"/>
                                  </w:divBdr>
                                  <w:divsChild>
                                    <w:div w:id="55916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233085455">
      <w:bodyDiv w:val="1"/>
      <w:marLeft w:val="0"/>
      <w:marRight w:val="0"/>
      <w:marTop w:val="0"/>
      <w:marBottom w:val="0"/>
      <w:divBdr>
        <w:top w:val="none" w:sz="0" w:space="0" w:color="auto"/>
        <w:left w:val="none" w:sz="0" w:space="0" w:color="auto"/>
        <w:bottom w:val="none" w:sz="0" w:space="0" w:color="auto"/>
        <w:right w:val="none" w:sz="0" w:space="0" w:color="auto"/>
      </w:divBdr>
    </w:div>
    <w:div w:id="153033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B8D0FE0E33FB174D89AC2C1FFB32917E" ma:contentTypeVersion="13" ma:contentTypeDescription="Create a new document." ma:contentTypeScope="" ma:versionID="42db6dd506c7ef251f12a204aa8ebe51">
  <xsd:schema xmlns:xsd="http://www.w3.org/2001/XMLSchema" xmlns:xs="http://www.w3.org/2001/XMLSchema" xmlns:p="http://schemas.microsoft.com/office/2006/metadata/properties" xmlns:ns3="bb026b56-0927-4e91-87f6-0a141d0e3b50" xmlns:ns4="b941837e-1a49-49ef-89a6-8f02b9922461" targetNamespace="http://schemas.microsoft.com/office/2006/metadata/properties" ma:root="true" ma:fieldsID="6948395dcc1718ca1774dc6036183f25" ns3:_="" ns4:_="">
    <xsd:import namespace="bb026b56-0927-4e91-87f6-0a141d0e3b50"/>
    <xsd:import namespace="b941837e-1a49-49ef-89a6-8f02b992246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GenerationTime" minOccurs="0"/>
                <xsd:element ref="ns3:MediaServiceEventHashCode"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26b56-0927-4e91-87f6-0a141d0e3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41837e-1a49-49ef-89a6-8f02b992246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b026b56-0927-4e91-87f6-0a141d0e3b50" xsi:nil="true"/>
  </documentManagement>
</p:properties>
</file>

<file path=customXml/itemProps1.xml><?xml version="1.0" encoding="utf-8"?>
<ds:datastoreItem xmlns:ds="http://schemas.openxmlformats.org/officeDocument/2006/customXml" ds:itemID="{CEEC65FD-9A38-4D38-9CD6-E62E2ABBB35A}">
  <ds:schemaRefs>
    <ds:schemaRef ds:uri="http://schemas.microsoft.com/sharepoint/v3/contenttype/forms"/>
  </ds:schemaRefs>
</ds:datastoreItem>
</file>

<file path=customXml/itemProps2.xml><?xml version="1.0" encoding="utf-8"?>
<ds:datastoreItem xmlns:ds="http://schemas.openxmlformats.org/officeDocument/2006/customXml" ds:itemID="{1EB00D5B-B64F-E543-BFA6-C202257819AB}">
  <ds:schemaRefs>
    <ds:schemaRef ds:uri="http://schemas.openxmlformats.org/officeDocument/2006/bibliography"/>
  </ds:schemaRefs>
</ds:datastoreItem>
</file>

<file path=customXml/itemProps3.xml><?xml version="1.0" encoding="utf-8"?>
<ds:datastoreItem xmlns:ds="http://schemas.openxmlformats.org/officeDocument/2006/customXml" ds:itemID="{B94413BC-8438-40AC-8431-367A4A32A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26b56-0927-4e91-87f6-0a141d0e3b50"/>
    <ds:schemaRef ds:uri="b941837e-1a49-49ef-89a6-8f02b9922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FE03E6-C127-4B2E-9E68-978944419AC0}">
  <ds:schemaRefs>
    <ds:schemaRef ds:uri="http://schemas.microsoft.com/office/2006/metadata/properties"/>
    <ds:schemaRef ds:uri="http://schemas.microsoft.com/office/infopath/2007/PartnerControls"/>
    <ds:schemaRef ds:uri="bb026b56-0927-4e91-87f6-0a141d0e3b5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1318</Words>
  <Characters>7304</Characters>
  <Application>Microsoft Office Word</Application>
  <DocSecurity>0</DocSecurity>
  <Lines>137</Lines>
  <Paragraphs>29</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8593</CharactersWithSpaces>
  <SharedDoc>false</SharedDoc>
  <HLinks>
    <vt:vector size="24" baseType="variant">
      <vt:variant>
        <vt:i4>3342412</vt:i4>
      </vt:variant>
      <vt:variant>
        <vt:i4>9</vt:i4>
      </vt:variant>
      <vt:variant>
        <vt:i4>0</vt:i4>
      </vt:variant>
      <vt:variant>
        <vt:i4>5</vt:i4>
      </vt:variant>
      <vt:variant>
        <vt:lpwstr>https://www.elvocero.com/gobierno/agencias/httpswwwelvocerocomgobiernoagenciasaumentan-casos-de-maltrato-infantilarticlecda6908f-d455-4089-8a0b-8ea2c5e522d9html/article_cda6908f-d455-4089-8a0b-8ea2c5e522d9.amp.html</vt:lpwstr>
      </vt:variant>
      <vt:variant>
        <vt:lpwstr/>
      </vt:variant>
      <vt:variant>
        <vt:i4>6094914</vt:i4>
      </vt:variant>
      <vt:variant>
        <vt:i4>6</vt:i4>
      </vt:variant>
      <vt:variant>
        <vt:i4>0</vt:i4>
      </vt:variant>
      <vt:variant>
        <vt:i4>5</vt:i4>
      </vt:variant>
      <vt:variant>
        <vt:lpwstr>https://www.childrensdefense.org/wp-content/uploads/2018/08/ffpsa-pages-from-law-language.pdf</vt:lpwstr>
      </vt:variant>
      <vt:variant>
        <vt:lpwstr/>
      </vt:variant>
      <vt:variant>
        <vt:i4>2818068</vt:i4>
      </vt:variant>
      <vt:variant>
        <vt:i4>3</vt:i4>
      </vt:variant>
      <vt:variant>
        <vt:i4>0</vt:i4>
      </vt:variant>
      <vt:variant>
        <vt:i4>5</vt:i4>
      </vt:variant>
      <vt:variant>
        <vt:lpwstr>https://www.ssa.gov/OP_Home/ssact/title04/0400.htm</vt:lpwstr>
      </vt:variant>
      <vt:variant>
        <vt:lpwstr/>
      </vt:variant>
      <vt:variant>
        <vt:i4>3145855</vt:i4>
      </vt:variant>
      <vt:variant>
        <vt:i4>0</vt:i4>
      </vt:variant>
      <vt:variant>
        <vt:i4>0</vt:i4>
      </vt:variant>
      <vt:variant>
        <vt:i4>5</vt:i4>
      </vt:variant>
      <vt:variant>
        <vt:lpwstr>https://bvirtualogp.pr.gov/ogp/Bvirtual/leyesreferencia/PDF/2020/0057-2023.pdf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Rocío Alayón Morell</cp:lastModifiedBy>
  <cp:revision>3</cp:revision>
  <cp:lastPrinted>2026-02-05T17:04:00Z</cp:lastPrinted>
  <dcterms:created xsi:type="dcterms:W3CDTF">2026-02-05T18:59:00Z</dcterms:created>
  <dcterms:modified xsi:type="dcterms:W3CDTF">2026-02-06T15:54:00Z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ContentTypeId">
    <vt:lpwstr>0x010100B8D0FE0E33FB174D89AC2C1FFB32917E</vt:lpwstr>
  </property>
</Properties>
</file>