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D1D01" w14:textId="77777777" w:rsidR="002F03AB" w:rsidRPr="002F03AB" w:rsidRDefault="002F03AB" w:rsidP="002F03AB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2F03AB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2F03AB">
        <w:rPr>
          <w:rFonts w:ascii="Book Antiqua" w:hAnsi="Book Antiqua"/>
          <w:szCs w:val="24"/>
        </w:rPr>
        <w:fldChar w:fldCharType="begin"/>
      </w:r>
      <w:r w:rsidRPr="002F03AB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2F03AB">
        <w:rPr>
          <w:rFonts w:ascii="Book Antiqua" w:hAnsi="Book Antiqua"/>
          <w:szCs w:val="24"/>
        </w:rPr>
        <w:fldChar w:fldCharType="end"/>
      </w:r>
    </w:p>
    <w:p w14:paraId="767EA2FA" w14:textId="77777777" w:rsidR="002F03AB" w:rsidRPr="002F03AB" w:rsidRDefault="002F03AB" w:rsidP="002F03AB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2F03AB">
        <w:rPr>
          <w:rFonts w:ascii="Book Antiqua" w:hAnsi="Book Antiqua"/>
          <w:b/>
          <w:bCs/>
          <w:szCs w:val="24"/>
          <w:lang w:val="es-PR"/>
        </w:rPr>
        <w:t>(16 DE MARZO DE 2026)</w:t>
      </w:r>
    </w:p>
    <w:p w14:paraId="4D37B328" w14:textId="644FB528" w:rsidR="002F03AB" w:rsidRPr="002F03AB" w:rsidRDefault="002F03AB" w:rsidP="003C1F46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2F03AB">
        <w:rPr>
          <w:rFonts w:ascii="Book Antiqua" w:hAnsi="Book Antiqu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D68FE35" wp14:editId="09FC393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093109453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99514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1C7B9CB6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F72BD1" w:rsidR="00A22A39" w:rsidRPr="00763A28" w:rsidRDefault="00D1524B" w:rsidP="00D1524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63A28">
        <w:rPr>
          <w:rFonts w:ascii="Book Antiqua" w:hAnsi="Book Antiqua"/>
          <w:lang w:val="it-IT"/>
        </w:rPr>
        <w:t>20ma.</w:t>
      </w:r>
      <w:r w:rsidR="00A22A39" w:rsidRPr="00763A28">
        <w:rPr>
          <w:rFonts w:ascii="Book Antiqua" w:hAnsi="Book Antiqua"/>
          <w:lang w:val="it-IT"/>
        </w:rPr>
        <w:tab/>
        <w:t>Asamblea</w:t>
      </w:r>
      <w:r w:rsidR="00A22A39"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  <w:t xml:space="preserve">    3ra. </w:t>
      </w:r>
      <w:r w:rsidR="00A22A39" w:rsidRPr="00763A28">
        <w:rPr>
          <w:rFonts w:ascii="Book Antiqua" w:hAnsi="Book Antiqua"/>
          <w:lang w:val="it-IT"/>
        </w:rPr>
        <w:t>Sesión</w:t>
      </w:r>
    </w:p>
    <w:p w14:paraId="6EFCC02E" w14:textId="7732B8D8" w:rsidR="00A22A39" w:rsidRPr="00763A28" w:rsidRDefault="00A22A39" w:rsidP="00D1524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63A28">
        <w:rPr>
          <w:rFonts w:ascii="Book Antiqua" w:hAnsi="Book Antiqua"/>
          <w:lang w:val="it-IT"/>
        </w:rPr>
        <w:tab/>
        <w:t>Legislativa</w:t>
      </w:r>
      <w:r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="00D1524B" w:rsidRPr="00763A28">
        <w:rPr>
          <w:rFonts w:ascii="Book Antiqua" w:hAnsi="Book Antiqua"/>
          <w:lang w:val="it-IT"/>
        </w:rPr>
        <w:tab/>
      </w:r>
      <w:r w:rsidRPr="00763A28">
        <w:rPr>
          <w:rFonts w:ascii="Book Antiqua" w:hAnsi="Book Antiqua"/>
          <w:lang w:val="it-IT"/>
        </w:rPr>
        <w:t>Ordinaria</w:t>
      </w:r>
    </w:p>
    <w:p w14:paraId="71659C38" w14:textId="77777777" w:rsidR="00A22A39" w:rsidRPr="00763A28" w:rsidRDefault="00A22A39" w:rsidP="003C1F46">
      <w:pPr>
        <w:rPr>
          <w:lang w:val="it-IT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D627C57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A725A">
        <w:rPr>
          <w:rFonts w:ascii="Book Antiqua" w:hAnsi="Book Antiqua"/>
          <w:b/>
          <w:sz w:val="52"/>
          <w:lang w:val="es-ES_tradnl"/>
        </w:rPr>
        <w:t>600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044DAF6" w:rsidR="00A22A39" w:rsidRDefault="00AA6E2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A22A39">
        <w:rPr>
          <w:rFonts w:ascii="Book Antiqua" w:hAnsi="Book Antiqua"/>
          <w:lang w:val="es-ES_tradnl"/>
        </w:rPr>
        <w:t xml:space="preserve"> DE </w:t>
      </w:r>
      <w:r w:rsidR="00547E15">
        <w:rPr>
          <w:rFonts w:ascii="Book Antiqua" w:hAnsi="Book Antiqua"/>
          <w:lang w:val="es-ES_tradnl"/>
        </w:rPr>
        <w:t>FEBRE</w:t>
      </w:r>
      <w:r w:rsidR="00872311">
        <w:rPr>
          <w:rFonts w:ascii="Book Antiqua" w:hAnsi="Book Antiqua"/>
          <w:lang w:val="es-ES_tradnl"/>
        </w:rPr>
        <w:t>RO</w:t>
      </w:r>
      <w:r w:rsidR="00A22A39">
        <w:rPr>
          <w:rFonts w:ascii="Book Antiqua" w:hAnsi="Book Antiqua"/>
          <w:lang w:val="es-ES_tradnl"/>
        </w:rPr>
        <w:t xml:space="preserve"> DE 202</w:t>
      </w:r>
      <w:r w:rsidR="0080505F">
        <w:rPr>
          <w:rFonts w:ascii="Book Antiqua" w:hAnsi="Book Antiqua"/>
          <w:lang w:val="es-ES_tradnl"/>
        </w:rPr>
        <w:t>6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12BFB1B7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524B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05D147F2" w:rsidR="00A22A39" w:rsidRPr="00B44E9E" w:rsidRDefault="00A22A39" w:rsidP="00D1524B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614C6B">
        <w:rPr>
          <w:rFonts w:ascii="Book Antiqua" w:hAnsi="Book Antiqua"/>
          <w:lang w:val="es-PR"/>
        </w:rPr>
        <w:t>las Secciones</w:t>
      </w:r>
      <w:r w:rsidR="00D625FD">
        <w:rPr>
          <w:rFonts w:ascii="Book Antiqua" w:hAnsi="Book Antiqua"/>
          <w:lang w:val="es-PR"/>
        </w:rPr>
        <w:t xml:space="preserve"> 12.2 y 12.12</w:t>
      </w:r>
      <w:r w:rsidR="00614C6B">
        <w:rPr>
          <w:rFonts w:ascii="Book Antiqua" w:hAnsi="Book Antiqua"/>
          <w:lang w:val="es-PR"/>
        </w:rPr>
        <w:t xml:space="preserve"> de la Resolución de la Cámara 1</w:t>
      </w:r>
      <w:r w:rsidR="00B458B8">
        <w:rPr>
          <w:rFonts w:ascii="Book Antiqua" w:hAnsi="Book Antiqua"/>
          <w:lang w:val="es-PR"/>
        </w:rPr>
        <w:t>,</w:t>
      </w:r>
      <w:r w:rsidR="00614C6B">
        <w:rPr>
          <w:rFonts w:ascii="Book Antiqua" w:hAnsi="Book Antiqua"/>
          <w:lang w:val="es-PR"/>
        </w:rPr>
        <w:t xml:space="preserve"> </w:t>
      </w:r>
      <w:r w:rsidR="00D625FD">
        <w:rPr>
          <w:rFonts w:ascii="Book Antiqua" w:hAnsi="Book Antiqua"/>
          <w:lang w:val="es-PR"/>
        </w:rPr>
        <w:t xml:space="preserve">según enmendada, </w:t>
      </w:r>
      <w:r w:rsidR="00614C6B">
        <w:rPr>
          <w:rFonts w:ascii="Book Antiqua" w:hAnsi="Book Antiqua"/>
          <w:lang w:val="es-PR"/>
        </w:rPr>
        <w:t xml:space="preserve">con el propósito de realizar enmiendas técnicas al Reglamento de la Cámara de Representantes.  </w:t>
      </w:r>
      <w:r w:rsidR="00F01B60" w:rsidRPr="00614C6B">
        <w:rPr>
          <w:rFonts w:ascii="Book Antiqua" w:hAnsi="Book Antiqua"/>
          <w:lang w:val="es-PR"/>
        </w:rPr>
        <w:t xml:space="preserve"> </w:t>
      </w:r>
    </w:p>
    <w:p w14:paraId="3177B3DA" w14:textId="77777777" w:rsidR="00A22A39" w:rsidRPr="00B44E9E" w:rsidRDefault="00A22A39" w:rsidP="00D1524B">
      <w:pPr>
        <w:ind w:left="720" w:hanging="72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3C1F46">
      <w:pPr>
        <w:ind w:firstLine="360"/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57287F71" w14:textId="21CD09E4" w:rsidR="007827CC" w:rsidRPr="00FD239C" w:rsidRDefault="00A25D49" w:rsidP="00FD239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FD239C">
        <w:rPr>
          <w:rFonts w:ascii="Book Antiqua" w:hAnsi="Book Antiqua"/>
          <w:lang w:val="es-ES_tradnl"/>
        </w:rPr>
        <w:t xml:space="preserve">Mediante la Resolución de la Cámara </w:t>
      </w:r>
      <w:r w:rsidR="007827CC" w:rsidRPr="00FD239C">
        <w:rPr>
          <w:rFonts w:ascii="Book Antiqua" w:hAnsi="Book Antiqua"/>
          <w:lang w:val="es-ES_tradnl"/>
        </w:rPr>
        <w:t>1</w:t>
      </w:r>
      <w:r w:rsidRPr="00FD239C">
        <w:rPr>
          <w:rFonts w:ascii="Book Antiqua" w:hAnsi="Book Antiqua"/>
          <w:lang w:val="es-ES_tradnl"/>
        </w:rPr>
        <w:t xml:space="preserve"> </w:t>
      </w:r>
      <w:r w:rsidR="007827CC" w:rsidRPr="00FD239C">
        <w:rPr>
          <w:rFonts w:ascii="Book Antiqua" w:hAnsi="Book Antiqua"/>
          <w:lang w:val="es-ES_tradnl"/>
        </w:rPr>
        <w:t xml:space="preserve">se </w:t>
      </w:r>
      <w:r w:rsidR="007827CC" w:rsidRPr="00FD239C">
        <w:rPr>
          <w:rFonts w:ascii="Book Antiqua" w:hAnsi="Book Antiqua"/>
          <w:szCs w:val="24"/>
          <w:lang w:val="es-PR"/>
        </w:rPr>
        <w:t>adoptó el Reglamento que gobierna los procedimientos legislativos y el gobierno interno de la Cámara de Representantes de Puerto Rico que regirán durante la vigésima (20</w:t>
      </w:r>
      <w:r w:rsidR="007827CC" w:rsidRPr="00FD239C">
        <w:rPr>
          <w:rFonts w:ascii="Book Antiqua" w:hAnsi="Book Antiqua"/>
          <w:szCs w:val="24"/>
          <w:vertAlign w:val="superscript"/>
          <w:lang w:val="es-PR"/>
        </w:rPr>
        <w:t>ma</w:t>
      </w:r>
      <w:r w:rsidR="007827CC" w:rsidRPr="00FD239C">
        <w:rPr>
          <w:rFonts w:ascii="Book Antiqua" w:hAnsi="Book Antiqua"/>
          <w:szCs w:val="24"/>
          <w:lang w:val="es-PR"/>
        </w:rPr>
        <w:t xml:space="preserve">) Asamblea Legislativa.  </w:t>
      </w:r>
    </w:p>
    <w:p w14:paraId="28DFA32E" w14:textId="77777777" w:rsidR="007827CC" w:rsidRPr="00FD239C" w:rsidRDefault="007827CC" w:rsidP="007827CC">
      <w:pPr>
        <w:jc w:val="both"/>
        <w:rPr>
          <w:rFonts w:ascii="Book Antiqua" w:hAnsi="Book Antiqua"/>
          <w:szCs w:val="24"/>
          <w:lang w:val="es-PR"/>
        </w:rPr>
      </w:pPr>
    </w:p>
    <w:p w14:paraId="008EEB8A" w14:textId="77777777" w:rsidR="004E085D" w:rsidRPr="00FD239C" w:rsidRDefault="007827CC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FD239C">
        <w:rPr>
          <w:rFonts w:ascii="Book Antiqua" w:hAnsi="Book Antiqua"/>
          <w:szCs w:val="24"/>
          <w:lang w:val="es-PR"/>
        </w:rPr>
        <w:t xml:space="preserve">El Reglamento de la Cámara de Representantes </w:t>
      </w:r>
      <w:r w:rsidRPr="00FD239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asegura que todos sus miembros participen en los procesos parlamentarios, permitiendo que la mayoría cumpla con el mandato concedido por el soberano y garantizando la participación de las minorías conforme a nuestro estado de derecho.  </w:t>
      </w:r>
    </w:p>
    <w:p w14:paraId="30DC0F51" w14:textId="77777777" w:rsidR="004E085D" w:rsidRPr="00FD239C" w:rsidRDefault="004E085D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4A24154" w14:textId="2EBAA669" w:rsidR="007827CC" w:rsidRDefault="00D625FD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Esta</w:t>
      </w:r>
      <w:r w:rsidR="00411679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Resolución realiza enmiendas </w:t>
      </w:r>
      <w:r w:rsidR="00FD239C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dicho Reglamento </w:t>
      </w: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</w:t>
      </w:r>
      <w:r w:rsidR="00FD239C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precisar</w:t>
      </w: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la participación de los miembros de la Cámara de Representantes en las vistas públicas, mediante videoconferencia, internet y otros medios tecnológicos, durante eventos de emergencia.</w:t>
      </w:r>
      <w:r w:rsidR="0030670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4E085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4B5870A9" w14:textId="77777777" w:rsidR="00181F5E" w:rsidRDefault="00181F5E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93B8CD6" w14:textId="1F8857D4" w:rsidR="007827CC" w:rsidRPr="00B82E0F" w:rsidRDefault="00B82E0F" w:rsidP="00B82E0F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90C0DF" w14:textId="0D801711" w:rsidR="00265A2F" w:rsidRDefault="00A22A39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2A39">
        <w:rPr>
          <w:rFonts w:ascii="Book Antiqua" w:hAnsi="Book Antiqua"/>
          <w:lang w:val="es-ES_tradnl"/>
        </w:rPr>
        <w:t>Sección 1.-</w:t>
      </w:r>
      <w:r w:rsidR="00F44DC8" w:rsidRPr="00F44DC8">
        <w:rPr>
          <w:rFonts w:ascii="Book Antiqua" w:hAnsi="Book Antiqua"/>
          <w:lang w:val="es-PR"/>
        </w:rPr>
        <w:t xml:space="preserve"> </w:t>
      </w:r>
      <w:r w:rsidR="00265A2F">
        <w:rPr>
          <w:rFonts w:ascii="Book Antiqua" w:hAnsi="Book Antiqua"/>
          <w:lang w:val="es-PR"/>
        </w:rPr>
        <w:t>Se enmienda la Sección 12.2 de la Resolución de la Cámara 1, según enmendada, para que lea como sigue:</w:t>
      </w:r>
    </w:p>
    <w:p w14:paraId="44069A83" w14:textId="155E975E" w:rsidR="00265A2F" w:rsidRDefault="00265A2F" w:rsidP="00265A2F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“</w:t>
      </w:r>
      <w:r w:rsidRPr="00327706">
        <w:rPr>
          <w:rFonts w:ascii="Book Antiqua" w:hAnsi="Book Antiqua"/>
          <w:bCs/>
          <w:szCs w:val="24"/>
          <w:lang w:val="es-PR"/>
        </w:rPr>
        <w:t>Sección 12.2.-Reglas de funcionamiento interno</w:t>
      </w:r>
    </w:p>
    <w:p w14:paraId="4C6265B6" w14:textId="77777777" w:rsidR="00265A2F" w:rsidRDefault="00265A2F" w:rsidP="00265A2F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PR"/>
        </w:rPr>
      </w:pPr>
      <w:r w:rsidRPr="00F77C1D">
        <w:rPr>
          <w:rFonts w:ascii="Book Antiqua" w:hAnsi="Book Antiqua"/>
          <w:szCs w:val="24"/>
          <w:lang w:val="es-PR"/>
        </w:rPr>
        <w:t xml:space="preserve">Para el fiel y efectivo cumplimiento de sus obligaciones, las Comisiones aprobarán sus reglas de funcionamiento interno, que no podrán estar en contravención con nuestro ordenamiento constitucional, legal, reglamentario o jurisprudencial ni con las disposiciones de este Reglamento, especialmente con las secciones subsiguientes relacionadas con las normas generales de procedimiento que prevalecerán en las Comisiones.  </w:t>
      </w:r>
    </w:p>
    <w:p w14:paraId="76FA6EB5" w14:textId="4E1E16ED" w:rsidR="00265A2F" w:rsidRDefault="00265A2F" w:rsidP="00265A2F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  <w:t>…</w:t>
      </w:r>
    </w:p>
    <w:p w14:paraId="3D71DBB3" w14:textId="0BE60721" w:rsidR="00265A2F" w:rsidRPr="00763A28" w:rsidRDefault="00265A2F" w:rsidP="00265A2F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"/>
        </w:rPr>
      </w:pPr>
      <w:r w:rsidRPr="00251677">
        <w:rPr>
          <w:rFonts w:ascii="Book Antiqua" w:hAnsi="Book Antiqua"/>
          <w:lang w:val="es-ES_tradnl"/>
        </w:rPr>
        <w:t xml:space="preserve">Las Comisiones incorporarán, </w:t>
      </w:r>
      <w:r w:rsidRPr="00251677">
        <w:rPr>
          <w:rFonts w:ascii="Book Antiqua" w:hAnsi="Book Antiqua"/>
          <w:szCs w:val="24"/>
          <w:lang w:val="es-ES"/>
        </w:rPr>
        <w:t>como parte integral e indispensable de sus funciones, las herramientas tecnológicas como la internet, videoconferencia y otros medios</w:t>
      </w:r>
      <w:r w:rsidR="005A5AFB">
        <w:rPr>
          <w:rFonts w:ascii="Book Antiqua" w:hAnsi="Book Antiqua"/>
          <w:i/>
          <w:iCs/>
          <w:szCs w:val="24"/>
          <w:lang w:val="es-ES"/>
        </w:rPr>
        <w:t>.</w:t>
      </w:r>
      <w:r w:rsidRPr="00251677">
        <w:rPr>
          <w:rFonts w:ascii="Book Antiqua" w:hAnsi="Book Antiqua"/>
          <w:szCs w:val="24"/>
          <w:lang w:val="es-ES"/>
        </w:rPr>
        <w:t xml:space="preserve"> </w:t>
      </w:r>
      <w:r w:rsidR="005A5AFB" w:rsidRPr="00763A28">
        <w:rPr>
          <w:rFonts w:ascii="Book Antiqua" w:hAnsi="Book Antiqua"/>
          <w:szCs w:val="24"/>
          <w:lang w:val="es-ES"/>
        </w:rPr>
        <w:t>Durante eventos de emergencia</w:t>
      </w:r>
      <w:r w:rsidR="00D625FD" w:rsidRPr="00763A28">
        <w:rPr>
          <w:rFonts w:ascii="Book Antiqua" w:hAnsi="Book Antiqua"/>
          <w:szCs w:val="24"/>
          <w:lang w:val="es-ES"/>
        </w:rPr>
        <w:t>,</w:t>
      </w:r>
      <w:r w:rsidR="005A5AFB" w:rsidRPr="00763A28">
        <w:rPr>
          <w:rFonts w:ascii="Book Antiqua" w:hAnsi="Book Antiqua"/>
          <w:szCs w:val="24"/>
          <w:lang w:val="es-ES"/>
        </w:rPr>
        <w:t xml:space="preserve"> se </w:t>
      </w:r>
      <w:r w:rsidR="00872311" w:rsidRPr="00763A28">
        <w:rPr>
          <w:rFonts w:ascii="Book Antiqua" w:hAnsi="Book Antiqua"/>
          <w:szCs w:val="24"/>
          <w:lang w:val="es-ES"/>
        </w:rPr>
        <w:t>les</w:t>
      </w:r>
      <w:r w:rsidRPr="00251677">
        <w:rPr>
          <w:rFonts w:ascii="Book Antiqua" w:hAnsi="Book Antiqua"/>
          <w:szCs w:val="24"/>
          <w:lang w:val="es-ES"/>
        </w:rPr>
        <w:t xml:space="preserve"> garantizará a todos los miembros de las Comisiones el acceso a sus trabajos y deliberaciones a través de cualquiera de estas plataformas o mecanismos. Se establecerá, mediante orden administrativa, las directrices generales que regirán la utilización y participación de los representantes a través de estas plataformas tecnológicas</w:t>
      </w:r>
      <w:r w:rsidR="005A5AFB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5A5AFB" w:rsidRPr="00763A28">
        <w:rPr>
          <w:rFonts w:ascii="Book Antiqua" w:hAnsi="Book Antiqua"/>
          <w:szCs w:val="24"/>
          <w:lang w:val="es-ES"/>
        </w:rPr>
        <w:t>durante eventos de emergencia</w:t>
      </w:r>
      <w:r w:rsidRPr="00763A28">
        <w:rPr>
          <w:rFonts w:ascii="Book Antiqua" w:hAnsi="Book Antiqua"/>
          <w:szCs w:val="24"/>
          <w:lang w:val="es-ES"/>
        </w:rPr>
        <w:t>.</w:t>
      </w:r>
    </w:p>
    <w:p w14:paraId="6654AC00" w14:textId="1F03FAE0" w:rsidR="00265A2F" w:rsidRPr="00265A2F" w:rsidRDefault="00265A2F" w:rsidP="00265A2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"/>
        </w:rPr>
        <w:t>…”</w:t>
      </w:r>
    </w:p>
    <w:p w14:paraId="49ADDA4A" w14:textId="6292FD1F" w:rsidR="001E35DE" w:rsidRDefault="00265A2F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1E35DE">
        <w:rPr>
          <w:rFonts w:ascii="Book Antiqua" w:hAnsi="Book Antiqua"/>
          <w:lang w:val="es-PR"/>
        </w:rPr>
        <w:t xml:space="preserve">Se enmienda la Sección </w:t>
      </w:r>
      <w:r w:rsidR="00BA4E7E">
        <w:rPr>
          <w:rFonts w:ascii="Book Antiqua" w:hAnsi="Book Antiqua"/>
          <w:lang w:val="es-PR"/>
        </w:rPr>
        <w:t>12.</w:t>
      </w:r>
      <w:r>
        <w:rPr>
          <w:rFonts w:ascii="Book Antiqua" w:hAnsi="Book Antiqua"/>
          <w:lang w:val="es-PR"/>
        </w:rPr>
        <w:t>1</w:t>
      </w:r>
      <w:r w:rsidR="00BA4E7E">
        <w:rPr>
          <w:rFonts w:ascii="Book Antiqua" w:hAnsi="Book Antiqua"/>
          <w:lang w:val="es-PR"/>
        </w:rPr>
        <w:t>2</w:t>
      </w:r>
      <w:r w:rsidR="001E35DE">
        <w:rPr>
          <w:rFonts w:ascii="Book Antiqua" w:hAnsi="Book Antiqua"/>
          <w:lang w:val="es-PR"/>
        </w:rPr>
        <w:t xml:space="preserve"> de la Resolución de la Cámara 1</w:t>
      </w:r>
      <w:r>
        <w:rPr>
          <w:rFonts w:ascii="Book Antiqua" w:hAnsi="Book Antiqua"/>
          <w:lang w:val="es-PR"/>
        </w:rPr>
        <w:t>, según enmendada,</w:t>
      </w:r>
      <w:r w:rsidR="001E35DE">
        <w:rPr>
          <w:rFonts w:ascii="Book Antiqua" w:hAnsi="Book Antiqua"/>
          <w:lang w:val="es-PR"/>
        </w:rPr>
        <w:t xml:space="preserve"> para que lea como sigue:</w:t>
      </w:r>
    </w:p>
    <w:p w14:paraId="47E9F098" w14:textId="77777777" w:rsidR="00BA4E7E" w:rsidRPr="00EA11A5" w:rsidRDefault="00FA2CCC" w:rsidP="00BA4E7E">
      <w:pPr>
        <w:spacing w:line="480" w:lineRule="auto"/>
        <w:ind w:left="720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PR"/>
        </w:rPr>
        <w:lastRenderedPageBreak/>
        <w:t>“</w:t>
      </w:r>
      <w:r w:rsidR="00BA4E7E" w:rsidRPr="00EA11A5">
        <w:rPr>
          <w:rFonts w:ascii="Book Antiqua" w:hAnsi="Book Antiqua"/>
          <w:lang w:val="es-ES_tradnl"/>
        </w:rPr>
        <w:t xml:space="preserve">Sección 12.12. – Vistas Públicas </w:t>
      </w:r>
      <w:r w:rsidR="00BA4E7E" w:rsidRPr="00EA11A5">
        <w:rPr>
          <w:rFonts w:ascii="Book Antiqua" w:hAnsi="Book Antiqua"/>
          <w:iCs/>
          <w:lang w:val="es-ES_tradnl"/>
        </w:rPr>
        <w:t>o</w:t>
      </w:r>
      <w:r w:rsidR="00BA4E7E" w:rsidRPr="00EA11A5">
        <w:rPr>
          <w:rFonts w:ascii="Book Antiqua" w:hAnsi="Book Antiqua"/>
          <w:i/>
          <w:iCs/>
          <w:lang w:val="es-ES_tradnl"/>
        </w:rPr>
        <w:t xml:space="preserve"> </w:t>
      </w:r>
      <w:r w:rsidR="00BA4E7E" w:rsidRPr="00EA11A5">
        <w:rPr>
          <w:rFonts w:ascii="Book Antiqua" w:hAnsi="Book Antiqua"/>
          <w:lang w:val="es-ES_tradnl"/>
        </w:rPr>
        <w:t>Mesas Participativas</w:t>
      </w:r>
    </w:p>
    <w:p w14:paraId="74BFCCDC" w14:textId="77777777" w:rsidR="00BA4E7E" w:rsidRDefault="00BA4E7E" w:rsidP="00BA4E7E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"/>
        </w:rPr>
      </w:pPr>
      <w:r w:rsidRPr="00EA11A5">
        <w:rPr>
          <w:rFonts w:ascii="Book Antiqua" w:hAnsi="Book Antiqua"/>
          <w:szCs w:val="24"/>
          <w:lang w:val="es-ES"/>
        </w:rPr>
        <w:t xml:space="preserve">Las Comisiones podrán celebrar vistas públicas o mesas participativas sobre cualquier medida o asunto que esté ante su consideración.  </w:t>
      </w:r>
    </w:p>
    <w:p w14:paraId="0FE36BF1" w14:textId="2F33D9C7" w:rsidR="00BA4E7E" w:rsidRDefault="00BA4E7E" w:rsidP="00BA4E7E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</w:t>
      </w:r>
    </w:p>
    <w:p w14:paraId="69B83C73" w14:textId="4D18B8B1" w:rsidR="00BA4E7E" w:rsidRPr="00BA4E7E" w:rsidRDefault="00BA4E7E" w:rsidP="00BA4E7E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i/>
          <w:spacing w:val="-3"/>
          <w:szCs w:val="24"/>
          <w:u w:val="single"/>
          <w:lang w:val="es-ES"/>
        </w:rPr>
      </w:pPr>
      <w:r>
        <w:rPr>
          <w:rFonts w:ascii="Book Antiqua" w:hAnsi="Book Antiqua"/>
          <w:iCs/>
          <w:spacing w:val="-3"/>
          <w:szCs w:val="24"/>
          <w:lang w:val="es-ES"/>
        </w:rPr>
        <w:t>Vistas públicas</w:t>
      </w:r>
    </w:p>
    <w:p w14:paraId="0CB8C579" w14:textId="08910251" w:rsidR="00BA4E7E" w:rsidRDefault="00BA4E7E" w:rsidP="00BA4E7E">
      <w:pPr>
        <w:spacing w:line="480" w:lineRule="auto"/>
        <w:ind w:left="720" w:firstLine="360"/>
        <w:jc w:val="both"/>
        <w:rPr>
          <w:rFonts w:ascii="Book Antiqua" w:hAnsi="Book Antiqua"/>
          <w:iCs/>
          <w:spacing w:val="-3"/>
          <w:szCs w:val="24"/>
          <w:lang w:val="es-ES"/>
        </w:rPr>
      </w:pPr>
      <w:r>
        <w:rPr>
          <w:rFonts w:ascii="Book Antiqua" w:hAnsi="Book Antiqua"/>
          <w:iCs/>
          <w:spacing w:val="-3"/>
          <w:szCs w:val="24"/>
          <w:lang w:val="es-ES"/>
        </w:rPr>
        <w:t>…</w:t>
      </w:r>
    </w:p>
    <w:p w14:paraId="3B5763E1" w14:textId="209E6FA5" w:rsidR="00BA4E7E" w:rsidRDefault="00BA4E7E" w:rsidP="00BA4E7E">
      <w:pPr>
        <w:spacing w:line="480" w:lineRule="auto"/>
        <w:ind w:left="720" w:firstLine="720"/>
        <w:contextualSpacing/>
        <w:jc w:val="both"/>
        <w:rPr>
          <w:rFonts w:ascii="Book Antiqua" w:hAnsi="Book Antiqua"/>
          <w:spacing w:val="-3"/>
          <w:szCs w:val="24"/>
          <w:lang w:val="es-ES"/>
        </w:rPr>
      </w:pPr>
      <w:r w:rsidRPr="00EA11A5">
        <w:rPr>
          <w:rFonts w:ascii="Book Antiqua" w:hAnsi="Book Antiqua"/>
          <w:spacing w:val="-3"/>
          <w:szCs w:val="24"/>
          <w:lang w:val="es-ES"/>
        </w:rPr>
        <w:t>Para promover la más amplia participación</w:t>
      </w:r>
      <w:r w:rsidR="0059691E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59691E" w:rsidRPr="00763A28">
        <w:rPr>
          <w:rFonts w:ascii="Book Antiqua" w:hAnsi="Book Antiqua"/>
          <w:spacing w:val="-3"/>
          <w:szCs w:val="24"/>
          <w:lang w:val="es-ES"/>
        </w:rPr>
        <w:t>durante eventos de emergencia</w:t>
      </w:r>
      <w:r w:rsidRPr="00EA11A5">
        <w:rPr>
          <w:rFonts w:ascii="Book Antiqua" w:hAnsi="Book Antiqua"/>
          <w:spacing w:val="-3"/>
          <w:szCs w:val="24"/>
          <w:lang w:val="es-ES"/>
        </w:rPr>
        <w:t xml:space="preserve">, las Comisiones al celebrar vistas públicas garantizarán a sus miembros, a través de </w:t>
      </w:r>
      <w:r w:rsidRPr="00EA11A5">
        <w:rPr>
          <w:rFonts w:ascii="Book Antiqua" w:hAnsi="Book Antiqua"/>
          <w:szCs w:val="24"/>
          <w:lang w:val="es-ES"/>
        </w:rPr>
        <w:t>las herramientas tecnológicas como la internet, videoconferencia y cualquier otro medio, la participación virtual en las referidas vistas. Se establecerá, mediante orden administrativa, las directrices generales que regirán la utilización y participación de los representantes a través de estas plataformas tecnológicas</w:t>
      </w:r>
      <w:r w:rsidR="0059691E">
        <w:rPr>
          <w:rFonts w:ascii="Book Antiqua" w:hAnsi="Book Antiqua"/>
          <w:szCs w:val="24"/>
          <w:lang w:val="es-ES"/>
        </w:rPr>
        <w:t xml:space="preserve"> </w:t>
      </w:r>
      <w:r w:rsidR="0059691E" w:rsidRPr="00763A28">
        <w:rPr>
          <w:rFonts w:ascii="Book Antiqua" w:hAnsi="Book Antiqua"/>
          <w:szCs w:val="24"/>
          <w:lang w:val="es-ES"/>
        </w:rPr>
        <w:t>durante eventos de emergencia</w:t>
      </w:r>
      <w:r w:rsidRPr="00763A28">
        <w:rPr>
          <w:rFonts w:ascii="Book Antiqua" w:hAnsi="Book Antiqua"/>
          <w:szCs w:val="24"/>
          <w:lang w:val="es-ES"/>
        </w:rPr>
        <w:t>.</w:t>
      </w:r>
      <w:r w:rsidRPr="00EA11A5">
        <w:rPr>
          <w:rFonts w:ascii="Book Antiqua" w:hAnsi="Book Antiqua"/>
          <w:szCs w:val="24"/>
          <w:lang w:val="es-ES"/>
        </w:rPr>
        <w:t xml:space="preserve"> La garantía a la participación virtual aquí dispuesta no estará disponible ni aplicará cuando se trate de vistas oculares. </w:t>
      </w:r>
      <w:r w:rsidRPr="00EA11A5">
        <w:rPr>
          <w:rFonts w:ascii="Book Antiqua" w:hAnsi="Book Antiqua"/>
          <w:spacing w:val="-3"/>
          <w:szCs w:val="24"/>
          <w:lang w:val="es-ES"/>
        </w:rPr>
        <w:t xml:space="preserve"> </w:t>
      </w:r>
    </w:p>
    <w:p w14:paraId="6C191E4E" w14:textId="2826B26E" w:rsidR="00BA4E7E" w:rsidRDefault="00BA4E7E" w:rsidP="00BA4E7E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Mesas participativas</w:t>
      </w:r>
    </w:p>
    <w:p w14:paraId="1FB3476E" w14:textId="65EEF171" w:rsidR="00BA4E7E" w:rsidRPr="00BA4E7E" w:rsidRDefault="00BA4E7E" w:rsidP="00BA4E7E">
      <w:pPr>
        <w:spacing w:line="480" w:lineRule="auto"/>
        <w:ind w:left="108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…”</w:t>
      </w:r>
    </w:p>
    <w:p w14:paraId="31EBBA22" w14:textId="5FD94E03" w:rsidR="00A22A39" w:rsidRPr="0015756F" w:rsidRDefault="003707C0" w:rsidP="00BA4E7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265A2F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.- </w:t>
      </w:r>
      <w:r w:rsidR="00A20194" w:rsidRPr="00A20194">
        <w:rPr>
          <w:rFonts w:ascii="Book Antiqua" w:hAnsi="Book Antiqua"/>
          <w:lang w:val="es-ES_tradnl"/>
        </w:rPr>
        <w:t xml:space="preserve">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="00A20194" w:rsidRPr="00A20194">
        <w:rPr>
          <w:rFonts w:ascii="Book Antiqua" w:hAnsi="Book Antiqua"/>
          <w:lang w:val="es-ES_tradnl"/>
        </w:rPr>
        <w:t>su aprobación.</w:t>
      </w:r>
    </w:p>
    <w:sectPr w:rsidR="00A22A39" w:rsidRPr="0015756F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5BD62" w14:textId="77777777" w:rsidR="005724BF" w:rsidRDefault="005724BF">
      <w:r>
        <w:separator/>
      </w:r>
    </w:p>
  </w:endnote>
  <w:endnote w:type="continuationSeparator" w:id="0">
    <w:p w14:paraId="20CAD7EF" w14:textId="77777777" w:rsidR="005724BF" w:rsidRDefault="0057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1B075" w14:textId="77777777" w:rsidR="005724BF" w:rsidRDefault="005724BF">
      <w:r>
        <w:separator/>
      </w:r>
    </w:p>
  </w:footnote>
  <w:footnote w:type="continuationSeparator" w:id="0">
    <w:p w14:paraId="6BF5A56F" w14:textId="77777777" w:rsidR="005724BF" w:rsidRDefault="00572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4062B5"/>
    <w:multiLevelType w:val="hybridMultilevel"/>
    <w:tmpl w:val="F5A8B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4475D"/>
    <w:multiLevelType w:val="hybridMultilevel"/>
    <w:tmpl w:val="657E2FA8"/>
    <w:lvl w:ilvl="0" w:tplc="994435D4">
      <w:start w:val="2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2CE6B97"/>
    <w:multiLevelType w:val="hybridMultilevel"/>
    <w:tmpl w:val="83D0639A"/>
    <w:lvl w:ilvl="0" w:tplc="4B544110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4D6C07"/>
    <w:multiLevelType w:val="hybridMultilevel"/>
    <w:tmpl w:val="484612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E252DFF"/>
    <w:multiLevelType w:val="hybridMultilevel"/>
    <w:tmpl w:val="302ED33A"/>
    <w:lvl w:ilvl="0" w:tplc="02189C5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  <w:u w:val="none"/>
        <w:lang w:val="es-ES_tradn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3"/>
  </w:num>
  <w:num w:numId="3" w16cid:durableId="1708195">
    <w:abstractNumId w:val="7"/>
  </w:num>
  <w:num w:numId="4" w16cid:durableId="1466311548">
    <w:abstractNumId w:val="6"/>
  </w:num>
  <w:num w:numId="5" w16cid:durableId="475756940">
    <w:abstractNumId w:val="8"/>
  </w:num>
  <w:num w:numId="6" w16cid:durableId="1374691618">
    <w:abstractNumId w:val="2"/>
  </w:num>
  <w:num w:numId="7" w16cid:durableId="1636524546">
    <w:abstractNumId w:val="1"/>
  </w:num>
  <w:num w:numId="8" w16cid:durableId="1881046800">
    <w:abstractNumId w:val="5"/>
  </w:num>
  <w:num w:numId="9" w16cid:durableId="758453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27A19"/>
    <w:rsid w:val="0003657E"/>
    <w:rsid w:val="000479F9"/>
    <w:rsid w:val="00056024"/>
    <w:rsid w:val="00061613"/>
    <w:rsid w:val="00084B2A"/>
    <w:rsid w:val="000938C0"/>
    <w:rsid w:val="00095AE1"/>
    <w:rsid w:val="000A6B6C"/>
    <w:rsid w:val="000B0DBB"/>
    <w:rsid w:val="000B7F4A"/>
    <w:rsid w:val="000C7E6D"/>
    <w:rsid w:val="000D29D1"/>
    <w:rsid w:val="000D5A26"/>
    <w:rsid w:val="000E6F4D"/>
    <w:rsid w:val="000F235D"/>
    <w:rsid w:val="00111E71"/>
    <w:rsid w:val="00127C6A"/>
    <w:rsid w:val="001363FE"/>
    <w:rsid w:val="001572C4"/>
    <w:rsid w:val="0015756F"/>
    <w:rsid w:val="00162962"/>
    <w:rsid w:val="00165B91"/>
    <w:rsid w:val="0017132B"/>
    <w:rsid w:val="00181F5E"/>
    <w:rsid w:val="001A37A5"/>
    <w:rsid w:val="001A76AD"/>
    <w:rsid w:val="001E0B8B"/>
    <w:rsid w:val="001E35DE"/>
    <w:rsid w:val="001F3F8A"/>
    <w:rsid w:val="001F4CA3"/>
    <w:rsid w:val="001F612A"/>
    <w:rsid w:val="00201F95"/>
    <w:rsid w:val="00211396"/>
    <w:rsid w:val="00226AE6"/>
    <w:rsid w:val="002365D9"/>
    <w:rsid w:val="002432B7"/>
    <w:rsid w:val="00245B34"/>
    <w:rsid w:val="00263355"/>
    <w:rsid w:val="00265A2F"/>
    <w:rsid w:val="00273792"/>
    <w:rsid w:val="002829D8"/>
    <w:rsid w:val="002A5618"/>
    <w:rsid w:val="002B43CA"/>
    <w:rsid w:val="002D4AC8"/>
    <w:rsid w:val="002F03AB"/>
    <w:rsid w:val="002F28BD"/>
    <w:rsid w:val="00306709"/>
    <w:rsid w:val="0030710D"/>
    <w:rsid w:val="00320D78"/>
    <w:rsid w:val="003432F6"/>
    <w:rsid w:val="00354230"/>
    <w:rsid w:val="003707C0"/>
    <w:rsid w:val="00380FE5"/>
    <w:rsid w:val="003924DD"/>
    <w:rsid w:val="00394FCB"/>
    <w:rsid w:val="003963F4"/>
    <w:rsid w:val="003A2653"/>
    <w:rsid w:val="003A2AEB"/>
    <w:rsid w:val="003A725A"/>
    <w:rsid w:val="003B0F42"/>
    <w:rsid w:val="003B5254"/>
    <w:rsid w:val="003B75A6"/>
    <w:rsid w:val="003C1F46"/>
    <w:rsid w:val="003C55C0"/>
    <w:rsid w:val="003F0441"/>
    <w:rsid w:val="003F32F4"/>
    <w:rsid w:val="003F5C95"/>
    <w:rsid w:val="004061CA"/>
    <w:rsid w:val="00411679"/>
    <w:rsid w:val="00415689"/>
    <w:rsid w:val="004440CB"/>
    <w:rsid w:val="0046564B"/>
    <w:rsid w:val="004713D2"/>
    <w:rsid w:val="004822F4"/>
    <w:rsid w:val="004849F9"/>
    <w:rsid w:val="004D0DDE"/>
    <w:rsid w:val="004D7628"/>
    <w:rsid w:val="004E085D"/>
    <w:rsid w:val="004E3749"/>
    <w:rsid w:val="00521639"/>
    <w:rsid w:val="00530C42"/>
    <w:rsid w:val="00532BB7"/>
    <w:rsid w:val="005332E4"/>
    <w:rsid w:val="0053550C"/>
    <w:rsid w:val="005416B9"/>
    <w:rsid w:val="0054505E"/>
    <w:rsid w:val="00547E15"/>
    <w:rsid w:val="005545D9"/>
    <w:rsid w:val="00555018"/>
    <w:rsid w:val="005723DC"/>
    <w:rsid w:val="005724BF"/>
    <w:rsid w:val="00576112"/>
    <w:rsid w:val="005821FC"/>
    <w:rsid w:val="00587B9D"/>
    <w:rsid w:val="00592564"/>
    <w:rsid w:val="0059691E"/>
    <w:rsid w:val="00597C15"/>
    <w:rsid w:val="005A5AFB"/>
    <w:rsid w:val="005A6B74"/>
    <w:rsid w:val="005E12DE"/>
    <w:rsid w:val="005E7310"/>
    <w:rsid w:val="00613537"/>
    <w:rsid w:val="00614C6B"/>
    <w:rsid w:val="006210DC"/>
    <w:rsid w:val="0064349D"/>
    <w:rsid w:val="00653EED"/>
    <w:rsid w:val="006747A7"/>
    <w:rsid w:val="00685549"/>
    <w:rsid w:val="00697F4A"/>
    <w:rsid w:val="006B7365"/>
    <w:rsid w:val="006C2D81"/>
    <w:rsid w:val="006C7DF8"/>
    <w:rsid w:val="006D7C89"/>
    <w:rsid w:val="006F0BDF"/>
    <w:rsid w:val="00703C79"/>
    <w:rsid w:val="0072097D"/>
    <w:rsid w:val="00722C10"/>
    <w:rsid w:val="00750E61"/>
    <w:rsid w:val="00750FC8"/>
    <w:rsid w:val="007533D0"/>
    <w:rsid w:val="00755069"/>
    <w:rsid w:val="00760230"/>
    <w:rsid w:val="00763A28"/>
    <w:rsid w:val="00774FE6"/>
    <w:rsid w:val="007762C6"/>
    <w:rsid w:val="0077639B"/>
    <w:rsid w:val="007775C8"/>
    <w:rsid w:val="00780024"/>
    <w:rsid w:val="0078014A"/>
    <w:rsid w:val="007827CC"/>
    <w:rsid w:val="00796466"/>
    <w:rsid w:val="0079767A"/>
    <w:rsid w:val="007B0660"/>
    <w:rsid w:val="007C04C4"/>
    <w:rsid w:val="007C45C2"/>
    <w:rsid w:val="007D0A0C"/>
    <w:rsid w:val="007E3868"/>
    <w:rsid w:val="007F1F27"/>
    <w:rsid w:val="0080505F"/>
    <w:rsid w:val="00816689"/>
    <w:rsid w:val="00820C41"/>
    <w:rsid w:val="008212D3"/>
    <w:rsid w:val="00821D4D"/>
    <w:rsid w:val="00847DDF"/>
    <w:rsid w:val="00850256"/>
    <w:rsid w:val="00872311"/>
    <w:rsid w:val="008A0EFB"/>
    <w:rsid w:val="008A4A3D"/>
    <w:rsid w:val="008B3053"/>
    <w:rsid w:val="008D36A7"/>
    <w:rsid w:val="008D61A9"/>
    <w:rsid w:val="008F4FC0"/>
    <w:rsid w:val="008F5607"/>
    <w:rsid w:val="00912532"/>
    <w:rsid w:val="009218E3"/>
    <w:rsid w:val="00923AD1"/>
    <w:rsid w:val="00933C82"/>
    <w:rsid w:val="0093686F"/>
    <w:rsid w:val="00942FD4"/>
    <w:rsid w:val="00951997"/>
    <w:rsid w:val="009704A4"/>
    <w:rsid w:val="00971B63"/>
    <w:rsid w:val="00976E81"/>
    <w:rsid w:val="0098533C"/>
    <w:rsid w:val="00990352"/>
    <w:rsid w:val="009A61C7"/>
    <w:rsid w:val="009B3D0B"/>
    <w:rsid w:val="009C2609"/>
    <w:rsid w:val="00A03405"/>
    <w:rsid w:val="00A1042A"/>
    <w:rsid w:val="00A1528A"/>
    <w:rsid w:val="00A20194"/>
    <w:rsid w:val="00A22A39"/>
    <w:rsid w:val="00A25D49"/>
    <w:rsid w:val="00A33918"/>
    <w:rsid w:val="00A42CBD"/>
    <w:rsid w:val="00A63A37"/>
    <w:rsid w:val="00A70B1C"/>
    <w:rsid w:val="00A7629F"/>
    <w:rsid w:val="00A860BE"/>
    <w:rsid w:val="00A95190"/>
    <w:rsid w:val="00AA6E29"/>
    <w:rsid w:val="00AB7F2B"/>
    <w:rsid w:val="00AE05A0"/>
    <w:rsid w:val="00AF0CEE"/>
    <w:rsid w:val="00B228E9"/>
    <w:rsid w:val="00B40445"/>
    <w:rsid w:val="00B43570"/>
    <w:rsid w:val="00B44E9E"/>
    <w:rsid w:val="00B458B8"/>
    <w:rsid w:val="00B667AD"/>
    <w:rsid w:val="00B82E0F"/>
    <w:rsid w:val="00B84906"/>
    <w:rsid w:val="00B84C38"/>
    <w:rsid w:val="00B86C00"/>
    <w:rsid w:val="00B947F6"/>
    <w:rsid w:val="00BA4D84"/>
    <w:rsid w:val="00BA4E7E"/>
    <w:rsid w:val="00BD5911"/>
    <w:rsid w:val="00BD6A52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6455"/>
    <w:rsid w:val="00C679E6"/>
    <w:rsid w:val="00C73121"/>
    <w:rsid w:val="00C84368"/>
    <w:rsid w:val="00C908F9"/>
    <w:rsid w:val="00CA0917"/>
    <w:rsid w:val="00CA1099"/>
    <w:rsid w:val="00CB31E8"/>
    <w:rsid w:val="00CB7F5C"/>
    <w:rsid w:val="00CC2948"/>
    <w:rsid w:val="00D03E53"/>
    <w:rsid w:val="00D03EE3"/>
    <w:rsid w:val="00D12F9A"/>
    <w:rsid w:val="00D1524B"/>
    <w:rsid w:val="00D417C2"/>
    <w:rsid w:val="00D41F2A"/>
    <w:rsid w:val="00D51EFF"/>
    <w:rsid w:val="00D578B9"/>
    <w:rsid w:val="00D60936"/>
    <w:rsid w:val="00D625FD"/>
    <w:rsid w:val="00D62D96"/>
    <w:rsid w:val="00D709EB"/>
    <w:rsid w:val="00D74714"/>
    <w:rsid w:val="00D82F3F"/>
    <w:rsid w:val="00D90329"/>
    <w:rsid w:val="00D921C6"/>
    <w:rsid w:val="00D958C2"/>
    <w:rsid w:val="00DA54E2"/>
    <w:rsid w:val="00DD721A"/>
    <w:rsid w:val="00DF020B"/>
    <w:rsid w:val="00E04AB5"/>
    <w:rsid w:val="00E4235C"/>
    <w:rsid w:val="00E426FC"/>
    <w:rsid w:val="00E50EEA"/>
    <w:rsid w:val="00E52F58"/>
    <w:rsid w:val="00E62E36"/>
    <w:rsid w:val="00E72165"/>
    <w:rsid w:val="00E774AF"/>
    <w:rsid w:val="00E77C69"/>
    <w:rsid w:val="00EC26AA"/>
    <w:rsid w:val="00ED7A53"/>
    <w:rsid w:val="00EE3FF4"/>
    <w:rsid w:val="00EE4273"/>
    <w:rsid w:val="00EF66A8"/>
    <w:rsid w:val="00EF68CA"/>
    <w:rsid w:val="00F01B60"/>
    <w:rsid w:val="00F02004"/>
    <w:rsid w:val="00F03A59"/>
    <w:rsid w:val="00F042CB"/>
    <w:rsid w:val="00F06ECD"/>
    <w:rsid w:val="00F428B9"/>
    <w:rsid w:val="00F44DC8"/>
    <w:rsid w:val="00F46E47"/>
    <w:rsid w:val="00F60A20"/>
    <w:rsid w:val="00F653E0"/>
    <w:rsid w:val="00FA2CCC"/>
    <w:rsid w:val="00FC0A95"/>
    <w:rsid w:val="00FC1E1C"/>
    <w:rsid w:val="00FC3D9C"/>
    <w:rsid w:val="00FD23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Victor E. Vélez Cucuta</cp:lastModifiedBy>
  <cp:revision>2</cp:revision>
  <cp:lastPrinted>2025-05-30T19:27:00Z</cp:lastPrinted>
  <dcterms:created xsi:type="dcterms:W3CDTF">2026-07-10T14:31:00Z</dcterms:created>
  <dcterms:modified xsi:type="dcterms:W3CDTF">2026-07-10T14:31:00Z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