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EC4EC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EC4ECA">
      <w:pPr>
        <w:jc w:val="center"/>
        <w:rPr>
          <w:rFonts w:ascii="Book Antiqua" w:hAnsi="Book Antiqua"/>
          <w:sz w:val="28"/>
          <w:lang w:val="es-ES_tradnl"/>
        </w:rPr>
      </w:pPr>
    </w:p>
    <w:p w14:paraId="73A3D3AE" w14:textId="2132E528" w:rsidR="00A22A39" w:rsidRDefault="00EC4ECA" w:rsidP="00EC4ECA">
      <w:pPr>
        <w:pStyle w:val="Title2"/>
        <w:tabs>
          <w:tab w:val="clear" w:pos="648"/>
          <w:tab w:val="clear" w:pos="7776"/>
          <w:tab w:val="clear" w:pos="7848"/>
        </w:tabs>
        <w:rPr>
          <w:rFonts w:ascii="Book Antiqua" w:hAnsi="Book Antiqua"/>
          <w:lang w:val="es-ES"/>
        </w:rPr>
      </w:pPr>
      <w:r>
        <w:rPr>
          <w:rFonts w:ascii="Book Antiqua" w:hAnsi="Book Antiqua"/>
          <w:lang w:val="es-ES"/>
        </w:rPr>
        <w:t xml:space="preserve">20ma. </w:t>
      </w:r>
      <w:r w:rsidR="27861338" w:rsidRPr="27861338">
        <w:rPr>
          <w:rFonts w:ascii="Book Antiqua" w:hAnsi="Book Antiqua"/>
          <w:lang w:val="es-ES"/>
        </w:rPr>
        <w:t>Asamblea</w:t>
      </w:r>
      <w:r w:rsidR="00E774AF" w:rsidRPr="008248B8">
        <w:rPr>
          <w:lang w:val="es-PR"/>
        </w:rPr>
        <w:tab/>
      </w:r>
      <w:r>
        <w:rPr>
          <w:lang w:val="es-PR"/>
        </w:rPr>
        <w:tab/>
      </w:r>
      <w:r>
        <w:rPr>
          <w:lang w:val="es-PR"/>
        </w:rPr>
        <w:tab/>
      </w:r>
      <w:r>
        <w:rPr>
          <w:lang w:val="es-PR"/>
        </w:rPr>
        <w:tab/>
      </w:r>
      <w:r>
        <w:rPr>
          <w:lang w:val="es-PR"/>
        </w:rPr>
        <w:tab/>
      </w:r>
      <w:r>
        <w:rPr>
          <w:lang w:val="es-PR"/>
        </w:rPr>
        <w:tab/>
      </w:r>
      <w:r>
        <w:rPr>
          <w:lang w:val="es-PR"/>
        </w:rPr>
        <w:tab/>
      </w:r>
      <w:r>
        <w:rPr>
          <w:lang w:val="es-PR"/>
        </w:rPr>
        <w:tab/>
        <w:t xml:space="preserve">     </w:t>
      </w:r>
      <w:r w:rsidR="005D4BBC">
        <w:rPr>
          <w:rFonts w:ascii="Book Antiqua" w:hAnsi="Book Antiqua"/>
          <w:lang w:val="es-ES"/>
        </w:rPr>
        <w:t>3r</w:t>
      </w:r>
      <w:r>
        <w:rPr>
          <w:rFonts w:ascii="Book Antiqua" w:hAnsi="Book Antiqua"/>
          <w:lang w:val="es-ES"/>
        </w:rPr>
        <w:t>a.</w:t>
      </w:r>
      <w:r>
        <w:rPr>
          <w:lang w:val="es-PR"/>
        </w:rPr>
        <w:t xml:space="preserve"> </w:t>
      </w:r>
      <w:r w:rsidR="27861338" w:rsidRPr="27861338">
        <w:rPr>
          <w:rFonts w:ascii="Book Antiqua" w:hAnsi="Book Antiqua"/>
          <w:lang w:val="es-ES"/>
        </w:rPr>
        <w:t>Sesión</w:t>
      </w:r>
    </w:p>
    <w:p w14:paraId="6EFCC02E" w14:textId="5634DF68" w:rsidR="00A22A39" w:rsidRDefault="00AD1FD0" w:rsidP="00EC4ECA">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EC4ECA">
        <w:rPr>
          <w:rFonts w:ascii="Book Antiqua" w:hAnsi="Book Antiqua"/>
          <w:lang w:val="es-ES_tradnl"/>
        </w:rPr>
        <w:tab/>
      </w:r>
      <w:r w:rsidR="00064946">
        <w:rPr>
          <w:rFonts w:ascii="Book Antiqua" w:hAnsi="Book Antiqua"/>
          <w:lang w:val="es-ES_tradnl"/>
        </w:rPr>
        <w:t xml:space="preserve"> </w:t>
      </w:r>
      <w:r w:rsidR="00EC4ECA">
        <w:rPr>
          <w:rFonts w:ascii="Book Antiqua" w:hAnsi="Book Antiqua"/>
          <w:lang w:val="es-ES_tradnl"/>
        </w:rPr>
        <w:t>Ordinaria</w:t>
      </w:r>
    </w:p>
    <w:p w14:paraId="71659C38" w14:textId="77777777" w:rsidR="00A22A39" w:rsidRDefault="00A22A39" w:rsidP="00EC4ECA">
      <w:pPr>
        <w:rPr>
          <w:lang w:val="es-ES_tradnl"/>
        </w:rPr>
      </w:pPr>
    </w:p>
    <w:p w14:paraId="622705C1" w14:textId="77777777" w:rsidR="00A22A39" w:rsidRDefault="00A22A39" w:rsidP="00EC4EC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EC4ECA" w:rsidRDefault="00A22A39" w:rsidP="00EC4ECA">
      <w:pPr>
        <w:jc w:val="center"/>
        <w:rPr>
          <w:rFonts w:ascii="Book Antiqua" w:hAnsi="Book Antiqua"/>
          <w:b/>
          <w:szCs w:val="24"/>
          <w:lang w:val="es-ES_tradnl"/>
        </w:rPr>
      </w:pPr>
    </w:p>
    <w:p w14:paraId="4A933669" w14:textId="16C91DD6" w:rsidR="00A22A39" w:rsidRDefault="00A22A39" w:rsidP="00EC4ECA">
      <w:pPr>
        <w:jc w:val="center"/>
        <w:rPr>
          <w:rFonts w:ascii="Book Antiqua" w:hAnsi="Book Antiqua"/>
          <w:b/>
          <w:sz w:val="52"/>
          <w:lang w:val="es-ES_tradnl"/>
        </w:rPr>
      </w:pPr>
      <w:r>
        <w:rPr>
          <w:rFonts w:ascii="Book Antiqua" w:hAnsi="Book Antiqua"/>
          <w:b/>
          <w:sz w:val="52"/>
          <w:lang w:val="es-ES_tradnl"/>
        </w:rPr>
        <w:t xml:space="preserve">R. de la C. </w:t>
      </w:r>
      <w:r w:rsidR="007127A0">
        <w:rPr>
          <w:rFonts w:ascii="Book Antiqua" w:hAnsi="Book Antiqua"/>
          <w:b/>
          <w:sz w:val="52"/>
          <w:lang w:val="es-ES_tradnl"/>
        </w:rPr>
        <w:t>603</w:t>
      </w:r>
    </w:p>
    <w:p w14:paraId="7F17B6A7" w14:textId="77777777" w:rsidR="00EC4ECA" w:rsidRDefault="00EC4ECA" w:rsidP="00EC4ECA">
      <w:pPr>
        <w:jc w:val="center"/>
        <w:rPr>
          <w:rFonts w:ascii="Book Antiqua" w:hAnsi="Book Antiqua"/>
          <w:lang w:val="es-ES_tradnl"/>
        </w:rPr>
      </w:pPr>
    </w:p>
    <w:p w14:paraId="0C9B3B08" w14:textId="04A54202" w:rsidR="00A22A39" w:rsidRDefault="007127A0" w:rsidP="00EC4ECA">
      <w:pPr>
        <w:jc w:val="center"/>
        <w:rPr>
          <w:rFonts w:ascii="Book Antiqua" w:hAnsi="Book Antiqua"/>
          <w:lang w:val="es-ES_tradnl"/>
        </w:rPr>
      </w:pPr>
      <w:r>
        <w:rPr>
          <w:rFonts w:ascii="Book Antiqua" w:hAnsi="Book Antiqua"/>
          <w:lang w:val="es-ES_tradnl"/>
        </w:rPr>
        <w:t>9</w:t>
      </w:r>
      <w:r w:rsidR="00064946">
        <w:rPr>
          <w:rFonts w:ascii="Book Antiqua" w:hAnsi="Book Antiqua"/>
          <w:lang w:val="es-ES_tradnl"/>
        </w:rPr>
        <w:t xml:space="preserve"> DE </w:t>
      </w:r>
      <w:r w:rsidR="0022414B">
        <w:rPr>
          <w:rFonts w:ascii="Book Antiqua" w:hAnsi="Book Antiqua"/>
          <w:lang w:val="es-ES_tradnl"/>
        </w:rPr>
        <w:t>FEBRERO</w:t>
      </w:r>
      <w:r w:rsidR="005D4BBC">
        <w:rPr>
          <w:rFonts w:ascii="Book Antiqua" w:hAnsi="Book Antiqua"/>
          <w:lang w:val="es-ES_tradnl"/>
        </w:rPr>
        <w:t xml:space="preserve"> </w:t>
      </w:r>
      <w:r w:rsidR="00A22A39">
        <w:rPr>
          <w:rFonts w:ascii="Book Antiqua" w:hAnsi="Book Antiqua"/>
          <w:lang w:val="es-ES_tradnl"/>
        </w:rPr>
        <w:t>DE 202</w:t>
      </w:r>
      <w:r w:rsidR="005D4BBC">
        <w:rPr>
          <w:rFonts w:ascii="Book Antiqua" w:hAnsi="Book Antiqua"/>
          <w:lang w:val="es-ES_tradnl"/>
        </w:rPr>
        <w:t>6</w:t>
      </w:r>
    </w:p>
    <w:p w14:paraId="32CA0628" w14:textId="77777777" w:rsidR="00EC4ECA" w:rsidRDefault="00EC4ECA" w:rsidP="00EC4ECA">
      <w:pPr>
        <w:jc w:val="center"/>
        <w:rPr>
          <w:rFonts w:ascii="Book Antiqua" w:hAnsi="Book Antiqua"/>
          <w:lang w:val="es-ES"/>
        </w:rPr>
      </w:pPr>
    </w:p>
    <w:p w14:paraId="3A345010" w14:textId="2D406A65" w:rsidR="00A22A39" w:rsidRPr="00070F89" w:rsidRDefault="4FC61DF1" w:rsidP="00EC4ECA">
      <w:pPr>
        <w:jc w:val="center"/>
        <w:rPr>
          <w:rFonts w:ascii="Book Antiqua" w:hAnsi="Book Antiqua"/>
          <w:i/>
          <w:iCs/>
          <w:lang w:val="es-ES"/>
        </w:rPr>
      </w:pPr>
      <w:r w:rsidRPr="4FC61DF1">
        <w:rPr>
          <w:rFonts w:ascii="Book Antiqua" w:hAnsi="Book Antiqua"/>
          <w:lang w:val="es-ES"/>
        </w:rPr>
        <w:t xml:space="preserve">Presentada por </w:t>
      </w:r>
      <w:r w:rsidR="00064946">
        <w:rPr>
          <w:rFonts w:ascii="Book Antiqua" w:hAnsi="Book Antiqua"/>
          <w:lang w:val="es-ES"/>
        </w:rPr>
        <w:t xml:space="preserve">el representante </w:t>
      </w:r>
      <w:r w:rsidRPr="4FC61DF1">
        <w:rPr>
          <w:rFonts w:ascii="Book Antiqua" w:hAnsi="Book Antiqua"/>
          <w:i/>
          <w:iCs/>
          <w:lang w:val="es-ES"/>
        </w:rPr>
        <w:t>M</w:t>
      </w:r>
      <w:r w:rsidR="005D4BBC">
        <w:rPr>
          <w:rFonts w:ascii="Book Antiqua" w:hAnsi="Book Antiqua"/>
          <w:i/>
          <w:iCs/>
          <w:lang w:val="es-ES"/>
        </w:rPr>
        <w:t>uriel Sánchez</w:t>
      </w:r>
      <w:r w:rsidRPr="4FC61DF1">
        <w:rPr>
          <w:rFonts w:ascii="Book Antiqua" w:hAnsi="Book Antiqua"/>
          <w:i/>
          <w:iCs/>
          <w:lang w:val="es-ES"/>
        </w:rPr>
        <w:t xml:space="preserve"> </w:t>
      </w:r>
    </w:p>
    <w:p w14:paraId="3A644679" w14:textId="77777777" w:rsidR="00EC4ECA" w:rsidRDefault="00EC4ECA" w:rsidP="00EC4ECA">
      <w:pPr>
        <w:jc w:val="center"/>
        <w:rPr>
          <w:rFonts w:ascii="Book Antiqua" w:hAnsi="Book Antiqua"/>
          <w:lang w:val="es-ES_tradnl"/>
        </w:rPr>
      </w:pPr>
    </w:p>
    <w:p w14:paraId="03F04B76" w14:textId="3041BC7F" w:rsidR="00A22A39" w:rsidRDefault="00EB0FF6" w:rsidP="00EC4ECA">
      <w:pPr>
        <w:jc w:val="center"/>
        <w:rPr>
          <w:rFonts w:ascii="Book Antiqua" w:hAnsi="Book Antiqua"/>
          <w:lang w:val="es-ES_tradnl"/>
        </w:rPr>
      </w:pPr>
      <w:r w:rsidRPr="00EB0FF6">
        <w:rPr>
          <w:rFonts w:ascii="Book Antiqua" w:hAnsi="Book Antiqua"/>
          <w:lang w:val="es-ES_tradnl"/>
        </w:rPr>
        <w:t>Referida a la Comisión de</w:t>
      </w:r>
      <w:r w:rsidR="005D4BBC">
        <w:rPr>
          <w:rFonts w:ascii="Book Antiqua" w:hAnsi="Book Antiqua"/>
          <w:lang w:val="es-ES_tradnl"/>
        </w:rPr>
        <w:t xml:space="preserve"> </w:t>
      </w:r>
      <w:r w:rsidR="00AD1FD0">
        <w:rPr>
          <w:rFonts w:ascii="Book Antiqua" w:hAnsi="Book Antiqua"/>
          <w:lang w:val="es-ES_tradnl"/>
        </w:rPr>
        <w:t>Asuntos Internos</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7B258CD0" w14:textId="77777777" w:rsidR="0098736D" w:rsidRDefault="0098736D" w:rsidP="0098736D">
      <w:pPr>
        <w:jc w:val="both"/>
        <w:rPr>
          <w:rFonts w:ascii="Book Antiqua" w:hAnsi="Book Antiqua"/>
          <w:lang w:val="es-PR"/>
        </w:rPr>
      </w:pPr>
    </w:p>
    <w:p w14:paraId="0B265A2C" w14:textId="67DC3D84" w:rsidR="0098736D" w:rsidRPr="0098736D" w:rsidRDefault="0098736D" w:rsidP="0098736D">
      <w:pPr>
        <w:ind w:left="720" w:hanging="810"/>
        <w:jc w:val="both"/>
        <w:rPr>
          <w:rFonts w:ascii="Book Antiqua" w:hAnsi="Book Antiqua"/>
          <w:strike/>
          <w:lang w:val="es-PR"/>
        </w:rPr>
      </w:pPr>
      <w:r w:rsidRPr="005D4BBC">
        <w:rPr>
          <w:rFonts w:ascii="Book Antiqua" w:hAnsi="Book Antiqua"/>
          <w:lang w:val="es-PR"/>
        </w:rPr>
        <w:t>Para ordenar a la Comisión de A</w:t>
      </w:r>
      <w:r>
        <w:rPr>
          <w:rFonts w:ascii="Book Antiqua" w:hAnsi="Book Antiqua"/>
          <w:lang w:val="es-PR"/>
        </w:rPr>
        <w:t xml:space="preserve">suntos del Consumidor </w:t>
      </w:r>
      <w:r w:rsidRPr="005D4BBC">
        <w:rPr>
          <w:rFonts w:ascii="Book Antiqua" w:hAnsi="Book Antiqua"/>
          <w:lang w:val="es-PR"/>
        </w:rPr>
        <w:t>de la Cámara de Representantes</w:t>
      </w:r>
      <w:r>
        <w:rPr>
          <w:rFonts w:ascii="Book Antiqua" w:hAnsi="Book Antiqua"/>
          <w:lang w:val="es-PR"/>
        </w:rPr>
        <w:t xml:space="preserve"> </w:t>
      </w:r>
      <w:r w:rsidRPr="005D4BBC">
        <w:rPr>
          <w:rFonts w:ascii="Book Antiqua" w:hAnsi="Book Antiqua"/>
          <w:lang w:val="es-PR"/>
        </w:rPr>
        <w:t xml:space="preserve">de Puerto Rico </w:t>
      </w:r>
      <w:r w:rsidRPr="0098736D">
        <w:rPr>
          <w:rFonts w:ascii="Book Antiqua" w:hAnsi="Book Antiqua"/>
          <w:strike/>
          <w:lang w:val="es-PR"/>
        </w:rPr>
        <w:t>a</w:t>
      </w:r>
      <w:r w:rsidRPr="005D4BBC">
        <w:rPr>
          <w:rFonts w:ascii="Book Antiqua" w:hAnsi="Book Antiqua"/>
          <w:lang w:val="es-PR"/>
        </w:rPr>
        <w:t xml:space="preserve"> realizar una investigación exhaustiva sobre </w:t>
      </w:r>
      <w:r w:rsidRPr="0098736D">
        <w:rPr>
          <w:rFonts w:ascii="Book Antiqua" w:hAnsi="Book Antiqua"/>
          <w:strike/>
          <w:lang w:val="es-PR"/>
        </w:rPr>
        <w:t>los precios de los productos vendidos en los Mercados Familiares auspiciados por el Departamento de Agricultura de Puerto Rico, criterios de fijación de precios, cumplimiento con el propósito de aliviar el costo de vida, y cualquier otro asunto relacionado, con el fin de garantizar que estos mercados cumplan con su misión de beneficiar al consumidor y al agricultor local.</w:t>
      </w:r>
      <w:r w:rsidRPr="0098736D">
        <w:rPr>
          <w:rFonts w:ascii="Book Antiqua" w:hAnsi="Book Antiqua"/>
          <w:lang w:val="es-PR"/>
        </w:rPr>
        <w:t xml:space="preserve"> </w:t>
      </w:r>
      <w:r w:rsidRPr="0098736D">
        <w:rPr>
          <w:rFonts w:ascii="Book Antiqua" w:hAnsi="Book Antiqua"/>
          <w:i/>
          <w:iCs/>
          <w:u w:val="single"/>
          <w:lang w:val="es-ES_tradnl"/>
        </w:rPr>
        <w:t>la estructura de precios, los criterios de fijación de precios, los márgenes de ganancia, los costos administrativos y de transportación, el proceso de selección de vendedores, y el grado de fiscalización ejercido por el Departamento de Agricultura sobre los Mercados Familiares auspiciados por dicho Departamento; todo ello con el fin de garantizar que dichos mercados cumplan con su misión social y económica de beneficiar al consumidor y al agricultor local, y de reducir el impacto económico en las familias puertorriqueñas; y para otros fines relacionados.</w:t>
      </w:r>
    </w:p>
    <w:p w14:paraId="3177B3DA" w14:textId="4AD6A9BF" w:rsidR="00A22A39" w:rsidRPr="00AD1FD0" w:rsidRDefault="00A22A39" w:rsidP="00AD1FD0">
      <w:pPr>
        <w:ind w:left="567" w:hanging="567"/>
        <w:jc w:val="both"/>
        <w:rPr>
          <w:rFonts w:ascii="Book Antiqua" w:hAnsi="Book Antiqua"/>
          <w:szCs w:val="24"/>
          <w:lang w:val="es-ES_tradnl"/>
        </w:rPr>
      </w:pPr>
    </w:p>
    <w:p w14:paraId="583B76E7" w14:textId="77777777" w:rsidR="00A22A39" w:rsidRDefault="00A22A39" w:rsidP="00EB0FF6">
      <w:pPr>
        <w:jc w:val="center"/>
        <w:rPr>
          <w:rFonts w:ascii="Book Antiqua" w:hAnsi="Book Antiqua"/>
          <w:szCs w:val="24"/>
          <w:lang w:val="es-ES_tradnl"/>
        </w:rPr>
      </w:pPr>
      <w:r w:rsidRPr="005D4BBC">
        <w:rPr>
          <w:rFonts w:ascii="Book Antiqua" w:hAnsi="Book Antiqua"/>
          <w:szCs w:val="24"/>
          <w:lang w:val="es-ES_tradnl"/>
        </w:rPr>
        <w:t>EXPOSICIÓN DE MOTIVOS</w:t>
      </w:r>
    </w:p>
    <w:p w14:paraId="4322DE5E" w14:textId="77777777" w:rsidR="005D4BBC" w:rsidRPr="005D4BBC" w:rsidRDefault="005D4BBC" w:rsidP="00EB0FF6">
      <w:pPr>
        <w:jc w:val="center"/>
        <w:rPr>
          <w:rFonts w:ascii="Book Antiqua" w:hAnsi="Book Antiqua"/>
          <w:szCs w:val="24"/>
          <w:lang w:val="es-ES_tradnl"/>
        </w:rPr>
      </w:pPr>
    </w:p>
    <w:p w14:paraId="782B0508" w14:textId="791E2AF7" w:rsidR="0098736D" w:rsidRPr="0098736D" w:rsidRDefault="005D4BBC" w:rsidP="0098736D">
      <w:pPr>
        <w:autoSpaceDE w:val="0"/>
        <w:autoSpaceDN w:val="0"/>
        <w:adjustRightInd w:val="0"/>
        <w:ind w:firstLine="567"/>
        <w:jc w:val="both"/>
        <w:rPr>
          <w:rFonts w:ascii="Book Antiqua" w:hAnsi="Book Antiqua"/>
          <w:strike/>
          <w:szCs w:val="24"/>
          <w:lang w:val="es-PR"/>
        </w:rPr>
      </w:pPr>
      <w:bookmarkStart w:id="0" w:name="_Hlk184305765"/>
      <w:r w:rsidRPr="005D4BBC">
        <w:rPr>
          <w:rFonts w:ascii="Book Antiqua" w:hAnsi="Book Antiqua"/>
          <w:szCs w:val="24"/>
          <w:lang w:val="es-PR"/>
        </w:rPr>
        <w:t xml:space="preserve">Los Mercados Familiares, auspiciados por el Departamento de Agricultura de Puerto Rico, fueron creados con el propósito de facilitar el acceso de las familias puertorriqueñas a productos agrícolas frescos, a precios razonables, al mismo tiempo que </w:t>
      </w:r>
      <w:r w:rsidRPr="0098736D">
        <w:rPr>
          <w:rFonts w:ascii="Book Antiqua" w:hAnsi="Book Antiqua"/>
          <w:strike/>
          <w:szCs w:val="24"/>
          <w:lang w:val="es-PR"/>
        </w:rPr>
        <w:t>se apoya directamente al agricultor local, reduciendo intermediarios y promoviendo la seguridad alimentaria.</w:t>
      </w:r>
      <w:r w:rsidR="0098736D" w:rsidRPr="0098736D">
        <w:rPr>
          <w:rFonts w:ascii="Book Antiqua" w:hAnsi="Book Antiqua"/>
          <w:szCs w:val="24"/>
          <w:lang w:val="es-PR"/>
        </w:rPr>
        <w:t xml:space="preserve"> </w:t>
      </w:r>
      <w:r w:rsidR="0098736D" w:rsidRPr="001C5BC6">
        <w:rPr>
          <w:rFonts w:ascii="Book Antiqua" w:eastAsia="Book Antiqua" w:hAnsi="Book Antiqua" w:cs="Book Antiqua"/>
          <w:i/>
          <w:iCs/>
          <w:szCs w:val="24"/>
          <w:u w:val="single"/>
          <w:lang w:val="es-ES_tradnl"/>
        </w:rPr>
        <w:t xml:space="preserve">se fortalece el vínculo directo entre el agricultor local y el </w:t>
      </w:r>
      <w:r w:rsidR="0098736D">
        <w:rPr>
          <w:rFonts w:ascii="Book Antiqua" w:eastAsia="Book Antiqua" w:hAnsi="Book Antiqua" w:cs="Book Antiqua"/>
          <w:i/>
          <w:iCs/>
          <w:szCs w:val="24"/>
          <w:u w:val="single"/>
          <w:lang w:val="es-ES_tradnl"/>
        </w:rPr>
        <w:t>consumidor, reduciendo</w:t>
      </w:r>
      <w:r w:rsidR="0098736D" w:rsidRPr="001C5BC6">
        <w:rPr>
          <w:rFonts w:ascii="Book Antiqua" w:eastAsia="Book Antiqua" w:hAnsi="Book Antiqua" w:cs="Book Antiqua"/>
          <w:i/>
          <w:iCs/>
          <w:szCs w:val="24"/>
          <w:u w:val="single"/>
          <w:lang w:val="es-ES_tradnl"/>
        </w:rPr>
        <w:t xml:space="preserve"> </w:t>
      </w:r>
      <w:r w:rsidR="00FB1B5B">
        <w:rPr>
          <w:rFonts w:ascii="Book Antiqua" w:eastAsia="Book Antiqua" w:hAnsi="Book Antiqua" w:cs="Book Antiqua"/>
          <w:i/>
          <w:iCs/>
          <w:szCs w:val="24"/>
          <w:u w:val="single"/>
          <w:lang w:val="es-ES_tradnl"/>
        </w:rPr>
        <w:t>los intermediarios y promoviendo</w:t>
      </w:r>
      <w:r w:rsidR="0098736D" w:rsidRPr="001C5BC6">
        <w:rPr>
          <w:rFonts w:ascii="Book Antiqua" w:eastAsia="Book Antiqua" w:hAnsi="Book Antiqua" w:cs="Book Antiqua"/>
          <w:i/>
          <w:iCs/>
          <w:szCs w:val="24"/>
          <w:u w:val="single"/>
          <w:lang w:val="es-ES_tradnl"/>
        </w:rPr>
        <w:t xml:space="preserve"> el desarrollo econ</w:t>
      </w:r>
      <w:r w:rsidR="00FB1B5B">
        <w:rPr>
          <w:rFonts w:ascii="Book Antiqua" w:eastAsia="Book Antiqua" w:hAnsi="Book Antiqua" w:cs="Book Antiqua"/>
          <w:i/>
          <w:iCs/>
          <w:szCs w:val="24"/>
          <w:u w:val="single"/>
          <w:lang w:val="es-ES_tradnl"/>
        </w:rPr>
        <w:t>ómico del sector agropecuario en</w:t>
      </w:r>
      <w:r w:rsidR="0098736D" w:rsidRPr="001C5BC6">
        <w:rPr>
          <w:rFonts w:ascii="Book Antiqua" w:eastAsia="Book Antiqua" w:hAnsi="Book Antiqua" w:cs="Book Antiqua"/>
          <w:i/>
          <w:iCs/>
          <w:szCs w:val="24"/>
          <w:u w:val="single"/>
          <w:lang w:val="es-ES_tradnl"/>
        </w:rPr>
        <w:t xml:space="preserve"> Puerto Rico.</w:t>
      </w:r>
    </w:p>
    <w:p w14:paraId="7AE0E7B5"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2A1BEF11" w14:textId="5C86FB09" w:rsidR="00FB1B5B" w:rsidRPr="00FB1B5B" w:rsidRDefault="005D4BBC" w:rsidP="00FB1B5B">
      <w:pPr>
        <w:autoSpaceDE w:val="0"/>
        <w:autoSpaceDN w:val="0"/>
        <w:adjustRightInd w:val="0"/>
        <w:ind w:firstLine="567"/>
        <w:jc w:val="both"/>
        <w:rPr>
          <w:rFonts w:ascii="Book Antiqua" w:hAnsi="Book Antiqua"/>
          <w:strike/>
          <w:szCs w:val="24"/>
          <w:lang w:val="es-PR"/>
        </w:rPr>
      </w:pPr>
      <w:r w:rsidRPr="005D4BBC">
        <w:rPr>
          <w:rFonts w:ascii="Book Antiqua" w:hAnsi="Book Antiqua"/>
          <w:szCs w:val="24"/>
          <w:lang w:val="es-PR"/>
        </w:rPr>
        <w:lastRenderedPageBreak/>
        <w:t xml:space="preserve">No obstante, </w:t>
      </w:r>
      <w:r w:rsidRPr="00FB1B5B">
        <w:rPr>
          <w:rFonts w:ascii="Book Antiqua" w:hAnsi="Book Antiqua"/>
          <w:strike/>
          <w:szCs w:val="24"/>
          <w:lang w:val="es-PR"/>
        </w:rPr>
        <w:t>múltiples ciudadanos han expresado preocupación por el aumento significativo en los precios de diversos productos en dichos mercados, lo que levanta serias interrogantes sobre si los mismos están cumpliendo con su objetivo principal de aliviar el costo de los alimentos para las familias, especialmente en un contexto de inflación, altos costos de vida y vulnerabilidad económica para amplios sectores de la población.</w:t>
      </w:r>
      <w:r w:rsidR="00FB1B5B" w:rsidRPr="00FB1B5B">
        <w:rPr>
          <w:rFonts w:ascii="Book Antiqua" w:hAnsi="Book Antiqua"/>
          <w:szCs w:val="24"/>
          <w:lang w:val="es-PR"/>
        </w:rPr>
        <w:t xml:space="preserve"> </w:t>
      </w:r>
      <w:r w:rsidR="00FB1B5B" w:rsidRPr="001C5BC6">
        <w:rPr>
          <w:rFonts w:ascii="Book Antiqua" w:eastAsia="Book Antiqua" w:hAnsi="Book Antiqua" w:cs="Book Antiqua"/>
          <w:i/>
          <w:iCs/>
          <w:szCs w:val="24"/>
          <w:u w:val="single"/>
          <w:lang w:val="es-ES_tradnl"/>
        </w:rPr>
        <w:t xml:space="preserve">han llegado a esta </w:t>
      </w:r>
      <w:r w:rsidR="00F064BD">
        <w:rPr>
          <w:rFonts w:ascii="Book Antiqua" w:eastAsia="Book Antiqua" w:hAnsi="Book Antiqua" w:cs="Book Antiqua"/>
          <w:i/>
          <w:iCs/>
          <w:szCs w:val="24"/>
          <w:u w:val="single"/>
          <w:lang w:val="es-ES_tradnl"/>
        </w:rPr>
        <w:t>Cámara de Representantes</w:t>
      </w:r>
      <w:r w:rsidR="00FB1B5B" w:rsidRPr="001C5BC6">
        <w:rPr>
          <w:rFonts w:ascii="Book Antiqua" w:eastAsia="Book Antiqua" w:hAnsi="Book Antiqua" w:cs="Book Antiqua"/>
          <w:i/>
          <w:iCs/>
          <w:szCs w:val="24"/>
          <w:u w:val="single"/>
          <w:lang w:val="es-ES_tradnl"/>
        </w:rPr>
        <w:t xml:space="preserve"> múltiples expresiones de ciudadanos que manifiestan preocupación por incrementos significativos en los precios de diversos productos ofrecidos en dichos mercados. Esta situación genera interrogantes fundamentales sobre si los Mercados Familiares están cumpliendo cabalmente con su propósito social, particularmente en un contexto de presión inflacionaria sostenida, altos costos de vida y vulnerabilidad económica que afecta a amplios sectores de la población puertorriqueña.</w:t>
      </w:r>
    </w:p>
    <w:p w14:paraId="4A291A11" w14:textId="77777777" w:rsidR="005D4BBC" w:rsidRPr="005D4BBC" w:rsidRDefault="005D4BBC" w:rsidP="00FB1B5B">
      <w:pPr>
        <w:autoSpaceDE w:val="0"/>
        <w:autoSpaceDN w:val="0"/>
        <w:adjustRightInd w:val="0"/>
        <w:jc w:val="both"/>
        <w:rPr>
          <w:rFonts w:ascii="Book Antiqua" w:hAnsi="Book Antiqua"/>
          <w:szCs w:val="24"/>
          <w:lang w:val="es-PR"/>
        </w:rPr>
      </w:pPr>
    </w:p>
    <w:p w14:paraId="25D9CF40" w14:textId="21CB597C" w:rsidR="005D4BBC" w:rsidRPr="005D4BBC" w:rsidRDefault="005D4BBC" w:rsidP="005D4BBC">
      <w:pPr>
        <w:autoSpaceDE w:val="0"/>
        <w:autoSpaceDN w:val="0"/>
        <w:adjustRightInd w:val="0"/>
        <w:ind w:firstLine="567"/>
        <w:jc w:val="both"/>
        <w:rPr>
          <w:rFonts w:ascii="Book Antiqua" w:hAnsi="Book Antiqua"/>
          <w:szCs w:val="24"/>
          <w:lang w:val="es-PR"/>
        </w:rPr>
      </w:pPr>
      <w:r w:rsidRPr="005D4BBC">
        <w:rPr>
          <w:rFonts w:ascii="Book Antiqua" w:hAnsi="Book Antiqua"/>
          <w:szCs w:val="24"/>
          <w:lang w:val="es-PR"/>
        </w:rPr>
        <w:t xml:space="preserve">Asimismo, resulta meritorio </w:t>
      </w:r>
      <w:r w:rsidRPr="00FB1B5B">
        <w:rPr>
          <w:rFonts w:ascii="Book Antiqua" w:hAnsi="Book Antiqua"/>
          <w:strike/>
          <w:szCs w:val="24"/>
          <w:lang w:val="es-PR"/>
        </w:rPr>
        <w:t>evaluar</w:t>
      </w:r>
      <w:r w:rsidRPr="005D4BBC">
        <w:rPr>
          <w:rFonts w:ascii="Book Antiqua" w:hAnsi="Book Antiqua"/>
          <w:szCs w:val="24"/>
          <w:lang w:val="es-PR"/>
        </w:rPr>
        <w:t xml:space="preserve"> </w:t>
      </w:r>
      <w:r w:rsidR="003C2BC7">
        <w:rPr>
          <w:rFonts w:ascii="Book Antiqua" w:hAnsi="Book Antiqua"/>
          <w:i/>
          <w:szCs w:val="24"/>
          <w:u w:val="single"/>
          <w:lang w:val="es-PR"/>
        </w:rPr>
        <w:t>examinar</w:t>
      </w:r>
      <w:r w:rsidR="00FB1B5B">
        <w:rPr>
          <w:rFonts w:ascii="Book Antiqua" w:hAnsi="Book Antiqua"/>
          <w:szCs w:val="24"/>
          <w:lang w:val="es-PR"/>
        </w:rPr>
        <w:t xml:space="preserve"> </w:t>
      </w:r>
      <w:r w:rsidRPr="005D4BBC">
        <w:rPr>
          <w:rFonts w:ascii="Book Antiqua" w:hAnsi="Book Antiqua"/>
          <w:szCs w:val="24"/>
          <w:lang w:val="es-PR"/>
        </w:rPr>
        <w:t>la estructura operacional de los Mercados Familiares, incluyendo, pero sin limitarse a: los márgenes de ganancia, los costos</w:t>
      </w:r>
      <w:r w:rsidRPr="005D4BBC">
        <w:rPr>
          <w:rFonts w:ascii="Book Antiqua" w:hAnsi="Book Antiqua"/>
          <w:b/>
          <w:bCs/>
          <w:szCs w:val="24"/>
          <w:lang w:val="es-PR"/>
        </w:rPr>
        <w:t xml:space="preserve"> </w:t>
      </w:r>
      <w:r w:rsidRPr="005D4BBC">
        <w:rPr>
          <w:rFonts w:ascii="Book Antiqua" w:hAnsi="Book Antiqua"/>
          <w:szCs w:val="24"/>
          <w:lang w:val="es-PR"/>
        </w:rPr>
        <w:t>administrativos, los costos de transportación, el proceso de selección de vendedores, los criterios para la fijación de precios, y el grado de fiscalización por parte del Departamento de Agricultura.</w:t>
      </w:r>
    </w:p>
    <w:p w14:paraId="2FF09242" w14:textId="77777777" w:rsidR="005D4BBC" w:rsidRPr="005D4BBC" w:rsidRDefault="005D4BBC" w:rsidP="005D4BBC">
      <w:pPr>
        <w:autoSpaceDE w:val="0"/>
        <w:autoSpaceDN w:val="0"/>
        <w:adjustRightInd w:val="0"/>
        <w:ind w:firstLine="567"/>
        <w:jc w:val="both"/>
        <w:rPr>
          <w:rFonts w:ascii="Book Antiqua" w:hAnsi="Book Antiqua"/>
          <w:szCs w:val="24"/>
          <w:lang w:val="es-PR"/>
        </w:rPr>
      </w:pPr>
    </w:p>
    <w:p w14:paraId="0A5903D5" w14:textId="0BDFDE96" w:rsidR="003C2BC7" w:rsidRPr="003C2BC7" w:rsidRDefault="005D4BBC" w:rsidP="003C2BC7">
      <w:pPr>
        <w:autoSpaceDE w:val="0"/>
        <w:autoSpaceDN w:val="0"/>
        <w:adjustRightInd w:val="0"/>
        <w:ind w:firstLine="567"/>
        <w:jc w:val="both"/>
        <w:rPr>
          <w:rFonts w:ascii="Book Antiqua" w:hAnsi="Book Antiqua"/>
          <w:strike/>
          <w:szCs w:val="24"/>
          <w:lang w:val="es-PR"/>
        </w:rPr>
      </w:pPr>
      <w:r w:rsidRPr="005D4BBC">
        <w:rPr>
          <w:rFonts w:ascii="Book Antiqua" w:hAnsi="Book Antiqua"/>
          <w:szCs w:val="24"/>
          <w:lang w:val="es-PR"/>
        </w:rPr>
        <w:t>La</w:t>
      </w:r>
      <w:r w:rsidR="00F064BD">
        <w:rPr>
          <w:rFonts w:ascii="Book Antiqua" w:hAnsi="Book Antiqua"/>
          <w:szCs w:val="24"/>
          <w:lang w:val="es-PR"/>
        </w:rPr>
        <w:t xml:space="preserve"> </w:t>
      </w:r>
      <w:r w:rsidR="00F064BD">
        <w:rPr>
          <w:rFonts w:ascii="Book Antiqua" w:hAnsi="Book Antiqua"/>
          <w:i/>
          <w:iCs/>
          <w:szCs w:val="24"/>
          <w:u w:val="single"/>
          <w:lang w:val="es-PR"/>
        </w:rPr>
        <w:t>Cámara de Representantes</w:t>
      </w:r>
      <w:r w:rsidRPr="005D4BBC">
        <w:rPr>
          <w:rFonts w:ascii="Book Antiqua" w:hAnsi="Book Antiqua"/>
          <w:szCs w:val="24"/>
          <w:lang w:val="es-PR"/>
        </w:rPr>
        <w:t xml:space="preserve"> </w:t>
      </w:r>
      <w:r w:rsidRPr="00F064BD">
        <w:rPr>
          <w:rFonts w:ascii="Book Antiqua" w:hAnsi="Book Antiqua"/>
          <w:strike/>
          <w:szCs w:val="24"/>
          <w:lang w:val="es-PR"/>
        </w:rPr>
        <w:t>Asamblea Legislativa tiene</w:t>
      </w:r>
      <w:r w:rsidRPr="003C2BC7">
        <w:rPr>
          <w:rFonts w:ascii="Book Antiqua" w:hAnsi="Book Antiqua"/>
          <w:strike/>
          <w:szCs w:val="24"/>
          <w:lang w:val="es-PR"/>
        </w:rPr>
        <w:t xml:space="preserve"> el deber de velar por que los programas financiados o auspiciados por el Gobierno de Puerto Rico cumplan fielmente con su propósito social y económico, protegiendo tanto al consumidor como al agricultor local, garantizando transparencia, eficiencia y justicia en la implementación de políticas públicas.</w:t>
      </w:r>
      <w:r w:rsidR="003C2BC7">
        <w:rPr>
          <w:rFonts w:ascii="Book Antiqua" w:hAnsi="Book Antiqua"/>
          <w:szCs w:val="24"/>
          <w:lang w:val="es-PR"/>
        </w:rPr>
        <w:t xml:space="preserve"> </w:t>
      </w:r>
      <w:r w:rsidR="003C2BC7" w:rsidRPr="001C5BC6">
        <w:rPr>
          <w:rFonts w:ascii="Book Antiqua" w:eastAsia="Book Antiqua" w:hAnsi="Book Antiqua" w:cs="Book Antiqua"/>
          <w:i/>
          <w:iCs/>
          <w:szCs w:val="24"/>
          <w:u w:val="single"/>
          <w:lang w:val="es-ES_tradnl"/>
        </w:rPr>
        <w:t>está investida de la responsabilidad constitucional de fiscalizar que los programas financiados o auspiciados con fondos públicos cumplan fielmente con su propósito social y económico. En el caso específico de los Mercados Familiares, esa responsabilidad exige garantizar que el programa proteja efectivamente al consumidor y al agricultor local, con transparencia, eficiencia y equidad en la implementación de las políticas públicas que lo rigen.</w:t>
      </w:r>
    </w:p>
    <w:p w14:paraId="7D9CEBF3" w14:textId="77777777" w:rsidR="005D4BBC" w:rsidRPr="005D4BBC" w:rsidRDefault="005D4BBC" w:rsidP="00E740AA">
      <w:pPr>
        <w:autoSpaceDE w:val="0"/>
        <w:autoSpaceDN w:val="0"/>
        <w:adjustRightInd w:val="0"/>
        <w:jc w:val="both"/>
        <w:rPr>
          <w:rFonts w:ascii="Book Antiqua" w:hAnsi="Book Antiqua"/>
          <w:szCs w:val="24"/>
          <w:lang w:val="es-PR"/>
        </w:rPr>
      </w:pPr>
    </w:p>
    <w:p w14:paraId="0814D7CB" w14:textId="3E219162" w:rsidR="005D4BBC" w:rsidRPr="00E740AA" w:rsidRDefault="005D4BBC" w:rsidP="005D4BBC">
      <w:pPr>
        <w:autoSpaceDE w:val="0"/>
        <w:autoSpaceDN w:val="0"/>
        <w:adjustRightInd w:val="0"/>
        <w:ind w:firstLine="567"/>
        <w:jc w:val="both"/>
        <w:rPr>
          <w:rFonts w:ascii="Book Antiqua" w:hAnsi="Book Antiqua"/>
          <w:strike/>
          <w:szCs w:val="24"/>
          <w:lang w:val="es-PR"/>
        </w:rPr>
      </w:pPr>
      <w:r w:rsidRPr="005D4BBC">
        <w:rPr>
          <w:rFonts w:ascii="Book Antiqua" w:hAnsi="Book Antiqua"/>
          <w:szCs w:val="24"/>
          <w:lang w:val="es-PR"/>
        </w:rPr>
        <w:t xml:space="preserve">Por todo lo anterior, resulta necesario y apremiante ordenar una investigación legislativa que permita identificar las causas de los altos precios reportados en los Mercados Familiares, evaluar </w:t>
      </w:r>
      <w:r w:rsidRPr="00E740AA">
        <w:rPr>
          <w:rFonts w:ascii="Book Antiqua" w:hAnsi="Book Antiqua"/>
          <w:strike/>
          <w:szCs w:val="24"/>
          <w:lang w:val="es-PR"/>
        </w:rPr>
        <w:t>posibles deficiencias administrativas, y recomendar acciones correctivas que aseguren que estos mercados verdaderamente cumplan con su misión.</w:t>
      </w:r>
      <w:r w:rsidR="00E740AA" w:rsidRPr="00E740AA">
        <w:rPr>
          <w:rFonts w:ascii="Book Antiqua" w:hAnsi="Book Antiqua"/>
          <w:szCs w:val="24"/>
          <w:lang w:val="es-PR"/>
        </w:rPr>
        <w:t xml:space="preserve"> </w:t>
      </w:r>
      <w:r w:rsidR="00E740AA" w:rsidRPr="001C5BC6">
        <w:rPr>
          <w:rFonts w:ascii="Book Antiqua" w:eastAsia="Book Antiqua" w:hAnsi="Book Antiqua" w:cs="Book Antiqua"/>
          <w:i/>
          <w:iCs/>
          <w:szCs w:val="24"/>
          <w:u w:val="single"/>
          <w:lang w:val="es-ES_tradnl"/>
        </w:rPr>
        <w:t>deficiencias operacionales y administrativas, y formular recomendaciones concretas de política pública que aseguren que los Mercados Familiares cumplan cabalmente con su misión de servir al consumidor y al agricultor local, y de contribuir al desarrollo económico de Puerto Rico.</w:t>
      </w:r>
    </w:p>
    <w:p w14:paraId="23AB5E2F" w14:textId="77777777" w:rsidR="00EC4ECA" w:rsidRPr="00327035" w:rsidRDefault="00EC4ECA" w:rsidP="00EC4ECA">
      <w:pPr>
        <w:autoSpaceDE w:val="0"/>
        <w:autoSpaceDN w:val="0"/>
        <w:adjustRightInd w:val="0"/>
        <w:ind w:firstLine="567"/>
        <w:jc w:val="both"/>
        <w:rPr>
          <w:rFonts w:ascii="Book Antiqua" w:hAnsi="Book Antiqua"/>
          <w:szCs w:val="24"/>
          <w:lang w:val="es-PR"/>
        </w:rPr>
      </w:pPr>
    </w:p>
    <w:bookmarkEnd w:id="0"/>
    <w:p w14:paraId="3346FDFB" w14:textId="77777777" w:rsidR="00A22A39" w:rsidRPr="001A7E65" w:rsidRDefault="00A22A39" w:rsidP="00EC4ECA">
      <w:pPr>
        <w:rPr>
          <w:rFonts w:ascii="Book Antiqua" w:hAnsi="Book Antiqua"/>
          <w:i/>
          <w:szCs w:val="24"/>
          <w:lang w:val="es-ES_tradnl"/>
        </w:rPr>
      </w:pPr>
      <w:r w:rsidRPr="001A7E65">
        <w:rPr>
          <w:rFonts w:ascii="Book Antiqua" w:hAnsi="Book Antiqua"/>
          <w:i/>
          <w:szCs w:val="24"/>
          <w:lang w:val="es-ES_tradnl"/>
        </w:rPr>
        <w:t>RESUÉLVESE POR LA CÁMARA DE REPRESENTANTES DE PUERTO RICO:</w:t>
      </w:r>
    </w:p>
    <w:p w14:paraId="3A46FE53" w14:textId="77777777" w:rsidR="00A22A39" w:rsidRPr="001A7E65" w:rsidRDefault="00A22A39" w:rsidP="00EC4ECA">
      <w:pPr>
        <w:jc w:val="both"/>
        <w:rPr>
          <w:rFonts w:ascii="Book Antiqua" w:hAnsi="Book Antiqua"/>
          <w:szCs w:val="24"/>
          <w:lang w:val="es-ES_tradnl"/>
        </w:rPr>
      </w:pPr>
    </w:p>
    <w:p w14:paraId="458A578E" w14:textId="77777777" w:rsidR="00EC4ECA" w:rsidRPr="001A7E65" w:rsidRDefault="00EC4ECA" w:rsidP="00EC4ECA">
      <w:pPr>
        <w:jc w:val="both"/>
        <w:rPr>
          <w:rFonts w:ascii="Book Antiqua" w:hAnsi="Book Antiqua"/>
          <w:szCs w:val="24"/>
          <w:lang w:val="es-ES_tradnl"/>
        </w:rPr>
        <w:sectPr w:rsidR="00EC4ECA" w:rsidRPr="001A7E65">
          <w:headerReference w:type="default" r:id="rId9"/>
          <w:headerReference w:type="first" r:id="rId10"/>
          <w:type w:val="continuous"/>
          <w:pgSz w:w="12240" w:h="15840" w:code="1"/>
          <w:pgMar w:top="1440" w:right="1440" w:bottom="1440" w:left="1440" w:header="720" w:footer="720" w:gutter="0"/>
          <w:cols w:space="720"/>
          <w:titlePg/>
        </w:sectPr>
      </w:pPr>
    </w:p>
    <w:p w14:paraId="09E1D4C6" w14:textId="1BD36BB5" w:rsidR="00E740AA" w:rsidRPr="00A77C5C" w:rsidRDefault="00A22A39" w:rsidP="00A77C5C">
      <w:pPr>
        <w:spacing w:line="480" w:lineRule="auto"/>
        <w:ind w:firstLine="567"/>
        <w:jc w:val="both"/>
        <w:rPr>
          <w:rFonts w:ascii="Book Antiqua" w:hAnsi="Book Antiqua"/>
          <w:strike/>
          <w:szCs w:val="24"/>
          <w:lang w:val="es-ES_tradnl"/>
        </w:rPr>
      </w:pPr>
      <w:r w:rsidRPr="001A7E65">
        <w:rPr>
          <w:rFonts w:ascii="Book Antiqua" w:hAnsi="Book Antiqua"/>
          <w:szCs w:val="24"/>
          <w:lang w:val="es-ES_tradnl"/>
        </w:rPr>
        <w:t>Sección 1.-</w:t>
      </w:r>
      <w:r w:rsidR="00D228F6">
        <w:rPr>
          <w:rFonts w:ascii="Book Antiqua" w:hAnsi="Book Antiqua"/>
          <w:szCs w:val="24"/>
          <w:lang w:val="es-ES_tradnl"/>
        </w:rPr>
        <w:t xml:space="preserve"> </w:t>
      </w:r>
      <w:r w:rsidR="0022414B" w:rsidRPr="0022414B">
        <w:rPr>
          <w:rFonts w:ascii="Book Antiqua" w:hAnsi="Book Antiqua"/>
          <w:lang w:val="es-PR"/>
        </w:rPr>
        <w:t xml:space="preserve">Se ordena a la Comisión de </w:t>
      </w:r>
      <w:r w:rsidR="0022414B" w:rsidRPr="005D4BBC">
        <w:rPr>
          <w:rFonts w:ascii="Book Antiqua" w:hAnsi="Book Antiqua"/>
          <w:lang w:val="es-PR"/>
        </w:rPr>
        <w:t>A</w:t>
      </w:r>
      <w:r w:rsidR="0022414B">
        <w:rPr>
          <w:rFonts w:ascii="Book Antiqua" w:hAnsi="Book Antiqua"/>
          <w:lang w:val="es-PR"/>
        </w:rPr>
        <w:t xml:space="preserve">suntos del Consumidor </w:t>
      </w:r>
      <w:r w:rsidR="0022414B" w:rsidRPr="0022414B">
        <w:rPr>
          <w:rFonts w:ascii="Book Antiqua" w:hAnsi="Book Antiqua"/>
          <w:lang w:val="es-PR"/>
        </w:rPr>
        <w:t xml:space="preserve">de la Cámara de Representantes de Puerto Rico realizar una investigación exhaustiva sobre </w:t>
      </w:r>
      <w:r w:rsidR="0022414B" w:rsidRPr="00E740AA">
        <w:rPr>
          <w:rFonts w:ascii="Book Antiqua" w:hAnsi="Book Antiqua"/>
          <w:strike/>
          <w:lang w:val="es-PR"/>
        </w:rPr>
        <w:t xml:space="preserve">los precios de los productos vendidos en los Mercados Familiares auspiciados por el Departamento </w:t>
      </w:r>
      <w:r w:rsidR="0022414B" w:rsidRPr="00E740AA">
        <w:rPr>
          <w:rFonts w:ascii="Book Antiqua" w:hAnsi="Book Antiqua"/>
          <w:strike/>
          <w:lang w:val="es-PR"/>
        </w:rPr>
        <w:lastRenderedPageBreak/>
        <w:t>de Agricultura.</w:t>
      </w:r>
      <w:r w:rsidR="00DD0DB3" w:rsidRPr="00E740AA">
        <w:rPr>
          <w:rFonts w:ascii="Book Antiqua" w:hAnsi="Book Antiqua"/>
          <w:szCs w:val="24"/>
          <w:lang w:val="es-ES_tradnl"/>
        </w:rPr>
        <w:t xml:space="preserve"> </w:t>
      </w:r>
      <w:r w:rsidR="00E740AA" w:rsidRPr="00E740AA">
        <w:rPr>
          <w:rFonts w:ascii="Book Antiqua" w:hAnsi="Book Antiqua"/>
          <w:szCs w:val="24"/>
          <w:lang w:val="es-ES_tradnl"/>
        </w:rPr>
        <w:t xml:space="preserve"> </w:t>
      </w:r>
      <w:r w:rsidR="00E740AA" w:rsidRPr="0098736D">
        <w:rPr>
          <w:rFonts w:ascii="Book Antiqua" w:hAnsi="Book Antiqua"/>
          <w:i/>
          <w:iCs/>
          <w:u w:val="single"/>
          <w:lang w:val="es-ES_tradnl"/>
        </w:rPr>
        <w:t>la estructura de precios, los criterios de fijación de precios, los márgenes de ganancia, los costos administrativos y de transportación, el proceso de selección de vendedores, y el grado de fiscalización ejercido por el Departamento de Agricultura sobre los Mercados Familiares auspiciados por dicho Departamento; todo ello con el fin de garantizar que dichos mercados cumplan con su misión social y económica de beneficiar al consumidor y al agricultor local, y de reducir el impacto económico en las familias puertorriqueñas</w:t>
      </w:r>
      <w:r w:rsidR="00E740AA">
        <w:rPr>
          <w:rFonts w:ascii="Book Antiqua" w:hAnsi="Book Antiqua"/>
          <w:i/>
          <w:iCs/>
          <w:u w:val="single"/>
          <w:lang w:val="es-ES_tradnl"/>
        </w:rPr>
        <w:t xml:space="preserve">. </w:t>
      </w:r>
    </w:p>
    <w:p w14:paraId="48D633D7" w14:textId="626F95CC" w:rsidR="00DD0DB3"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t>Sección</w:t>
      </w:r>
      <w:r w:rsidR="001B0051">
        <w:rPr>
          <w:rFonts w:ascii="Book Antiqua" w:hAnsi="Book Antiqua"/>
          <w:szCs w:val="24"/>
          <w:lang w:val="es-ES_tradnl"/>
        </w:rPr>
        <w:t xml:space="preserve"> 2</w:t>
      </w:r>
      <w:r w:rsidRPr="001A7E65">
        <w:rPr>
          <w:rFonts w:ascii="Book Antiqua" w:hAnsi="Book Antiqua"/>
          <w:szCs w:val="24"/>
          <w:lang w:val="es-ES_tradnl"/>
        </w:rPr>
        <w:t>.-La Comisión</w:t>
      </w:r>
      <w:r w:rsidR="001B0051">
        <w:rPr>
          <w:rFonts w:ascii="Book Antiqua" w:hAnsi="Book Antiqua"/>
          <w:szCs w:val="24"/>
          <w:lang w:val="es-ES_tradnl"/>
        </w:rPr>
        <w:t xml:space="preserve"> </w:t>
      </w:r>
      <w:r w:rsidRPr="001A7E65">
        <w:rPr>
          <w:rFonts w:ascii="Book Antiqua" w:hAnsi="Book Antiqua"/>
          <w:szCs w:val="24"/>
          <w:lang w:val="es-ES_tradnl"/>
        </w:rPr>
        <w:t xml:space="preserve">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66F42A3" w14:textId="466DFC30" w:rsidR="00DD0DB3"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t xml:space="preserve">Sección </w:t>
      </w:r>
      <w:r w:rsidR="009D162B">
        <w:rPr>
          <w:rFonts w:ascii="Book Antiqua" w:hAnsi="Book Antiqua"/>
          <w:szCs w:val="24"/>
          <w:lang w:val="es-ES_tradnl"/>
        </w:rPr>
        <w:t>3</w:t>
      </w:r>
      <w:r w:rsidRPr="001A7E65">
        <w:rPr>
          <w:rFonts w:ascii="Book Antiqua" w:hAnsi="Book Antiqua"/>
          <w:szCs w:val="24"/>
          <w:lang w:val="es-ES_tradnl"/>
        </w:rPr>
        <w:t xml:space="preserve">.- La Comisión rendirá a la Cámara de Representantes de Puerto Rico </w:t>
      </w:r>
      <w:r w:rsidR="00D228F6">
        <w:rPr>
          <w:rFonts w:ascii="Book Antiqua" w:hAnsi="Book Antiqua"/>
          <w:szCs w:val="24"/>
          <w:lang w:val="es-ES_tradnl"/>
        </w:rPr>
        <w:t xml:space="preserve">un informe con sus hallazgos, conclusiones, y recomendaciones, en un término no mayor de ciento ochenta (180) días luego de aprobada esta Resolución. </w:t>
      </w:r>
    </w:p>
    <w:p w14:paraId="31EBBA22" w14:textId="29AFB66B" w:rsidR="00A22A39" w:rsidRPr="001A7E65" w:rsidRDefault="00DD0DB3" w:rsidP="00DD0DB3">
      <w:pPr>
        <w:spacing w:line="480" w:lineRule="auto"/>
        <w:ind w:firstLine="567"/>
        <w:jc w:val="both"/>
        <w:rPr>
          <w:rFonts w:ascii="Book Antiqua" w:hAnsi="Book Antiqua"/>
          <w:szCs w:val="24"/>
          <w:lang w:val="es-ES_tradnl"/>
        </w:rPr>
      </w:pPr>
      <w:r w:rsidRPr="001A7E65">
        <w:rPr>
          <w:rFonts w:ascii="Book Antiqua" w:hAnsi="Book Antiqua"/>
          <w:szCs w:val="24"/>
          <w:lang w:val="es-ES_tradnl"/>
        </w:rPr>
        <w:t xml:space="preserve">Sección </w:t>
      </w:r>
      <w:r w:rsidR="009D162B">
        <w:rPr>
          <w:rFonts w:ascii="Book Antiqua" w:hAnsi="Book Antiqua"/>
          <w:szCs w:val="24"/>
          <w:lang w:val="es-ES_tradnl"/>
        </w:rPr>
        <w:t>4</w:t>
      </w:r>
      <w:r w:rsidRPr="001A7E65">
        <w:rPr>
          <w:rFonts w:ascii="Book Antiqua" w:hAnsi="Book Antiqua"/>
          <w:szCs w:val="24"/>
          <w:lang w:val="es-ES_tradnl"/>
        </w:rPr>
        <w:t xml:space="preserve">.-Esta Resolución </w:t>
      </w:r>
      <w:r w:rsidRPr="00F064BD">
        <w:rPr>
          <w:rFonts w:ascii="Book Antiqua" w:hAnsi="Book Antiqua"/>
          <w:strike/>
          <w:szCs w:val="24"/>
          <w:lang w:val="es-ES_tradnl"/>
        </w:rPr>
        <w:t>tendrá vigencia al momento</w:t>
      </w:r>
      <w:r w:rsidRPr="001A7E65">
        <w:rPr>
          <w:rFonts w:ascii="Book Antiqua" w:hAnsi="Book Antiqua"/>
          <w:szCs w:val="24"/>
          <w:lang w:val="es-ES_tradnl"/>
        </w:rPr>
        <w:t xml:space="preserve"> </w:t>
      </w:r>
      <w:r w:rsidR="00F064BD">
        <w:rPr>
          <w:rFonts w:ascii="Book Antiqua" w:hAnsi="Book Antiqua"/>
          <w:i/>
          <w:iCs/>
          <w:szCs w:val="24"/>
          <w:u w:val="single"/>
          <w:lang w:val="es-ES_tradnl"/>
        </w:rPr>
        <w:t>comenzará a regir inmediatamente después</w:t>
      </w:r>
      <w:r w:rsidR="00F064BD">
        <w:rPr>
          <w:rFonts w:ascii="Book Antiqua" w:hAnsi="Book Antiqua"/>
          <w:szCs w:val="24"/>
          <w:lang w:val="es-ES_tradnl"/>
        </w:rPr>
        <w:t xml:space="preserve"> </w:t>
      </w:r>
      <w:r w:rsidRPr="001A7E65">
        <w:rPr>
          <w:rFonts w:ascii="Book Antiqua" w:hAnsi="Book Antiqua"/>
          <w:szCs w:val="24"/>
          <w:lang w:val="es-ES_tradnl"/>
        </w:rPr>
        <w:t>de su aprobación.</w:t>
      </w:r>
    </w:p>
    <w:sectPr w:rsidR="00A22A39" w:rsidRPr="001A7E65"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1E684" w14:textId="77777777" w:rsidR="004D051C" w:rsidRDefault="004D051C">
      <w:r>
        <w:separator/>
      </w:r>
    </w:p>
  </w:endnote>
  <w:endnote w:type="continuationSeparator" w:id="0">
    <w:p w14:paraId="7C1D3143" w14:textId="77777777" w:rsidR="004D051C" w:rsidRDefault="004D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2F7E9" w14:textId="77777777" w:rsidR="004D051C" w:rsidRDefault="004D051C">
      <w:r>
        <w:separator/>
      </w:r>
    </w:p>
  </w:footnote>
  <w:footnote w:type="continuationSeparator" w:id="0">
    <w:p w14:paraId="18FAD9CB" w14:textId="77777777" w:rsidR="004D051C" w:rsidRDefault="004D0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E740AA" w:rsidRDefault="00E740AA">
    <w:pPr>
      <w:pStyle w:val="Header"/>
      <w:jc w:val="center"/>
    </w:pPr>
    <w:r>
      <w:rPr>
        <w:rStyle w:val="PageNumber"/>
      </w:rPr>
      <w:fldChar w:fldCharType="begin"/>
    </w:r>
    <w:r>
      <w:rPr>
        <w:rStyle w:val="PageNumber"/>
      </w:rPr>
      <w:instrText xml:space="preserve"> PAGE </w:instrText>
    </w:r>
    <w:r>
      <w:rPr>
        <w:rStyle w:val="PageNumber"/>
      </w:rPr>
      <w:fldChar w:fldCharType="separate"/>
    </w:r>
    <w:r w:rsidR="00A77C5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14EED8ED" w:rsidR="00E740AA" w:rsidRPr="007A322C" w:rsidRDefault="00E740AA" w:rsidP="007A322C">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41055650">
    <w:abstractNumId w:val="0"/>
  </w:num>
  <w:num w:numId="2" w16cid:durableId="1394278448">
    <w:abstractNumId w:val="1"/>
  </w:num>
  <w:num w:numId="3" w16cid:durableId="50925692">
    <w:abstractNumId w:val="3"/>
  </w:num>
  <w:num w:numId="4" w16cid:durableId="949122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6A72"/>
    <w:rsid w:val="0005058D"/>
    <w:rsid w:val="000505BB"/>
    <w:rsid w:val="00051D12"/>
    <w:rsid w:val="00056024"/>
    <w:rsid w:val="00061613"/>
    <w:rsid w:val="00064946"/>
    <w:rsid w:val="00070F89"/>
    <w:rsid w:val="00074FC6"/>
    <w:rsid w:val="000847AA"/>
    <w:rsid w:val="00095AE1"/>
    <w:rsid w:val="000A18FB"/>
    <w:rsid w:val="000A6B6C"/>
    <w:rsid w:val="000B0DBB"/>
    <w:rsid w:val="000D2B7B"/>
    <w:rsid w:val="000E79D1"/>
    <w:rsid w:val="00103C1F"/>
    <w:rsid w:val="00111E71"/>
    <w:rsid w:val="001149AF"/>
    <w:rsid w:val="00122923"/>
    <w:rsid w:val="00127C6A"/>
    <w:rsid w:val="001309CA"/>
    <w:rsid w:val="0013300E"/>
    <w:rsid w:val="001363FE"/>
    <w:rsid w:val="00143052"/>
    <w:rsid w:val="00151A96"/>
    <w:rsid w:val="00152C6A"/>
    <w:rsid w:val="001609BC"/>
    <w:rsid w:val="00162962"/>
    <w:rsid w:val="0017132B"/>
    <w:rsid w:val="001841BB"/>
    <w:rsid w:val="001A37A5"/>
    <w:rsid w:val="001A76AD"/>
    <w:rsid w:val="001A7E65"/>
    <w:rsid w:val="001B0051"/>
    <w:rsid w:val="001D0636"/>
    <w:rsid w:val="001D0B89"/>
    <w:rsid w:val="001E1812"/>
    <w:rsid w:val="001F4CA3"/>
    <w:rsid w:val="001F612A"/>
    <w:rsid w:val="00211396"/>
    <w:rsid w:val="00223F0D"/>
    <w:rsid w:val="0022414B"/>
    <w:rsid w:val="00226AE6"/>
    <w:rsid w:val="00245B34"/>
    <w:rsid w:val="00263355"/>
    <w:rsid w:val="00273792"/>
    <w:rsid w:val="0027498D"/>
    <w:rsid w:val="00277B33"/>
    <w:rsid w:val="00285D6B"/>
    <w:rsid w:val="002873D9"/>
    <w:rsid w:val="002946B7"/>
    <w:rsid w:val="002971F0"/>
    <w:rsid w:val="002A07B9"/>
    <w:rsid w:val="002B6A94"/>
    <w:rsid w:val="002D4AC8"/>
    <w:rsid w:val="002E385F"/>
    <w:rsid w:val="002E5310"/>
    <w:rsid w:val="00302141"/>
    <w:rsid w:val="00304075"/>
    <w:rsid w:val="00310C9E"/>
    <w:rsid w:val="00317523"/>
    <w:rsid w:val="00320D78"/>
    <w:rsid w:val="00323C7C"/>
    <w:rsid w:val="003266C8"/>
    <w:rsid w:val="00327035"/>
    <w:rsid w:val="003302CE"/>
    <w:rsid w:val="00340017"/>
    <w:rsid w:val="00354230"/>
    <w:rsid w:val="003652AB"/>
    <w:rsid w:val="00380FE5"/>
    <w:rsid w:val="003924DD"/>
    <w:rsid w:val="00392B11"/>
    <w:rsid w:val="00394FCB"/>
    <w:rsid w:val="003963F4"/>
    <w:rsid w:val="003B2DBB"/>
    <w:rsid w:val="003B5254"/>
    <w:rsid w:val="003B68E8"/>
    <w:rsid w:val="003B75A6"/>
    <w:rsid w:val="003C2BC7"/>
    <w:rsid w:val="003C55C0"/>
    <w:rsid w:val="003D6396"/>
    <w:rsid w:val="004061CA"/>
    <w:rsid w:val="00415689"/>
    <w:rsid w:val="004278C1"/>
    <w:rsid w:val="00433C13"/>
    <w:rsid w:val="004423EB"/>
    <w:rsid w:val="004440CB"/>
    <w:rsid w:val="0045678C"/>
    <w:rsid w:val="00456D63"/>
    <w:rsid w:val="00463473"/>
    <w:rsid w:val="00467F99"/>
    <w:rsid w:val="004713D2"/>
    <w:rsid w:val="0047183A"/>
    <w:rsid w:val="00475D8A"/>
    <w:rsid w:val="00487380"/>
    <w:rsid w:val="00491817"/>
    <w:rsid w:val="00492F4E"/>
    <w:rsid w:val="004B081B"/>
    <w:rsid w:val="004D051C"/>
    <w:rsid w:val="004D2405"/>
    <w:rsid w:val="004D37EB"/>
    <w:rsid w:val="004E5AEE"/>
    <w:rsid w:val="005157FF"/>
    <w:rsid w:val="00520DEF"/>
    <w:rsid w:val="00521639"/>
    <w:rsid w:val="00524103"/>
    <w:rsid w:val="0052438C"/>
    <w:rsid w:val="005248D2"/>
    <w:rsid w:val="005269F9"/>
    <w:rsid w:val="00532BB7"/>
    <w:rsid w:val="005332E4"/>
    <w:rsid w:val="0053550C"/>
    <w:rsid w:val="005526CA"/>
    <w:rsid w:val="00552FE9"/>
    <w:rsid w:val="005545D9"/>
    <w:rsid w:val="00555018"/>
    <w:rsid w:val="005723DC"/>
    <w:rsid w:val="00587B9D"/>
    <w:rsid w:val="005A69E2"/>
    <w:rsid w:val="005B24DA"/>
    <w:rsid w:val="005C0C1D"/>
    <w:rsid w:val="005D1059"/>
    <w:rsid w:val="005D4BBC"/>
    <w:rsid w:val="006210DC"/>
    <w:rsid w:val="006331AB"/>
    <w:rsid w:val="0064349D"/>
    <w:rsid w:val="00644303"/>
    <w:rsid w:val="006447C2"/>
    <w:rsid w:val="00653988"/>
    <w:rsid w:val="00653EED"/>
    <w:rsid w:val="00685549"/>
    <w:rsid w:val="00687437"/>
    <w:rsid w:val="0069561E"/>
    <w:rsid w:val="006A14A2"/>
    <w:rsid w:val="006B6230"/>
    <w:rsid w:val="006B7365"/>
    <w:rsid w:val="006C2D81"/>
    <w:rsid w:val="006C7DF8"/>
    <w:rsid w:val="006E05EA"/>
    <w:rsid w:val="00710307"/>
    <w:rsid w:val="007127A0"/>
    <w:rsid w:val="0072097D"/>
    <w:rsid w:val="00723209"/>
    <w:rsid w:val="007371E0"/>
    <w:rsid w:val="00750FC8"/>
    <w:rsid w:val="007533D0"/>
    <w:rsid w:val="00755069"/>
    <w:rsid w:val="0076409A"/>
    <w:rsid w:val="007664D9"/>
    <w:rsid w:val="0077639B"/>
    <w:rsid w:val="0077793A"/>
    <w:rsid w:val="0078014A"/>
    <w:rsid w:val="007935DB"/>
    <w:rsid w:val="00793BDF"/>
    <w:rsid w:val="007A322C"/>
    <w:rsid w:val="007B0660"/>
    <w:rsid w:val="007B19F1"/>
    <w:rsid w:val="007C056A"/>
    <w:rsid w:val="007C39D5"/>
    <w:rsid w:val="007C668F"/>
    <w:rsid w:val="007D0A0C"/>
    <w:rsid w:val="007D1AA4"/>
    <w:rsid w:val="007E0DD0"/>
    <w:rsid w:val="007E133B"/>
    <w:rsid w:val="007E3868"/>
    <w:rsid w:val="007E6791"/>
    <w:rsid w:val="007F1F27"/>
    <w:rsid w:val="007F2EC2"/>
    <w:rsid w:val="00820C41"/>
    <w:rsid w:val="008248B8"/>
    <w:rsid w:val="00825FE9"/>
    <w:rsid w:val="00850256"/>
    <w:rsid w:val="008529F5"/>
    <w:rsid w:val="00863AC4"/>
    <w:rsid w:val="00866D69"/>
    <w:rsid w:val="00891105"/>
    <w:rsid w:val="00891545"/>
    <w:rsid w:val="008A7405"/>
    <w:rsid w:val="008E4EEC"/>
    <w:rsid w:val="00935EA3"/>
    <w:rsid w:val="0093686F"/>
    <w:rsid w:val="00942FD4"/>
    <w:rsid w:val="00951277"/>
    <w:rsid w:val="00951997"/>
    <w:rsid w:val="00957C7C"/>
    <w:rsid w:val="00966184"/>
    <w:rsid w:val="00970836"/>
    <w:rsid w:val="009721E4"/>
    <w:rsid w:val="0097562E"/>
    <w:rsid w:val="00975F46"/>
    <w:rsid w:val="0098736D"/>
    <w:rsid w:val="00990352"/>
    <w:rsid w:val="0099516C"/>
    <w:rsid w:val="009B2DFB"/>
    <w:rsid w:val="009C2609"/>
    <w:rsid w:val="009C3912"/>
    <w:rsid w:val="009C3D3C"/>
    <w:rsid w:val="009D162B"/>
    <w:rsid w:val="009E3C98"/>
    <w:rsid w:val="009F7BFA"/>
    <w:rsid w:val="00A03405"/>
    <w:rsid w:val="00A1528A"/>
    <w:rsid w:val="00A17518"/>
    <w:rsid w:val="00A20194"/>
    <w:rsid w:val="00A22A39"/>
    <w:rsid w:val="00A305BE"/>
    <w:rsid w:val="00A33918"/>
    <w:rsid w:val="00A431DE"/>
    <w:rsid w:val="00A54E88"/>
    <w:rsid w:val="00A7629F"/>
    <w:rsid w:val="00A77C5C"/>
    <w:rsid w:val="00A9370F"/>
    <w:rsid w:val="00AA0E19"/>
    <w:rsid w:val="00AA2333"/>
    <w:rsid w:val="00AA56F4"/>
    <w:rsid w:val="00AB0D7F"/>
    <w:rsid w:val="00AB7AF6"/>
    <w:rsid w:val="00AC1F52"/>
    <w:rsid w:val="00AD1FD0"/>
    <w:rsid w:val="00AD21E5"/>
    <w:rsid w:val="00AF0B37"/>
    <w:rsid w:val="00AF0CEE"/>
    <w:rsid w:val="00B06CA0"/>
    <w:rsid w:val="00B32454"/>
    <w:rsid w:val="00B34806"/>
    <w:rsid w:val="00B47279"/>
    <w:rsid w:val="00B54AA1"/>
    <w:rsid w:val="00B55CC9"/>
    <w:rsid w:val="00B667AD"/>
    <w:rsid w:val="00B84C38"/>
    <w:rsid w:val="00B86C00"/>
    <w:rsid w:val="00B947F6"/>
    <w:rsid w:val="00BA4A2C"/>
    <w:rsid w:val="00BC0FDB"/>
    <w:rsid w:val="00BD3281"/>
    <w:rsid w:val="00BE73A6"/>
    <w:rsid w:val="00BF16AA"/>
    <w:rsid w:val="00BF2D17"/>
    <w:rsid w:val="00C2154E"/>
    <w:rsid w:val="00C25DF1"/>
    <w:rsid w:val="00C27670"/>
    <w:rsid w:val="00C354B8"/>
    <w:rsid w:val="00C36FB4"/>
    <w:rsid w:val="00C423DE"/>
    <w:rsid w:val="00C52517"/>
    <w:rsid w:val="00C60921"/>
    <w:rsid w:val="00C62936"/>
    <w:rsid w:val="00C653F2"/>
    <w:rsid w:val="00C679E6"/>
    <w:rsid w:val="00C73121"/>
    <w:rsid w:val="00C84368"/>
    <w:rsid w:val="00C908F9"/>
    <w:rsid w:val="00CA0917"/>
    <w:rsid w:val="00CA1099"/>
    <w:rsid w:val="00CA4658"/>
    <w:rsid w:val="00CC17C2"/>
    <w:rsid w:val="00CC7877"/>
    <w:rsid w:val="00CD1007"/>
    <w:rsid w:val="00D009A9"/>
    <w:rsid w:val="00D03EE3"/>
    <w:rsid w:val="00D054B3"/>
    <w:rsid w:val="00D07C94"/>
    <w:rsid w:val="00D07F31"/>
    <w:rsid w:val="00D228F6"/>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0F9D"/>
    <w:rsid w:val="00DA54E2"/>
    <w:rsid w:val="00DD0DB3"/>
    <w:rsid w:val="00DF51CC"/>
    <w:rsid w:val="00E04AB5"/>
    <w:rsid w:val="00E21975"/>
    <w:rsid w:val="00E24DC6"/>
    <w:rsid w:val="00E426FC"/>
    <w:rsid w:val="00E4677F"/>
    <w:rsid w:val="00E50EEA"/>
    <w:rsid w:val="00E52F58"/>
    <w:rsid w:val="00E55642"/>
    <w:rsid w:val="00E63EBF"/>
    <w:rsid w:val="00E740AA"/>
    <w:rsid w:val="00E774AF"/>
    <w:rsid w:val="00E95400"/>
    <w:rsid w:val="00EA4A93"/>
    <w:rsid w:val="00EB0FF6"/>
    <w:rsid w:val="00EC26AA"/>
    <w:rsid w:val="00EC4ECA"/>
    <w:rsid w:val="00ED7A53"/>
    <w:rsid w:val="00EE3FF4"/>
    <w:rsid w:val="00EE4273"/>
    <w:rsid w:val="00EF1991"/>
    <w:rsid w:val="00EF3323"/>
    <w:rsid w:val="00F02004"/>
    <w:rsid w:val="00F042CB"/>
    <w:rsid w:val="00F064BD"/>
    <w:rsid w:val="00F44DC8"/>
    <w:rsid w:val="00F464DC"/>
    <w:rsid w:val="00F55D7D"/>
    <w:rsid w:val="00F60A20"/>
    <w:rsid w:val="00F71906"/>
    <w:rsid w:val="00F75309"/>
    <w:rsid w:val="00F910C9"/>
    <w:rsid w:val="00F96C95"/>
    <w:rsid w:val="00FB1B5B"/>
    <w:rsid w:val="00FB47FC"/>
    <w:rsid w:val="00FC0A95"/>
    <w:rsid w:val="00FC1E1C"/>
    <w:rsid w:val="00FC3D9C"/>
    <w:rsid w:val="00FC764A"/>
    <w:rsid w:val="00FD4E14"/>
    <w:rsid w:val="00FD58D8"/>
    <w:rsid w:val="00FF0153"/>
    <w:rsid w:val="00FF4DD7"/>
    <w:rsid w:val="00FF6BD2"/>
    <w:rsid w:val="0A5C3FD8"/>
    <w:rsid w:val="27861338"/>
    <w:rsid w:val="4FC61DF1"/>
    <w:rsid w:val="60E049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5E31DEEB-BD3B-4D20-BDDD-B51C2EC5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BodyTextIndent2">
    <w:name w:val="Body Text Indent 2"/>
    <w:basedOn w:val="Normal"/>
    <w:link w:val="BodyTextIndent2Char"/>
    <w:rsid w:val="00026A72"/>
    <w:pPr>
      <w:ind w:left="720" w:hanging="720"/>
      <w:jc w:val="both"/>
    </w:pPr>
    <w:rPr>
      <w:rFonts w:ascii="CG Times (W1)" w:hAnsi="CG Times (W1)"/>
      <w:lang w:val="es-ES_tradnl"/>
    </w:rPr>
  </w:style>
  <w:style w:type="character" w:customStyle="1" w:styleId="BodyTextIndent2Char">
    <w:name w:val="Body Text Indent 2 Char"/>
    <w:basedOn w:val="DefaultParagraphFont"/>
    <w:link w:val="BodyTextIndent2"/>
    <w:rsid w:val="00026A72"/>
    <w:rPr>
      <w:rFonts w:ascii="CG Times (W1)" w:hAnsi="CG Times (W1)"/>
      <w:sz w:val="24"/>
      <w:lang w:val="es-ES_tradnl"/>
    </w:rPr>
  </w:style>
  <w:style w:type="character" w:styleId="Hyperlink">
    <w:name w:val="Hyperlink"/>
    <w:basedOn w:val="DefaultParagraphFont"/>
    <w:rsid w:val="00BA4A2C"/>
    <w:rPr>
      <w:strike w:val="0"/>
      <w:dstrike w:val="0"/>
      <w:color w:val="AC2624"/>
      <w:u w:val="none"/>
      <w:effect w:val="none"/>
    </w:rPr>
  </w:style>
  <w:style w:type="paragraph" w:styleId="NormalWeb">
    <w:name w:val="Normal (Web)"/>
    <w:basedOn w:val="Normal"/>
    <w:uiPriority w:val="99"/>
    <w:semiHidden/>
    <w:unhideWhenUsed/>
    <w:rsid w:val="0022414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EE0462-886A-B141-8C00-692917E6489D}">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925</Words>
  <Characters>5277</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Miguel A. Candelario Piñeiro</cp:lastModifiedBy>
  <cp:revision>4</cp:revision>
  <cp:lastPrinted>2025-01-31T19:49:00Z</cp:lastPrinted>
  <dcterms:created xsi:type="dcterms:W3CDTF">2026-04-20T22:58:00Z</dcterms:created>
  <dcterms:modified xsi:type="dcterms:W3CDTF">2026-04-21T13:52:00Z</dcterms:modified>
</cp:coreProperties>
</file>