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EA6C5" w14:textId="43119A31" w:rsidR="00FF6BD2" w:rsidRPr="0072138E" w:rsidRDefault="00A20C43" w:rsidP="008A5658">
      <w:pPr>
        <w:jc w:val="center"/>
        <w:rPr>
          <w:rFonts w:ascii="Book Antiqua" w:hAnsi="Book Antiqua"/>
          <w:sz w:val="28"/>
          <w:lang w:val="es-ES"/>
        </w:rPr>
      </w:pPr>
      <w:r w:rsidRPr="0072138E">
        <w:rPr>
          <w:rFonts w:ascii="Book Antiqua" w:hAnsi="Book Antiqua"/>
          <w:sz w:val="28"/>
          <w:lang w:val="es-ES"/>
        </w:rPr>
        <w:t xml:space="preserve">GOBIERNO </w:t>
      </w:r>
      <w:r w:rsidR="00F22452" w:rsidRPr="0072138E">
        <w:rPr>
          <w:rFonts w:ascii="Book Antiqua" w:hAnsi="Book Antiqua"/>
          <w:sz w:val="28"/>
          <w:lang w:val="es-ES"/>
        </w:rPr>
        <w:t>DE PUERTO RICO</w:t>
      </w:r>
    </w:p>
    <w:p w14:paraId="0B20B580" w14:textId="77777777" w:rsidR="00F22452" w:rsidRPr="0072138E" w:rsidRDefault="00F22452" w:rsidP="008A5658">
      <w:pPr>
        <w:jc w:val="center"/>
        <w:rPr>
          <w:rFonts w:ascii="Book Antiqua" w:hAnsi="Book Antiqua"/>
          <w:lang w:val="es-ES"/>
        </w:rPr>
      </w:pPr>
    </w:p>
    <w:p w14:paraId="00DFB27D" w14:textId="6C4052C8" w:rsidR="00F22452" w:rsidRPr="009E5F55" w:rsidRDefault="009E5F55" w:rsidP="009E5F55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9E5F55">
        <w:rPr>
          <w:rFonts w:ascii="Book Antiqua" w:hAnsi="Book Antiqua"/>
          <w:lang w:val="it-IT"/>
        </w:rPr>
        <w:t>20ma.</w:t>
      </w:r>
      <w:r w:rsidR="00F22452" w:rsidRPr="009E5F55">
        <w:rPr>
          <w:rFonts w:ascii="Book Antiqua" w:hAnsi="Book Antiqua"/>
          <w:lang w:val="it-IT"/>
        </w:rPr>
        <w:tab/>
        <w:t>Asamblea</w:t>
      </w:r>
      <w:r w:rsidR="00F22452" w:rsidRPr="009E5F55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      </w:t>
      </w:r>
      <w:r w:rsidRPr="009E5F55">
        <w:rPr>
          <w:rFonts w:ascii="Book Antiqua" w:hAnsi="Book Antiqua"/>
          <w:lang w:val="it-IT"/>
        </w:rPr>
        <w:t xml:space="preserve">3ra. </w:t>
      </w:r>
      <w:r w:rsidR="00F22452" w:rsidRPr="009E5F55">
        <w:rPr>
          <w:rFonts w:ascii="Book Antiqua" w:hAnsi="Book Antiqua"/>
          <w:lang w:val="it-IT"/>
        </w:rPr>
        <w:t>Sesión</w:t>
      </w:r>
    </w:p>
    <w:p w14:paraId="20CF27B9" w14:textId="068255FA" w:rsidR="00F22452" w:rsidRPr="009E5F55" w:rsidRDefault="00F22452" w:rsidP="009E5F55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9E5F55">
        <w:rPr>
          <w:rFonts w:ascii="Book Antiqua" w:hAnsi="Book Antiqua"/>
          <w:lang w:val="it-IT"/>
        </w:rPr>
        <w:tab/>
        <w:t>Legislativa</w:t>
      </w:r>
      <w:r w:rsidRPr="009E5F55">
        <w:rPr>
          <w:rFonts w:ascii="Book Antiqua" w:hAnsi="Book Antiqua"/>
          <w:lang w:val="it-IT"/>
        </w:rPr>
        <w:tab/>
      </w:r>
      <w:r w:rsidRPr="009E5F55">
        <w:rPr>
          <w:rFonts w:ascii="Book Antiqua" w:hAnsi="Book Antiqua"/>
          <w:lang w:val="it-IT"/>
        </w:rPr>
        <w:tab/>
      </w:r>
      <w:r w:rsidR="009E5F55" w:rsidRPr="009E5F55">
        <w:rPr>
          <w:rFonts w:ascii="Book Antiqua" w:hAnsi="Book Antiqua"/>
          <w:lang w:val="it-IT"/>
        </w:rPr>
        <w:tab/>
      </w:r>
      <w:r w:rsidR="009E5F55" w:rsidRPr="009E5F55">
        <w:rPr>
          <w:rFonts w:ascii="Book Antiqua" w:hAnsi="Book Antiqua"/>
          <w:lang w:val="it-IT"/>
        </w:rPr>
        <w:tab/>
      </w:r>
      <w:r w:rsidR="009E5F55" w:rsidRPr="009E5F55">
        <w:rPr>
          <w:rFonts w:ascii="Book Antiqua" w:hAnsi="Book Antiqua"/>
          <w:lang w:val="it-IT"/>
        </w:rPr>
        <w:tab/>
      </w:r>
      <w:r w:rsidR="009E5F55" w:rsidRPr="009E5F55">
        <w:rPr>
          <w:rFonts w:ascii="Book Antiqua" w:hAnsi="Book Antiqua"/>
          <w:lang w:val="it-IT"/>
        </w:rPr>
        <w:tab/>
      </w:r>
      <w:r w:rsidR="009E5F55" w:rsidRPr="009E5F55">
        <w:rPr>
          <w:rFonts w:ascii="Book Antiqua" w:hAnsi="Book Antiqua"/>
          <w:lang w:val="it-IT"/>
        </w:rPr>
        <w:tab/>
      </w:r>
      <w:r w:rsidR="009E5F55" w:rsidRPr="009E5F55">
        <w:rPr>
          <w:rFonts w:ascii="Book Antiqua" w:hAnsi="Book Antiqua"/>
          <w:lang w:val="it-IT"/>
        </w:rPr>
        <w:tab/>
      </w:r>
      <w:r w:rsidR="009E5F55" w:rsidRPr="009E5F55">
        <w:rPr>
          <w:rFonts w:ascii="Book Antiqua" w:hAnsi="Book Antiqua"/>
          <w:lang w:val="it-IT"/>
        </w:rPr>
        <w:tab/>
        <w:t xml:space="preserve">      </w:t>
      </w:r>
      <w:r w:rsidRPr="009E5F55">
        <w:rPr>
          <w:rFonts w:ascii="Book Antiqua" w:hAnsi="Book Antiqua"/>
          <w:lang w:val="it-IT"/>
        </w:rPr>
        <w:t>Ordinaria</w:t>
      </w:r>
    </w:p>
    <w:p w14:paraId="4633B488" w14:textId="77777777" w:rsidR="00F22452" w:rsidRPr="009E5F55" w:rsidRDefault="00F22452" w:rsidP="008A5658">
      <w:pPr>
        <w:rPr>
          <w:lang w:val="it-IT"/>
        </w:rPr>
      </w:pPr>
    </w:p>
    <w:p w14:paraId="48A19FF5" w14:textId="77777777" w:rsidR="00F22452" w:rsidRPr="0072138E" w:rsidRDefault="00F22452" w:rsidP="008A5658">
      <w:pPr>
        <w:jc w:val="center"/>
        <w:rPr>
          <w:rFonts w:ascii="Book Antiqua" w:hAnsi="Book Antiqua"/>
          <w:b/>
          <w:sz w:val="36"/>
          <w:lang w:val="es-ES"/>
        </w:rPr>
      </w:pPr>
      <w:r w:rsidRPr="0072138E">
        <w:rPr>
          <w:rFonts w:ascii="Book Antiqua" w:hAnsi="Book Antiqua"/>
          <w:b/>
          <w:sz w:val="36"/>
          <w:lang w:val="es-ES"/>
        </w:rPr>
        <w:t>CÁMARA DE REPRESENTANTES</w:t>
      </w:r>
    </w:p>
    <w:p w14:paraId="7B82545D" w14:textId="77777777" w:rsidR="00F22452" w:rsidRPr="0072138E" w:rsidRDefault="00F22452" w:rsidP="008A5658">
      <w:pPr>
        <w:jc w:val="center"/>
        <w:rPr>
          <w:rFonts w:ascii="Book Antiqua" w:hAnsi="Book Antiqua"/>
          <w:b/>
          <w:szCs w:val="24"/>
          <w:lang w:val="es-ES"/>
        </w:rPr>
      </w:pPr>
    </w:p>
    <w:p w14:paraId="51EB763C" w14:textId="0B3942EA" w:rsidR="00F22452" w:rsidRPr="0072138E" w:rsidRDefault="00F22452" w:rsidP="008A5658">
      <w:pPr>
        <w:jc w:val="center"/>
        <w:rPr>
          <w:rFonts w:ascii="Book Antiqua" w:hAnsi="Book Antiqua"/>
          <w:b/>
          <w:sz w:val="52"/>
          <w:lang w:val="es-ES"/>
        </w:rPr>
      </w:pPr>
      <w:r w:rsidRPr="0072138E">
        <w:rPr>
          <w:rFonts w:ascii="Book Antiqua" w:hAnsi="Book Antiqua"/>
          <w:b/>
          <w:sz w:val="52"/>
          <w:lang w:val="es-ES"/>
        </w:rPr>
        <w:t xml:space="preserve">P. de la C. </w:t>
      </w:r>
      <w:r w:rsidR="006F534F">
        <w:rPr>
          <w:rFonts w:ascii="Book Antiqua" w:hAnsi="Book Antiqua"/>
          <w:b/>
          <w:sz w:val="52"/>
          <w:lang w:val="es-ES"/>
        </w:rPr>
        <w:t>1119</w:t>
      </w:r>
    </w:p>
    <w:p w14:paraId="66D4D9CE" w14:textId="77777777" w:rsidR="008A5658" w:rsidRPr="0072138E" w:rsidRDefault="008A5658" w:rsidP="008A5658">
      <w:pPr>
        <w:jc w:val="center"/>
        <w:rPr>
          <w:rFonts w:ascii="Book Antiqua" w:hAnsi="Book Antiqua"/>
          <w:b/>
          <w:szCs w:val="24"/>
          <w:lang w:val="es-ES"/>
        </w:rPr>
      </w:pPr>
    </w:p>
    <w:p w14:paraId="5123BEC7" w14:textId="687655CF" w:rsidR="00F22452" w:rsidRPr="0072138E" w:rsidRDefault="00AA1FE1" w:rsidP="008A5658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10 </w:t>
      </w:r>
      <w:r w:rsidR="00F22452" w:rsidRPr="0072138E">
        <w:rPr>
          <w:rFonts w:ascii="Book Antiqua" w:hAnsi="Book Antiqua"/>
          <w:lang w:val="es-ES"/>
        </w:rPr>
        <w:t xml:space="preserve">DE </w:t>
      </w:r>
      <w:r>
        <w:rPr>
          <w:rFonts w:ascii="Book Antiqua" w:hAnsi="Book Antiqua"/>
          <w:lang w:val="es-ES"/>
        </w:rPr>
        <w:t>FEBRER</w:t>
      </w:r>
      <w:r w:rsidR="00F22452" w:rsidRPr="0072138E">
        <w:rPr>
          <w:rFonts w:ascii="Book Antiqua" w:hAnsi="Book Antiqua"/>
          <w:lang w:val="es-ES"/>
        </w:rPr>
        <w:t>O DE 202</w:t>
      </w:r>
      <w:r w:rsidR="00A20C43" w:rsidRPr="0072138E">
        <w:rPr>
          <w:rFonts w:ascii="Book Antiqua" w:hAnsi="Book Antiqua"/>
          <w:lang w:val="es-ES"/>
        </w:rPr>
        <w:t>6</w:t>
      </w:r>
    </w:p>
    <w:p w14:paraId="4605D9DD" w14:textId="77777777" w:rsidR="008A5658" w:rsidRPr="0072138E" w:rsidRDefault="008A5658" w:rsidP="008A5658">
      <w:pPr>
        <w:jc w:val="center"/>
        <w:rPr>
          <w:rFonts w:ascii="Book Antiqua" w:hAnsi="Book Antiqua"/>
          <w:lang w:val="es-ES"/>
        </w:rPr>
      </w:pPr>
    </w:p>
    <w:p w14:paraId="635AB01B" w14:textId="4845A240" w:rsidR="00F22452" w:rsidRDefault="00F22452" w:rsidP="008A5658">
      <w:pPr>
        <w:jc w:val="center"/>
        <w:rPr>
          <w:rFonts w:ascii="Book Antiqua" w:hAnsi="Book Antiqua"/>
          <w:i/>
          <w:lang w:val="es-ES"/>
        </w:rPr>
      </w:pPr>
      <w:r w:rsidRPr="0072138E">
        <w:rPr>
          <w:rFonts w:ascii="Book Antiqua" w:hAnsi="Book Antiqua"/>
          <w:lang w:val="es-ES"/>
        </w:rPr>
        <w:t>Presentado por l</w:t>
      </w:r>
      <w:r w:rsidR="00A20C43" w:rsidRPr="0072138E">
        <w:rPr>
          <w:rFonts w:ascii="Book Antiqua" w:hAnsi="Book Antiqua"/>
          <w:lang w:val="es-ES"/>
        </w:rPr>
        <w:t>a</w:t>
      </w:r>
      <w:r w:rsidRPr="0072138E">
        <w:rPr>
          <w:rFonts w:ascii="Book Antiqua" w:hAnsi="Book Antiqua"/>
          <w:lang w:val="es-ES"/>
        </w:rPr>
        <w:t xml:space="preserve"> representante </w:t>
      </w:r>
      <w:r w:rsidR="00A20C43" w:rsidRPr="0072138E">
        <w:rPr>
          <w:rFonts w:ascii="Book Antiqua" w:hAnsi="Book Antiqua"/>
          <w:i/>
          <w:lang w:val="es-ES"/>
        </w:rPr>
        <w:t>Burgos Muñiz</w:t>
      </w:r>
    </w:p>
    <w:p w14:paraId="4BE9F879" w14:textId="4F02976F" w:rsidR="00AA1FE1" w:rsidRPr="0072138E" w:rsidRDefault="00AA1FE1" w:rsidP="008A5658">
      <w:pPr>
        <w:jc w:val="center"/>
        <w:rPr>
          <w:rFonts w:ascii="Book Antiqua" w:hAnsi="Book Antiqua"/>
          <w:i/>
          <w:lang w:val="es-ES"/>
        </w:rPr>
      </w:pPr>
      <w:r>
        <w:rPr>
          <w:rFonts w:ascii="Book Antiqua" w:hAnsi="Book Antiqua"/>
          <w:i/>
          <w:lang w:val="es-ES"/>
        </w:rPr>
        <w:t xml:space="preserve">(por petición de Nicole Bloom Colón). </w:t>
      </w:r>
    </w:p>
    <w:p w14:paraId="107EC9B2" w14:textId="77777777" w:rsidR="008A5658" w:rsidRPr="0072138E" w:rsidRDefault="008A5658" w:rsidP="008A5658">
      <w:pPr>
        <w:jc w:val="center"/>
        <w:rPr>
          <w:rFonts w:ascii="Book Antiqua" w:hAnsi="Book Antiqua"/>
          <w:lang w:val="es-ES"/>
        </w:rPr>
      </w:pPr>
    </w:p>
    <w:p w14:paraId="2922F784" w14:textId="05B35B70" w:rsidR="00F22452" w:rsidRPr="0072138E" w:rsidRDefault="00F22452" w:rsidP="008A5658">
      <w:pPr>
        <w:jc w:val="center"/>
        <w:rPr>
          <w:rFonts w:ascii="Book Antiqua" w:hAnsi="Book Antiqua"/>
          <w:lang w:val="es-ES"/>
        </w:rPr>
      </w:pPr>
      <w:r w:rsidRPr="0072138E">
        <w:rPr>
          <w:rFonts w:ascii="Book Antiqua" w:hAnsi="Book Antiqua"/>
          <w:lang w:val="es-ES"/>
        </w:rPr>
        <w:t xml:space="preserve">Referido a </w:t>
      </w:r>
      <w:r w:rsidR="008F1C15" w:rsidRPr="0072138E">
        <w:rPr>
          <w:rFonts w:ascii="Book Antiqua" w:hAnsi="Book Antiqua"/>
          <w:lang w:val="es-ES"/>
        </w:rPr>
        <w:t xml:space="preserve">la Comisión </w:t>
      </w:r>
      <w:r w:rsidR="00A20C43" w:rsidRPr="0072138E">
        <w:rPr>
          <w:rFonts w:ascii="Book Antiqua" w:hAnsi="Book Antiqua"/>
          <w:lang w:val="es-ES"/>
        </w:rPr>
        <w:t xml:space="preserve">de </w:t>
      </w:r>
      <w:r w:rsidR="009E5F55">
        <w:rPr>
          <w:rFonts w:ascii="Book Antiqua" w:hAnsi="Book Antiqua"/>
          <w:lang w:val="es-ES"/>
        </w:rPr>
        <w:t>Salud</w:t>
      </w:r>
    </w:p>
    <w:p w14:paraId="3D7E5886" w14:textId="77777777" w:rsidR="00F22452" w:rsidRPr="0072138E" w:rsidRDefault="00F22452" w:rsidP="008A5658">
      <w:pPr>
        <w:jc w:val="both"/>
        <w:rPr>
          <w:rFonts w:ascii="Book Antiqua" w:hAnsi="Book Antiqua"/>
          <w:lang w:val="es-ES"/>
        </w:rPr>
      </w:pPr>
    </w:p>
    <w:p w14:paraId="3316D0CA" w14:textId="77777777" w:rsidR="00F22452" w:rsidRPr="0072138E" w:rsidRDefault="00F22452" w:rsidP="008A5658">
      <w:pPr>
        <w:jc w:val="center"/>
        <w:rPr>
          <w:rFonts w:ascii="Book Antiqua" w:hAnsi="Book Antiqua"/>
          <w:b/>
          <w:sz w:val="28"/>
          <w:lang w:val="es-ES"/>
        </w:rPr>
      </w:pPr>
      <w:r w:rsidRPr="0072138E">
        <w:rPr>
          <w:rFonts w:ascii="Book Antiqua" w:hAnsi="Book Antiqua"/>
          <w:b/>
          <w:sz w:val="28"/>
          <w:lang w:val="es-ES"/>
        </w:rPr>
        <w:t>LEY</w:t>
      </w:r>
    </w:p>
    <w:p w14:paraId="0D54B37F" w14:textId="77777777" w:rsidR="00F22452" w:rsidRPr="0072138E" w:rsidRDefault="00F22452" w:rsidP="008A5658">
      <w:pPr>
        <w:jc w:val="both"/>
        <w:rPr>
          <w:rFonts w:ascii="Book Antiqua" w:hAnsi="Book Antiqua"/>
          <w:lang w:val="es-ES"/>
        </w:rPr>
      </w:pPr>
    </w:p>
    <w:p w14:paraId="31E6A519" w14:textId="466E6344" w:rsidR="00F22452" w:rsidRPr="0072138E" w:rsidRDefault="00F22452" w:rsidP="009E5F55">
      <w:pPr>
        <w:ind w:left="720" w:hanging="720"/>
        <w:jc w:val="both"/>
        <w:rPr>
          <w:rFonts w:ascii="Book Antiqua" w:hAnsi="Book Antiqua"/>
          <w:lang w:val="es-ES"/>
        </w:rPr>
      </w:pPr>
      <w:r w:rsidRPr="0072138E">
        <w:rPr>
          <w:rFonts w:ascii="Book Antiqua" w:hAnsi="Book Antiqua"/>
          <w:lang w:val="es-ES"/>
        </w:rPr>
        <w:t>Para</w:t>
      </w:r>
      <w:r w:rsidR="00390000">
        <w:rPr>
          <w:rFonts w:ascii="Book Antiqua" w:hAnsi="Book Antiqua"/>
          <w:color w:val="000000"/>
          <w:szCs w:val="24"/>
          <w:lang w:val="es-ES"/>
        </w:rPr>
        <w:t xml:space="preserve"> crear la “Ley de Consentimiento Informado en las Ferias de Salud de Puerto Rico” a los fines de </w:t>
      </w:r>
      <w:r w:rsidR="006D2F2F">
        <w:rPr>
          <w:rFonts w:ascii="Book Antiqua" w:hAnsi="Book Antiqua"/>
          <w:color w:val="000000"/>
          <w:szCs w:val="24"/>
          <w:lang w:val="es-ES"/>
        </w:rPr>
        <w:t xml:space="preserve">establecer que </w:t>
      </w:r>
      <w:r w:rsidR="006D2F2F">
        <w:rPr>
          <w:rFonts w:ascii="Book Antiqua" w:hAnsi="Book Antiqua"/>
          <w:szCs w:val="24"/>
          <w:lang w:val="es-ES"/>
        </w:rPr>
        <w:t xml:space="preserve">los ciudadanos participantes brinden un consentimiento informado antes de suministrarle una vacuna gratuitamente en una feria de salud convocada o auspiciada por organismos gubernamentales, </w:t>
      </w:r>
      <w:r w:rsidR="00AA1FE1">
        <w:rPr>
          <w:rFonts w:ascii="Book Antiqua" w:hAnsi="Book Antiqua"/>
          <w:szCs w:val="24"/>
          <w:lang w:val="es-ES"/>
        </w:rPr>
        <w:t xml:space="preserve">un </w:t>
      </w:r>
      <w:r w:rsidR="006D2F2F">
        <w:rPr>
          <w:rFonts w:ascii="Book Antiqua" w:hAnsi="Book Antiqua"/>
          <w:szCs w:val="24"/>
          <w:lang w:val="es-ES"/>
        </w:rPr>
        <w:t>municipio y/o legisladores</w:t>
      </w:r>
      <w:r w:rsidR="0072138E" w:rsidRPr="0072138E">
        <w:rPr>
          <w:rFonts w:ascii="Book Antiqua" w:hAnsi="Book Antiqua"/>
          <w:color w:val="000000"/>
          <w:szCs w:val="24"/>
          <w:lang w:val="es-ES"/>
        </w:rPr>
        <w:t xml:space="preserve">; y para otros fines relacionados. </w:t>
      </w:r>
    </w:p>
    <w:p w14:paraId="0576C803" w14:textId="78587ADB" w:rsidR="00F22452" w:rsidRPr="0072138E" w:rsidRDefault="00F22452" w:rsidP="008A5658">
      <w:pPr>
        <w:ind w:left="360" w:hanging="360"/>
        <w:jc w:val="both"/>
        <w:rPr>
          <w:rFonts w:ascii="Book Antiqua" w:hAnsi="Book Antiqua"/>
          <w:lang w:val="es-ES"/>
        </w:rPr>
      </w:pPr>
    </w:p>
    <w:p w14:paraId="38E3C965" w14:textId="77777777" w:rsidR="00F22452" w:rsidRPr="0072138E" w:rsidRDefault="00F22452" w:rsidP="008A5658">
      <w:pPr>
        <w:jc w:val="center"/>
        <w:rPr>
          <w:rFonts w:ascii="Book Antiqua" w:hAnsi="Book Antiqua"/>
          <w:lang w:val="es-ES"/>
        </w:rPr>
      </w:pPr>
      <w:r w:rsidRPr="0072138E">
        <w:rPr>
          <w:rFonts w:ascii="Book Antiqua" w:hAnsi="Book Antiqua"/>
          <w:lang w:val="es-ES"/>
        </w:rPr>
        <w:t>EXPOSICIÓN DE MOTIVOS</w:t>
      </w:r>
    </w:p>
    <w:p w14:paraId="7EEA55BB" w14:textId="77777777" w:rsidR="008A5658" w:rsidRDefault="008A5658" w:rsidP="008A5658">
      <w:pPr>
        <w:ind w:firstLine="360"/>
        <w:jc w:val="center"/>
        <w:rPr>
          <w:rFonts w:ascii="Book Antiqua" w:hAnsi="Book Antiqua"/>
          <w:lang w:val="es-ES"/>
        </w:rPr>
      </w:pPr>
    </w:p>
    <w:p w14:paraId="1B623D5A" w14:textId="2663313E" w:rsidR="00390000" w:rsidRDefault="00390000" w:rsidP="006D2F2F">
      <w:pPr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La celebración de ferias de </w:t>
      </w:r>
      <w:r w:rsidR="006D2F2F">
        <w:rPr>
          <w:rFonts w:ascii="Book Antiqua" w:hAnsi="Book Antiqua"/>
          <w:lang w:val="es-ES"/>
        </w:rPr>
        <w:t xml:space="preserve">salud en Puerto Rico </w:t>
      </w:r>
      <w:r>
        <w:rPr>
          <w:rFonts w:ascii="Book Antiqua" w:hAnsi="Book Antiqua"/>
          <w:lang w:val="es-ES"/>
        </w:rPr>
        <w:t xml:space="preserve">son un elemento esencial </w:t>
      </w:r>
      <w:r w:rsidR="006D2F2F">
        <w:rPr>
          <w:rFonts w:ascii="Book Antiqua" w:hAnsi="Book Antiqua"/>
          <w:lang w:val="es-ES"/>
        </w:rPr>
        <w:t xml:space="preserve">para los servicios que ofrecen los organismos gubernamentales, </w:t>
      </w:r>
      <w:r w:rsidR="00AA1FE1">
        <w:rPr>
          <w:rFonts w:ascii="Book Antiqua" w:hAnsi="Book Antiqua"/>
          <w:lang w:val="es-ES"/>
        </w:rPr>
        <w:t xml:space="preserve">un </w:t>
      </w:r>
      <w:r w:rsidR="006D2F2F">
        <w:rPr>
          <w:rFonts w:ascii="Book Antiqua" w:hAnsi="Book Antiqua"/>
          <w:lang w:val="es-ES"/>
        </w:rPr>
        <w:t xml:space="preserve">municipio y/o legisladores. </w:t>
      </w:r>
      <w:r>
        <w:rPr>
          <w:rFonts w:ascii="Book Antiqua" w:hAnsi="Book Antiqua"/>
          <w:lang w:val="es-ES"/>
        </w:rPr>
        <w:t xml:space="preserve">Estas ferias de salud giran en torno a la </w:t>
      </w:r>
      <w:r w:rsidR="006D2F2F">
        <w:rPr>
          <w:rFonts w:ascii="Book Antiqua" w:hAnsi="Book Antiqua"/>
          <w:lang w:val="es-ES"/>
        </w:rPr>
        <w:t xml:space="preserve">orientación de </w:t>
      </w:r>
      <w:r>
        <w:rPr>
          <w:rFonts w:ascii="Book Antiqua" w:hAnsi="Book Antiqua"/>
          <w:lang w:val="es-ES"/>
        </w:rPr>
        <w:t xml:space="preserve">prevención de enfermedades o condiciones de salud </w:t>
      </w:r>
      <w:r w:rsidR="000B61B7">
        <w:rPr>
          <w:rFonts w:ascii="Book Antiqua" w:hAnsi="Book Antiqua"/>
          <w:lang w:val="es-ES"/>
        </w:rPr>
        <w:t xml:space="preserve">y </w:t>
      </w:r>
      <w:r>
        <w:rPr>
          <w:rFonts w:ascii="Book Antiqua" w:hAnsi="Book Antiqua"/>
          <w:lang w:val="es-ES"/>
        </w:rPr>
        <w:t>buscan contribuir a la efectividad de la salud pública. Así como brindar información relevante en torno a planes</w:t>
      </w:r>
      <w:r w:rsidR="000B61B7">
        <w:rPr>
          <w:rFonts w:ascii="Book Antiqua" w:hAnsi="Book Antiqua"/>
          <w:lang w:val="es-ES"/>
        </w:rPr>
        <w:t xml:space="preserve"> médicos</w:t>
      </w:r>
      <w:r>
        <w:rPr>
          <w:rFonts w:ascii="Book Antiqua" w:hAnsi="Book Antiqua"/>
          <w:lang w:val="es-ES"/>
        </w:rPr>
        <w:t xml:space="preserve">, servicios </w:t>
      </w:r>
      <w:r w:rsidR="000B61B7">
        <w:rPr>
          <w:rFonts w:ascii="Book Antiqua" w:hAnsi="Book Antiqua"/>
          <w:lang w:val="es-ES"/>
        </w:rPr>
        <w:t xml:space="preserve">de salud </w:t>
      </w:r>
      <w:r w:rsidR="006D2F2F">
        <w:rPr>
          <w:rFonts w:ascii="Book Antiqua" w:hAnsi="Book Antiqua"/>
          <w:lang w:val="es-ES"/>
        </w:rPr>
        <w:t xml:space="preserve">que ofrecen diversos organismos gubernamentales o privados </w:t>
      </w:r>
      <w:r>
        <w:rPr>
          <w:rFonts w:ascii="Book Antiqua" w:hAnsi="Book Antiqua"/>
          <w:lang w:val="es-ES"/>
        </w:rPr>
        <w:t xml:space="preserve">y beneficios para la ciudadanía.  </w:t>
      </w:r>
    </w:p>
    <w:p w14:paraId="0C8867EC" w14:textId="77777777" w:rsidR="00390000" w:rsidRDefault="00390000" w:rsidP="00390000">
      <w:pPr>
        <w:ind w:firstLine="360"/>
        <w:jc w:val="both"/>
        <w:rPr>
          <w:rFonts w:ascii="Book Antiqua" w:hAnsi="Book Antiqua"/>
          <w:lang w:val="es-ES"/>
        </w:rPr>
      </w:pPr>
    </w:p>
    <w:p w14:paraId="6FFFE7F5" w14:textId="774E3505" w:rsidR="00390000" w:rsidRDefault="00390000" w:rsidP="00390000">
      <w:pPr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Sin embargo, a pesar del </w:t>
      </w:r>
      <w:r w:rsidR="000B61B7">
        <w:rPr>
          <w:rFonts w:ascii="Book Antiqua" w:hAnsi="Book Antiqua"/>
          <w:lang w:val="es-ES"/>
        </w:rPr>
        <w:t>interés</w:t>
      </w:r>
      <w:r>
        <w:rPr>
          <w:rFonts w:ascii="Book Antiqua" w:hAnsi="Book Antiqua"/>
          <w:lang w:val="es-ES"/>
        </w:rPr>
        <w:t xml:space="preserve"> del Estado en promover la prestación de servicios de salud de manera preventiva, es un hecho que en muchas de estas </w:t>
      </w:r>
      <w:r w:rsidR="000B61B7">
        <w:rPr>
          <w:rFonts w:ascii="Book Antiqua" w:hAnsi="Book Antiqua"/>
          <w:lang w:val="es-ES"/>
        </w:rPr>
        <w:t>ferias</w:t>
      </w:r>
      <w:r w:rsidR="006D2F2F">
        <w:rPr>
          <w:rFonts w:ascii="Book Antiqua" w:hAnsi="Book Antiqua"/>
          <w:lang w:val="es-ES"/>
        </w:rPr>
        <w:t xml:space="preserve"> de salud</w:t>
      </w:r>
      <w:r w:rsidR="000B61B7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se suministran a los </w:t>
      </w:r>
      <w:r w:rsidR="006D2F2F">
        <w:rPr>
          <w:rFonts w:ascii="Book Antiqua" w:hAnsi="Book Antiqua"/>
          <w:lang w:val="es-ES"/>
        </w:rPr>
        <w:t xml:space="preserve">ciudadanos </w:t>
      </w:r>
      <w:r>
        <w:rPr>
          <w:rFonts w:ascii="Book Antiqua" w:hAnsi="Book Antiqua"/>
          <w:lang w:val="es-ES"/>
        </w:rPr>
        <w:t xml:space="preserve">participantes </w:t>
      </w:r>
      <w:r w:rsidR="006D2F2F">
        <w:rPr>
          <w:rFonts w:ascii="Book Antiqua" w:hAnsi="Book Antiqua"/>
          <w:lang w:val="es-ES"/>
        </w:rPr>
        <w:t xml:space="preserve">una o </w:t>
      </w:r>
      <w:r w:rsidR="000B61B7">
        <w:rPr>
          <w:rFonts w:ascii="Book Antiqua" w:hAnsi="Book Antiqua"/>
          <w:lang w:val="es-ES"/>
        </w:rPr>
        <w:t xml:space="preserve">diversas vacunas. Por ello, se hace necesario que para fomentar una feria de salud que garantice la educación de los participantes y una prevención real de enfermedades es imperativo que toda organización que promueva una vacunación le brinde al que voluntariamente quiera vacunarse la documentación necesaria con los ingredientes y efectos adversos de dicha vacuna, para que así se cumpla con una inoculación basada en el consentimiento </w:t>
      </w:r>
      <w:r w:rsidR="000B61B7">
        <w:rPr>
          <w:rFonts w:ascii="Book Antiqua" w:hAnsi="Book Antiqua"/>
          <w:lang w:val="es-ES"/>
        </w:rPr>
        <w:lastRenderedPageBreak/>
        <w:t xml:space="preserve">informado del paciente. De esta manera nos aseguramos de que todo ciudadano participante de las ferias de salud está debidamente informado y toma una decisión acertada conforme a sus derechos </w:t>
      </w:r>
      <w:r w:rsidR="006D2F2F">
        <w:rPr>
          <w:rFonts w:ascii="Book Antiqua" w:hAnsi="Book Antiqua"/>
          <w:lang w:val="es-ES"/>
        </w:rPr>
        <w:t xml:space="preserve">y conciencia. </w:t>
      </w:r>
    </w:p>
    <w:p w14:paraId="43546C6F" w14:textId="77777777" w:rsidR="000B61B7" w:rsidRPr="0072138E" w:rsidRDefault="000B61B7" w:rsidP="00390000">
      <w:pPr>
        <w:ind w:firstLine="360"/>
        <w:jc w:val="both"/>
        <w:rPr>
          <w:rFonts w:ascii="Book Antiqua" w:hAnsi="Book Antiqua"/>
          <w:lang w:val="es-ES"/>
        </w:rPr>
      </w:pPr>
    </w:p>
    <w:p w14:paraId="4936D7B7" w14:textId="77777777" w:rsidR="00F22452" w:rsidRPr="0072138E" w:rsidRDefault="00F22452" w:rsidP="008A5658">
      <w:pPr>
        <w:spacing w:line="480" w:lineRule="auto"/>
        <w:rPr>
          <w:rFonts w:ascii="Book Antiqua" w:hAnsi="Book Antiqua"/>
          <w:i/>
          <w:lang w:val="es-ES"/>
        </w:rPr>
      </w:pPr>
      <w:r w:rsidRPr="0072138E">
        <w:rPr>
          <w:rFonts w:ascii="Book Antiqua" w:hAnsi="Book Antiqua"/>
          <w:i/>
          <w:lang w:val="es-ES"/>
        </w:rPr>
        <w:t>DECRÉTASE POR LA ASAMBLEA LEGISLATIVA DE PUERTO RICO:</w:t>
      </w:r>
    </w:p>
    <w:p w14:paraId="15F2EE72" w14:textId="55EB916D" w:rsidR="001B72CB" w:rsidRPr="0072138E" w:rsidRDefault="001B72CB" w:rsidP="001B72CB">
      <w:pPr>
        <w:spacing w:before="240" w:line="480" w:lineRule="auto"/>
        <w:rPr>
          <w:rFonts w:ascii="Book Antiqua" w:hAnsi="Book Antiqua"/>
          <w:i/>
          <w:lang w:val="es-ES"/>
        </w:rPr>
        <w:sectPr w:rsidR="001B72CB" w:rsidRPr="0072138E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A8F424C" w14:textId="559DBEB0" w:rsidR="00F245C1" w:rsidRDefault="00CF3CF6" w:rsidP="000B6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jc w:val="both"/>
        <w:rPr>
          <w:rFonts w:ascii="Book Antiqua" w:hAnsi="Book Antiqua"/>
          <w:color w:val="000000"/>
          <w:szCs w:val="24"/>
          <w:lang w:val="es-ES"/>
        </w:rPr>
      </w:pPr>
      <w:r w:rsidRPr="0072138E">
        <w:rPr>
          <w:rFonts w:ascii="Book Antiqua" w:hAnsi="Book Antiqua"/>
          <w:color w:val="000000"/>
          <w:szCs w:val="24"/>
          <w:lang w:val="es-ES"/>
        </w:rPr>
        <w:t>Artículo</w:t>
      </w:r>
      <w:r w:rsidR="001B72CB" w:rsidRPr="0072138E">
        <w:rPr>
          <w:rFonts w:ascii="Book Antiqua" w:hAnsi="Book Antiqua"/>
          <w:color w:val="000000"/>
          <w:szCs w:val="24"/>
          <w:lang w:val="es-ES"/>
        </w:rPr>
        <w:t xml:space="preserve"> 1</w:t>
      </w:r>
      <w:r w:rsidR="00E538BF" w:rsidRPr="0072138E">
        <w:rPr>
          <w:rFonts w:ascii="Book Antiqua" w:hAnsi="Book Antiqua"/>
          <w:color w:val="000000"/>
          <w:szCs w:val="24"/>
          <w:lang w:val="es-ES"/>
        </w:rPr>
        <w:t xml:space="preserve">.- </w:t>
      </w:r>
      <w:r w:rsidR="000B61B7">
        <w:rPr>
          <w:rFonts w:ascii="Book Antiqua" w:hAnsi="Book Antiqua"/>
          <w:color w:val="000000"/>
          <w:szCs w:val="24"/>
          <w:lang w:val="es-ES"/>
        </w:rPr>
        <w:t xml:space="preserve">Título </w:t>
      </w:r>
    </w:p>
    <w:p w14:paraId="7E9126DB" w14:textId="265DB11C" w:rsidR="00E406FA" w:rsidRPr="000B61B7" w:rsidRDefault="000B61B7" w:rsidP="000B6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jc w:val="both"/>
        <w:rPr>
          <w:rFonts w:ascii="Book Antiqua" w:hAnsi="Book Antiqua"/>
          <w:color w:val="000000"/>
          <w:szCs w:val="24"/>
          <w:lang w:val="es-ES"/>
        </w:rPr>
      </w:pPr>
      <w:r>
        <w:rPr>
          <w:rFonts w:ascii="Book Antiqua" w:hAnsi="Book Antiqua"/>
          <w:color w:val="000000"/>
          <w:szCs w:val="24"/>
          <w:lang w:val="es-ES"/>
        </w:rPr>
        <w:tab/>
        <w:t xml:space="preserve">Esta Ley se conocerá como ““Ley de Consentimiento Informado en las Ferias de Salud de Puerto Rico”. </w:t>
      </w:r>
    </w:p>
    <w:p w14:paraId="24CF1A60" w14:textId="7B234086" w:rsidR="000B61B7" w:rsidRDefault="00CF3CF6" w:rsidP="000B61B7">
      <w:pPr>
        <w:suppressAutoHyphens/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72138E">
        <w:rPr>
          <w:rFonts w:ascii="Book Antiqua" w:hAnsi="Book Antiqua"/>
          <w:bCs/>
          <w:szCs w:val="24"/>
          <w:lang w:val="es-ES"/>
        </w:rPr>
        <w:t>Artículo</w:t>
      </w:r>
      <w:r w:rsidR="00A4792A" w:rsidRPr="0072138E">
        <w:rPr>
          <w:rFonts w:ascii="Book Antiqua" w:hAnsi="Book Antiqua"/>
          <w:bCs/>
          <w:szCs w:val="24"/>
          <w:lang w:val="es-ES"/>
        </w:rPr>
        <w:t xml:space="preserve"> </w:t>
      </w:r>
      <w:r w:rsidR="00F245C1" w:rsidRPr="0072138E">
        <w:rPr>
          <w:rFonts w:ascii="Book Antiqua" w:hAnsi="Book Antiqua"/>
          <w:szCs w:val="24"/>
          <w:lang w:val="es-ES"/>
        </w:rPr>
        <w:t>2</w:t>
      </w:r>
      <w:r w:rsidR="00A4792A" w:rsidRPr="0072138E">
        <w:rPr>
          <w:rFonts w:ascii="Book Antiqua" w:hAnsi="Book Antiqua"/>
          <w:szCs w:val="24"/>
          <w:lang w:val="es-ES"/>
        </w:rPr>
        <w:t>.-</w:t>
      </w:r>
      <w:r w:rsidR="000B61B7">
        <w:rPr>
          <w:rFonts w:ascii="Book Antiqua" w:hAnsi="Book Antiqua"/>
          <w:szCs w:val="24"/>
          <w:lang w:val="es-ES"/>
        </w:rPr>
        <w:t xml:space="preserve"> Definiciones </w:t>
      </w:r>
    </w:p>
    <w:p w14:paraId="6394A163" w14:textId="6A7ADD32" w:rsidR="000B61B7" w:rsidRDefault="000B61B7" w:rsidP="000B61B7">
      <w:pPr>
        <w:suppressAutoHyphens/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ab/>
        <w:t xml:space="preserve">Para fines de esta Ley, los siguientes términos tendrán el significado que a continuación se indica: </w:t>
      </w:r>
    </w:p>
    <w:p w14:paraId="3AAD0818" w14:textId="683F8A66" w:rsidR="000B61B7" w:rsidRDefault="000B61B7" w:rsidP="000B61B7">
      <w:pPr>
        <w:pStyle w:val="Prrafodelista"/>
        <w:numPr>
          <w:ilvl w:val="0"/>
          <w:numId w:val="5"/>
        </w:numPr>
        <w:suppressAutoHyphens/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Consentimiento informado:</w:t>
      </w:r>
      <w:r w:rsidR="000918DD">
        <w:rPr>
          <w:rFonts w:ascii="Book Antiqua" w:hAnsi="Book Antiqua"/>
          <w:szCs w:val="24"/>
          <w:lang w:val="es-ES"/>
        </w:rPr>
        <w:t xml:space="preserve"> significa un proceso comunicativo esencial, respaldado legalmente, mediante el cual un profesional de la salud informa al paciente sobre riesgos, beneficios, alternativas y diagnostico antes de un tratamiento o procedimiento. El paciente otorga su conformidad voluntaria y consiente, generalmente por escrito, tras comprender la información pertinente. </w:t>
      </w:r>
    </w:p>
    <w:p w14:paraId="4C0D4ECC" w14:textId="21367546" w:rsidR="000918DD" w:rsidRDefault="000918DD" w:rsidP="000B61B7">
      <w:pPr>
        <w:pStyle w:val="Prrafodelista"/>
        <w:numPr>
          <w:ilvl w:val="0"/>
          <w:numId w:val="5"/>
        </w:numPr>
        <w:suppressAutoHyphens/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Ferias de salud: significa el evento organizado</w:t>
      </w:r>
      <w:r w:rsidR="00AA1FE1">
        <w:rPr>
          <w:rFonts w:ascii="Book Antiqua" w:hAnsi="Book Antiqua"/>
          <w:szCs w:val="24"/>
          <w:lang w:val="es-ES"/>
        </w:rPr>
        <w:t xml:space="preserve">, </w:t>
      </w:r>
      <w:r w:rsidR="00AA1FE1" w:rsidRPr="00AA1FE1">
        <w:rPr>
          <w:rFonts w:ascii="Book Antiqua" w:hAnsi="Book Antiqua"/>
          <w:szCs w:val="24"/>
          <w:lang w:val="es-ES"/>
        </w:rPr>
        <w:t>convocad</w:t>
      </w:r>
      <w:r w:rsidR="00AA1FE1">
        <w:rPr>
          <w:rFonts w:ascii="Book Antiqua" w:hAnsi="Book Antiqua"/>
          <w:szCs w:val="24"/>
          <w:lang w:val="es-ES"/>
        </w:rPr>
        <w:t>o</w:t>
      </w:r>
      <w:r w:rsidR="00AA1FE1" w:rsidRPr="00AA1FE1">
        <w:rPr>
          <w:rFonts w:ascii="Book Antiqua" w:hAnsi="Book Antiqua"/>
          <w:szCs w:val="24"/>
          <w:lang w:val="es-ES"/>
        </w:rPr>
        <w:t xml:space="preserve"> o auspiciad</w:t>
      </w:r>
      <w:r w:rsidR="00AA1FE1">
        <w:rPr>
          <w:rFonts w:ascii="Book Antiqua" w:hAnsi="Book Antiqua"/>
          <w:szCs w:val="24"/>
          <w:lang w:val="es-ES"/>
        </w:rPr>
        <w:t>o</w:t>
      </w:r>
      <w:r w:rsidR="00AA1FE1" w:rsidRPr="00AA1FE1">
        <w:rPr>
          <w:rFonts w:ascii="Book Antiqua" w:hAnsi="Book Antiqua"/>
          <w:szCs w:val="24"/>
          <w:lang w:val="es-ES"/>
        </w:rPr>
        <w:t xml:space="preserve"> por </w:t>
      </w:r>
      <w:r w:rsidR="009E477D">
        <w:rPr>
          <w:rFonts w:ascii="Book Antiqua" w:hAnsi="Book Antiqua"/>
          <w:szCs w:val="24"/>
          <w:lang w:val="es-ES"/>
        </w:rPr>
        <w:t xml:space="preserve">un </w:t>
      </w:r>
      <w:r w:rsidR="00AA1FE1" w:rsidRPr="00AA1FE1">
        <w:rPr>
          <w:rFonts w:ascii="Book Antiqua" w:hAnsi="Book Antiqua"/>
          <w:szCs w:val="24"/>
          <w:lang w:val="es-ES"/>
        </w:rPr>
        <w:t xml:space="preserve">municipio, organismos gubernamentales y legisladores </w:t>
      </w:r>
      <w:r>
        <w:rPr>
          <w:rFonts w:ascii="Book Antiqua" w:hAnsi="Book Antiqua"/>
          <w:szCs w:val="24"/>
          <w:lang w:val="es-ES"/>
        </w:rPr>
        <w:t xml:space="preserve">para brindar información sobre enfermedades y servicios relacionados a la salud, de manera gratuita, tales como: pruebas ambulatorias, orientaciones y consejería sobre enfermedades, vacunación e información sobre productos y servicios relacionados a la salud en general o con la salud mental, física o emocional, entre otros. </w:t>
      </w:r>
    </w:p>
    <w:p w14:paraId="1190E404" w14:textId="73AE284E" w:rsidR="000918DD" w:rsidRDefault="000918DD" w:rsidP="000B61B7">
      <w:pPr>
        <w:pStyle w:val="Prrafodelista"/>
        <w:numPr>
          <w:ilvl w:val="0"/>
          <w:numId w:val="5"/>
        </w:numPr>
        <w:suppressAutoHyphens/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Municipio: entidad jurídica del gobierno local, subordinada a la Constitución y leyes de Puerto Rico, sirviendo como la unidad primordial, básica y más cercana </w:t>
      </w:r>
      <w:r>
        <w:rPr>
          <w:rFonts w:ascii="Book Antiqua" w:hAnsi="Book Antiqua"/>
          <w:szCs w:val="24"/>
          <w:lang w:val="es-ES"/>
        </w:rPr>
        <w:lastRenderedPageBreak/>
        <w:t xml:space="preserve">al pueblo para la administración comunitaria, atención de necesidades colativas y fomento del bien común. </w:t>
      </w:r>
    </w:p>
    <w:p w14:paraId="55E359E2" w14:textId="15524E42" w:rsidR="000B61B7" w:rsidRDefault="000B61B7" w:rsidP="000B61B7">
      <w:pPr>
        <w:pStyle w:val="Prrafodelista"/>
        <w:numPr>
          <w:ilvl w:val="0"/>
          <w:numId w:val="5"/>
        </w:numPr>
        <w:suppressAutoHyphens/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Organismos </w:t>
      </w:r>
      <w:r w:rsidR="000918DD">
        <w:rPr>
          <w:rFonts w:ascii="Book Antiqua" w:hAnsi="Book Antiqua"/>
          <w:szCs w:val="24"/>
          <w:lang w:val="es-ES"/>
        </w:rPr>
        <w:t xml:space="preserve">gubernamentales: significa todo departamento, agencia, instrumentalidad, oficina y todo organismo de la Rama Ejecutiva del Gobierno de Puerto Rico, incluyendo a toda corporación pública, sus subsidiarias o cualquier entidad gubernamental que tenga personalidad jurídica propia, creada por ley o que en el futuro pudiera crearse. </w:t>
      </w:r>
    </w:p>
    <w:p w14:paraId="67A333C3" w14:textId="2A9AC5CC" w:rsidR="00BF3102" w:rsidRDefault="00BF3102" w:rsidP="000B61B7">
      <w:pPr>
        <w:pStyle w:val="Prrafodelista"/>
        <w:numPr>
          <w:ilvl w:val="0"/>
          <w:numId w:val="5"/>
        </w:numPr>
        <w:suppressAutoHyphens/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Vacuna: producto aprobado por la FDA que contiene virus o bacterias atenuadas o inactivas para fortalecer la respuesta inmune natural del cuerpo. </w:t>
      </w:r>
    </w:p>
    <w:p w14:paraId="6896A921" w14:textId="21A6D74A" w:rsidR="000918DD" w:rsidRDefault="000918DD" w:rsidP="000918DD">
      <w:pPr>
        <w:suppressAutoHyphens/>
        <w:spacing w:line="480" w:lineRule="auto"/>
        <w:ind w:left="36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Artículo 3.- Política Pública</w:t>
      </w:r>
    </w:p>
    <w:p w14:paraId="45488374" w14:textId="7DAA8D1B" w:rsidR="000918DD" w:rsidRDefault="000918DD" w:rsidP="00BF3102">
      <w:pPr>
        <w:suppressAutoHyphens/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Se dispone que será política pública del Gobierno de Puerto Rico fomentar que todos los participantes </w:t>
      </w:r>
      <w:r w:rsidR="00BF3102">
        <w:rPr>
          <w:rFonts w:ascii="Book Antiqua" w:hAnsi="Book Antiqua"/>
          <w:szCs w:val="24"/>
          <w:lang w:val="es-ES"/>
        </w:rPr>
        <w:t xml:space="preserve">brinden un consentimiento informado antes de inocularse gratuitamente en una feria de salud </w:t>
      </w:r>
      <w:r w:rsidR="00AA1FE1">
        <w:rPr>
          <w:rFonts w:ascii="Book Antiqua" w:hAnsi="Book Antiqua"/>
          <w:szCs w:val="24"/>
          <w:lang w:val="es-ES"/>
        </w:rPr>
        <w:t xml:space="preserve">organizada, </w:t>
      </w:r>
      <w:r w:rsidR="00BF3102">
        <w:rPr>
          <w:rFonts w:ascii="Book Antiqua" w:hAnsi="Book Antiqua"/>
          <w:szCs w:val="24"/>
          <w:lang w:val="es-ES"/>
        </w:rPr>
        <w:t xml:space="preserve">convocada o auspiciada por </w:t>
      </w:r>
      <w:r w:rsidR="00AA1FE1">
        <w:rPr>
          <w:rFonts w:ascii="Book Antiqua" w:hAnsi="Book Antiqua"/>
          <w:szCs w:val="24"/>
          <w:lang w:val="es-ES"/>
        </w:rPr>
        <w:t xml:space="preserve">un </w:t>
      </w:r>
      <w:r w:rsidR="00BF3102">
        <w:rPr>
          <w:rFonts w:ascii="Book Antiqua" w:hAnsi="Book Antiqua"/>
          <w:szCs w:val="24"/>
          <w:lang w:val="es-ES"/>
        </w:rPr>
        <w:t>municipio, organismos gubernamentales y</w:t>
      </w:r>
      <w:r w:rsidR="00AA1FE1">
        <w:rPr>
          <w:rFonts w:ascii="Book Antiqua" w:hAnsi="Book Antiqua"/>
          <w:szCs w:val="24"/>
          <w:lang w:val="es-ES"/>
        </w:rPr>
        <w:t>/o</w:t>
      </w:r>
      <w:r w:rsidR="00BF3102">
        <w:rPr>
          <w:rFonts w:ascii="Book Antiqua" w:hAnsi="Book Antiqua"/>
          <w:szCs w:val="24"/>
          <w:lang w:val="es-ES"/>
        </w:rPr>
        <w:t xml:space="preserve"> legisladores. </w:t>
      </w:r>
    </w:p>
    <w:p w14:paraId="25203669" w14:textId="1BBA1BAC" w:rsidR="00BF3102" w:rsidRDefault="00BF3102" w:rsidP="00BF3102">
      <w:pPr>
        <w:suppressAutoHyphens/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Artículo 4. -Organización de las Ferias de Salud </w:t>
      </w:r>
    </w:p>
    <w:p w14:paraId="5FC5EA42" w14:textId="0F0163CE" w:rsidR="00BF3102" w:rsidRDefault="00BF3102" w:rsidP="00BF3102">
      <w:pPr>
        <w:suppressAutoHyphens/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Las ferias de salud se organizarán con el propósito de brindar información y servicios sobre los siguientes asuntos: </w:t>
      </w:r>
    </w:p>
    <w:p w14:paraId="704317E0" w14:textId="2C8AF613" w:rsidR="00BF3102" w:rsidRDefault="00BF3102" w:rsidP="00BF3102">
      <w:pPr>
        <w:pStyle w:val="Prrafodelista"/>
        <w:numPr>
          <w:ilvl w:val="0"/>
          <w:numId w:val="6"/>
        </w:numPr>
        <w:suppressAutoHyphens/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Servicios de salud preventivos, incluyendo pruebas, charlas, </w:t>
      </w:r>
      <w:r w:rsidR="006D2F2F">
        <w:rPr>
          <w:rFonts w:ascii="Book Antiqua" w:hAnsi="Book Antiqua"/>
          <w:szCs w:val="24"/>
          <w:lang w:val="es-ES"/>
        </w:rPr>
        <w:t>suministración de una vacuna</w:t>
      </w:r>
      <w:r>
        <w:rPr>
          <w:rFonts w:ascii="Book Antiqua" w:hAnsi="Book Antiqua"/>
          <w:szCs w:val="24"/>
          <w:lang w:val="es-ES"/>
        </w:rPr>
        <w:t xml:space="preserve"> </w:t>
      </w:r>
      <w:r w:rsidR="00AA1FE1">
        <w:rPr>
          <w:rFonts w:ascii="Book Antiqua" w:hAnsi="Book Antiqua"/>
          <w:szCs w:val="24"/>
          <w:lang w:val="es-ES"/>
        </w:rPr>
        <w:t xml:space="preserve">con el consentimiento informado del paciente </w:t>
      </w:r>
      <w:r>
        <w:rPr>
          <w:rFonts w:ascii="Book Antiqua" w:hAnsi="Book Antiqua"/>
          <w:szCs w:val="24"/>
          <w:lang w:val="es-ES"/>
        </w:rPr>
        <w:t xml:space="preserve">y orientaciones de cubiertas de planes médicos. </w:t>
      </w:r>
    </w:p>
    <w:p w14:paraId="05680B57" w14:textId="171182CA" w:rsidR="00BF3102" w:rsidRDefault="00BF3102" w:rsidP="00BF3102">
      <w:pPr>
        <w:pStyle w:val="Prrafodelista"/>
        <w:numPr>
          <w:ilvl w:val="0"/>
          <w:numId w:val="6"/>
        </w:numPr>
        <w:suppressAutoHyphens/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Orientaciones sobre las maneras de prevenir contagios y la propagación de enfermedades y virus en el entorno familiar y comunitario. </w:t>
      </w:r>
    </w:p>
    <w:p w14:paraId="53EDAB2D" w14:textId="57F8A543" w:rsidR="00BF3102" w:rsidRDefault="00BF3102" w:rsidP="00BF3102">
      <w:pPr>
        <w:pStyle w:val="Prrafodelista"/>
        <w:numPr>
          <w:ilvl w:val="0"/>
          <w:numId w:val="6"/>
        </w:numPr>
        <w:suppressAutoHyphens/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lastRenderedPageBreak/>
        <w:t xml:space="preserve">Integración del sector privado en el proceso de prevención de enfermedades y condiciones a través de ofrecimientos de sus servicios y productos relacionados a la salud. </w:t>
      </w:r>
    </w:p>
    <w:p w14:paraId="1AB12A8E" w14:textId="26B40A5D" w:rsidR="00BF3102" w:rsidRDefault="00BF3102" w:rsidP="00BF3102">
      <w:pPr>
        <w:pStyle w:val="Prrafodelista"/>
        <w:numPr>
          <w:ilvl w:val="0"/>
          <w:numId w:val="6"/>
        </w:numPr>
        <w:suppressAutoHyphens/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Cualquier otro asunto, como actividad física, que sea cónsono con los propósitos de esta ley. </w:t>
      </w:r>
    </w:p>
    <w:p w14:paraId="403FA716" w14:textId="3AAF4C8E" w:rsidR="00735144" w:rsidRDefault="00BF3102" w:rsidP="00BF3102">
      <w:pPr>
        <w:suppressAutoHyphens/>
        <w:spacing w:line="480" w:lineRule="auto"/>
        <w:ind w:left="36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Artículo 5. </w:t>
      </w:r>
      <w:r w:rsidR="00735144">
        <w:rPr>
          <w:rFonts w:ascii="Book Antiqua" w:hAnsi="Book Antiqua"/>
          <w:szCs w:val="24"/>
          <w:lang w:val="es-ES"/>
        </w:rPr>
        <w:t xml:space="preserve">Desarrollo y Ejecución </w:t>
      </w:r>
    </w:p>
    <w:p w14:paraId="0E046639" w14:textId="215ECC6A" w:rsidR="00735144" w:rsidRDefault="00735144" w:rsidP="00735144">
      <w:pPr>
        <w:suppressAutoHyphens/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Para el desarrollo y ejecución de la política pública establecida en esta Ley, se autoriza a</w:t>
      </w:r>
      <w:r w:rsidR="00AA1FE1">
        <w:rPr>
          <w:rFonts w:ascii="Book Antiqua" w:hAnsi="Book Antiqua"/>
          <w:szCs w:val="24"/>
          <w:lang w:val="es-ES"/>
        </w:rPr>
        <w:t>l municipio</w:t>
      </w:r>
      <w:r>
        <w:rPr>
          <w:rFonts w:ascii="Book Antiqua" w:hAnsi="Book Antiqua"/>
          <w:szCs w:val="24"/>
          <w:lang w:val="es-ES"/>
        </w:rPr>
        <w:t>, organismos gubernamentales y oficinas legislativas a establecer protocolos pa</w:t>
      </w:r>
      <w:r w:rsidR="00AA1FE1">
        <w:rPr>
          <w:rFonts w:ascii="Book Antiqua" w:hAnsi="Book Antiqua"/>
          <w:szCs w:val="24"/>
          <w:lang w:val="es-ES"/>
        </w:rPr>
        <w:t>r</w:t>
      </w:r>
      <w:r>
        <w:rPr>
          <w:rFonts w:ascii="Book Antiqua" w:hAnsi="Book Antiqua"/>
          <w:szCs w:val="24"/>
          <w:lang w:val="es-ES"/>
        </w:rPr>
        <w:t xml:space="preserve">a su cumplimiento. Se faculta al Departamento de Salud contribuir en la elaboración de estos protocolos y </w:t>
      </w:r>
      <w:r w:rsidR="00AA1FE1">
        <w:rPr>
          <w:rFonts w:ascii="Book Antiqua" w:hAnsi="Book Antiqua"/>
          <w:szCs w:val="24"/>
          <w:lang w:val="es-ES"/>
        </w:rPr>
        <w:t xml:space="preserve">también </w:t>
      </w:r>
      <w:r>
        <w:rPr>
          <w:rFonts w:ascii="Book Antiqua" w:hAnsi="Book Antiqua"/>
          <w:szCs w:val="24"/>
          <w:lang w:val="es-ES"/>
        </w:rPr>
        <w:t xml:space="preserve">se le faculta a velar por el cumplimiento de esta política pública.  </w:t>
      </w:r>
    </w:p>
    <w:p w14:paraId="03F28A30" w14:textId="7197ABE2" w:rsidR="00BF3102" w:rsidRDefault="00735144" w:rsidP="00BF3102">
      <w:pPr>
        <w:suppressAutoHyphens/>
        <w:spacing w:line="480" w:lineRule="auto"/>
        <w:ind w:left="36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Artículo 6. </w:t>
      </w:r>
      <w:r w:rsidR="00BF3102">
        <w:rPr>
          <w:rFonts w:ascii="Book Antiqua" w:hAnsi="Book Antiqua"/>
          <w:szCs w:val="24"/>
          <w:lang w:val="es-ES"/>
        </w:rPr>
        <w:t xml:space="preserve">Vigencia </w:t>
      </w:r>
    </w:p>
    <w:p w14:paraId="1B805F88" w14:textId="6BD118C2" w:rsidR="0070494B" w:rsidRPr="0072138E" w:rsidRDefault="00A4792A" w:rsidP="00BF3102">
      <w:pPr>
        <w:suppressAutoHyphens/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72138E">
        <w:rPr>
          <w:rFonts w:ascii="Book Antiqua" w:hAnsi="Book Antiqua"/>
          <w:szCs w:val="24"/>
          <w:lang w:val="es-ES"/>
        </w:rPr>
        <w:t>Esta Ley entrará en vigor inmediatamente después de su aprobación.</w:t>
      </w:r>
    </w:p>
    <w:sectPr w:rsidR="0070494B" w:rsidRPr="0072138E" w:rsidSect="001B72CB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CC472" w14:textId="77777777" w:rsidR="006C114D" w:rsidRDefault="006C114D">
      <w:r>
        <w:separator/>
      </w:r>
    </w:p>
  </w:endnote>
  <w:endnote w:type="continuationSeparator" w:id="0">
    <w:p w14:paraId="77CAFEBA" w14:textId="77777777" w:rsidR="006C114D" w:rsidRDefault="006C1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100FD" w14:textId="77777777" w:rsidR="006C114D" w:rsidRDefault="006C114D">
      <w:r>
        <w:separator/>
      </w:r>
    </w:p>
  </w:footnote>
  <w:footnote w:type="continuationSeparator" w:id="0">
    <w:p w14:paraId="7228124D" w14:textId="77777777" w:rsidR="006C114D" w:rsidRDefault="006C11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1993D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8F1C15">
      <w:rPr>
        <w:rStyle w:val="Nmerodepgina"/>
        <w:noProof/>
      </w:rPr>
      <w:t>5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D114CE"/>
    <w:multiLevelType w:val="hybridMultilevel"/>
    <w:tmpl w:val="0714D3D4"/>
    <w:lvl w:ilvl="0" w:tplc="F4B08AA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C5079"/>
    <w:multiLevelType w:val="hybridMultilevel"/>
    <w:tmpl w:val="8B8E2954"/>
    <w:lvl w:ilvl="0" w:tplc="22E0578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234FA5"/>
    <w:multiLevelType w:val="hybridMultilevel"/>
    <w:tmpl w:val="A888E6F6"/>
    <w:lvl w:ilvl="0" w:tplc="A688220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95ECC"/>
    <w:multiLevelType w:val="hybridMultilevel"/>
    <w:tmpl w:val="2C7027CE"/>
    <w:lvl w:ilvl="0" w:tplc="2B748FA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AACA36"/>
    <w:multiLevelType w:val="hybridMultilevel"/>
    <w:tmpl w:val="2BDCDC3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0C179EF"/>
    <w:multiLevelType w:val="hybridMultilevel"/>
    <w:tmpl w:val="5C9E9664"/>
    <w:lvl w:ilvl="0" w:tplc="0F1E69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785" w:hanging="360"/>
      </w:pPr>
    </w:lvl>
    <w:lvl w:ilvl="2" w:tplc="500A001B" w:tentative="1">
      <w:start w:val="1"/>
      <w:numFmt w:val="lowerRoman"/>
      <w:lvlText w:val="%3."/>
      <w:lvlJc w:val="right"/>
      <w:pPr>
        <w:ind w:left="2505" w:hanging="180"/>
      </w:pPr>
    </w:lvl>
    <w:lvl w:ilvl="3" w:tplc="500A000F" w:tentative="1">
      <w:start w:val="1"/>
      <w:numFmt w:val="decimal"/>
      <w:lvlText w:val="%4."/>
      <w:lvlJc w:val="left"/>
      <w:pPr>
        <w:ind w:left="3225" w:hanging="360"/>
      </w:pPr>
    </w:lvl>
    <w:lvl w:ilvl="4" w:tplc="500A0019" w:tentative="1">
      <w:start w:val="1"/>
      <w:numFmt w:val="lowerLetter"/>
      <w:lvlText w:val="%5."/>
      <w:lvlJc w:val="left"/>
      <w:pPr>
        <w:ind w:left="3945" w:hanging="360"/>
      </w:pPr>
    </w:lvl>
    <w:lvl w:ilvl="5" w:tplc="500A001B" w:tentative="1">
      <w:start w:val="1"/>
      <w:numFmt w:val="lowerRoman"/>
      <w:lvlText w:val="%6."/>
      <w:lvlJc w:val="right"/>
      <w:pPr>
        <w:ind w:left="4665" w:hanging="180"/>
      </w:pPr>
    </w:lvl>
    <w:lvl w:ilvl="6" w:tplc="500A000F" w:tentative="1">
      <w:start w:val="1"/>
      <w:numFmt w:val="decimal"/>
      <w:lvlText w:val="%7."/>
      <w:lvlJc w:val="left"/>
      <w:pPr>
        <w:ind w:left="5385" w:hanging="360"/>
      </w:pPr>
    </w:lvl>
    <w:lvl w:ilvl="7" w:tplc="500A0019" w:tentative="1">
      <w:start w:val="1"/>
      <w:numFmt w:val="lowerLetter"/>
      <w:lvlText w:val="%8."/>
      <w:lvlJc w:val="left"/>
      <w:pPr>
        <w:ind w:left="6105" w:hanging="360"/>
      </w:pPr>
    </w:lvl>
    <w:lvl w:ilvl="8" w:tplc="500A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51214975">
    <w:abstractNumId w:val="5"/>
  </w:num>
  <w:num w:numId="2" w16cid:durableId="1820153245">
    <w:abstractNumId w:val="4"/>
  </w:num>
  <w:num w:numId="3" w16cid:durableId="951478961">
    <w:abstractNumId w:val="2"/>
  </w:num>
  <w:num w:numId="4" w16cid:durableId="480969081">
    <w:abstractNumId w:val="0"/>
  </w:num>
  <w:num w:numId="5" w16cid:durableId="1869027479">
    <w:abstractNumId w:val="3"/>
  </w:num>
  <w:num w:numId="6" w16cid:durableId="1399862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22452"/>
    <w:rsid w:val="00020BBB"/>
    <w:rsid w:val="00043736"/>
    <w:rsid w:val="00056024"/>
    <w:rsid w:val="000918DD"/>
    <w:rsid w:val="00095AE1"/>
    <w:rsid w:val="000A6B6C"/>
    <w:rsid w:val="000B0DBB"/>
    <w:rsid w:val="000B5DE7"/>
    <w:rsid w:val="000B61B7"/>
    <w:rsid w:val="00111E71"/>
    <w:rsid w:val="00121656"/>
    <w:rsid w:val="00127C6A"/>
    <w:rsid w:val="001363FE"/>
    <w:rsid w:val="0017132B"/>
    <w:rsid w:val="001B72CB"/>
    <w:rsid w:val="001D61B3"/>
    <w:rsid w:val="001F4CA3"/>
    <w:rsid w:val="001F612A"/>
    <w:rsid w:val="00211396"/>
    <w:rsid w:val="00226AE6"/>
    <w:rsid w:val="00245B34"/>
    <w:rsid w:val="00263355"/>
    <w:rsid w:val="00273792"/>
    <w:rsid w:val="00287219"/>
    <w:rsid w:val="002B26C4"/>
    <w:rsid w:val="002C7866"/>
    <w:rsid w:val="002D4AC8"/>
    <w:rsid w:val="002E18A0"/>
    <w:rsid w:val="002E3C4C"/>
    <w:rsid w:val="002F46EC"/>
    <w:rsid w:val="00320D78"/>
    <w:rsid w:val="00351757"/>
    <w:rsid w:val="00352910"/>
    <w:rsid w:val="00380FE5"/>
    <w:rsid w:val="00390000"/>
    <w:rsid w:val="003924DD"/>
    <w:rsid w:val="00394FCB"/>
    <w:rsid w:val="003963F4"/>
    <w:rsid w:val="003B5254"/>
    <w:rsid w:val="003B75A6"/>
    <w:rsid w:val="004061CA"/>
    <w:rsid w:val="00415689"/>
    <w:rsid w:val="00437F67"/>
    <w:rsid w:val="004440CB"/>
    <w:rsid w:val="0046214E"/>
    <w:rsid w:val="004713D2"/>
    <w:rsid w:val="004824FB"/>
    <w:rsid w:val="004854C0"/>
    <w:rsid w:val="00500E0B"/>
    <w:rsid w:val="00521639"/>
    <w:rsid w:val="00532BB7"/>
    <w:rsid w:val="005332E4"/>
    <w:rsid w:val="0053550C"/>
    <w:rsid w:val="00555018"/>
    <w:rsid w:val="00557389"/>
    <w:rsid w:val="00570DF2"/>
    <w:rsid w:val="005723DC"/>
    <w:rsid w:val="005B02F3"/>
    <w:rsid w:val="005D1415"/>
    <w:rsid w:val="00600CC2"/>
    <w:rsid w:val="006107CF"/>
    <w:rsid w:val="006210DC"/>
    <w:rsid w:val="00641A05"/>
    <w:rsid w:val="0064349D"/>
    <w:rsid w:val="00653EED"/>
    <w:rsid w:val="00685549"/>
    <w:rsid w:val="00695960"/>
    <w:rsid w:val="006B7365"/>
    <w:rsid w:val="006C114D"/>
    <w:rsid w:val="006C2D81"/>
    <w:rsid w:val="006C7DF8"/>
    <w:rsid w:val="006D2F2F"/>
    <w:rsid w:val="006F534F"/>
    <w:rsid w:val="00700EF0"/>
    <w:rsid w:val="0070494B"/>
    <w:rsid w:val="0072138E"/>
    <w:rsid w:val="00735144"/>
    <w:rsid w:val="00750FC8"/>
    <w:rsid w:val="007533D0"/>
    <w:rsid w:val="00755069"/>
    <w:rsid w:val="007B0660"/>
    <w:rsid w:val="007D3042"/>
    <w:rsid w:val="007E3868"/>
    <w:rsid w:val="007F7009"/>
    <w:rsid w:val="008051AD"/>
    <w:rsid w:val="008159EE"/>
    <w:rsid w:val="00820192"/>
    <w:rsid w:val="00820C41"/>
    <w:rsid w:val="00850256"/>
    <w:rsid w:val="00865C12"/>
    <w:rsid w:val="00873E57"/>
    <w:rsid w:val="00896BB2"/>
    <w:rsid w:val="008A5658"/>
    <w:rsid w:val="008B530D"/>
    <w:rsid w:val="008F1C15"/>
    <w:rsid w:val="00916CE1"/>
    <w:rsid w:val="0093686F"/>
    <w:rsid w:val="00942FD4"/>
    <w:rsid w:val="009436DF"/>
    <w:rsid w:val="00951997"/>
    <w:rsid w:val="00960548"/>
    <w:rsid w:val="009771F0"/>
    <w:rsid w:val="00990352"/>
    <w:rsid w:val="009C3125"/>
    <w:rsid w:val="009D205B"/>
    <w:rsid w:val="009D351B"/>
    <w:rsid w:val="009E477D"/>
    <w:rsid w:val="009E5F55"/>
    <w:rsid w:val="00A03405"/>
    <w:rsid w:val="00A1528A"/>
    <w:rsid w:val="00A20C43"/>
    <w:rsid w:val="00A33918"/>
    <w:rsid w:val="00A436E6"/>
    <w:rsid w:val="00A4792A"/>
    <w:rsid w:val="00A7629F"/>
    <w:rsid w:val="00AA1FE1"/>
    <w:rsid w:val="00AD792F"/>
    <w:rsid w:val="00AE004C"/>
    <w:rsid w:val="00AF0CEE"/>
    <w:rsid w:val="00B16707"/>
    <w:rsid w:val="00B65A32"/>
    <w:rsid w:val="00B667AD"/>
    <w:rsid w:val="00B82C2B"/>
    <w:rsid w:val="00B8311D"/>
    <w:rsid w:val="00B84C38"/>
    <w:rsid w:val="00B86C00"/>
    <w:rsid w:val="00B947F6"/>
    <w:rsid w:val="00BD6DF5"/>
    <w:rsid w:val="00BF117F"/>
    <w:rsid w:val="00BF16AA"/>
    <w:rsid w:val="00BF3102"/>
    <w:rsid w:val="00C354B8"/>
    <w:rsid w:val="00C52517"/>
    <w:rsid w:val="00C60921"/>
    <w:rsid w:val="00C62936"/>
    <w:rsid w:val="00C653F2"/>
    <w:rsid w:val="00C679E6"/>
    <w:rsid w:val="00C7206B"/>
    <w:rsid w:val="00C7551A"/>
    <w:rsid w:val="00C75786"/>
    <w:rsid w:val="00C908F9"/>
    <w:rsid w:val="00C92E88"/>
    <w:rsid w:val="00CA0917"/>
    <w:rsid w:val="00CA1099"/>
    <w:rsid w:val="00CF3CF6"/>
    <w:rsid w:val="00CF7515"/>
    <w:rsid w:val="00D0509C"/>
    <w:rsid w:val="00D14A3F"/>
    <w:rsid w:val="00D21614"/>
    <w:rsid w:val="00D3241F"/>
    <w:rsid w:val="00D417C2"/>
    <w:rsid w:val="00D60936"/>
    <w:rsid w:val="00D709EB"/>
    <w:rsid w:val="00D74714"/>
    <w:rsid w:val="00D82F3F"/>
    <w:rsid w:val="00D921C6"/>
    <w:rsid w:val="00D958C2"/>
    <w:rsid w:val="00D95EA3"/>
    <w:rsid w:val="00DA0B0D"/>
    <w:rsid w:val="00E04AB5"/>
    <w:rsid w:val="00E212D4"/>
    <w:rsid w:val="00E226BB"/>
    <w:rsid w:val="00E26979"/>
    <w:rsid w:val="00E3773F"/>
    <w:rsid w:val="00E406FA"/>
    <w:rsid w:val="00E44C5B"/>
    <w:rsid w:val="00E50EEA"/>
    <w:rsid w:val="00E52F58"/>
    <w:rsid w:val="00E538BF"/>
    <w:rsid w:val="00EC26AA"/>
    <w:rsid w:val="00ED7A53"/>
    <w:rsid w:val="00EE4273"/>
    <w:rsid w:val="00EE7D2C"/>
    <w:rsid w:val="00EF5E10"/>
    <w:rsid w:val="00F02004"/>
    <w:rsid w:val="00F042CB"/>
    <w:rsid w:val="00F04A4B"/>
    <w:rsid w:val="00F0729E"/>
    <w:rsid w:val="00F22452"/>
    <w:rsid w:val="00F245C1"/>
    <w:rsid w:val="00F35CB0"/>
    <w:rsid w:val="00F46457"/>
    <w:rsid w:val="00F60A20"/>
    <w:rsid w:val="00F70130"/>
    <w:rsid w:val="00FC0A95"/>
    <w:rsid w:val="00FC3D9C"/>
    <w:rsid w:val="00FD020A"/>
    <w:rsid w:val="00FF0153"/>
    <w:rsid w:val="00FF48EE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45009CB"/>
  <w15:chartTrackingRefBased/>
  <w15:docId w15:val="{09CB6D2D-D551-4D20-9E22-CE794E43D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Default">
    <w:name w:val="Default"/>
    <w:rsid w:val="001B72C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PR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D14A3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226BB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226BB"/>
  </w:style>
  <w:style w:type="character" w:styleId="Refdenotaalpie">
    <w:name w:val="footnote reference"/>
    <w:basedOn w:val="Fuentedeprrafopredeter"/>
    <w:uiPriority w:val="99"/>
    <w:semiHidden/>
    <w:unhideWhenUsed/>
    <w:rsid w:val="00E226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F056AD6-7CA4-464E-B080-A78788C02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816</Words>
  <Characters>4721</Characters>
  <Application>Microsoft Office Word</Application>
  <DocSecurity>0</DocSecurity>
  <Lines>102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Ayleen Figueroa Vázquez</dc:creator>
  <cp:keywords/>
  <cp:lastModifiedBy>Rocío Alayón Morell</cp:lastModifiedBy>
  <cp:revision>4</cp:revision>
  <cp:lastPrinted>2026-02-10T17:26:00Z</cp:lastPrinted>
  <dcterms:created xsi:type="dcterms:W3CDTF">2026-02-10T17:52:00Z</dcterms:created>
  <dcterms:modified xsi:type="dcterms:W3CDTF">2026-02-10T20:18:00Z</dcterms:modified>
</cp:coreProperties>
</file>