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0DCC9" w14:textId="77777777" w:rsidR="009B5FB8" w:rsidRPr="00AC5292" w:rsidRDefault="009B5FB8" w:rsidP="009B5FB8">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AC5292">
        <w:rPr>
          <w:rFonts w:ascii="Book Antiqua" w:hAnsi="Book Antiqua"/>
          <w:sz w:val="28"/>
          <w:szCs w:val="28"/>
          <w:lang w:val="es-ES_tradnl"/>
        </w:rPr>
        <w:t>GOBIERNO DE PUERTO RICO</w:t>
      </w:r>
    </w:p>
    <w:p w14:paraId="2D22DB1F" w14:textId="77777777" w:rsidR="009B5FB8" w:rsidRPr="00AC5292" w:rsidRDefault="009B5FB8" w:rsidP="009B5FB8">
      <w:pPr>
        <w:jc w:val="center"/>
        <w:rPr>
          <w:rFonts w:ascii="Book Antiqua" w:hAnsi="Book Antiqua"/>
          <w:sz w:val="24"/>
          <w:szCs w:val="24"/>
          <w:lang w:val="es-ES_tradnl"/>
        </w:rPr>
      </w:pPr>
    </w:p>
    <w:tbl>
      <w:tblPr>
        <w:tblW w:w="9609" w:type="dxa"/>
        <w:tblLook w:val="04A0" w:firstRow="1" w:lastRow="0" w:firstColumn="1" w:lastColumn="0" w:noHBand="0" w:noVBand="1"/>
      </w:tblPr>
      <w:tblGrid>
        <w:gridCol w:w="3170"/>
        <w:gridCol w:w="3171"/>
        <w:gridCol w:w="3268"/>
      </w:tblGrid>
      <w:tr w:rsidR="009B5FB8" w:rsidRPr="00B35ECA" w14:paraId="5E770786" w14:textId="77777777" w:rsidTr="00DC2CF7">
        <w:trPr>
          <w:trHeight w:val="900"/>
        </w:trPr>
        <w:tc>
          <w:tcPr>
            <w:tcW w:w="3170" w:type="dxa"/>
          </w:tcPr>
          <w:p w14:paraId="2D3CEE68" w14:textId="5BD3B017" w:rsidR="009B5FB8" w:rsidRPr="00B35ECA" w:rsidRDefault="009B5FB8" w:rsidP="00DC2CF7">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006F5B4B" w:rsidRPr="00B35ECA">
              <w:rPr>
                <w:rFonts w:ascii="Book Antiqua" w:hAnsi="Book Antiqua"/>
                <w:vertAlign w:val="superscript"/>
                <w:lang w:val="es-ES_tradnl"/>
              </w:rPr>
              <w:t>.</w:t>
            </w:r>
            <w:r w:rsidRPr="00B35ECA">
              <w:rPr>
                <w:rFonts w:ascii="Book Antiqua" w:hAnsi="Book Antiqua"/>
                <w:lang w:val="es-ES_tradnl"/>
              </w:rPr>
              <w:tab/>
              <w:t>Asamblea</w:t>
            </w:r>
          </w:p>
          <w:p w14:paraId="1592E3D3" w14:textId="77777777" w:rsidR="009B5FB8" w:rsidRPr="00B35ECA" w:rsidRDefault="009B5FB8" w:rsidP="00DC2CF7">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3F3AD98A" w14:textId="77777777" w:rsidR="009B5FB8" w:rsidRPr="00B35ECA" w:rsidRDefault="009B5FB8" w:rsidP="00DC2CF7">
            <w:pPr>
              <w:jc w:val="center"/>
              <w:rPr>
                <w:rFonts w:ascii="Book Antiqua" w:hAnsi="Book Antiqua"/>
                <w:sz w:val="36"/>
                <w:lang w:val="es-ES_tradnl"/>
              </w:rPr>
            </w:pPr>
          </w:p>
        </w:tc>
        <w:tc>
          <w:tcPr>
            <w:tcW w:w="3268" w:type="dxa"/>
          </w:tcPr>
          <w:p w14:paraId="4FB84C56" w14:textId="50AFDCDA" w:rsidR="009B5FB8" w:rsidRPr="00B35ECA" w:rsidRDefault="009B5FB8" w:rsidP="00DC2CF7">
            <w:pPr>
              <w:rPr>
                <w:rFonts w:ascii="Book Antiqua" w:hAnsi="Book Antiqua"/>
                <w:lang w:val="es-ES_tradnl"/>
              </w:rPr>
            </w:pPr>
            <w:r w:rsidRPr="00B35ECA">
              <w:rPr>
                <w:rFonts w:ascii="Book Antiqua" w:hAnsi="Book Antiqua"/>
                <w:lang w:val="es-ES_tradnl"/>
              </w:rPr>
              <w:tab/>
            </w:r>
            <w:r w:rsidRPr="00B35ECA">
              <w:rPr>
                <w:rFonts w:ascii="Book Antiqua" w:hAnsi="Book Antiqua"/>
                <w:lang w:val="es-ES_tradnl"/>
              </w:rPr>
              <w:tab/>
            </w:r>
            <w:r w:rsidR="00CE54D6">
              <w:rPr>
                <w:rFonts w:ascii="Book Antiqua" w:hAnsi="Book Antiqua"/>
                <w:lang w:val="es-ES_tradnl"/>
              </w:rPr>
              <w:t>3</w:t>
            </w:r>
            <w:r w:rsidR="00CE54D6">
              <w:rPr>
                <w:rFonts w:ascii="Book Antiqua" w:hAnsi="Book Antiqua"/>
                <w:vertAlign w:val="superscript"/>
                <w:lang w:val="es-ES_tradnl"/>
              </w:rPr>
              <w:t>ra</w:t>
            </w:r>
            <w:r w:rsidRPr="00B35ECA">
              <w:rPr>
                <w:rFonts w:ascii="Book Antiqua" w:hAnsi="Book Antiqua"/>
                <w:vertAlign w:val="superscript"/>
                <w:lang w:val="es-ES_tradnl"/>
              </w:rPr>
              <w:t>.</w:t>
            </w:r>
            <w:r w:rsidRPr="00B35ECA">
              <w:rPr>
                <w:rFonts w:ascii="Book Antiqua" w:hAnsi="Book Antiqua"/>
                <w:lang w:val="es-ES_tradnl"/>
              </w:rPr>
              <w:t xml:space="preserve"> Sesión</w:t>
            </w:r>
          </w:p>
          <w:p w14:paraId="6C556AD6" w14:textId="77777777" w:rsidR="009B5FB8" w:rsidRPr="00B35ECA" w:rsidRDefault="009B5FB8" w:rsidP="00DC2CF7">
            <w:pPr>
              <w:rPr>
                <w:rFonts w:ascii="Book Antiqua" w:hAnsi="Book Antiqua"/>
                <w:lang w:val="es-ES_tradnl"/>
              </w:rPr>
            </w:pPr>
            <w:r w:rsidRPr="00B35ECA">
              <w:rPr>
                <w:rFonts w:ascii="Book Antiqua" w:hAnsi="Book Antiqua"/>
                <w:lang w:val="es-ES_tradnl"/>
              </w:rPr>
              <w:tab/>
              <w:t xml:space="preserve">       </w:t>
            </w:r>
            <w:r w:rsidRPr="00B35ECA">
              <w:rPr>
                <w:rFonts w:ascii="Book Antiqua" w:hAnsi="Book Antiqua"/>
                <w:lang w:val="es-ES_tradnl"/>
              </w:rPr>
              <w:tab/>
              <w:t xml:space="preserve">      Ordinaria</w:t>
            </w:r>
          </w:p>
          <w:p w14:paraId="23F08DA7" w14:textId="77777777" w:rsidR="009B5FB8" w:rsidRPr="00B35ECA" w:rsidRDefault="009B5FB8" w:rsidP="00DC2CF7">
            <w:pPr>
              <w:jc w:val="center"/>
              <w:rPr>
                <w:rFonts w:ascii="Book Antiqua" w:hAnsi="Book Antiqua"/>
                <w:sz w:val="36"/>
                <w:lang w:val="es-ES_tradnl"/>
              </w:rPr>
            </w:pPr>
          </w:p>
        </w:tc>
      </w:tr>
    </w:tbl>
    <w:bookmarkEnd w:id="0"/>
    <w:p w14:paraId="176880F0" w14:textId="7D7475B9" w:rsidR="009B5FB8" w:rsidRPr="00416812" w:rsidRDefault="00DF2D0E" w:rsidP="00AC5292">
      <w:pPr>
        <w:jc w:val="center"/>
        <w:rPr>
          <w:rFonts w:ascii="Book Antiqua" w:hAnsi="Book Antiqua"/>
          <w:b/>
          <w:sz w:val="36"/>
          <w:lang w:val="es-ES_tradnl"/>
        </w:rPr>
      </w:pPr>
      <w:r w:rsidRPr="00416812">
        <w:rPr>
          <w:rFonts w:ascii="Book Antiqua" w:hAnsi="Book Antiqua"/>
          <w:b/>
          <w:sz w:val="36"/>
          <w:lang w:val="es-ES_tradnl"/>
        </w:rPr>
        <w:t>CÁMARA DE REPRESENTANTES</w:t>
      </w:r>
      <w:bookmarkEnd w:id="1"/>
    </w:p>
    <w:p w14:paraId="7178524D" w14:textId="77777777" w:rsidR="00AC5292" w:rsidRPr="00AC5292" w:rsidRDefault="00AC5292" w:rsidP="00AC5292">
      <w:pPr>
        <w:jc w:val="center"/>
        <w:rPr>
          <w:rFonts w:ascii="Book Antiqua" w:hAnsi="Book Antiqua"/>
          <w:b/>
          <w:sz w:val="24"/>
          <w:szCs w:val="24"/>
          <w:lang w:val="es-ES_tradnl"/>
        </w:rPr>
      </w:pPr>
    </w:p>
    <w:p w14:paraId="1F274830" w14:textId="012B340C" w:rsidR="009B5FB8" w:rsidRPr="00416812" w:rsidRDefault="009B5FB8" w:rsidP="00AC5292">
      <w:pPr>
        <w:jc w:val="center"/>
        <w:rPr>
          <w:rFonts w:ascii="Book Antiqua" w:hAnsi="Book Antiqua"/>
          <w:b/>
          <w:sz w:val="52"/>
          <w:lang w:val="es-ES_tradnl"/>
        </w:rPr>
      </w:pPr>
      <w:r w:rsidRPr="00676FF6">
        <w:rPr>
          <w:rFonts w:ascii="Book Antiqua" w:hAnsi="Book Antiqua"/>
          <w:b/>
          <w:sz w:val="52"/>
          <w:lang w:val="es-ES_tradnl"/>
        </w:rPr>
        <w:t>P. de</w:t>
      </w:r>
      <w:r w:rsidR="00DF2D0E" w:rsidRPr="00676FF6">
        <w:rPr>
          <w:rFonts w:ascii="Book Antiqua" w:hAnsi="Book Antiqua"/>
          <w:b/>
          <w:sz w:val="52"/>
          <w:lang w:val="es-ES_tradnl"/>
        </w:rPr>
        <w:t xml:space="preserve"> </w:t>
      </w:r>
      <w:r w:rsidRPr="00676FF6">
        <w:rPr>
          <w:rFonts w:ascii="Book Antiqua" w:hAnsi="Book Antiqua"/>
          <w:b/>
          <w:sz w:val="52"/>
          <w:lang w:val="es-ES_tradnl"/>
        </w:rPr>
        <w:t>l</w:t>
      </w:r>
      <w:r w:rsidR="00DF2D0E" w:rsidRPr="00676FF6">
        <w:rPr>
          <w:rFonts w:ascii="Book Antiqua" w:hAnsi="Book Antiqua"/>
          <w:b/>
          <w:sz w:val="52"/>
          <w:lang w:val="es-ES_tradnl"/>
        </w:rPr>
        <w:t>a</w:t>
      </w:r>
      <w:r w:rsidRPr="00676FF6">
        <w:rPr>
          <w:rFonts w:ascii="Book Antiqua" w:hAnsi="Book Antiqua"/>
          <w:b/>
          <w:sz w:val="52"/>
          <w:lang w:val="es-ES_tradnl"/>
        </w:rPr>
        <w:t xml:space="preserve"> </w:t>
      </w:r>
      <w:r w:rsidR="00DF2D0E" w:rsidRPr="00676FF6">
        <w:rPr>
          <w:rFonts w:ascii="Book Antiqua" w:hAnsi="Book Antiqua"/>
          <w:b/>
          <w:sz w:val="52"/>
          <w:lang w:val="es-ES_tradnl"/>
        </w:rPr>
        <w:t>C</w:t>
      </w:r>
      <w:r w:rsidRPr="00676FF6">
        <w:rPr>
          <w:rFonts w:ascii="Book Antiqua" w:hAnsi="Book Antiqua"/>
          <w:b/>
          <w:sz w:val="52"/>
          <w:lang w:val="es-ES_tradnl"/>
        </w:rPr>
        <w:t xml:space="preserve">. </w:t>
      </w:r>
      <w:r w:rsidR="005947AC">
        <w:rPr>
          <w:rFonts w:ascii="Book Antiqua" w:hAnsi="Book Antiqua"/>
          <w:b/>
          <w:sz w:val="52"/>
          <w:lang w:val="es-ES_tradnl"/>
        </w:rPr>
        <w:t>1121</w:t>
      </w:r>
    </w:p>
    <w:p w14:paraId="2AE7BFA5" w14:textId="77777777" w:rsidR="00AC5292" w:rsidRDefault="009B5FB8" w:rsidP="00AC5292">
      <w:pPr>
        <w:jc w:val="center"/>
        <w:rPr>
          <w:rFonts w:ascii="Book Antiqua" w:hAnsi="Book Antiqua"/>
          <w:sz w:val="24"/>
          <w:szCs w:val="24"/>
          <w:lang w:val="es-ES_tradnl"/>
        </w:rPr>
      </w:pPr>
      <w:r w:rsidRPr="00416812">
        <w:rPr>
          <w:rFonts w:ascii="Book Antiqua" w:hAnsi="Book Antiqua"/>
          <w:sz w:val="24"/>
          <w:szCs w:val="24"/>
          <w:lang w:val="es-ES_tradnl"/>
        </w:rPr>
        <w:t xml:space="preserve"> </w:t>
      </w:r>
      <w:bookmarkStart w:id="3" w:name="_Hlk183037684"/>
    </w:p>
    <w:p w14:paraId="41091A7A" w14:textId="4BFF522A" w:rsidR="009B5FB8" w:rsidRPr="00416812" w:rsidRDefault="005947AC" w:rsidP="00AC5292">
      <w:pPr>
        <w:jc w:val="center"/>
        <w:rPr>
          <w:rFonts w:ascii="Book Antiqua" w:hAnsi="Book Antiqua"/>
          <w:sz w:val="24"/>
          <w:szCs w:val="24"/>
          <w:lang w:val="es-ES_tradnl"/>
        </w:rPr>
      </w:pPr>
      <w:r>
        <w:rPr>
          <w:rFonts w:ascii="Book Antiqua" w:hAnsi="Book Antiqua"/>
          <w:sz w:val="24"/>
          <w:szCs w:val="24"/>
          <w:lang w:val="es-ES_tradnl"/>
        </w:rPr>
        <w:t>12</w:t>
      </w:r>
      <w:r w:rsidR="009B5FB8" w:rsidRPr="00416812">
        <w:rPr>
          <w:rFonts w:ascii="Book Antiqua" w:hAnsi="Book Antiqua"/>
          <w:sz w:val="24"/>
          <w:szCs w:val="24"/>
          <w:lang w:val="es-ES_tradnl"/>
        </w:rPr>
        <w:t xml:space="preserve"> </w:t>
      </w:r>
      <w:r w:rsidR="00AC5292">
        <w:rPr>
          <w:rFonts w:ascii="Book Antiqua" w:hAnsi="Book Antiqua"/>
          <w:sz w:val="24"/>
          <w:szCs w:val="24"/>
          <w:lang w:val="es-ES_tradnl"/>
        </w:rPr>
        <w:t>DE FEBRERO DE</w:t>
      </w:r>
      <w:r w:rsidR="009B5FB8" w:rsidRPr="00416812">
        <w:rPr>
          <w:rFonts w:ascii="Book Antiqua" w:hAnsi="Book Antiqua"/>
          <w:sz w:val="24"/>
          <w:szCs w:val="24"/>
          <w:lang w:val="es-ES_tradnl"/>
        </w:rPr>
        <w:t xml:space="preserve"> 202</w:t>
      </w:r>
      <w:r w:rsidR="00DF2D0E" w:rsidRPr="00416812">
        <w:rPr>
          <w:rFonts w:ascii="Book Antiqua" w:hAnsi="Book Antiqua"/>
          <w:sz w:val="24"/>
          <w:szCs w:val="24"/>
          <w:lang w:val="es-ES_tradnl"/>
        </w:rPr>
        <w:t>6</w:t>
      </w:r>
    </w:p>
    <w:p w14:paraId="15498746" w14:textId="3AD5F748" w:rsidR="009B5FB8" w:rsidRPr="00416812" w:rsidRDefault="009B5FB8" w:rsidP="00AC5292">
      <w:pPr>
        <w:jc w:val="center"/>
        <w:rPr>
          <w:rFonts w:ascii="Book Antiqua" w:hAnsi="Book Antiqua"/>
          <w:sz w:val="24"/>
          <w:szCs w:val="24"/>
          <w:lang w:val="es-ES_tradnl"/>
        </w:rPr>
      </w:pPr>
      <w:r w:rsidRPr="00416812">
        <w:rPr>
          <w:rFonts w:ascii="Book Antiqua" w:hAnsi="Book Antiqua"/>
          <w:sz w:val="24"/>
          <w:szCs w:val="24"/>
          <w:lang w:val="es-ES_tradnl"/>
        </w:rPr>
        <w:t>Presentado por</w:t>
      </w:r>
      <w:r w:rsidR="00CE54D6">
        <w:rPr>
          <w:rFonts w:ascii="Book Antiqua" w:hAnsi="Book Antiqua"/>
          <w:sz w:val="24"/>
          <w:szCs w:val="24"/>
          <w:lang w:val="es-ES_tradnl"/>
        </w:rPr>
        <w:t xml:space="preserve"> el representante </w:t>
      </w:r>
      <w:r w:rsidR="00CE54D6" w:rsidRPr="00CE54D6">
        <w:rPr>
          <w:rFonts w:ascii="Book Antiqua" w:hAnsi="Book Antiqua"/>
          <w:i/>
          <w:iCs/>
          <w:sz w:val="24"/>
          <w:szCs w:val="24"/>
          <w:lang w:val="es-ES_tradnl"/>
        </w:rPr>
        <w:t>Méndez Núñez</w:t>
      </w:r>
    </w:p>
    <w:p w14:paraId="5E4032E9" w14:textId="0339EFF3" w:rsidR="00DF2D0E" w:rsidRPr="00416812" w:rsidRDefault="00DF2D0E" w:rsidP="00AC5292">
      <w:pPr>
        <w:jc w:val="center"/>
        <w:rPr>
          <w:rFonts w:ascii="Book Antiqua" w:hAnsi="Book Antiqua"/>
          <w:i/>
          <w:iCs/>
          <w:sz w:val="24"/>
          <w:szCs w:val="24"/>
          <w:lang w:val="es-ES_tradnl"/>
        </w:rPr>
      </w:pPr>
      <w:r w:rsidRPr="00416812">
        <w:rPr>
          <w:rFonts w:ascii="Book Antiqua" w:hAnsi="Book Antiqua"/>
          <w:i/>
          <w:iCs/>
          <w:sz w:val="24"/>
          <w:szCs w:val="24"/>
          <w:lang w:val="es-ES_tradnl"/>
        </w:rPr>
        <w:t xml:space="preserve">(Por Petición de la Federación de </w:t>
      </w:r>
      <w:proofErr w:type="gramStart"/>
      <w:r w:rsidRPr="00416812">
        <w:rPr>
          <w:rFonts w:ascii="Book Antiqua" w:hAnsi="Book Antiqua"/>
          <w:i/>
          <w:iCs/>
          <w:sz w:val="24"/>
          <w:szCs w:val="24"/>
          <w:lang w:val="es-ES_tradnl"/>
        </w:rPr>
        <w:t>Alcaldes</w:t>
      </w:r>
      <w:proofErr w:type="gramEnd"/>
      <w:r w:rsidRPr="00416812">
        <w:rPr>
          <w:rFonts w:ascii="Book Antiqua" w:hAnsi="Book Antiqua"/>
          <w:i/>
          <w:iCs/>
          <w:sz w:val="24"/>
          <w:szCs w:val="24"/>
          <w:lang w:val="es-ES_tradnl"/>
        </w:rPr>
        <w:t xml:space="preserve"> de Puerto Rico)</w:t>
      </w:r>
    </w:p>
    <w:p w14:paraId="1F53DCFA" w14:textId="77777777" w:rsidR="00AC5292" w:rsidRDefault="00AC5292" w:rsidP="00AC5292">
      <w:pPr>
        <w:jc w:val="center"/>
        <w:rPr>
          <w:rFonts w:ascii="Book Antiqua" w:hAnsi="Book Antiqua"/>
          <w:i/>
          <w:sz w:val="24"/>
          <w:szCs w:val="24"/>
          <w:lang w:val="es-ES_tradnl"/>
        </w:rPr>
      </w:pPr>
    </w:p>
    <w:p w14:paraId="2F0B3AD5" w14:textId="77777777" w:rsidR="00E51522" w:rsidRDefault="009B5FB8" w:rsidP="00AC5292">
      <w:pPr>
        <w:jc w:val="center"/>
        <w:rPr>
          <w:rFonts w:ascii="Book Antiqua" w:hAnsi="Book Antiqua"/>
          <w:iCs/>
          <w:sz w:val="24"/>
          <w:szCs w:val="24"/>
          <w:lang w:val="es-ES_tradnl"/>
        </w:rPr>
      </w:pPr>
      <w:r w:rsidRPr="00AC5292">
        <w:rPr>
          <w:rFonts w:ascii="Book Antiqua" w:hAnsi="Book Antiqua"/>
          <w:iCs/>
          <w:sz w:val="24"/>
          <w:szCs w:val="24"/>
          <w:lang w:val="es-ES_tradnl"/>
        </w:rPr>
        <w:t xml:space="preserve">Referido a </w:t>
      </w:r>
      <w:r w:rsidR="005F1F85" w:rsidRPr="00AC5292">
        <w:rPr>
          <w:rFonts w:ascii="Book Antiqua" w:hAnsi="Book Antiqua"/>
          <w:iCs/>
          <w:sz w:val="24"/>
          <w:szCs w:val="24"/>
          <w:lang w:val="es-ES_tradnl"/>
        </w:rPr>
        <w:t>la Comisi</w:t>
      </w:r>
      <w:r w:rsidR="00BB3DA2" w:rsidRPr="00AC5292">
        <w:rPr>
          <w:rFonts w:ascii="Book Antiqua" w:hAnsi="Book Antiqua"/>
          <w:iCs/>
          <w:sz w:val="24"/>
          <w:szCs w:val="24"/>
          <w:lang w:val="es-ES_tradnl"/>
        </w:rPr>
        <w:t>ón</w:t>
      </w:r>
      <w:r w:rsidR="005F1F85" w:rsidRPr="00AC5292">
        <w:rPr>
          <w:rFonts w:ascii="Book Antiqua" w:hAnsi="Book Antiqua"/>
          <w:iCs/>
          <w:sz w:val="24"/>
          <w:szCs w:val="24"/>
          <w:lang w:val="es-ES_tradnl"/>
        </w:rPr>
        <w:t xml:space="preserve"> </w:t>
      </w:r>
      <w:r w:rsidR="00E51522">
        <w:rPr>
          <w:rFonts w:ascii="Book Antiqua" w:hAnsi="Book Antiqua"/>
          <w:iCs/>
          <w:sz w:val="24"/>
          <w:szCs w:val="24"/>
          <w:lang w:val="es-ES_tradnl"/>
        </w:rPr>
        <w:t xml:space="preserve">Conjunta de la Asamblea Legislativa </w:t>
      </w:r>
    </w:p>
    <w:p w14:paraId="1F4400E0" w14:textId="14CA46CF" w:rsidR="005F1F85" w:rsidRPr="00AC5292" w:rsidRDefault="00E51522" w:rsidP="00AC5292">
      <w:pPr>
        <w:jc w:val="center"/>
        <w:rPr>
          <w:rFonts w:ascii="Times New Roman" w:eastAsia="Times New Roman" w:hAnsi="Times New Roman"/>
          <w:iCs/>
          <w:sz w:val="24"/>
          <w:szCs w:val="24"/>
          <w:lang w:val="es-419"/>
        </w:rPr>
      </w:pPr>
      <w:r>
        <w:rPr>
          <w:rFonts w:ascii="Book Antiqua" w:hAnsi="Book Antiqua"/>
          <w:iCs/>
          <w:sz w:val="24"/>
          <w:szCs w:val="24"/>
          <w:lang w:val="es-ES_tradnl"/>
        </w:rPr>
        <w:t>para la Revisión del Sistema Electoral de Puerto Rico</w:t>
      </w:r>
      <w:r w:rsidR="005F1F85" w:rsidRPr="00AC5292">
        <w:rPr>
          <w:rFonts w:ascii="Book Antiqua" w:hAnsi="Book Antiqua"/>
          <w:iCs/>
          <w:sz w:val="24"/>
          <w:szCs w:val="24"/>
          <w:lang w:val="es-ES_tradnl"/>
        </w:rPr>
        <w:t xml:space="preserve"> </w:t>
      </w:r>
    </w:p>
    <w:p w14:paraId="0EE24587" w14:textId="77777777" w:rsidR="005F1F85" w:rsidRPr="00BA1F48" w:rsidRDefault="005F1F85" w:rsidP="005F1F85">
      <w:pPr>
        <w:jc w:val="center"/>
        <w:rPr>
          <w:rFonts w:ascii="Times New Roman" w:eastAsia="Times New Roman" w:hAnsi="Times New Roman"/>
          <w:i/>
          <w:iCs/>
          <w:sz w:val="24"/>
          <w:szCs w:val="24"/>
          <w:lang w:val="es-419"/>
        </w:rPr>
      </w:pPr>
    </w:p>
    <w:p w14:paraId="19920FB5" w14:textId="77777777" w:rsidR="006F2FCB" w:rsidRPr="00AC5292" w:rsidRDefault="009B5FB8" w:rsidP="009B5FB8">
      <w:pPr>
        <w:pStyle w:val="MediumShading1-Accent11"/>
        <w:jc w:val="center"/>
        <w:rPr>
          <w:rFonts w:ascii="Book Antiqua" w:hAnsi="Book Antiqua"/>
          <w:b/>
          <w:sz w:val="28"/>
          <w:szCs w:val="28"/>
          <w:lang w:val="es-ES_tradnl"/>
        </w:rPr>
      </w:pPr>
      <w:r w:rsidRPr="00AC5292">
        <w:rPr>
          <w:rFonts w:ascii="Book Antiqua" w:hAnsi="Book Antiqua"/>
          <w:b/>
          <w:sz w:val="28"/>
          <w:szCs w:val="28"/>
          <w:lang w:val="es-ES_tradnl"/>
        </w:rPr>
        <w:t>LEY</w:t>
      </w:r>
      <w:bookmarkEnd w:id="2"/>
      <w:bookmarkEnd w:id="3"/>
    </w:p>
    <w:p w14:paraId="1371470F" w14:textId="77777777" w:rsidR="00AB1E5B" w:rsidRPr="00B35ECA" w:rsidRDefault="00AB1E5B" w:rsidP="006F2FCB">
      <w:pPr>
        <w:pStyle w:val="MediumShading1-Accent11"/>
        <w:jc w:val="center"/>
        <w:rPr>
          <w:rFonts w:ascii="Book Antiqua" w:hAnsi="Book Antiqua"/>
          <w:b/>
          <w:sz w:val="28"/>
          <w:szCs w:val="28"/>
          <w:lang w:val="es-ES"/>
        </w:rPr>
      </w:pPr>
    </w:p>
    <w:p w14:paraId="7BBFB5AE" w14:textId="75E903FF" w:rsidR="00AB1E5B" w:rsidRPr="00416812" w:rsidRDefault="007068F6" w:rsidP="00AC5292">
      <w:pPr>
        <w:pStyle w:val="NormalWeb"/>
        <w:spacing w:before="0" w:beforeAutospacing="0" w:after="240" w:afterAutospacing="0"/>
        <w:ind w:left="720" w:hanging="720"/>
        <w:jc w:val="both"/>
        <w:rPr>
          <w:rFonts w:ascii="Book Antiqua" w:hAnsi="Book Antiqua"/>
          <w:lang w:val="es-ES"/>
        </w:rPr>
      </w:pPr>
      <w:r w:rsidRPr="007068F6">
        <w:rPr>
          <w:rFonts w:ascii="Book Antiqua" w:hAnsi="Book Antiqua"/>
          <w:lang w:val="es-ES"/>
        </w:rPr>
        <w:t xml:space="preserve">Para enmendar el Artículo 10.006 de la Ley 222-2011, según enmendada, conocida como la “Ley para la </w:t>
      </w:r>
      <w:r w:rsidRPr="00B435DE">
        <w:rPr>
          <w:rFonts w:ascii="Book Antiqua" w:hAnsi="Book Antiqua"/>
          <w:lang w:val="es-ES"/>
        </w:rPr>
        <w:t>Fiscalización del Financiamiento de Campañas Políticas en Puerto Rico”</w:t>
      </w:r>
      <w:r w:rsidR="00CE54D6">
        <w:rPr>
          <w:rFonts w:ascii="Book Antiqua" w:hAnsi="Book Antiqua"/>
          <w:lang w:val="es-ES"/>
        </w:rPr>
        <w:t>;</w:t>
      </w:r>
      <w:r w:rsidRPr="00B435DE">
        <w:rPr>
          <w:rFonts w:ascii="Book Antiqua" w:hAnsi="Book Antiqua"/>
          <w:lang w:val="es-ES"/>
        </w:rPr>
        <w:t xml:space="preserve"> </w:t>
      </w:r>
      <w:r w:rsidR="00416812" w:rsidRPr="00B435DE">
        <w:rPr>
          <w:rFonts w:ascii="Book Antiqua" w:hAnsi="Book Antiqua"/>
          <w:lang w:val="es-ES"/>
        </w:rPr>
        <w:t xml:space="preserve">enmendar </w:t>
      </w:r>
      <w:r w:rsidR="00416812" w:rsidRPr="00B435DE">
        <w:rPr>
          <w:rFonts w:ascii="Book Antiqua" w:eastAsia="Book Antiqua" w:hAnsi="Book Antiqua" w:cs="Book Antiqua"/>
          <w:color w:val="000000"/>
          <w:lang w:val="es-PR"/>
        </w:rPr>
        <w:t xml:space="preserve">el inciso (5) (c) del Artículo 7.2 de la Ley 58-2020, según enmendada, conocida como el “Código Electoral de Puerto Rico de 2020”; </w:t>
      </w:r>
      <w:r w:rsidRPr="00B435DE">
        <w:rPr>
          <w:rFonts w:ascii="Book Antiqua" w:hAnsi="Book Antiqua"/>
          <w:lang w:val="es-ES"/>
        </w:rPr>
        <w:t>y el Artículo 2.055 de la Ley 107-2020, según enmendada, conocida como el “Código Municipal de Puerto Rico”, a los fines de clarificar</w:t>
      </w:r>
      <w:r w:rsidRPr="007068F6">
        <w:rPr>
          <w:rFonts w:ascii="Book Antiqua" w:hAnsi="Book Antiqua"/>
          <w:lang w:val="es-ES"/>
        </w:rPr>
        <w:t xml:space="preserve"> sus disposiciones y proveer certeza jurídica respecto de las prohibiciones aplicables </w:t>
      </w:r>
      <w:r w:rsidR="006D3451">
        <w:rPr>
          <w:rFonts w:ascii="Book Antiqua" w:hAnsi="Book Antiqua"/>
          <w:lang w:val="es-ES"/>
        </w:rPr>
        <w:t xml:space="preserve">al Gobierno de Puerto Rico </w:t>
      </w:r>
      <w:r w:rsidRPr="007068F6">
        <w:rPr>
          <w:rFonts w:ascii="Book Antiqua" w:hAnsi="Book Antiqua"/>
          <w:lang w:val="es-ES"/>
        </w:rPr>
        <w:t>durante el período eleccionario en Puerto Rico; y para otros fines relacionados.</w:t>
      </w:r>
    </w:p>
    <w:p w14:paraId="48D9A2ED" w14:textId="49E8902D" w:rsidR="00B5507E" w:rsidRPr="00AC5292" w:rsidRDefault="006F2FCB" w:rsidP="00E1423E">
      <w:pPr>
        <w:spacing w:line="480" w:lineRule="auto"/>
        <w:jc w:val="center"/>
        <w:rPr>
          <w:rFonts w:ascii="Book Antiqua" w:hAnsi="Book Antiqua"/>
          <w:sz w:val="24"/>
          <w:szCs w:val="24"/>
          <w:lang w:val="es-CR"/>
        </w:rPr>
      </w:pPr>
      <w:r w:rsidRPr="00AC5292">
        <w:rPr>
          <w:rFonts w:ascii="Book Antiqua" w:hAnsi="Book Antiqua"/>
          <w:sz w:val="24"/>
          <w:szCs w:val="24"/>
          <w:lang w:val="es-CR"/>
        </w:rPr>
        <w:t>EXPOSICIÓN DE MOTIVOS</w:t>
      </w:r>
    </w:p>
    <w:p w14:paraId="52D0D2D3" w14:textId="5BA2096E" w:rsidR="00C7133F" w:rsidRDefault="005F4320"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El Tribunal Supremo de Puerto Rico, desde hace décadas, ha reconocido </w:t>
      </w:r>
      <w:r w:rsidRPr="005F4320">
        <w:rPr>
          <w:rFonts w:ascii="Book Antiqua" w:eastAsia="Book Antiqua" w:hAnsi="Book Antiqua" w:cs="Book Antiqua"/>
          <w:color w:val="000000"/>
          <w:sz w:val="24"/>
          <w:szCs w:val="24"/>
        </w:rPr>
        <w:t xml:space="preserve">el derecho </w:t>
      </w:r>
      <w:r>
        <w:rPr>
          <w:rFonts w:ascii="Book Antiqua" w:eastAsia="Book Antiqua" w:hAnsi="Book Antiqua" w:cs="Book Antiqua"/>
          <w:color w:val="000000"/>
          <w:sz w:val="24"/>
          <w:szCs w:val="24"/>
        </w:rPr>
        <w:t>“</w:t>
      </w:r>
      <w:r w:rsidRPr="00CE54D6">
        <w:rPr>
          <w:rFonts w:ascii="Book Antiqua" w:eastAsia="Book Antiqua" w:hAnsi="Book Antiqua" w:cs="Book Antiqua"/>
          <w:color w:val="000000"/>
          <w:sz w:val="24"/>
          <w:szCs w:val="24"/>
        </w:rPr>
        <w:t xml:space="preserve">de los ciudadanos </w:t>
      </w:r>
      <w:r w:rsidR="00A60E86" w:rsidRPr="00CE54D6">
        <w:rPr>
          <w:rFonts w:ascii="Book Antiqua" w:eastAsia="Book Antiqua" w:hAnsi="Book Antiqua" w:cs="Book Antiqua"/>
          <w:color w:val="000000"/>
          <w:sz w:val="24"/>
          <w:szCs w:val="24"/>
        </w:rPr>
        <w:t>. . .</w:t>
      </w:r>
      <w:r w:rsidRPr="00CE54D6">
        <w:rPr>
          <w:rFonts w:ascii="Book Antiqua" w:eastAsia="Book Antiqua" w:hAnsi="Book Antiqua" w:cs="Book Antiqua"/>
          <w:color w:val="000000"/>
          <w:sz w:val="24"/>
          <w:szCs w:val="24"/>
        </w:rPr>
        <w:t xml:space="preserve"> a tener acceso a la información pública como un derecho fundamental de estirpe constitucional. Este derecho está firmemente ligado al ejercicio de los derechos de libertad de palabra, prensa y asociación</w:t>
      </w:r>
      <w:r>
        <w:rPr>
          <w:rFonts w:ascii="Book Antiqua" w:eastAsia="Book Antiqua" w:hAnsi="Book Antiqua" w:cs="Book Antiqua"/>
          <w:color w:val="000000"/>
          <w:sz w:val="24"/>
          <w:szCs w:val="24"/>
        </w:rPr>
        <w:t>”, consagrados en la Sección 4 del Artículo II de la Constitución de Puerto Rico.</w:t>
      </w:r>
      <w:r>
        <w:rPr>
          <w:rStyle w:val="Refdenotaalpie"/>
          <w:rFonts w:ascii="Book Antiqua" w:eastAsia="Book Antiqua" w:hAnsi="Book Antiqua" w:cs="Book Antiqua"/>
          <w:color w:val="000000"/>
          <w:sz w:val="24"/>
          <w:szCs w:val="24"/>
        </w:rPr>
        <w:footnoteReference w:id="1"/>
      </w:r>
      <w:r w:rsidR="00F45E0C">
        <w:rPr>
          <w:rFonts w:ascii="Book Antiqua" w:eastAsia="Book Antiqua" w:hAnsi="Book Antiqua" w:cs="Book Antiqua"/>
          <w:color w:val="000000"/>
          <w:sz w:val="24"/>
          <w:szCs w:val="24"/>
        </w:rPr>
        <w:t xml:space="preserve"> </w:t>
      </w:r>
      <w:r>
        <w:rPr>
          <w:rFonts w:ascii="Book Antiqua" w:eastAsia="Book Antiqua" w:hAnsi="Book Antiqua" w:cs="Book Antiqua"/>
          <w:color w:val="000000"/>
          <w:sz w:val="24"/>
          <w:szCs w:val="24"/>
        </w:rPr>
        <w:t>Esto, dado que el “</w:t>
      </w:r>
      <w:r w:rsidRPr="00CE54D6">
        <w:rPr>
          <w:rFonts w:ascii="Book Antiqua" w:eastAsia="Book Antiqua" w:hAnsi="Book Antiqua" w:cs="Book Antiqua"/>
          <w:color w:val="000000"/>
          <w:sz w:val="24"/>
          <w:szCs w:val="24"/>
        </w:rPr>
        <w:t>acceso a la información pública constituye un pilar fundamental en toda sociedad democrática. Este conocimiento permite a los ciudadanos evaluar y fiscalizar la función pública adecuadamente,</w:t>
      </w:r>
      <w:r w:rsidRPr="005F4320">
        <w:rPr>
          <w:rFonts w:ascii="Book Antiqua" w:eastAsia="Book Antiqua" w:hAnsi="Book Antiqua" w:cs="Book Antiqua"/>
          <w:color w:val="000000"/>
          <w:sz w:val="24"/>
          <w:szCs w:val="24"/>
        </w:rPr>
        <w:t xml:space="preserve"> a la vez que contribuye a una participación ciudadana efectiva en los procesos gubernamentales que impactan su entorno social</w:t>
      </w:r>
      <w:r>
        <w:rPr>
          <w:rFonts w:ascii="Book Antiqua" w:eastAsia="Book Antiqua" w:hAnsi="Book Antiqua" w:cs="Book Antiqua"/>
          <w:color w:val="000000"/>
          <w:sz w:val="24"/>
          <w:szCs w:val="24"/>
        </w:rPr>
        <w:t>”</w:t>
      </w:r>
      <w:r w:rsidRPr="005F4320">
        <w:rPr>
          <w:rFonts w:ascii="Book Antiqua" w:eastAsia="Book Antiqua" w:hAnsi="Book Antiqua" w:cs="Book Antiqua"/>
          <w:color w:val="000000"/>
          <w:sz w:val="24"/>
          <w:szCs w:val="24"/>
        </w:rPr>
        <w:t>.</w:t>
      </w:r>
      <w:r>
        <w:rPr>
          <w:rStyle w:val="Refdenotaalpie"/>
          <w:rFonts w:ascii="Book Antiqua" w:eastAsia="Book Antiqua" w:hAnsi="Book Antiqua" w:cs="Book Antiqua"/>
          <w:color w:val="000000"/>
          <w:sz w:val="24"/>
          <w:szCs w:val="24"/>
        </w:rPr>
        <w:footnoteReference w:id="2"/>
      </w:r>
      <w:r w:rsidR="00C7133F">
        <w:rPr>
          <w:rFonts w:ascii="Book Antiqua" w:eastAsia="Book Antiqua" w:hAnsi="Book Antiqua" w:cs="Book Antiqua"/>
          <w:color w:val="000000"/>
          <w:sz w:val="24"/>
          <w:szCs w:val="24"/>
        </w:rPr>
        <w:t xml:space="preserve"> Según ha expresado nuestro más Alto Foro Judicial, “[l]a </w:t>
      </w:r>
      <w:r w:rsidR="00C7133F" w:rsidRPr="00C7133F">
        <w:rPr>
          <w:rFonts w:ascii="Book Antiqua" w:eastAsia="Book Antiqua" w:hAnsi="Book Antiqua" w:cs="Book Antiqua"/>
          <w:color w:val="000000"/>
          <w:sz w:val="24"/>
          <w:szCs w:val="24"/>
        </w:rPr>
        <w:t xml:space="preserve">premisa es sencilla, si el Pueblo no está debidamente informado del modo en que se conduce la gestión pública, </w:t>
      </w:r>
      <w:r w:rsidR="00C7133F" w:rsidRPr="00CE54D6">
        <w:rPr>
          <w:rFonts w:ascii="Book Antiqua" w:eastAsia="Book Antiqua" w:hAnsi="Book Antiqua" w:cs="Book Antiqua"/>
          <w:color w:val="000000"/>
          <w:sz w:val="24"/>
          <w:szCs w:val="24"/>
        </w:rPr>
        <w:t xml:space="preserve">se verá coartada su libertad </w:t>
      </w:r>
      <w:r w:rsidR="00C7133F" w:rsidRPr="00CE54D6">
        <w:rPr>
          <w:rFonts w:ascii="Book Antiqua" w:eastAsia="Book Antiqua" w:hAnsi="Book Antiqua" w:cs="Book Antiqua"/>
          <w:color w:val="000000"/>
          <w:sz w:val="24"/>
          <w:szCs w:val="24"/>
        </w:rPr>
        <w:lastRenderedPageBreak/>
        <w:t>de expresar, por medio del voto o de otra forma,</w:t>
      </w:r>
      <w:r w:rsidR="00C7133F" w:rsidRPr="00C7133F">
        <w:rPr>
          <w:rFonts w:ascii="Book Antiqua" w:eastAsia="Book Antiqua" w:hAnsi="Book Antiqua" w:cs="Book Antiqua"/>
          <w:color w:val="000000"/>
          <w:sz w:val="24"/>
          <w:szCs w:val="24"/>
        </w:rPr>
        <w:t xml:space="preserve"> su satisfacción o insatisfacción con las personas, reglas y procesos que le gobiernan</w:t>
      </w:r>
      <w:r w:rsidR="00C7133F">
        <w:rPr>
          <w:rFonts w:ascii="Book Antiqua" w:eastAsia="Book Antiqua" w:hAnsi="Book Antiqua" w:cs="Book Antiqua"/>
          <w:color w:val="000000"/>
          <w:sz w:val="24"/>
          <w:szCs w:val="24"/>
        </w:rPr>
        <w:t>”</w:t>
      </w:r>
      <w:r w:rsidR="00C7133F" w:rsidRPr="00C7133F">
        <w:rPr>
          <w:rFonts w:ascii="Book Antiqua" w:eastAsia="Book Antiqua" w:hAnsi="Book Antiqua" w:cs="Book Antiqua"/>
          <w:color w:val="000000"/>
          <w:sz w:val="24"/>
          <w:szCs w:val="24"/>
        </w:rPr>
        <w:t>.</w:t>
      </w:r>
      <w:r w:rsidR="00C7133F">
        <w:rPr>
          <w:rStyle w:val="Refdenotaalpie"/>
          <w:rFonts w:ascii="Book Antiqua" w:eastAsia="Book Antiqua" w:hAnsi="Book Antiqua" w:cs="Book Antiqua"/>
          <w:color w:val="000000"/>
          <w:sz w:val="24"/>
          <w:szCs w:val="24"/>
        </w:rPr>
        <w:footnoteReference w:id="3"/>
      </w:r>
      <w:r w:rsidR="00F45E0C">
        <w:rPr>
          <w:rFonts w:ascii="Book Antiqua" w:eastAsia="Book Antiqua" w:hAnsi="Book Antiqua" w:cs="Book Antiqua"/>
          <w:color w:val="000000"/>
          <w:sz w:val="24"/>
          <w:szCs w:val="24"/>
        </w:rPr>
        <w:t xml:space="preserve"> </w:t>
      </w:r>
      <w:r w:rsidR="00D42135" w:rsidRPr="00D42135">
        <w:rPr>
          <w:rFonts w:ascii="Book Antiqua" w:eastAsia="Book Antiqua" w:hAnsi="Book Antiqua" w:cs="Book Antiqua"/>
          <w:color w:val="000000"/>
          <w:sz w:val="24"/>
          <w:szCs w:val="24"/>
        </w:rPr>
        <w:t>Así, el derecho a la información pública no solo fortalece la participación ciudadana, sino que también constituye un mecanismo indispensable de rendición de cuentas y de preservación de la confianza</w:t>
      </w:r>
      <w:r w:rsidR="00520778">
        <w:rPr>
          <w:rFonts w:ascii="Book Antiqua" w:eastAsia="Book Antiqua" w:hAnsi="Book Antiqua" w:cs="Book Antiqua"/>
          <w:color w:val="000000"/>
          <w:sz w:val="24"/>
          <w:szCs w:val="24"/>
        </w:rPr>
        <w:t xml:space="preserve"> de la ciudadanía</w:t>
      </w:r>
      <w:r w:rsidR="00D42135" w:rsidRPr="00D42135">
        <w:rPr>
          <w:rFonts w:ascii="Book Antiqua" w:eastAsia="Book Antiqua" w:hAnsi="Book Antiqua" w:cs="Book Antiqua"/>
          <w:color w:val="000000"/>
          <w:sz w:val="24"/>
          <w:szCs w:val="24"/>
        </w:rPr>
        <w:t xml:space="preserve"> en las instituciones gubernamentales.</w:t>
      </w:r>
    </w:p>
    <w:p w14:paraId="11E591DF" w14:textId="77777777" w:rsidR="00AC5292" w:rsidRDefault="00AC5292" w:rsidP="00AC5292">
      <w:pPr>
        <w:ind w:firstLine="720"/>
        <w:rPr>
          <w:rFonts w:ascii="Book Antiqua" w:eastAsia="Book Antiqua" w:hAnsi="Book Antiqua" w:cs="Book Antiqua"/>
          <w:color w:val="000000"/>
          <w:sz w:val="24"/>
          <w:szCs w:val="24"/>
        </w:rPr>
      </w:pPr>
    </w:p>
    <w:p w14:paraId="6C150E62" w14:textId="77777777" w:rsidR="00065FEC" w:rsidRDefault="00C7133F"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Tomando como base la jurisprudencia del Tribunal Supremo de Puerto Rico, fundamentada en los derechos consagrados en la Constitución de Puerto Rico, ciertamente</w:t>
      </w:r>
      <w:r w:rsidR="00F45E0C">
        <w:rPr>
          <w:rFonts w:ascii="Book Antiqua" w:eastAsia="Book Antiqua" w:hAnsi="Book Antiqua" w:cs="Book Antiqua"/>
          <w:color w:val="000000"/>
          <w:sz w:val="24"/>
          <w:szCs w:val="24"/>
        </w:rPr>
        <w:t xml:space="preserve"> todos los puertorriqueños </w:t>
      </w:r>
      <w:r>
        <w:rPr>
          <w:rFonts w:ascii="Book Antiqua" w:eastAsia="Book Antiqua" w:hAnsi="Book Antiqua" w:cs="Book Antiqua"/>
          <w:color w:val="000000"/>
          <w:sz w:val="24"/>
          <w:szCs w:val="24"/>
        </w:rPr>
        <w:t>tiene</w:t>
      </w:r>
      <w:r w:rsidR="00F45E0C">
        <w:rPr>
          <w:rFonts w:ascii="Book Antiqua" w:eastAsia="Book Antiqua" w:hAnsi="Book Antiqua" w:cs="Book Antiqua"/>
          <w:color w:val="000000"/>
          <w:sz w:val="24"/>
          <w:szCs w:val="24"/>
        </w:rPr>
        <w:t>n</w:t>
      </w:r>
      <w:r>
        <w:rPr>
          <w:rFonts w:ascii="Book Antiqua" w:eastAsia="Book Antiqua" w:hAnsi="Book Antiqua" w:cs="Book Antiqua"/>
          <w:color w:val="000000"/>
          <w:sz w:val="24"/>
          <w:szCs w:val="24"/>
        </w:rPr>
        <w:t xml:space="preserve"> un derecho a ser informado</w:t>
      </w:r>
      <w:r w:rsidR="00F45E0C">
        <w:rPr>
          <w:rFonts w:ascii="Book Antiqua" w:eastAsia="Book Antiqua" w:hAnsi="Book Antiqua" w:cs="Book Antiqua"/>
          <w:color w:val="000000"/>
          <w:sz w:val="24"/>
          <w:szCs w:val="24"/>
        </w:rPr>
        <w:t>s</w:t>
      </w:r>
      <w:r>
        <w:rPr>
          <w:rFonts w:ascii="Book Antiqua" w:eastAsia="Book Antiqua" w:hAnsi="Book Antiqua" w:cs="Book Antiqua"/>
          <w:color w:val="000000"/>
          <w:sz w:val="24"/>
          <w:szCs w:val="24"/>
        </w:rPr>
        <w:t xml:space="preserve"> de la gestión gubernamental que se realiza</w:t>
      </w:r>
      <w:r w:rsidR="00F45E0C">
        <w:rPr>
          <w:rFonts w:ascii="Book Antiqua" w:eastAsia="Book Antiqua" w:hAnsi="Book Antiqua" w:cs="Book Antiqua"/>
          <w:color w:val="000000"/>
          <w:sz w:val="24"/>
          <w:szCs w:val="24"/>
        </w:rPr>
        <w:t>. Inevitablemente, lo anterior implica que</w:t>
      </w:r>
      <w:r>
        <w:rPr>
          <w:rFonts w:ascii="Book Antiqua" w:eastAsia="Book Antiqua" w:hAnsi="Book Antiqua" w:cs="Book Antiqua"/>
          <w:color w:val="000000"/>
          <w:sz w:val="24"/>
          <w:szCs w:val="24"/>
        </w:rPr>
        <w:t xml:space="preserve"> </w:t>
      </w:r>
      <w:r w:rsidR="00F45E0C">
        <w:rPr>
          <w:rFonts w:ascii="Book Antiqua" w:eastAsia="Book Antiqua" w:hAnsi="Book Antiqua" w:cs="Book Antiqua"/>
          <w:color w:val="000000"/>
          <w:sz w:val="24"/>
          <w:szCs w:val="24"/>
        </w:rPr>
        <w:t>el Gobierno de Puerto Rico,</w:t>
      </w:r>
      <w:r w:rsidR="00F45E0C" w:rsidRPr="00F45E0C">
        <w:rPr>
          <w:rFonts w:ascii="Book Antiqua" w:eastAsia="Book Antiqua" w:hAnsi="Book Antiqua" w:cs="Book Antiqua"/>
          <w:color w:val="000000"/>
          <w:sz w:val="24"/>
          <w:szCs w:val="24"/>
        </w:rPr>
        <w:t xml:space="preserve"> </w:t>
      </w:r>
      <w:r w:rsidR="00F45E0C">
        <w:rPr>
          <w:rFonts w:ascii="Book Antiqua" w:eastAsia="Book Antiqua" w:hAnsi="Book Antiqua" w:cs="Book Antiqua"/>
          <w:color w:val="000000"/>
          <w:sz w:val="24"/>
          <w:szCs w:val="24"/>
        </w:rPr>
        <w:t>incluyendo sus tres (3) Ramas Constitucionales y los municipios,</w:t>
      </w:r>
      <w:r w:rsidR="00D94430">
        <w:rPr>
          <w:rFonts w:ascii="Book Antiqua" w:eastAsia="Book Antiqua" w:hAnsi="Book Antiqua" w:cs="Book Antiqua"/>
          <w:color w:val="000000"/>
          <w:sz w:val="24"/>
          <w:szCs w:val="24"/>
        </w:rPr>
        <w:t xml:space="preserve"> (en adelante, el “Gobierno de Puerto Rico”)</w:t>
      </w:r>
      <w:r w:rsidR="00F45E0C">
        <w:rPr>
          <w:rFonts w:ascii="Book Antiqua" w:eastAsia="Book Antiqua" w:hAnsi="Book Antiqua" w:cs="Book Antiqua"/>
          <w:color w:val="000000"/>
          <w:sz w:val="24"/>
          <w:szCs w:val="24"/>
        </w:rPr>
        <w:t xml:space="preserve"> tiene el deber de utilizar sus recursos disponibles para cumplir con dicho deber de informar a la ciudadanía. </w:t>
      </w:r>
      <w:r w:rsidR="006E6C2E">
        <w:rPr>
          <w:rFonts w:ascii="Book Antiqua" w:eastAsia="Book Antiqua" w:hAnsi="Book Antiqua" w:cs="Book Antiqua"/>
          <w:color w:val="000000"/>
          <w:sz w:val="24"/>
          <w:szCs w:val="24"/>
        </w:rPr>
        <w:t>Esto incluye información relativa a las obras públicas y proyectos de construcción, su costo, la entidad</w:t>
      </w:r>
      <w:r w:rsidR="00335B88">
        <w:rPr>
          <w:rFonts w:ascii="Book Antiqua" w:eastAsia="Book Antiqua" w:hAnsi="Book Antiqua" w:cs="Book Antiqua"/>
          <w:color w:val="000000"/>
          <w:sz w:val="24"/>
          <w:szCs w:val="24"/>
        </w:rPr>
        <w:t xml:space="preserve"> que las ejecuta</w:t>
      </w:r>
      <w:r w:rsidR="006E6C2E">
        <w:rPr>
          <w:rFonts w:ascii="Book Antiqua" w:eastAsia="Book Antiqua" w:hAnsi="Book Antiqua" w:cs="Book Antiqua"/>
          <w:color w:val="000000"/>
          <w:sz w:val="24"/>
          <w:szCs w:val="24"/>
        </w:rPr>
        <w:t xml:space="preserve"> y/o el funcionario público que</w:t>
      </w:r>
      <w:r w:rsidR="00335B88">
        <w:rPr>
          <w:rFonts w:ascii="Book Antiqua" w:eastAsia="Book Antiqua" w:hAnsi="Book Antiqua" w:cs="Book Antiqua"/>
          <w:color w:val="000000"/>
          <w:sz w:val="24"/>
          <w:szCs w:val="24"/>
        </w:rPr>
        <w:t xml:space="preserve"> la</w:t>
      </w:r>
      <w:r w:rsidR="006E6C2E">
        <w:rPr>
          <w:rFonts w:ascii="Book Antiqua" w:eastAsia="Book Antiqua" w:hAnsi="Book Antiqua" w:cs="Book Antiqua"/>
          <w:color w:val="000000"/>
          <w:sz w:val="24"/>
          <w:szCs w:val="24"/>
        </w:rPr>
        <w:t xml:space="preserve"> gestiona. Lo anterior</w:t>
      </w:r>
      <w:r w:rsidR="00335B88">
        <w:rPr>
          <w:rFonts w:ascii="Book Antiqua" w:eastAsia="Book Antiqua" w:hAnsi="Book Antiqua" w:cs="Book Antiqua"/>
          <w:color w:val="000000"/>
          <w:sz w:val="24"/>
          <w:szCs w:val="24"/>
        </w:rPr>
        <w:t>,</w:t>
      </w:r>
      <w:r w:rsidR="006E6C2E">
        <w:rPr>
          <w:rFonts w:ascii="Book Antiqua" w:eastAsia="Book Antiqua" w:hAnsi="Book Antiqua" w:cs="Book Antiqua"/>
          <w:color w:val="000000"/>
          <w:sz w:val="24"/>
          <w:szCs w:val="24"/>
        </w:rPr>
        <w:t xml:space="preserve"> no como una medida de carácter político-partidista, sino como un ejercicio legítimo del deber gubernamental de informar a la ciudadanía sobre la labor que </w:t>
      </w:r>
      <w:r w:rsidR="00335B88">
        <w:rPr>
          <w:rFonts w:ascii="Book Antiqua" w:eastAsia="Book Antiqua" w:hAnsi="Book Antiqua" w:cs="Book Antiqua"/>
          <w:color w:val="000000"/>
          <w:sz w:val="24"/>
          <w:szCs w:val="24"/>
        </w:rPr>
        <w:t xml:space="preserve">se </w:t>
      </w:r>
      <w:r w:rsidR="006E6C2E">
        <w:rPr>
          <w:rFonts w:ascii="Book Antiqua" w:eastAsia="Book Antiqua" w:hAnsi="Book Antiqua" w:cs="Book Antiqua"/>
          <w:color w:val="000000"/>
          <w:sz w:val="24"/>
          <w:szCs w:val="24"/>
        </w:rPr>
        <w:t xml:space="preserve">realiza con fondos públicos, sean estos estatales, municipales o federales. </w:t>
      </w:r>
    </w:p>
    <w:p w14:paraId="567FE2D8" w14:textId="77777777" w:rsidR="00AC5292" w:rsidRDefault="00AC5292" w:rsidP="00AC5292">
      <w:pPr>
        <w:ind w:firstLine="720"/>
        <w:rPr>
          <w:rFonts w:ascii="Book Antiqua" w:eastAsia="Book Antiqua" w:hAnsi="Book Antiqua" w:cs="Book Antiqua"/>
          <w:color w:val="000000"/>
          <w:sz w:val="24"/>
          <w:szCs w:val="24"/>
        </w:rPr>
      </w:pPr>
    </w:p>
    <w:p w14:paraId="3F3D47A6" w14:textId="7E4D0711" w:rsidR="006E6C2E" w:rsidRDefault="00B474B5"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Bajo la premisa anteriormente esbozada, e</w:t>
      </w:r>
      <w:r w:rsidR="006E6C2E">
        <w:rPr>
          <w:rFonts w:ascii="Book Antiqua" w:eastAsia="Book Antiqua" w:hAnsi="Book Antiqua" w:cs="Book Antiqua"/>
          <w:color w:val="000000"/>
          <w:sz w:val="24"/>
          <w:szCs w:val="24"/>
        </w:rPr>
        <w:t>s</w:t>
      </w:r>
      <w:r>
        <w:rPr>
          <w:rFonts w:ascii="Book Antiqua" w:eastAsia="Book Antiqua" w:hAnsi="Book Antiqua" w:cs="Book Antiqua"/>
          <w:color w:val="000000"/>
          <w:sz w:val="24"/>
          <w:szCs w:val="24"/>
        </w:rPr>
        <w:t>ta</w:t>
      </w:r>
      <w:r w:rsidR="006E6C2E">
        <w:rPr>
          <w:rFonts w:ascii="Book Antiqua" w:eastAsia="Book Antiqua" w:hAnsi="Book Antiqua" w:cs="Book Antiqua"/>
          <w:color w:val="000000"/>
          <w:sz w:val="24"/>
          <w:szCs w:val="24"/>
        </w:rPr>
        <w:t xml:space="preserve"> información </w:t>
      </w:r>
      <w:r>
        <w:rPr>
          <w:rFonts w:ascii="Book Antiqua" w:eastAsia="Book Antiqua" w:hAnsi="Book Antiqua" w:cs="Book Antiqua"/>
          <w:color w:val="000000"/>
          <w:sz w:val="24"/>
          <w:szCs w:val="24"/>
        </w:rPr>
        <w:t xml:space="preserve">ciertamente </w:t>
      </w:r>
      <w:r w:rsidR="006E6C2E">
        <w:rPr>
          <w:rFonts w:ascii="Book Antiqua" w:eastAsia="Book Antiqua" w:hAnsi="Book Antiqua" w:cs="Book Antiqua"/>
          <w:color w:val="000000"/>
          <w:sz w:val="24"/>
          <w:szCs w:val="24"/>
        </w:rPr>
        <w:t xml:space="preserve">forma parte del derecho de la ciudadanía a no “[ver] </w:t>
      </w:r>
      <w:r w:rsidR="006E6C2E" w:rsidRPr="00C7133F">
        <w:rPr>
          <w:rFonts w:ascii="Book Antiqua" w:eastAsia="Book Antiqua" w:hAnsi="Book Antiqua" w:cs="Book Antiqua"/>
          <w:color w:val="000000"/>
          <w:sz w:val="24"/>
          <w:szCs w:val="24"/>
        </w:rPr>
        <w:t>coartada su libertad de expresar, por medio del voto o de otra forma, su satisfacción o insatisfacción con las personas, reglas y procesos que le gobiernan</w:t>
      </w:r>
      <w:r w:rsidR="006E6C2E">
        <w:rPr>
          <w:rFonts w:ascii="Book Antiqua" w:eastAsia="Book Antiqua" w:hAnsi="Book Antiqua" w:cs="Book Antiqua"/>
          <w:color w:val="000000"/>
          <w:sz w:val="24"/>
          <w:szCs w:val="24"/>
        </w:rPr>
        <w:t>”.</w:t>
      </w:r>
      <w:r w:rsidR="006E6C2E">
        <w:rPr>
          <w:rStyle w:val="Refdenotaalpie"/>
          <w:rFonts w:ascii="Book Antiqua" w:eastAsia="Book Antiqua" w:hAnsi="Book Antiqua" w:cs="Book Antiqua"/>
          <w:color w:val="000000"/>
          <w:sz w:val="24"/>
          <w:szCs w:val="24"/>
        </w:rPr>
        <w:footnoteReference w:id="4"/>
      </w:r>
      <w:r>
        <w:rPr>
          <w:rFonts w:ascii="Book Antiqua" w:eastAsia="Book Antiqua" w:hAnsi="Book Antiqua" w:cs="Book Antiqua"/>
          <w:color w:val="000000"/>
          <w:sz w:val="24"/>
          <w:szCs w:val="24"/>
        </w:rPr>
        <w:t xml:space="preserve"> En la medida en que se excluye información, sea por esta ser confidencial o por un estatuto imponer limitaciones a esta, también se excluyen criterios que la ciudadanía podría tomar en cuenta para ejercer sus derechos constitucionales. Esto, sin la necesidad de entrar en consideraciones político-partidistas o de otra índole.</w:t>
      </w:r>
    </w:p>
    <w:p w14:paraId="272343D1" w14:textId="77777777" w:rsidR="00AC5292" w:rsidRDefault="00AC5292" w:rsidP="00AC5292">
      <w:pPr>
        <w:ind w:firstLine="720"/>
        <w:rPr>
          <w:rFonts w:ascii="Book Antiqua" w:eastAsia="Book Antiqua" w:hAnsi="Book Antiqua" w:cs="Book Antiqua"/>
          <w:color w:val="000000"/>
          <w:sz w:val="24"/>
          <w:szCs w:val="24"/>
        </w:rPr>
      </w:pPr>
    </w:p>
    <w:p w14:paraId="69316433" w14:textId="77777777" w:rsidR="00F70A96" w:rsidRDefault="00B474B5"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La </w:t>
      </w:r>
      <w:r w:rsidRPr="00C7133F">
        <w:rPr>
          <w:rFonts w:ascii="Book Antiqua" w:eastAsia="Book Antiqua" w:hAnsi="Book Antiqua" w:cs="Book Antiqua"/>
          <w:color w:val="000000"/>
          <w:sz w:val="24"/>
          <w:szCs w:val="24"/>
        </w:rPr>
        <w:t>Ley 222-2011, según enmendada, conocida como la “Ley para la Fiscalización del Financiamiento de Campañas Políticas en Puerto Rico”</w:t>
      </w:r>
      <w:r>
        <w:rPr>
          <w:rFonts w:ascii="Book Antiqua" w:eastAsia="Book Antiqua" w:hAnsi="Book Antiqua" w:cs="Book Antiqua"/>
          <w:color w:val="000000"/>
          <w:sz w:val="24"/>
          <w:szCs w:val="24"/>
        </w:rPr>
        <w:t xml:space="preserve"> (en adelante, la “Ley 222-2011”), se promulgó con el fin de “</w:t>
      </w:r>
      <w:r w:rsidRPr="00B474B5">
        <w:rPr>
          <w:rFonts w:ascii="Book Antiqua" w:eastAsia="Book Antiqua" w:hAnsi="Book Antiqua" w:cs="Book Antiqua"/>
          <w:color w:val="000000"/>
          <w:sz w:val="24"/>
          <w:szCs w:val="24"/>
        </w:rPr>
        <w:t>establecer el marco legal y administrativo que regirá la legalidad, examen y evaluación de donativos y gastos para fines electorales</w:t>
      </w:r>
      <w:r>
        <w:rPr>
          <w:rFonts w:ascii="Book Antiqua" w:eastAsia="Book Antiqua" w:hAnsi="Book Antiqua" w:cs="Book Antiqua"/>
          <w:color w:val="000000"/>
          <w:sz w:val="24"/>
          <w:szCs w:val="24"/>
        </w:rPr>
        <w:t>”. El Artículo 10.006 del referido estatuto impone limitaciones amplias y estrictas al flujo de información pública durante el periodo eleccionario, el cual comienza 1</w:t>
      </w:r>
      <w:r w:rsidRPr="00B474B5">
        <w:rPr>
          <w:rFonts w:ascii="Book Antiqua" w:eastAsia="Book Antiqua" w:hAnsi="Book Antiqua" w:cs="Book Antiqua"/>
          <w:color w:val="000000"/>
          <w:sz w:val="24"/>
          <w:szCs w:val="24"/>
          <w:vertAlign w:val="superscript"/>
        </w:rPr>
        <w:t>ro</w:t>
      </w:r>
      <w:r>
        <w:rPr>
          <w:rFonts w:ascii="Book Antiqua" w:eastAsia="Book Antiqua" w:hAnsi="Book Antiqua" w:cs="Book Antiqua"/>
          <w:color w:val="000000"/>
          <w:sz w:val="24"/>
          <w:szCs w:val="24"/>
        </w:rPr>
        <w:t xml:space="preserve"> de enero del año electoral del que se trate. Esto, bajo la premisa de que el flujo de información pública, o la manera en la que esta se difunde, pueda ser utilizada para fines político-partidistas o para obtener alguna ventaja política por parte de un funcionario electo o incumbente mediante nombramiento. </w:t>
      </w:r>
    </w:p>
    <w:p w14:paraId="44D06F24" w14:textId="77777777" w:rsidR="00AC5292" w:rsidRDefault="00AC5292" w:rsidP="00AC5292">
      <w:pPr>
        <w:ind w:firstLine="720"/>
        <w:rPr>
          <w:rFonts w:ascii="Book Antiqua" w:eastAsia="Book Antiqua" w:hAnsi="Book Antiqua" w:cs="Book Antiqua"/>
          <w:color w:val="000000"/>
          <w:sz w:val="24"/>
          <w:szCs w:val="24"/>
        </w:rPr>
      </w:pPr>
    </w:p>
    <w:p w14:paraId="531721F6" w14:textId="5660BE5D" w:rsidR="00C7133F" w:rsidRDefault="00B474B5"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A su vez, </w:t>
      </w:r>
      <w:r w:rsidR="00F70A96">
        <w:rPr>
          <w:rFonts w:ascii="Book Antiqua" w:eastAsia="Book Antiqua" w:hAnsi="Book Antiqua" w:cs="Book Antiqua"/>
          <w:color w:val="000000"/>
          <w:sz w:val="24"/>
          <w:szCs w:val="24"/>
        </w:rPr>
        <w:t>el referido</w:t>
      </w:r>
      <w:r w:rsidR="0027034D">
        <w:rPr>
          <w:rFonts w:ascii="Book Antiqua" w:eastAsia="Book Antiqua" w:hAnsi="Book Antiqua" w:cs="Book Antiqua"/>
          <w:color w:val="000000"/>
          <w:sz w:val="24"/>
          <w:szCs w:val="24"/>
        </w:rPr>
        <w:t xml:space="preserve"> Artículo da amplia discreción a la Oficina del Contralor Electoral de Puerto Rico (en adelante, la “Oficina del Contralor Electoral”) para “</w:t>
      </w:r>
      <w:r w:rsidR="0027034D" w:rsidRPr="0027034D">
        <w:rPr>
          <w:rFonts w:ascii="Book Antiqua" w:eastAsia="Book Antiqua" w:hAnsi="Book Antiqua" w:cs="Book Antiqua"/>
          <w:color w:val="000000"/>
          <w:sz w:val="24"/>
          <w:szCs w:val="24"/>
        </w:rPr>
        <w:t xml:space="preserve">aprobar un reglamento de </w:t>
      </w:r>
      <w:r w:rsidR="0027034D">
        <w:rPr>
          <w:rFonts w:ascii="Book Antiqua" w:eastAsia="Book Antiqua" w:hAnsi="Book Antiqua" w:cs="Book Antiqua"/>
          <w:color w:val="000000"/>
          <w:sz w:val="24"/>
          <w:szCs w:val="24"/>
        </w:rPr>
        <w:t>‘</w:t>
      </w:r>
      <w:r w:rsidR="0027034D" w:rsidRPr="0027034D">
        <w:rPr>
          <w:rFonts w:ascii="Book Antiqua" w:eastAsia="Book Antiqua" w:hAnsi="Book Antiqua" w:cs="Book Antiqua"/>
          <w:color w:val="000000"/>
          <w:sz w:val="24"/>
          <w:szCs w:val="24"/>
        </w:rPr>
        <w:t>Fiscalización de Gastos de Difusión Pública</w:t>
      </w:r>
      <w:r w:rsidR="0027034D">
        <w:rPr>
          <w:rFonts w:ascii="Book Antiqua" w:eastAsia="Book Antiqua" w:hAnsi="Book Antiqua" w:cs="Book Antiqua"/>
          <w:color w:val="000000"/>
          <w:sz w:val="24"/>
          <w:szCs w:val="24"/>
        </w:rPr>
        <w:t>’</w:t>
      </w:r>
      <w:r w:rsidR="0027034D" w:rsidRPr="0027034D">
        <w:rPr>
          <w:rFonts w:ascii="Book Antiqua" w:eastAsia="Book Antiqua" w:hAnsi="Book Antiqua" w:cs="Book Antiqua"/>
          <w:color w:val="000000"/>
          <w:sz w:val="24"/>
          <w:szCs w:val="24"/>
        </w:rPr>
        <w:t xml:space="preserve"> que aplicará </w:t>
      </w:r>
      <w:r w:rsidR="0027034D" w:rsidRPr="00CE54D6">
        <w:rPr>
          <w:rFonts w:ascii="Book Antiqua" w:eastAsia="Book Antiqua" w:hAnsi="Book Antiqua" w:cs="Book Antiqua"/>
          <w:color w:val="000000"/>
          <w:sz w:val="24"/>
          <w:szCs w:val="24"/>
        </w:rPr>
        <w:t>a partir del día 1ro. de enero de cada año de elecciones generales</w:t>
      </w:r>
      <w:r w:rsidR="0027034D" w:rsidRPr="0027034D">
        <w:rPr>
          <w:rFonts w:ascii="Book Antiqua" w:eastAsia="Book Antiqua" w:hAnsi="Book Antiqua" w:cs="Book Antiqua"/>
          <w:color w:val="000000"/>
          <w:sz w:val="24"/>
          <w:szCs w:val="24"/>
        </w:rPr>
        <w:t xml:space="preserve"> y hasta que se haya completado el </w:t>
      </w:r>
      <w:r w:rsidR="0027034D" w:rsidRPr="0027034D">
        <w:rPr>
          <w:rFonts w:ascii="Book Antiqua" w:eastAsia="Book Antiqua" w:hAnsi="Book Antiqua" w:cs="Book Antiqua"/>
          <w:color w:val="000000"/>
          <w:sz w:val="24"/>
          <w:szCs w:val="24"/>
        </w:rPr>
        <w:lastRenderedPageBreak/>
        <w:t>escrutinio general de esta y se hayan certificado sus resultados oficiales y finales</w:t>
      </w:r>
      <w:r w:rsidR="0027034D">
        <w:rPr>
          <w:rFonts w:ascii="Book Antiqua" w:eastAsia="Book Antiqua" w:hAnsi="Book Antiqua" w:cs="Book Antiqua"/>
          <w:color w:val="000000"/>
          <w:sz w:val="24"/>
          <w:szCs w:val="24"/>
        </w:rPr>
        <w:t xml:space="preserve">”. Tal como está redactado, el Artículo 10.006 de la Ley 222-2011 brinda </w:t>
      </w:r>
      <w:r>
        <w:rPr>
          <w:rFonts w:ascii="Book Antiqua" w:eastAsia="Book Antiqua" w:hAnsi="Book Antiqua" w:cs="Book Antiqua"/>
          <w:color w:val="000000"/>
          <w:sz w:val="24"/>
          <w:szCs w:val="24"/>
        </w:rPr>
        <w:t xml:space="preserve">vasta y casi ilimitada discreción </w:t>
      </w:r>
      <w:r w:rsidR="0027034D">
        <w:rPr>
          <w:rFonts w:ascii="Book Antiqua" w:eastAsia="Book Antiqua" w:hAnsi="Book Antiqua" w:cs="Book Antiqua"/>
          <w:color w:val="000000"/>
          <w:sz w:val="24"/>
          <w:szCs w:val="24"/>
        </w:rPr>
        <w:t xml:space="preserve">a la Oficina del Contralor Electoral </w:t>
      </w:r>
      <w:r>
        <w:rPr>
          <w:rFonts w:ascii="Book Antiqua" w:eastAsia="Book Antiqua" w:hAnsi="Book Antiqua" w:cs="Book Antiqua"/>
          <w:color w:val="000000"/>
          <w:sz w:val="24"/>
          <w:szCs w:val="24"/>
        </w:rPr>
        <w:t>al momento de establecer la reglamentación aplicable al ciclo electoral.</w:t>
      </w:r>
    </w:p>
    <w:p w14:paraId="7094A8D7" w14:textId="77777777" w:rsidR="00AC5292" w:rsidRDefault="00AC5292" w:rsidP="00AC5292">
      <w:pPr>
        <w:ind w:firstLine="720"/>
        <w:rPr>
          <w:rFonts w:ascii="Book Antiqua" w:eastAsia="Book Antiqua" w:hAnsi="Book Antiqua" w:cs="Book Antiqua"/>
          <w:color w:val="000000"/>
          <w:sz w:val="24"/>
          <w:szCs w:val="24"/>
        </w:rPr>
      </w:pPr>
    </w:p>
    <w:p w14:paraId="79DCE23A" w14:textId="7D4CD882" w:rsidR="00C7133F" w:rsidRDefault="00520778"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Esta Asamblea Legislativa reconoce</w:t>
      </w:r>
      <w:r w:rsidRPr="00520778">
        <w:rPr>
          <w:rFonts w:ascii="Book Antiqua" w:eastAsia="Book Antiqua" w:hAnsi="Book Antiqua" w:cs="Book Antiqua"/>
          <w:color w:val="000000"/>
          <w:sz w:val="24"/>
          <w:szCs w:val="24"/>
        </w:rPr>
        <w:t xml:space="preserve"> que el propósito de </w:t>
      </w:r>
      <w:r w:rsidR="00F70A96">
        <w:rPr>
          <w:rFonts w:ascii="Book Antiqua" w:eastAsia="Book Antiqua" w:hAnsi="Book Antiqua" w:cs="Book Antiqua"/>
          <w:color w:val="000000"/>
          <w:sz w:val="24"/>
          <w:szCs w:val="24"/>
        </w:rPr>
        <w:t>lo que comúnmente se le conoce como la</w:t>
      </w:r>
      <w:r w:rsidRPr="00520778">
        <w:rPr>
          <w:rFonts w:ascii="Book Antiqua" w:eastAsia="Book Antiqua" w:hAnsi="Book Antiqua" w:cs="Book Antiqua"/>
          <w:color w:val="000000"/>
          <w:sz w:val="24"/>
          <w:szCs w:val="24"/>
        </w:rPr>
        <w:t xml:space="preserve"> “veda electoral” es</w:t>
      </w:r>
      <w:r>
        <w:rPr>
          <w:rFonts w:ascii="Book Antiqua" w:eastAsia="Book Antiqua" w:hAnsi="Book Antiqua" w:cs="Book Antiqua"/>
          <w:color w:val="000000"/>
          <w:sz w:val="24"/>
          <w:szCs w:val="24"/>
        </w:rPr>
        <w:t xml:space="preserve"> uno</w:t>
      </w:r>
      <w:r w:rsidRPr="00520778">
        <w:rPr>
          <w:rFonts w:ascii="Book Antiqua" w:eastAsia="Book Antiqua" w:hAnsi="Book Antiqua" w:cs="Book Antiqua"/>
          <w:color w:val="000000"/>
          <w:sz w:val="24"/>
          <w:szCs w:val="24"/>
        </w:rPr>
        <w:t xml:space="preserve"> legítimo al evitar el uso indebido de recursos públicos con fines político-partidistas.</w:t>
      </w:r>
      <w:r>
        <w:rPr>
          <w:rFonts w:ascii="Book Antiqua" w:eastAsia="Book Antiqua" w:hAnsi="Book Antiqua" w:cs="Book Antiqua"/>
          <w:color w:val="000000"/>
          <w:sz w:val="24"/>
          <w:szCs w:val="24"/>
        </w:rPr>
        <w:t xml:space="preserve"> </w:t>
      </w:r>
      <w:r w:rsidRPr="00520778">
        <w:rPr>
          <w:rFonts w:ascii="Book Antiqua" w:eastAsia="Book Antiqua" w:hAnsi="Book Antiqua" w:cs="Book Antiqua"/>
          <w:color w:val="000000"/>
          <w:sz w:val="24"/>
          <w:szCs w:val="24"/>
        </w:rPr>
        <w:t>No obstante, la aplicación desmedida o desproporcionada de estas limitaciones puede tener el efecto contrario al deseado, al restringir el flujo de información esencial a la ciudadanía.</w:t>
      </w:r>
      <w:r>
        <w:rPr>
          <w:rFonts w:ascii="Book Antiqua" w:eastAsia="Book Antiqua" w:hAnsi="Book Antiqua" w:cs="Book Antiqua"/>
          <w:color w:val="000000"/>
          <w:sz w:val="24"/>
          <w:szCs w:val="24"/>
        </w:rPr>
        <w:t xml:space="preserve"> </w:t>
      </w:r>
      <w:r w:rsidR="00C7133F">
        <w:rPr>
          <w:rFonts w:ascii="Book Antiqua" w:eastAsia="Book Antiqua" w:hAnsi="Book Antiqua" w:cs="Book Antiqua"/>
          <w:color w:val="000000"/>
          <w:sz w:val="24"/>
          <w:szCs w:val="24"/>
        </w:rPr>
        <w:t xml:space="preserve">Si bien </w:t>
      </w:r>
      <w:r w:rsidR="00E371F9">
        <w:rPr>
          <w:rFonts w:ascii="Book Antiqua" w:eastAsia="Book Antiqua" w:hAnsi="Book Antiqua" w:cs="Book Antiqua"/>
          <w:color w:val="000000"/>
          <w:sz w:val="24"/>
          <w:szCs w:val="24"/>
        </w:rPr>
        <w:t>no</w:t>
      </w:r>
      <w:r w:rsidR="0027034D">
        <w:rPr>
          <w:rFonts w:ascii="Book Antiqua" w:eastAsia="Book Antiqua" w:hAnsi="Book Antiqua" w:cs="Book Antiqua"/>
          <w:color w:val="000000"/>
          <w:sz w:val="24"/>
          <w:szCs w:val="24"/>
        </w:rPr>
        <w:t xml:space="preserve"> debe</w:t>
      </w:r>
      <w:r w:rsidR="00E371F9">
        <w:rPr>
          <w:rFonts w:ascii="Book Antiqua" w:eastAsia="Book Antiqua" w:hAnsi="Book Antiqua" w:cs="Book Antiqua"/>
          <w:color w:val="000000"/>
          <w:sz w:val="24"/>
          <w:szCs w:val="24"/>
        </w:rPr>
        <w:t xml:space="preserve"> </w:t>
      </w:r>
      <w:r w:rsidR="0027034D">
        <w:rPr>
          <w:rFonts w:ascii="Book Antiqua" w:eastAsia="Book Antiqua" w:hAnsi="Book Antiqua" w:cs="Book Antiqua"/>
          <w:color w:val="000000"/>
          <w:sz w:val="24"/>
          <w:szCs w:val="24"/>
        </w:rPr>
        <w:t>existir</w:t>
      </w:r>
      <w:r w:rsidR="00E371F9">
        <w:rPr>
          <w:rFonts w:ascii="Book Antiqua" w:eastAsia="Book Antiqua" w:hAnsi="Book Antiqua" w:cs="Book Antiqua"/>
          <w:color w:val="000000"/>
          <w:sz w:val="24"/>
          <w:szCs w:val="24"/>
        </w:rPr>
        <w:t xml:space="preserve"> oposición en nuestra sociedad democrática a</w:t>
      </w:r>
      <w:r w:rsidR="00C7133F">
        <w:rPr>
          <w:rFonts w:ascii="Book Antiqua" w:eastAsia="Book Antiqua" w:hAnsi="Book Antiqua" w:cs="Book Antiqua"/>
          <w:color w:val="000000"/>
          <w:sz w:val="24"/>
          <w:szCs w:val="24"/>
        </w:rPr>
        <w:t xml:space="preserve"> que</w:t>
      </w:r>
      <w:r w:rsidR="00E371F9">
        <w:rPr>
          <w:rFonts w:ascii="Book Antiqua" w:eastAsia="Book Antiqua" w:hAnsi="Book Antiqua" w:cs="Book Antiqua"/>
          <w:color w:val="000000"/>
          <w:sz w:val="24"/>
          <w:szCs w:val="24"/>
        </w:rPr>
        <w:t xml:space="preserve"> no</w:t>
      </w:r>
      <w:r w:rsidR="00C7133F">
        <w:rPr>
          <w:rFonts w:ascii="Book Antiqua" w:eastAsia="Book Antiqua" w:hAnsi="Book Antiqua" w:cs="Book Antiqua"/>
          <w:color w:val="000000"/>
          <w:sz w:val="24"/>
          <w:szCs w:val="24"/>
        </w:rPr>
        <w:t xml:space="preserve"> se utilicen fondos públicos para fines </w:t>
      </w:r>
      <w:r w:rsidR="000D0112">
        <w:rPr>
          <w:rFonts w:ascii="Book Antiqua" w:eastAsia="Book Antiqua" w:hAnsi="Book Antiqua" w:cs="Book Antiqua"/>
          <w:color w:val="000000"/>
          <w:sz w:val="24"/>
          <w:szCs w:val="24"/>
        </w:rPr>
        <w:t>no autorizados</w:t>
      </w:r>
      <w:r w:rsidR="00C7133F">
        <w:rPr>
          <w:rFonts w:ascii="Book Antiqua" w:eastAsia="Book Antiqua" w:hAnsi="Book Antiqua" w:cs="Book Antiqua"/>
          <w:color w:val="000000"/>
          <w:sz w:val="24"/>
          <w:szCs w:val="24"/>
        </w:rPr>
        <w:t>, no deja de ser cierto que, dada la amplitud</w:t>
      </w:r>
      <w:r w:rsidR="00E371F9">
        <w:rPr>
          <w:rFonts w:ascii="Book Antiqua" w:eastAsia="Book Antiqua" w:hAnsi="Book Antiqua" w:cs="Book Antiqua"/>
          <w:color w:val="000000"/>
          <w:sz w:val="24"/>
          <w:szCs w:val="24"/>
        </w:rPr>
        <w:t xml:space="preserve"> y discreción</w:t>
      </w:r>
      <w:r w:rsidR="00C7133F">
        <w:rPr>
          <w:rFonts w:ascii="Book Antiqua" w:eastAsia="Book Antiqua" w:hAnsi="Book Antiqua" w:cs="Book Antiqua"/>
          <w:color w:val="000000"/>
          <w:sz w:val="24"/>
          <w:szCs w:val="24"/>
        </w:rPr>
        <w:t xml:space="preserve"> que el </w:t>
      </w:r>
      <w:r w:rsidR="00C7133F" w:rsidRPr="00C7133F">
        <w:rPr>
          <w:rFonts w:ascii="Book Antiqua" w:eastAsia="Book Antiqua" w:hAnsi="Book Antiqua" w:cs="Book Antiqua"/>
          <w:color w:val="000000"/>
          <w:sz w:val="24"/>
          <w:szCs w:val="24"/>
        </w:rPr>
        <w:t>Artículo 10.006 de la Ley 222-2011</w:t>
      </w:r>
      <w:r w:rsidR="00C7133F">
        <w:rPr>
          <w:rFonts w:ascii="Book Antiqua" w:eastAsia="Book Antiqua" w:hAnsi="Book Antiqua" w:cs="Book Antiqua"/>
          <w:color w:val="000000"/>
          <w:sz w:val="24"/>
          <w:szCs w:val="24"/>
        </w:rPr>
        <w:t xml:space="preserve"> brinda a la Oficina del Contralor Electoral</w:t>
      </w:r>
      <w:r w:rsidR="00E371F9">
        <w:rPr>
          <w:rFonts w:ascii="Book Antiqua" w:eastAsia="Book Antiqua" w:hAnsi="Book Antiqua" w:cs="Book Antiqua"/>
          <w:color w:val="000000"/>
          <w:sz w:val="24"/>
          <w:szCs w:val="24"/>
        </w:rPr>
        <w:t>, se han establecido prohibiciones que, en la práctica, resultan extremadamente onerosas para el Gobierno de Puerto Rico</w:t>
      </w:r>
      <w:r w:rsidR="0027034D">
        <w:rPr>
          <w:rFonts w:ascii="Book Antiqua" w:eastAsia="Book Antiqua" w:hAnsi="Book Antiqua" w:cs="Book Antiqua"/>
          <w:color w:val="000000"/>
          <w:sz w:val="24"/>
          <w:szCs w:val="24"/>
        </w:rPr>
        <w:t xml:space="preserve">. </w:t>
      </w:r>
      <w:r w:rsidR="00E371F9">
        <w:rPr>
          <w:rFonts w:ascii="Book Antiqua" w:eastAsia="Book Antiqua" w:hAnsi="Book Antiqua" w:cs="Book Antiqua"/>
          <w:color w:val="000000"/>
          <w:sz w:val="24"/>
          <w:szCs w:val="24"/>
        </w:rPr>
        <w:t xml:space="preserve">A su vez, limitan sustancialmente la </w:t>
      </w:r>
      <w:r w:rsidR="000D0112">
        <w:rPr>
          <w:rFonts w:ascii="Book Antiqua" w:eastAsia="Book Antiqua" w:hAnsi="Book Antiqua" w:cs="Book Antiqua"/>
          <w:color w:val="000000"/>
          <w:sz w:val="24"/>
          <w:szCs w:val="24"/>
        </w:rPr>
        <w:t>habilidad</w:t>
      </w:r>
      <w:r w:rsidR="00E371F9">
        <w:rPr>
          <w:rFonts w:ascii="Book Antiqua" w:eastAsia="Book Antiqua" w:hAnsi="Book Antiqua" w:cs="Book Antiqua"/>
          <w:color w:val="000000"/>
          <w:sz w:val="24"/>
          <w:szCs w:val="24"/>
        </w:rPr>
        <w:t xml:space="preserve"> </w:t>
      </w:r>
      <w:r w:rsidR="0027034D">
        <w:rPr>
          <w:rFonts w:ascii="Book Antiqua" w:eastAsia="Book Antiqua" w:hAnsi="Book Antiqua" w:cs="Book Antiqua"/>
          <w:color w:val="000000"/>
          <w:sz w:val="24"/>
          <w:szCs w:val="24"/>
        </w:rPr>
        <w:t>gubernamental</w:t>
      </w:r>
      <w:r w:rsidR="00E371F9">
        <w:rPr>
          <w:rFonts w:ascii="Book Antiqua" w:eastAsia="Book Antiqua" w:hAnsi="Book Antiqua" w:cs="Book Antiqua"/>
          <w:color w:val="000000"/>
          <w:sz w:val="24"/>
          <w:szCs w:val="24"/>
        </w:rPr>
        <w:t xml:space="preserve"> de mantener informada a la ciudadanía, de forma tal que, como el Tribunal Supremo de Puerto Rico ha advertido, se “</w:t>
      </w:r>
      <w:r w:rsidR="00E371F9" w:rsidRPr="00E371F9">
        <w:rPr>
          <w:rFonts w:ascii="Book Antiqua" w:eastAsia="Book Antiqua" w:hAnsi="Book Antiqua" w:cs="Book Antiqua"/>
          <w:color w:val="000000"/>
          <w:sz w:val="24"/>
          <w:szCs w:val="24"/>
        </w:rPr>
        <w:t>ver</w:t>
      </w:r>
      <w:r w:rsidR="00E371F9">
        <w:rPr>
          <w:rFonts w:ascii="Book Antiqua" w:eastAsia="Book Antiqua" w:hAnsi="Book Antiqua" w:cs="Book Antiqua"/>
          <w:color w:val="000000"/>
          <w:sz w:val="24"/>
          <w:szCs w:val="24"/>
        </w:rPr>
        <w:t>[</w:t>
      </w:r>
      <w:proofErr w:type="spellStart"/>
      <w:r w:rsidR="00E371F9">
        <w:rPr>
          <w:rFonts w:ascii="Book Antiqua" w:eastAsia="Book Antiqua" w:hAnsi="Book Antiqua" w:cs="Book Antiqua"/>
          <w:color w:val="000000"/>
          <w:sz w:val="24"/>
          <w:szCs w:val="24"/>
        </w:rPr>
        <w:t>ía</w:t>
      </w:r>
      <w:proofErr w:type="spellEnd"/>
      <w:r w:rsidR="00E371F9">
        <w:rPr>
          <w:rFonts w:ascii="Book Antiqua" w:eastAsia="Book Antiqua" w:hAnsi="Book Antiqua" w:cs="Book Antiqua"/>
          <w:color w:val="000000"/>
          <w:sz w:val="24"/>
          <w:szCs w:val="24"/>
        </w:rPr>
        <w:t>]</w:t>
      </w:r>
      <w:r w:rsidR="00E371F9" w:rsidRPr="00E371F9">
        <w:rPr>
          <w:rFonts w:ascii="Book Antiqua" w:eastAsia="Book Antiqua" w:hAnsi="Book Antiqua" w:cs="Book Antiqua"/>
          <w:color w:val="000000"/>
          <w:sz w:val="24"/>
          <w:szCs w:val="24"/>
        </w:rPr>
        <w:t xml:space="preserve"> coartada su libertad de expresar, por medio del voto o de otra forma, su satisfacción o insatisfacción con las personas, reglas y procesos que le gobiernan</w:t>
      </w:r>
      <w:r w:rsidR="00E371F9">
        <w:rPr>
          <w:rFonts w:ascii="Book Antiqua" w:eastAsia="Book Antiqua" w:hAnsi="Book Antiqua" w:cs="Book Antiqua"/>
          <w:color w:val="000000"/>
          <w:sz w:val="24"/>
          <w:szCs w:val="24"/>
        </w:rPr>
        <w:t>”.</w:t>
      </w:r>
      <w:r w:rsidR="00E371F9">
        <w:rPr>
          <w:rStyle w:val="Refdenotaalpie"/>
          <w:rFonts w:ascii="Book Antiqua" w:eastAsia="Book Antiqua" w:hAnsi="Book Antiqua" w:cs="Book Antiqua"/>
          <w:color w:val="000000"/>
          <w:sz w:val="24"/>
          <w:szCs w:val="24"/>
        </w:rPr>
        <w:footnoteReference w:id="5"/>
      </w:r>
    </w:p>
    <w:p w14:paraId="2B12056B" w14:textId="77777777" w:rsidR="00AC5292" w:rsidRDefault="00AC5292" w:rsidP="00AC5292">
      <w:pPr>
        <w:ind w:firstLine="720"/>
        <w:rPr>
          <w:rFonts w:ascii="Book Antiqua" w:eastAsia="Book Antiqua" w:hAnsi="Book Antiqua" w:cs="Book Antiqua"/>
          <w:color w:val="000000"/>
          <w:sz w:val="24"/>
          <w:szCs w:val="24"/>
        </w:rPr>
      </w:pPr>
    </w:p>
    <w:p w14:paraId="07DB0F53" w14:textId="652708F0" w:rsidR="00C7133F" w:rsidRDefault="00E371F9" w:rsidP="00AC5292">
      <w:pPr>
        <w:ind w:firstLine="720"/>
        <w:rPr>
          <w:rFonts w:ascii="Book Antiqua" w:hAnsi="Book Antiqua"/>
          <w:sz w:val="24"/>
          <w:szCs w:val="24"/>
        </w:rPr>
      </w:pPr>
      <w:r>
        <w:rPr>
          <w:rFonts w:ascii="Book Antiqua" w:hAnsi="Book Antiqua"/>
          <w:sz w:val="24"/>
          <w:szCs w:val="24"/>
        </w:rPr>
        <w:t>Al amparo de las disposiciones del Artículo 10.006 de la Ley 222-2011, la Oficina del Contralor Electoral aprueba y revisa para cada ciclo electoral el “</w:t>
      </w:r>
      <w:r w:rsidRPr="00E371F9">
        <w:rPr>
          <w:rFonts w:ascii="Book Antiqua" w:hAnsi="Book Antiqua"/>
          <w:sz w:val="24"/>
          <w:szCs w:val="24"/>
        </w:rPr>
        <w:t>Reglamento para la Fiscalización de Gastos de Difusión Pública</w:t>
      </w:r>
      <w:r w:rsidR="003A4610">
        <w:rPr>
          <w:rFonts w:ascii="Book Antiqua" w:hAnsi="Book Antiqua"/>
          <w:sz w:val="24"/>
          <w:szCs w:val="24"/>
        </w:rPr>
        <w:t>” (en adelante, el “Reglamento”). Este Reglamento impone restricciones estrictas, algunas incluso de aplicabilidad retroactiva, que, en ocasiones, redundan en lo que el inciso (1) del propio Artículo antes mencionado ordena no debería ocurrir: “</w:t>
      </w:r>
      <w:r w:rsidR="003A4610" w:rsidRPr="003A4610">
        <w:rPr>
          <w:rFonts w:ascii="Book Antiqua" w:hAnsi="Book Antiqua"/>
          <w:sz w:val="24"/>
          <w:szCs w:val="24"/>
        </w:rPr>
        <w:t>Esos parámetros</w:t>
      </w:r>
      <w:r w:rsidR="00D94430">
        <w:rPr>
          <w:rFonts w:ascii="Book Antiqua" w:hAnsi="Book Antiqua"/>
          <w:sz w:val="24"/>
          <w:szCs w:val="24"/>
        </w:rPr>
        <w:t xml:space="preserve"> [reglamentarios]</w:t>
      </w:r>
      <w:r w:rsidR="003A4610">
        <w:rPr>
          <w:rFonts w:ascii="Book Antiqua" w:hAnsi="Book Antiqua"/>
          <w:sz w:val="24"/>
          <w:szCs w:val="24"/>
        </w:rPr>
        <w:t xml:space="preserve"> . . . </w:t>
      </w:r>
      <w:r w:rsidR="003A4610" w:rsidRPr="003A4610">
        <w:rPr>
          <w:rFonts w:ascii="Book Antiqua" w:hAnsi="Book Antiqua"/>
          <w:sz w:val="24"/>
          <w:szCs w:val="24"/>
        </w:rPr>
        <w:t>deberán</w:t>
      </w:r>
      <w:r w:rsidR="003A4610">
        <w:rPr>
          <w:rFonts w:ascii="Book Antiqua" w:hAnsi="Book Antiqua"/>
          <w:sz w:val="24"/>
          <w:szCs w:val="24"/>
        </w:rPr>
        <w:t xml:space="preserve"> </w:t>
      </w:r>
      <w:r w:rsidR="003A4610" w:rsidRPr="003A4610">
        <w:rPr>
          <w:rFonts w:ascii="Book Antiqua" w:hAnsi="Book Antiqua"/>
          <w:sz w:val="24"/>
          <w:szCs w:val="24"/>
        </w:rPr>
        <w:t xml:space="preserve">resultar en procedimientos </w:t>
      </w:r>
      <w:r w:rsidR="003A4610" w:rsidRPr="00E744CA">
        <w:rPr>
          <w:rFonts w:ascii="Book Antiqua" w:hAnsi="Book Antiqua"/>
          <w:sz w:val="24"/>
          <w:szCs w:val="24"/>
        </w:rPr>
        <w:t>más agiles y costo-eficientes; y reconociendo el deber que tiene el estado de informar a los ciudadanos y el derecho que tienen estos a estar informados</w:t>
      </w:r>
      <w:r w:rsidR="003A4610">
        <w:rPr>
          <w:rFonts w:ascii="Book Antiqua" w:hAnsi="Book Antiqua"/>
          <w:sz w:val="24"/>
          <w:szCs w:val="24"/>
        </w:rPr>
        <w:t>”</w:t>
      </w:r>
      <w:r w:rsidR="003A4610" w:rsidRPr="003A4610">
        <w:rPr>
          <w:rFonts w:ascii="Book Antiqua" w:hAnsi="Book Antiqua"/>
          <w:sz w:val="24"/>
          <w:szCs w:val="24"/>
        </w:rPr>
        <w:t>.</w:t>
      </w:r>
      <w:r w:rsidR="003A4610">
        <w:rPr>
          <w:rFonts w:ascii="Book Antiqua" w:hAnsi="Book Antiqua"/>
          <w:sz w:val="24"/>
          <w:szCs w:val="24"/>
        </w:rPr>
        <w:t xml:space="preserve"> </w:t>
      </w:r>
    </w:p>
    <w:p w14:paraId="6BF87673" w14:textId="77777777" w:rsidR="00AC5292" w:rsidRDefault="00AC5292" w:rsidP="00AC5292">
      <w:pPr>
        <w:ind w:firstLine="720"/>
        <w:rPr>
          <w:rFonts w:ascii="Book Antiqua" w:hAnsi="Book Antiqua"/>
          <w:sz w:val="24"/>
          <w:szCs w:val="24"/>
        </w:rPr>
      </w:pPr>
    </w:p>
    <w:p w14:paraId="2ED96554" w14:textId="0DD58F88" w:rsidR="003A4610" w:rsidRDefault="003A4610" w:rsidP="00AC5292">
      <w:pPr>
        <w:ind w:firstLine="720"/>
        <w:rPr>
          <w:rFonts w:ascii="Book Antiqua" w:hAnsi="Book Antiqua"/>
          <w:sz w:val="24"/>
          <w:szCs w:val="24"/>
        </w:rPr>
      </w:pPr>
      <w:r>
        <w:rPr>
          <w:rFonts w:ascii="Book Antiqua" w:hAnsi="Book Antiqua"/>
          <w:sz w:val="24"/>
          <w:szCs w:val="24"/>
        </w:rPr>
        <w:t xml:space="preserve">A manera de ejemplo, </w:t>
      </w:r>
      <w:r w:rsidR="00D56488">
        <w:rPr>
          <w:rFonts w:ascii="Book Antiqua" w:hAnsi="Book Antiqua"/>
          <w:sz w:val="24"/>
          <w:szCs w:val="24"/>
        </w:rPr>
        <w:t>la Sección 2.9 del</w:t>
      </w:r>
      <w:r>
        <w:rPr>
          <w:rFonts w:ascii="Book Antiqua" w:hAnsi="Book Antiqua"/>
          <w:sz w:val="24"/>
          <w:szCs w:val="24"/>
        </w:rPr>
        <w:t xml:space="preserve"> Reglamento</w:t>
      </w:r>
      <w:r w:rsidR="00D94430">
        <w:rPr>
          <w:rFonts w:ascii="Book Antiqua" w:hAnsi="Book Antiqua"/>
          <w:sz w:val="24"/>
          <w:szCs w:val="24"/>
        </w:rPr>
        <w:t>, titulada “</w:t>
      </w:r>
      <w:r w:rsidR="00D94430" w:rsidRPr="00D94430">
        <w:rPr>
          <w:rFonts w:ascii="Book Antiqua" w:hAnsi="Book Antiqua"/>
          <w:sz w:val="24"/>
          <w:szCs w:val="24"/>
        </w:rPr>
        <w:t>Anuncios en Difusión Continua y Artículos de Promoción Previamente Adquiridos</w:t>
      </w:r>
      <w:r w:rsidR="00D94430">
        <w:rPr>
          <w:rFonts w:ascii="Book Antiqua" w:hAnsi="Book Antiqua"/>
          <w:sz w:val="24"/>
          <w:szCs w:val="24"/>
        </w:rPr>
        <w:t>”,</w:t>
      </w:r>
      <w:r>
        <w:rPr>
          <w:rFonts w:ascii="Book Antiqua" w:hAnsi="Book Antiqua"/>
          <w:sz w:val="24"/>
          <w:szCs w:val="24"/>
        </w:rPr>
        <w:t xml:space="preserve"> produce el efecto de que el Gobierno de Puerto Rico</w:t>
      </w:r>
      <w:r w:rsidR="00D94430">
        <w:rPr>
          <w:rFonts w:ascii="Book Antiqua" w:eastAsia="Book Antiqua" w:hAnsi="Book Antiqua" w:cs="Book Antiqua"/>
          <w:color w:val="000000"/>
          <w:sz w:val="24"/>
          <w:szCs w:val="24"/>
        </w:rPr>
        <w:t xml:space="preserve"> </w:t>
      </w:r>
      <w:r>
        <w:rPr>
          <w:rFonts w:ascii="Book Antiqua" w:hAnsi="Book Antiqua"/>
          <w:sz w:val="24"/>
          <w:szCs w:val="24"/>
        </w:rPr>
        <w:t>tenga que recurrir en gastos significativos para dar cumplimiento retroactivo</w:t>
      </w:r>
      <w:r w:rsidR="00D56488">
        <w:rPr>
          <w:rFonts w:ascii="Book Antiqua" w:hAnsi="Book Antiqua"/>
          <w:sz w:val="24"/>
          <w:szCs w:val="24"/>
        </w:rPr>
        <w:t xml:space="preserve"> a este, </w:t>
      </w:r>
      <w:r w:rsidR="004475C2">
        <w:rPr>
          <w:rFonts w:ascii="Book Antiqua" w:hAnsi="Book Antiqua"/>
          <w:sz w:val="24"/>
          <w:szCs w:val="24"/>
        </w:rPr>
        <w:t>estableciendo que:</w:t>
      </w:r>
    </w:p>
    <w:p w14:paraId="588C0FEB" w14:textId="77777777" w:rsidR="00AC5292" w:rsidRDefault="00AC5292" w:rsidP="004475C2">
      <w:pPr>
        <w:ind w:left="720" w:right="720" w:firstLine="696"/>
        <w:rPr>
          <w:rFonts w:ascii="Book Antiqua" w:hAnsi="Book Antiqua"/>
          <w:sz w:val="24"/>
          <w:szCs w:val="24"/>
        </w:rPr>
      </w:pPr>
    </w:p>
    <w:p w14:paraId="540082C9" w14:textId="2F8D3DE4" w:rsidR="004475C2" w:rsidRPr="00E744CA" w:rsidRDefault="004475C2" w:rsidP="004475C2">
      <w:pPr>
        <w:ind w:left="720" w:right="720" w:firstLine="696"/>
        <w:rPr>
          <w:rFonts w:ascii="Book Antiqua" w:hAnsi="Book Antiqua"/>
          <w:sz w:val="24"/>
          <w:szCs w:val="24"/>
        </w:rPr>
      </w:pPr>
      <w:r w:rsidRPr="00E744CA">
        <w:rPr>
          <w:rFonts w:ascii="Book Antiqua" w:hAnsi="Book Antiqua"/>
          <w:sz w:val="24"/>
          <w:szCs w:val="24"/>
        </w:rPr>
        <w:t>Todo anuncio que la entidad gubernamental esté difundiendo desde antes del año electoral y que desee que continúe difundiéndose deberá ser modificado para atemperarse a las disposiciones de este Reglamento y la entidad gubernamental deberá someter la correspondiente Solicitud de Autorización. De no ser posible su modificación para atemperarlo a los requisitos de la Ley y este Reglamento, entonces la entidad gubernamental tendrá la obligación de remover o dejar de difundir el anuncio o distribuir el producto.</w:t>
      </w:r>
    </w:p>
    <w:p w14:paraId="168A026A" w14:textId="77777777" w:rsidR="00E34891" w:rsidRPr="00E744CA" w:rsidRDefault="00E34891" w:rsidP="004475C2">
      <w:pPr>
        <w:ind w:left="720" w:right="720" w:firstLine="696"/>
        <w:rPr>
          <w:rFonts w:ascii="Book Antiqua" w:hAnsi="Book Antiqua"/>
          <w:sz w:val="24"/>
          <w:szCs w:val="24"/>
        </w:rPr>
      </w:pPr>
    </w:p>
    <w:p w14:paraId="7D7447CD" w14:textId="294600A9" w:rsidR="004475C2" w:rsidRDefault="004475C2" w:rsidP="00E744CA">
      <w:pPr>
        <w:ind w:left="720" w:right="720" w:firstLine="696"/>
        <w:rPr>
          <w:rFonts w:ascii="Book Antiqua" w:hAnsi="Book Antiqua"/>
          <w:sz w:val="24"/>
          <w:szCs w:val="24"/>
        </w:rPr>
      </w:pPr>
      <w:r w:rsidRPr="00E744CA">
        <w:rPr>
          <w:rFonts w:ascii="Book Antiqua" w:hAnsi="Book Antiqua"/>
          <w:sz w:val="24"/>
          <w:szCs w:val="24"/>
        </w:rPr>
        <w:lastRenderedPageBreak/>
        <w:t>La entidad gubernamental está obligada a presentar, además, una Solicitud de Autorización para aquellos materiales promocionales y otros objetos que emitan un anuncio, aunque estos hayan sido previamente confeccionados, comprados o adquiridos por la entidad gubernamental. Si la entidad gubernamental entiende que estos materiales no cumplen con los requisitos de Ley y de este Reglamento, entonces deberá mantenerlos almacenados y fuera del alcance del público general.</w:t>
      </w:r>
    </w:p>
    <w:p w14:paraId="34765810" w14:textId="77777777" w:rsidR="00E744CA" w:rsidRDefault="00E744CA" w:rsidP="00E744CA">
      <w:pPr>
        <w:ind w:left="720" w:right="720" w:firstLine="696"/>
        <w:rPr>
          <w:rFonts w:ascii="Book Antiqua" w:hAnsi="Book Antiqua"/>
          <w:sz w:val="24"/>
          <w:szCs w:val="24"/>
        </w:rPr>
      </w:pPr>
    </w:p>
    <w:p w14:paraId="26E19A28" w14:textId="68C68764" w:rsidR="00F70A96" w:rsidRDefault="00520778" w:rsidP="00AC5292">
      <w:pPr>
        <w:ind w:firstLine="720"/>
        <w:rPr>
          <w:rFonts w:ascii="Book Antiqua" w:hAnsi="Book Antiqua"/>
          <w:sz w:val="24"/>
          <w:szCs w:val="24"/>
        </w:rPr>
      </w:pPr>
      <w:r w:rsidRPr="00520778">
        <w:rPr>
          <w:rFonts w:ascii="Book Antiqua" w:hAnsi="Book Antiqua"/>
          <w:sz w:val="24"/>
          <w:szCs w:val="24"/>
        </w:rPr>
        <w:t xml:space="preserve">Esta aplicación retroactiva de las normas reglamentarias crea un estado de inseguridad jurídica que obliga </w:t>
      </w:r>
      <w:r>
        <w:rPr>
          <w:rFonts w:ascii="Book Antiqua" w:hAnsi="Book Antiqua"/>
          <w:sz w:val="24"/>
          <w:szCs w:val="24"/>
        </w:rPr>
        <w:t>al Gobierno de Puerto Rico</w:t>
      </w:r>
      <w:r w:rsidRPr="00520778">
        <w:rPr>
          <w:rFonts w:ascii="Book Antiqua" w:hAnsi="Book Antiqua"/>
          <w:sz w:val="24"/>
          <w:szCs w:val="24"/>
        </w:rPr>
        <w:t xml:space="preserve"> a incurrir en gastos significativos no previstos, lo que redunda en un uso ineficiente de fondos públicos.</w:t>
      </w:r>
      <w:r>
        <w:rPr>
          <w:rFonts w:ascii="Book Antiqua" w:hAnsi="Book Antiqua"/>
          <w:sz w:val="24"/>
          <w:szCs w:val="24"/>
        </w:rPr>
        <w:t xml:space="preserve"> A su vez, e</w:t>
      </w:r>
      <w:r w:rsidR="004475C2">
        <w:rPr>
          <w:rFonts w:ascii="Book Antiqua" w:hAnsi="Book Antiqua"/>
          <w:sz w:val="24"/>
          <w:szCs w:val="24"/>
        </w:rPr>
        <w:t>sta disposición podría considerarse contraria a derecho, potencialmente infringiendo el Artículo 9 de la Ley 55-2020, según enmendada, conocida como el “Código Civil de Puerto Rico”</w:t>
      </w:r>
      <w:r w:rsidR="007B71B5">
        <w:rPr>
          <w:rFonts w:ascii="Book Antiqua" w:hAnsi="Book Antiqua"/>
          <w:sz w:val="24"/>
          <w:szCs w:val="24"/>
        </w:rPr>
        <w:t xml:space="preserve"> (en adelante, el “Código Civil”)</w:t>
      </w:r>
      <w:r w:rsidR="004475C2">
        <w:rPr>
          <w:rFonts w:ascii="Book Antiqua" w:hAnsi="Book Antiqua"/>
          <w:sz w:val="24"/>
          <w:szCs w:val="24"/>
        </w:rPr>
        <w:t>, el cual dispone que “[l]a</w:t>
      </w:r>
      <w:r w:rsidR="004475C2" w:rsidRPr="004475C2">
        <w:rPr>
          <w:rFonts w:ascii="Book Antiqua" w:hAnsi="Book Antiqua"/>
          <w:sz w:val="24"/>
          <w:szCs w:val="24"/>
        </w:rPr>
        <w:t xml:space="preserve"> ley no tiene efecto retroactivo, </w:t>
      </w:r>
      <w:r w:rsidR="004475C2" w:rsidRPr="00E744CA">
        <w:rPr>
          <w:rFonts w:ascii="Book Antiqua" w:hAnsi="Book Antiqua"/>
          <w:sz w:val="24"/>
          <w:szCs w:val="24"/>
        </w:rPr>
        <w:t>excepto cuando se dispone expresamente lo contrario</w:t>
      </w:r>
      <w:r w:rsidR="007B71B5" w:rsidRPr="00E744CA">
        <w:rPr>
          <w:rFonts w:ascii="Book Antiqua" w:hAnsi="Book Antiqua"/>
          <w:sz w:val="24"/>
          <w:szCs w:val="24"/>
        </w:rPr>
        <w:t xml:space="preserve">. El efecto retroactivo de una </w:t>
      </w:r>
      <w:r w:rsidR="00E744CA" w:rsidRPr="00E744CA">
        <w:rPr>
          <w:rFonts w:ascii="Book Antiqua" w:hAnsi="Book Antiqua"/>
          <w:sz w:val="24"/>
          <w:szCs w:val="24"/>
        </w:rPr>
        <w:t>ley</w:t>
      </w:r>
      <w:r w:rsidR="007B71B5" w:rsidRPr="00E744CA">
        <w:rPr>
          <w:rFonts w:ascii="Book Antiqua" w:hAnsi="Book Antiqua"/>
          <w:sz w:val="24"/>
          <w:szCs w:val="24"/>
        </w:rPr>
        <w:t xml:space="preserve"> no puede perjudicar los derechos adquiridos</w:t>
      </w:r>
      <w:r w:rsidR="007B71B5" w:rsidRPr="007B71B5">
        <w:rPr>
          <w:rFonts w:ascii="Book Antiqua" w:hAnsi="Book Antiqua"/>
          <w:sz w:val="24"/>
          <w:szCs w:val="24"/>
        </w:rPr>
        <w:t xml:space="preserve"> al amparo de una ley anterior</w:t>
      </w:r>
      <w:r w:rsidR="004475C2">
        <w:rPr>
          <w:rFonts w:ascii="Book Antiqua" w:hAnsi="Book Antiqua"/>
          <w:sz w:val="24"/>
          <w:szCs w:val="24"/>
        </w:rPr>
        <w:t>”</w:t>
      </w:r>
      <w:r w:rsidR="004475C2" w:rsidRPr="004475C2">
        <w:rPr>
          <w:rFonts w:ascii="Book Antiqua" w:hAnsi="Book Antiqua"/>
          <w:sz w:val="24"/>
          <w:szCs w:val="24"/>
        </w:rPr>
        <w:t>.</w:t>
      </w:r>
      <w:r w:rsidR="004475C2">
        <w:rPr>
          <w:rFonts w:ascii="Book Antiqua" w:hAnsi="Book Antiqua"/>
          <w:sz w:val="24"/>
          <w:szCs w:val="24"/>
        </w:rPr>
        <w:t xml:space="preserve"> </w:t>
      </w:r>
    </w:p>
    <w:p w14:paraId="098F960C" w14:textId="77777777" w:rsidR="00AC5292" w:rsidRDefault="00AC5292" w:rsidP="00AC5292">
      <w:pPr>
        <w:ind w:firstLine="720"/>
        <w:rPr>
          <w:rFonts w:ascii="Book Antiqua" w:hAnsi="Book Antiqua"/>
          <w:sz w:val="24"/>
          <w:szCs w:val="24"/>
        </w:rPr>
      </w:pPr>
    </w:p>
    <w:p w14:paraId="4851B85C" w14:textId="4E931F73" w:rsidR="007B71B5" w:rsidRDefault="007B71B5" w:rsidP="00AC5292">
      <w:pPr>
        <w:ind w:firstLine="708"/>
        <w:rPr>
          <w:rFonts w:ascii="Book Antiqua" w:hAnsi="Book Antiqua"/>
          <w:sz w:val="24"/>
          <w:szCs w:val="24"/>
        </w:rPr>
      </w:pPr>
      <w:r>
        <w:rPr>
          <w:rFonts w:ascii="Book Antiqua" w:hAnsi="Book Antiqua"/>
          <w:sz w:val="24"/>
          <w:szCs w:val="24"/>
        </w:rPr>
        <w:t>En torno a esta materia, el Tribunal Supremo de Puerto Rico ha expresado que esta disposición del Código Civil “</w:t>
      </w:r>
      <w:r w:rsidRPr="007B71B5">
        <w:rPr>
          <w:rFonts w:ascii="Book Antiqua" w:hAnsi="Book Antiqua"/>
          <w:sz w:val="24"/>
          <w:szCs w:val="24"/>
        </w:rPr>
        <w:t xml:space="preserve">tiene como fundamento principal </w:t>
      </w:r>
      <w:r w:rsidRPr="00E744CA">
        <w:rPr>
          <w:rFonts w:ascii="Book Antiqua" w:hAnsi="Book Antiqua"/>
          <w:sz w:val="24"/>
          <w:szCs w:val="24"/>
        </w:rPr>
        <w:t>el valor que acarrea la seguridad jurídica en nuestro ordenamiento. Es decir, el referido precepto favorece un estado de certeza e inmovilidad, a fin de que los sujetos del derecho puedan actuar amparados por determinada legislación”.</w:t>
      </w:r>
      <w:r w:rsidRPr="00E744CA">
        <w:rPr>
          <w:rStyle w:val="Refdenotaalpie"/>
          <w:rFonts w:ascii="Book Antiqua" w:hAnsi="Book Antiqua"/>
          <w:sz w:val="24"/>
          <w:szCs w:val="24"/>
        </w:rPr>
        <w:footnoteReference w:id="6"/>
      </w:r>
      <w:r w:rsidRPr="00E744CA">
        <w:rPr>
          <w:rFonts w:ascii="Book Antiqua" w:hAnsi="Book Antiqua"/>
          <w:sz w:val="24"/>
          <w:szCs w:val="24"/>
        </w:rPr>
        <w:t xml:space="preserve"> Es por esto que dicho Alto Foro ha “reconocido que la norma general es que la retroactividad es una excepción en la esfera jurídica, echándose a un lado solamente cuando el legislador haya promulgado tal efecto de forma tácita o expresa en el cuerpo legislativo en cuestión</w:t>
      </w:r>
      <w:r w:rsidR="0027034D" w:rsidRPr="00E744CA">
        <w:rPr>
          <w:rFonts w:ascii="Book Antiqua" w:hAnsi="Book Antiqua"/>
          <w:sz w:val="24"/>
          <w:szCs w:val="24"/>
        </w:rPr>
        <w:t>”</w:t>
      </w:r>
      <w:r w:rsidRPr="00E744CA">
        <w:rPr>
          <w:rFonts w:ascii="Book Antiqua" w:hAnsi="Book Antiqua"/>
          <w:sz w:val="24"/>
          <w:szCs w:val="24"/>
        </w:rPr>
        <w:t>.</w:t>
      </w:r>
      <w:r w:rsidR="0027034D" w:rsidRPr="00E744CA">
        <w:rPr>
          <w:rStyle w:val="Refdenotaalpie"/>
          <w:rFonts w:ascii="Book Antiqua" w:hAnsi="Book Antiqua"/>
          <w:sz w:val="24"/>
          <w:szCs w:val="24"/>
        </w:rPr>
        <w:footnoteReference w:id="7"/>
      </w:r>
      <w:r w:rsidR="0027034D" w:rsidRPr="00E744CA">
        <w:rPr>
          <w:rFonts w:ascii="Book Antiqua" w:hAnsi="Book Antiqua"/>
          <w:sz w:val="24"/>
          <w:szCs w:val="24"/>
        </w:rPr>
        <w:t xml:space="preserve"> Según ha interpretado el referido Tribunal,</w:t>
      </w:r>
      <w:r w:rsidRPr="00E744CA">
        <w:rPr>
          <w:rFonts w:ascii="Book Antiqua" w:hAnsi="Book Antiqua"/>
          <w:sz w:val="24"/>
          <w:szCs w:val="24"/>
        </w:rPr>
        <w:t xml:space="preserve"> </w:t>
      </w:r>
      <w:r w:rsidR="0027034D" w:rsidRPr="00E744CA">
        <w:rPr>
          <w:rFonts w:ascii="Book Antiqua" w:hAnsi="Book Antiqua"/>
          <w:sz w:val="24"/>
          <w:szCs w:val="24"/>
        </w:rPr>
        <w:t>“</w:t>
      </w:r>
      <w:r w:rsidRPr="00E744CA">
        <w:rPr>
          <w:rFonts w:ascii="Book Antiqua" w:hAnsi="Book Antiqua"/>
          <w:sz w:val="24"/>
          <w:szCs w:val="24"/>
        </w:rPr>
        <w:t>si el legislador tiene la intención de que una ley sea aplicada retroactivamente, debe hacerlo constar de manera expresa o, al menos, debe surgir con claridad del estatuto”</w:t>
      </w:r>
      <w:r w:rsidRPr="007B71B5">
        <w:rPr>
          <w:rFonts w:ascii="Book Antiqua" w:hAnsi="Book Antiqua"/>
          <w:sz w:val="24"/>
          <w:szCs w:val="24"/>
        </w:rPr>
        <w:t>.</w:t>
      </w:r>
      <w:r>
        <w:rPr>
          <w:rStyle w:val="Refdenotaalpie"/>
          <w:rFonts w:ascii="Book Antiqua" w:hAnsi="Book Antiqua"/>
          <w:sz w:val="24"/>
          <w:szCs w:val="24"/>
        </w:rPr>
        <w:footnoteReference w:id="8"/>
      </w:r>
      <w:r>
        <w:rPr>
          <w:rFonts w:ascii="Book Antiqua" w:hAnsi="Book Antiqua"/>
          <w:sz w:val="24"/>
          <w:szCs w:val="24"/>
        </w:rPr>
        <w:t xml:space="preserve"> </w:t>
      </w:r>
    </w:p>
    <w:p w14:paraId="10BC823A" w14:textId="77777777" w:rsidR="00AC5292" w:rsidRDefault="00AC5292" w:rsidP="00AC5292">
      <w:pPr>
        <w:ind w:firstLine="708"/>
        <w:rPr>
          <w:rFonts w:ascii="Book Antiqua" w:hAnsi="Book Antiqua"/>
          <w:sz w:val="24"/>
          <w:szCs w:val="24"/>
        </w:rPr>
      </w:pPr>
    </w:p>
    <w:p w14:paraId="014D0CDA" w14:textId="6C5A76DC" w:rsidR="007F5207" w:rsidRDefault="00E1423E" w:rsidP="00AC5292">
      <w:pPr>
        <w:ind w:firstLine="708"/>
        <w:rPr>
          <w:rFonts w:ascii="Book Antiqua" w:hAnsi="Book Antiqua"/>
          <w:sz w:val="24"/>
          <w:szCs w:val="24"/>
        </w:rPr>
      </w:pPr>
      <w:r>
        <w:rPr>
          <w:rFonts w:ascii="Book Antiqua" w:hAnsi="Book Antiqua"/>
          <w:sz w:val="24"/>
          <w:szCs w:val="24"/>
        </w:rPr>
        <w:t>Dado que el Artículo 10.006 de la Ley 222-2011</w:t>
      </w:r>
      <w:r w:rsidR="00F6558C" w:rsidRPr="00B00220">
        <w:rPr>
          <w:rFonts w:ascii="Book Antiqua" w:hAnsi="Book Antiqua"/>
          <w:sz w:val="24"/>
          <w:szCs w:val="24"/>
        </w:rPr>
        <w:t>,</w:t>
      </w:r>
      <w:r>
        <w:rPr>
          <w:rFonts w:ascii="Book Antiqua" w:hAnsi="Book Antiqua"/>
          <w:sz w:val="24"/>
          <w:szCs w:val="24"/>
        </w:rPr>
        <w:t xml:space="preserve"> no contiene una </w:t>
      </w:r>
      <w:r w:rsidR="00D94430">
        <w:rPr>
          <w:rFonts w:ascii="Book Antiqua" w:hAnsi="Book Antiqua"/>
          <w:sz w:val="24"/>
          <w:szCs w:val="24"/>
        </w:rPr>
        <w:t>disposición</w:t>
      </w:r>
      <w:r>
        <w:rPr>
          <w:rFonts w:ascii="Book Antiqua" w:hAnsi="Book Antiqua"/>
          <w:sz w:val="24"/>
          <w:szCs w:val="24"/>
        </w:rPr>
        <w:t xml:space="preserve"> expresa que </w:t>
      </w:r>
      <w:r w:rsidR="00D94430">
        <w:rPr>
          <w:rFonts w:ascii="Book Antiqua" w:hAnsi="Book Antiqua"/>
          <w:sz w:val="24"/>
          <w:szCs w:val="24"/>
        </w:rPr>
        <w:t>establezca</w:t>
      </w:r>
      <w:r>
        <w:rPr>
          <w:rFonts w:ascii="Book Antiqua" w:hAnsi="Book Antiqua"/>
          <w:sz w:val="24"/>
          <w:szCs w:val="24"/>
        </w:rPr>
        <w:t xml:space="preserve"> el efecto retroactivo a años no electorales, el Reglamento pudiese ser considerado como </w:t>
      </w:r>
      <w:r w:rsidR="0053611D">
        <w:rPr>
          <w:rFonts w:ascii="Book Antiqua" w:hAnsi="Book Antiqua"/>
          <w:sz w:val="24"/>
          <w:szCs w:val="24"/>
        </w:rPr>
        <w:t xml:space="preserve">uno </w:t>
      </w:r>
      <w:r>
        <w:rPr>
          <w:rFonts w:ascii="Book Antiqua" w:hAnsi="Book Antiqua"/>
          <w:sz w:val="24"/>
          <w:szCs w:val="24"/>
        </w:rPr>
        <w:t xml:space="preserve">que </w:t>
      </w:r>
      <w:r w:rsidR="0053611D">
        <w:rPr>
          <w:rFonts w:ascii="Book Antiqua" w:hAnsi="Book Antiqua"/>
          <w:sz w:val="24"/>
          <w:szCs w:val="24"/>
        </w:rPr>
        <w:t xml:space="preserve">se </w:t>
      </w:r>
      <w:r>
        <w:rPr>
          <w:rFonts w:ascii="Book Antiqua" w:hAnsi="Book Antiqua"/>
          <w:sz w:val="24"/>
          <w:szCs w:val="24"/>
        </w:rPr>
        <w:t>excede en la discreción y facultad que le otorga</w:t>
      </w:r>
      <w:r w:rsidR="0053611D">
        <w:rPr>
          <w:rFonts w:ascii="Book Antiqua" w:hAnsi="Book Antiqua"/>
          <w:sz w:val="24"/>
          <w:szCs w:val="24"/>
        </w:rPr>
        <w:t xml:space="preserve"> el estatuto</w:t>
      </w:r>
      <w:r>
        <w:rPr>
          <w:rFonts w:ascii="Book Antiqua" w:hAnsi="Book Antiqua"/>
          <w:sz w:val="24"/>
          <w:szCs w:val="24"/>
        </w:rPr>
        <w:t xml:space="preserve"> a la Oficina del Contralor Electoral</w:t>
      </w:r>
      <w:r w:rsidR="0053611D">
        <w:rPr>
          <w:rFonts w:ascii="Book Antiqua" w:hAnsi="Book Antiqua"/>
          <w:sz w:val="24"/>
          <w:szCs w:val="24"/>
        </w:rPr>
        <w:t xml:space="preserve"> para reglamentar al amparo de sus disposiciones</w:t>
      </w:r>
      <w:r>
        <w:rPr>
          <w:rFonts w:ascii="Book Antiqua" w:hAnsi="Book Antiqua"/>
          <w:sz w:val="24"/>
          <w:szCs w:val="24"/>
        </w:rPr>
        <w:t xml:space="preserve">. Adicionalmente, el propio inciso (1) del Artículo antes mencionado dispone que el Reglamento aprobado por la Oficina del Contralor Electoral </w:t>
      </w:r>
      <w:r w:rsidRPr="00E744CA">
        <w:rPr>
          <w:rFonts w:ascii="Book Antiqua" w:hAnsi="Book Antiqua"/>
          <w:sz w:val="24"/>
          <w:szCs w:val="24"/>
        </w:rPr>
        <w:t>“aplicará a partir del día 1ro. de enero de cada año de elecciones generales</w:t>
      </w:r>
      <w:r>
        <w:rPr>
          <w:rFonts w:ascii="Book Antiqua" w:hAnsi="Book Antiqua"/>
          <w:sz w:val="24"/>
          <w:szCs w:val="24"/>
        </w:rPr>
        <w:t xml:space="preserve"> </w:t>
      </w:r>
      <w:r w:rsidRPr="00E1423E">
        <w:rPr>
          <w:rFonts w:ascii="Book Antiqua" w:hAnsi="Book Antiqua"/>
          <w:sz w:val="24"/>
          <w:szCs w:val="24"/>
        </w:rPr>
        <w:t>y hasta que se haya completado el escrutinio general de esta y se hayan certificado sus resultados</w:t>
      </w:r>
      <w:r>
        <w:rPr>
          <w:rFonts w:ascii="Book Antiqua" w:hAnsi="Book Antiqua"/>
          <w:sz w:val="24"/>
          <w:szCs w:val="24"/>
        </w:rPr>
        <w:t xml:space="preserve"> </w:t>
      </w:r>
      <w:r w:rsidRPr="00E1423E">
        <w:rPr>
          <w:rFonts w:ascii="Book Antiqua" w:hAnsi="Book Antiqua"/>
          <w:sz w:val="24"/>
          <w:szCs w:val="24"/>
        </w:rPr>
        <w:t>oficiales y finales</w:t>
      </w:r>
      <w:r>
        <w:rPr>
          <w:rFonts w:ascii="Book Antiqua" w:hAnsi="Book Antiqua"/>
          <w:sz w:val="24"/>
          <w:szCs w:val="24"/>
        </w:rPr>
        <w:t>”. (</w:t>
      </w:r>
      <w:r w:rsidRPr="00E1423E">
        <w:rPr>
          <w:rFonts w:ascii="Book Antiqua" w:hAnsi="Book Antiqua"/>
          <w:i/>
          <w:iCs/>
          <w:sz w:val="24"/>
          <w:szCs w:val="24"/>
        </w:rPr>
        <w:t>Énfasis nuestro</w:t>
      </w:r>
      <w:r>
        <w:rPr>
          <w:rFonts w:ascii="Book Antiqua" w:hAnsi="Book Antiqua"/>
          <w:sz w:val="24"/>
          <w:szCs w:val="24"/>
        </w:rPr>
        <w:t>). Es decir, el efecto de dicho Reglamento se estaría aplicando a acciones realizadas por el Gobierno de Puerto Rico previ</w:t>
      </w:r>
      <w:r w:rsidR="00631454">
        <w:rPr>
          <w:rFonts w:ascii="Book Antiqua" w:hAnsi="Book Antiqua"/>
          <w:sz w:val="24"/>
          <w:szCs w:val="24"/>
        </w:rPr>
        <w:t>o</w:t>
      </w:r>
      <w:r>
        <w:rPr>
          <w:rFonts w:ascii="Book Antiqua" w:hAnsi="Book Antiqua"/>
          <w:sz w:val="24"/>
          <w:szCs w:val="24"/>
        </w:rPr>
        <w:t xml:space="preserve"> a </w:t>
      </w:r>
      <w:r w:rsidR="00631454">
        <w:rPr>
          <w:rFonts w:ascii="Book Antiqua" w:hAnsi="Book Antiqua"/>
          <w:sz w:val="24"/>
          <w:szCs w:val="24"/>
        </w:rPr>
        <w:t>l</w:t>
      </w:r>
      <w:r>
        <w:rPr>
          <w:rFonts w:ascii="Book Antiqua" w:hAnsi="Book Antiqua"/>
          <w:sz w:val="24"/>
          <w:szCs w:val="24"/>
        </w:rPr>
        <w:t>a fecha expresamente establecida.</w:t>
      </w:r>
      <w:r w:rsidR="001D18B1">
        <w:rPr>
          <w:rFonts w:ascii="Book Antiqua" w:hAnsi="Book Antiqua"/>
          <w:sz w:val="24"/>
          <w:szCs w:val="24"/>
        </w:rPr>
        <w:t xml:space="preserve"> </w:t>
      </w:r>
      <w:r w:rsidR="0053611D">
        <w:rPr>
          <w:rFonts w:ascii="Book Antiqua" w:hAnsi="Book Antiqua"/>
          <w:sz w:val="24"/>
          <w:szCs w:val="24"/>
        </w:rPr>
        <w:t xml:space="preserve">Este argumento se ve reforzado por el hecho de que la propia Ley 222-2011 </w:t>
      </w:r>
      <w:r w:rsidR="0053611D">
        <w:rPr>
          <w:rFonts w:ascii="Book Antiqua" w:hAnsi="Book Antiqua"/>
          <w:sz w:val="24"/>
          <w:szCs w:val="24"/>
        </w:rPr>
        <w:lastRenderedPageBreak/>
        <w:t xml:space="preserve">solo establece una </w:t>
      </w:r>
      <w:r w:rsidR="007F5207">
        <w:rPr>
          <w:rFonts w:ascii="Book Antiqua" w:hAnsi="Book Antiqua"/>
          <w:sz w:val="24"/>
          <w:szCs w:val="24"/>
        </w:rPr>
        <w:t xml:space="preserve">(1) </w:t>
      </w:r>
      <w:r w:rsidR="0053611D">
        <w:rPr>
          <w:rFonts w:ascii="Book Antiqua" w:hAnsi="Book Antiqua"/>
          <w:sz w:val="24"/>
          <w:szCs w:val="24"/>
        </w:rPr>
        <w:t xml:space="preserve">disposición </w:t>
      </w:r>
      <w:r w:rsidR="001D18B1">
        <w:rPr>
          <w:rFonts w:ascii="Book Antiqua" w:hAnsi="Book Antiqua"/>
          <w:sz w:val="24"/>
          <w:szCs w:val="24"/>
        </w:rPr>
        <w:t>r</w:t>
      </w:r>
      <w:r w:rsidR="0053611D">
        <w:rPr>
          <w:rFonts w:ascii="Book Antiqua" w:hAnsi="Book Antiqua"/>
          <w:sz w:val="24"/>
          <w:szCs w:val="24"/>
        </w:rPr>
        <w:t xml:space="preserve">etroactiva, </w:t>
      </w:r>
      <w:r w:rsidR="007F5207">
        <w:rPr>
          <w:rFonts w:ascii="Book Antiqua" w:hAnsi="Book Antiqua"/>
          <w:sz w:val="24"/>
          <w:szCs w:val="24"/>
        </w:rPr>
        <w:t xml:space="preserve">contenida </w:t>
      </w:r>
      <w:r w:rsidR="0053611D">
        <w:rPr>
          <w:rFonts w:ascii="Book Antiqua" w:hAnsi="Book Antiqua"/>
          <w:sz w:val="24"/>
          <w:szCs w:val="24"/>
        </w:rPr>
        <w:t>en la definición de “Donativo”</w:t>
      </w:r>
      <w:r w:rsidR="007F5207">
        <w:rPr>
          <w:rFonts w:ascii="Book Antiqua" w:hAnsi="Book Antiqua"/>
          <w:sz w:val="24"/>
          <w:szCs w:val="24"/>
        </w:rPr>
        <w:t xml:space="preserve">, parte del </w:t>
      </w:r>
      <w:r w:rsidR="0053611D">
        <w:rPr>
          <w:rFonts w:ascii="Book Antiqua" w:hAnsi="Book Antiqua"/>
          <w:sz w:val="24"/>
          <w:szCs w:val="24"/>
        </w:rPr>
        <w:t>inciso (23) del Artículo 2.004 del estatuto.</w:t>
      </w:r>
    </w:p>
    <w:p w14:paraId="3CD5CC41" w14:textId="77777777" w:rsidR="00AC5292" w:rsidRDefault="00AC5292" w:rsidP="00AC5292">
      <w:pPr>
        <w:ind w:firstLine="708"/>
        <w:rPr>
          <w:rFonts w:ascii="Book Antiqua" w:hAnsi="Book Antiqua"/>
          <w:sz w:val="24"/>
          <w:szCs w:val="24"/>
        </w:rPr>
      </w:pPr>
    </w:p>
    <w:p w14:paraId="60324C7B" w14:textId="01803254" w:rsidR="00E34891" w:rsidRDefault="002A3D52" w:rsidP="00AC5292">
      <w:pPr>
        <w:ind w:firstLine="708"/>
        <w:rPr>
          <w:rFonts w:ascii="Book Antiqua" w:hAnsi="Book Antiqua"/>
          <w:sz w:val="24"/>
          <w:szCs w:val="24"/>
        </w:rPr>
      </w:pPr>
      <w:r>
        <w:rPr>
          <w:rFonts w:ascii="Book Antiqua" w:hAnsi="Book Antiqua"/>
          <w:sz w:val="24"/>
          <w:szCs w:val="24"/>
        </w:rPr>
        <w:t>R</w:t>
      </w:r>
      <w:r w:rsidRPr="002A3D52">
        <w:rPr>
          <w:rFonts w:ascii="Book Antiqua" w:hAnsi="Book Antiqua"/>
          <w:sz w:val="24"/>
          <w:szCs w:val="24"/>
        </w:rPr>
        <w:t>esulta pertinente destacar que varios estados de los Estados Unidos</w:t>
      </w:r>
      <w:r>
        <w:rPr>
          <w:rFonts w:ascii="Book Antiqua" w:hAnsi="Book Antiqua"/>
          <w:sz w:val="24"/>
          <w:szCs w:val="24"/>
        </w:rPr>
        <w:t xml:space="preserve"> de América</w:t>
      </w:r>
      <w:r w:rsidRPr="002A3D52">
        <w:rPr>
          <w:rFonts w:ascii="Book Antiqua" w:hAnsi="Book Antiqua"/>
          <w:sz w:val="24"/>
          <w:szCs w:val="24"/>
        </w:rPr>
        <w:t xml:space="preserve"> cuentan con disposiciones legales de naturaleza </w:t>
      </w:r>
      <w:r>
        <w:rPr>
          <w:rFonts w:ascii="Book Antiqua" w:hAnsi="Book Antiqua"/>
          <w:sz w:val="24"/>
          <w:szCs w:val="24"/>
        </w:rPr>
        <w:t>similar</w:t>
      </w:r>
      <w:r w:rsidRPr="002A3D52">
        <w:rPr>
          <w:rFonts w:ascii="Book Antiqua" w:hAnsi="Book Antiqua"/>
          <w:sz w:val="24"/>
          <w:szCs w:val="24"/>
        </w:rPr>
        <w:t xml:space="preserve"> a las que persigue e</w:t>
      </w:r>
      <w:r>
        <w:rPr>
          <w:rFonts w:ascii="Book Antiqua" w:hAnsi="Book Antiqua"/>
          <w:sz w:val="24"/>
          <w:szCs w:val="24"/>
        </w:rPr>
        <w:t>l</w:t>
      </w:r>
      <w:r w:rsidRPr="002A3D52">
        <w:rPr>
          <w:rFonts w:ascii="Book Antiqua" w:hAnsi="Book Antiqua"/>
          <w:sz w:val="24"/>
          <w:szCs w:val="24"/>
        </w:rPr>
        <w:t xml:space="preserve"> Artículo 10.006</w:t>
      </w:r>
      <w:r>
        <w:rPr>
          <w:rFonts w:ascii="Book Antiqua" w:hAnsi="Book Antiqua"/>
          <w:sz w:val="24"/>
          <w:szCs w:val="24"/>
        </w:rPr>
        <w:t xml:space="preserve"> de la Ley 222-2011</w:t>
      </w:r>
      <w:r w:rsidR="00B53CED">
        <w:rPr>
          <w:rFonts w:ascii="Book Antiqua" w:hAnsi="Book Antiqua"/>
          <w:sz w:val="24"/>
          <w:szCs w:val="24"/>
        </w:rPr>
        <w:t xml:space="preserve"> y las enmiendas que se proponen mediante esta </w:t>
      </w:r>
      <w:r w:rsidR="00B00220">
        <w:rPr>
          <w:rFonts w:ascii="Book Antiqua" w:hAnsi="Book Antiqua"/>
          <w:sz w:val="24"/>
          <w:szCs w:val="24"/>
        </w:rPr>
        <w:t>L</w:t>
      </w:r>
      <w:r w:rsidR="00F6558C" w:rsidRPr="00B00220">
        <w:rPr>
          <w:rFonts w:ascii="Book Antiqua" w:hAnsi="Book Antiqua"/>
          <w:sz w:val="24"/>
          <w:szCs w:val="24"/>
        </w:rPr>
        <w:t>ey</w:t>
      </w:r>
      <w:r w:rsidRPr="002A3D52">
        <w:rPr>
          <w:rFonts w:ascii="Book Antiqua" w:hAnsi="Book Antiqua"/>
          <w:sz w:val="24"/>
          <w:szCs w:val="24"/>
        </w:rPr>
        <w:t xml:space="preserve">. </w:t>
      </w:r>
      <w:r>
        <w:rPr>
          <w:rFonts w:ascii="Book Antiqua" w:hAnsi="Book Antiqua"/>
          <w:sz w:val="24"/>
          <w:szCs w:val="24"/>
        </w:rPr>
        <w:t>P</w:t>
      </w:r>
      <w:r w:rsidRPr="002A3D52">
        <w:rPr>
          <w:rFonts w:ascii="Book Antiqua" w:hAnsi="Book Antiqua"/>
          <w:sz w:val="24"/>
          <w:szCs w:val="24"/>
        </w:rPr>
        <w:t xml:space="preserve">or ejemplo, en el Estado de Washington </w:t>
      </w:r>
      <w:r w:rsidR="00B53CED">
        <w:rPr>
          <w:rFonts w:ascii="Book Antiqua" w:hAnsi="Book Antiqua"/>
          <w:sz w:val="24"/>
          <w:szCs w:val="24"/>
        </w:rPr>
        <w:t>se</w:t>
      </w:r>
      <w:r w:rsidRPr="002A3D52">
        <w:rPr>
          <w:rFonts w:ascii="Book Antiqua" w:hAnsi="Book Antiqua"/>
          <w:sz w:val="24"/>
          <w:szCs w:val="24"/>
        </w:rPr>
        <w:t xml:space="preserve"> prohíbe el uso de recursos públicos para fines de carácter político-electoral, pero expresamente </w:t>
      </w:r>
      <w:r w:rsidR="00B53CED">
        <w:rPr>
          <w:rFonts w:ascii="Book Antiqua" w:hAnsi="Book Antiqua"/>
          <w:sz w:val="24"/>
          <w:szCs w:val="24"/>
        </w:rPr>
        <w:t xml:space="preserve">se </w:t>
      </w:r>
      <w:r w:rsidRPr="002A3D52">
        <w:rPr>
          <w:rFonts w:ascii="Book Antiqua" w:hAnsi="Book Antiqua"/>
          <w:sz w:val="24"/>
          <w:szCs w:val="24"/>
        </w:rPr>
        <w:t>exceptúa la utilización de tales recursos en el cumplimiento de deberes oficiales ordinarios de las agencias gubernamentales.</w:t>
      </w:r>
      <w:r>
        <w:rPr>
          <w:rStyle w:val="Refdenotaalpie"/>
          <w:rFonts w:ascii="Book Antiqua" w:hAnsi="Book Antiqua"/>
          <w:sz w:val="24"/>
          <w:szCs w:val="24"/>
        </w:rPr>
        <w:footnoteReference w:id="9"/>
      </w:r>
      <w:r w:rsidRPr="002A3D52">
        <w:rPr>
          <w:rFonts w:ascii="Book Antiqua" w:hAnsi="Book Antiqua"/>
          <w:sz w:val="24"/>
          <w:szCs w:val="24"/>
        </w:rPr>
        <w:t xml:space="preserve"> De igual forma, en </w:t>
      </w:r>
      <w:r>
        <w:rPr>
          <w:rFonts w:ascii="Book Antiqua" w:hAnsi="Book Antiqua"/>
          <w:sz w:val="24"/>
          <w:szCs w:val="24"/>
        </w:rPr>
        <w:t xml:space="preserve">el Estado de </w:t>
      </w:r>
      <w:r w:rsidRPr="002A3D52">
        <w:rPr>
          <w:rFonts w:ascii="Book Antiqua" w:hAnsi="Book Antiqua"/>
          <w:sz w:val="24"/>
          <w:szCs w:val="24"/>
        </w:rPr>
        <w:t>California la regla</w:t>
      </w:r>
      <w:r>
        <w:rPr>
          <w:rFonts w:ascii="Book Antiqua" w:hAnsi="Book Antiqua"/>
          <w:sz w:val="24"/>
          <w:szCs w:val="24"/>
        </w:rPr>
        <w:t>mentación</w:t>
      </w:r>
      <w:r w:rsidRPr="002A3D52">
        <w:rPr>
          <w:rFonts w:ascii="Book Antiqua" w:hAnsi="Book Antiqua"/>
          <w:sz w:val="24"/>
          <w:szCs w:val="24"/>
        </w:rPr>
        <w:t xml:space="preserve"> de la </w:t>
      </w:r>
      <w:r w:rsidRPr="002A3D52">
        <w:rPr>
          <w:rFonts w:ascii="Book Antiqua" w:hAnsi="Book Antiqua"/>
          <w:i/>
          <w:iCs/>
          <w:sz w:val="24"/>
          <w:szCs w:val="24"/>
        </w:rPr>
        <w:t xml:space="preserve">Fair </w:t>
      </w:r>
      <w:proofErr w:type="spellStart"/>
      <w:r w:rsidRPr="002A3D52">
        <w:rPr>
          <w:rFonts w:ascii="Book Antiqua" w:hAnsi="Book Antiqua"/>
          <w:i/>
          <w:iCs/>
          <w:sz w:val="24"/>
          <w:szCs w:val="24"/>
        </w:rPr>
        <w:t>Political</w:t>
      </w:r>
      <w:proofErr w:type="spellEnd"/>
      <w:r w:rsidRPr="002A3D52">
        <w:rPr>
          <w:rFonts w:ascii="Book Antiqua" w:hAnsi="Book Antiqua"/>
          <w:i/>
          <w:iCs/>
          <w:sz w:val="24"/>
          <w:szCs w:val="24"/>
        </w:rPr>
        <w:t xml:space="preserve"> </w:t>
      </w:r>
      <w:proofErr w:type="spellStart"/>
      <w:r w:rsidRPr="002A3D52">
        <w:rPr>
          <w:rFonts w:ascii="Book Antiqua" w:hAnsi="Book Antiqua"/>
          <w:i/>
          <w:iCs/>
          <w:sz w:val="24"/>
          <w:szCs w:val="24"/>
        </w:rPr>
        <w:t>Practices</w:t>
      </w:r>
      <w:proofErr w:type="spellEnd"/>
      <w:r w:rsidRPr="002A3D52">
        <w:rPr>
          <w:rFonts w:ascii="Book Antiqua" w:hAnsi="Book Antiqua"/>
          <w:i/>
          <w:iCs/>
          <w:sz w:val="24"/>
          <w:szCs w:val="24"/>
        </w:rPr>
        <w:t xml:space="preserve"> </w:t>
      </w:r>
      <w:proofErr w:type="spellStart"/>
      <w:r w:rsidRPr="002A3D52">
        <w:rPr>
          <w:rFonts w:ascii="Book Antiqua" w:hAnsi="Book Antiqua"/>
          <w:i/>
          <w:iCs/>
          <w:sz w:val="24"/>
          <w:szCs w:val="24"/>
        </w:rPr>
        <w:t>Commission</w:t>
      </w:r>
      <w:proofErr w:type="spellEnd"/>
      <w:r w:rsidRPr="002A3D52">
        <w:rPr>
          <w:rFonts w:ascii="Book Antiqua" w:hAnsi="Book Antiqua"/>
          <w:sz w:val="24"/>
          <w:szCs w:val="24"/>
        </w:rPr>
        <w:t xml:space="preserve"> dispone limitaciones estrictas a las comunicaciones de agencias públicas durante los procesos electorales, permitiendo aquellas publicaciones de carácter informativo o de servicio a la ciudadanía.</w:t>
      </w:r>
      <w:r w:rsidR="00B53CED">
        <w:rPr>
          <w:rStyle w:val="Refdenotaalpie"/>
          <w:rFonts w:ascii="Book Antiqua" w:hAnsi="Book Antiqua"/>
          <w:sz w:val="24"/>
          <w:szCs w:val="24"/>
        </w:rPr>
        <w:footnoteReference w:id="10"/>
      </w:r>
      <w:r w:rsidRPr="002A3D52">
        <w:rPr>
          <w:rFonts w:ascii="Book Antiqua" w:hAnsi="Book Antiqua"/>
          <w:sz w:val="24"/>
          <w:szCs w:val="24"/>
        </w:rPr>
        <w:t xml:space="preserve"> Por su parte, en </w:t>
      </w:r>
      <w:r w:rsidR="00B53CED">
        <w:rPr>
          <w:rFonts w:ascii="Book Antiqua" w:hAnsi="Book Antiqua"/>
          <w:sz w:val="24"/>
          <w:szCs w:val="24"/>
        </w:rPr>
        <w:t xml:space="preserve">el Estado de </w:t>
      </w:r>
      <w:r w:rsidRPr="002A3D52">
        <w:rPr>
          <w:rFonts w:ascii="Book Antiqua" w:hAnsi="Book Antiqua"/>
          <w:sz w:val="24"/>
          <w:szCs w:val="24"/>
        </w:rPr>
        <w:t>Carolina del Sur, su legislación ética y de reforma de campañas</w:t>
      </w:r>
      <w:r w:rsidR="00F70A96">
        <w:rPr>
          <w:rFonts w:ascii="Book Antiqua" w:hAnsi="Book Antiqua"/>
          <w:sz w:val="24"/>
          <w:szCs w:val="24"/>
        </w:rPr>
        <w:t xml:space="preserve"> políticas</w:t>
      </w:r>
      <w:r w:rsidRPr="002A3D52">
        <w:rPr>
          <w:rFonts w:ascii="Book Antiqua" w:hAnsi="Book Antiqua"/>
          <w:sz w:val="24"/>
          <w:szCs w:val="24"/>
        </w:rPr>
        <w:t xml:space="preserve"> establece prohibiciones al uso de fondos públicos para influir en elecciones, a la vez que reconoce la facultad de las entidades gubernamentales de continuar con sus gestiones institucionales habituales que no tengan un fin político-partidista.</w:t>
      </w:r>
      <w:r w:rsidR="00B53CED">
        <w:rPr>
          <w:rStyle w:val="Refdenotaalpie"/>
          <w:rFonts w:ascii="Book Antiqua" w:hAnsi="Book Antiqua"/>
          <w:sz w:val="24"/>
          <w:szCs w:val="24"/>
        </w:rPr>
        <w:footnoteReference w:id="11"/>
      </w:r>
      <w:r w:rsidR="00F70A96">
        <w:rPr>
          <w:rFonts w:ascii="Book Antiqua" w:hAnsi="Book Antiqua"/>
          <w:sz w:val="24"/>
          <w:szCs w:val="24"/>
        </w:rPr>
        <w:t xml:space="preserve"> </w:t>
      </w:r>
      <w:r w:rsidRPr="002A3D52">
        <w:rPr>
          <w:rFonts w:ascii="Book Antiqua" w:hAnsi="Book Antiqua"/>
          <w:sz w:val="24"/>
          <w:szCs w:val="24"/>
        </w:rPr>
        <w:t xml:space="preserve">Estas </w:t>
      </w:r>
      <w:r w:rsidR="00B53CED">
        <w:rPr>
          <w:rFonts w:ascii="Book Antiqua" w:hAnsi="Book Antiqua"/>
          <w:sz w:val="24"/>
          <w:szCs w:val="24"/>
        </w:rPr>
        <w:t xml:space="preserve">disposiciones </w:t>
      </w:r>
      <w:r w:rsidRPr="002A3D52">
        <w:rPr>
          <w:rFonts w:ascii="Book Antiqua" w:hAnsi="Book Antiqua"/>
          <w:sz w:val="24"/>
          <w:szCs w:val="24"/>
        </w:rPr>
        <w:t>evidencian que, en la práctica, la</w:t>
      </w:r>
      <w:r w:rsidR="00B53CED">
        <w:rPr>
          <w:rFonts w:ascii="Book Antiqua" w:hAnsi="Book Antiqua"/>
          <w:sz w:val="24"/>
          <w:szCs w:val="24"/>
        </w:rPr>
        <w:t>s</w:t>
      </w:r>
      <w:r w:rsidRPr="002A3D52">
        <w:rPr>
          <w:rFonts w:ascii="Book Antiqua" w:hAnsi="Book Antiqua"/>
          <w:sz w:val="24"/>
          <w:szCs w:val="24"/>
        </w:rPr>
        <w:t xml:space="preserve"> regulaci</w:t>
      </w:r>
      <w:r w:rsidR="00B53CED">
        <w:rPr>
          <w:rFonts w:ascii="Book Antiqua" w:hAnsi="Book Antiqua"/>
          <w:sz w:val="24"/>
          <w:szCs w:val="24"/>
        </w:rPr>
        <w:t>ones</w:t>
      </w:r>
      <w:r w:rsidRPr="002A3D52">
        <w:rPr>
          <w:rFonts w:ascii="Book Antiqua" w:hAnsi="Book Antiqua"/>
          <w:sz w:val="24"/>
          <w:szCs w:val="24"/>
        </w:rPr>
        <w:t xml:space="preserve"> </w:t>
      </w:r>
      <w:r w:rsidR="00B53CED">
        <w:rPr>
          <w:rFonts w:ascii="Book Antiqua" w:hAnsi="Book Antiqua"/>
          <w:sz w:val="24"/>
          <w:szCs w:val="24"/>
        </w:rPr>
        <w:t>relativas a</w:t>
      </w:r>
      <w:r w:rsidRPr="002A3D52">
        <w:rPr>
          <w:rFonts w:ascii="Book Antiqua" w:hAnsi="Book Antiqua"/>
          <w:sz w:val="24"/>
          <w:szCs w:val="24"/>
        </w:rPr>
        <w:t xml:space="preserve"> gastos de difusión pública en contextos electorales debe balancear, mediante excepciones claras y definidas, la prohibición de propaganda político-partidista con el deber gubernamental de informar a la ciudadanía y garantizar la continuidad de servicios y actividades institucionales esenciales.</w:t>
      </w:r>
    </w:p>
    <w:p w14:paraId="08E6BEA3" w14:textId="77777777" w:rsidR="00AC5292" w:rsidRDefault="00AC5292" w:rsidP="00AC5292">
      <w:pPr>
        <w:ind w:firstLine="708"/>
        <w:rPr>
          <w:rFonts w:ascii="Book Antiqua" w:hAnsi="Book Antiqua"/>
          <w:sz w:val="24"/>
          <w:szCs w:val="24"/>
        </w:rPr>
      </w:pPr>
    </w:p>
    <w:p w14:paraId="6EEFDCA2" w14:textId="44AB9C2C" w:rsidR="00FE6CCF" w:rsidRDefault="00631454" w:rsidP="00AC5292">
      <w:pPr>
        <w:ind w:firstLine="708"/>
        <w:rPr>
          <w:rFonts w:ascii="Book Antiqua" w:hAnsi="Book Antiqua"/>
          <w:sz w:val="24"/>
          <w:szCs w:val="24"/>
        </w:rPr>
      </w:pPr>
      <w:r w:rsidRPr="00B00220">
        <w:rPr>
          <w:rFonts w:ascii="Book Antiqua" w:hAnsi="Book Antiqua"/>
          <w:sz w:val="24"/>
          <w:szCs w:val="24"/>
        </w:rPr>
        <w:t>Ante tal situación,</w:t>
      </w:r>
      <w:r w:rsidR="00E34891" w:rsidRPr="00B00220">
        <w:rPr>
          <w:rFonts w:ascii="Book Antiqua" w:hAnsi="Book Antiqua"/>
          <w:sz w:val="24"/>
          <w:szCs w:val="24"/>
        </w:rPr>
        <w:t xml:space="preserve"> y en atención, además, a la política pública de facilitar una cultura de mejoramiento continuo y de rendición de cuentas en el organismo gubernamental,</w:t>
      </w:r>
      <w:r w:rsidR="00E34891" w:rsidRPr="00B00220">
        <w:rPr>
          <w:rStyle w:val="apple-converted-space"/>
          <w:rFonts w:ascii="Book Antiqua" w:hAnsi="Book Antiqua"/>
          <w:sz w:val="24"/>
          <w:szCs w:val="24"/>
        </w:rPr>
        <w:t xml:space="preserve"> consignada en la </w:t>
      </w:r>
      <w:r w:rsidR="00B00220" w:rsidRPr="00B00220">
        <w:rPr>
          <w:rFonts w:ascii="Book Antiqua" w:eastAsia="Times New Roman" w:hAnsi="Book Antiqua"/>
          <w:color w:val="000000"/>
          <w:sz w:val="24"/>
          <w:szCs w:val="24"/>
        </w:rPr>
        <w:t xml:space="preserve">Ley 122-2019, conocida como la </w:t>
      </w:r>
      <w:r w:rsidR="00E34891" w:rsidRPr="00B00220">
        <w:rPr>
          <w:rFonts w:ascii="Book Antiqua" w:eastAsia="Times New Roman" w:hAnsi="Book Antiqua"/>
          <w:color w:val="000000"/>
          <w:sz w:val="24"/>
          <w:szCs w:val="24"/>
        </w:rPr>
        <w:t>“Ley de Datos Abiertos del Gobierno de Puerto Rico”,</w:t>
      </w:r>
      <w:r w:rsidR="00B00220" w:rsidRPr="00B00220">
        <w:rPr>
          <w:rFonts w:ascii="Book Antiqua" w:eastAsia="Times New Roman" w:hAnsi="Book Antiqua"/>
          <w:color w:val="000000"/>
          <w:sz w:val="24"/>
          <w:szCs w:val="24"/>
        </w:rPr>
        <w:t xml:space="preserve"> </w:t>
      </w:r>
      <w:r w:rsidR="00E34891" w:rsidRPr="00B00220">
        <w:rPr>
          <w:rFonts w:ascii="Book Antiqua" w:hAnsi="Book Antiqua"/>
          <w:sz w:val="24"/>
          <w:szCs w:val="24"/>
        </w:rPr>
        <w:t xml:space="preserve">entendemos imperativo </w:t>
      </w:r>
      <w:r w:rsidRPr="00B00220">
        <w:rPr>
          <w:rFonts w:ascii="Book Antiqua" w:hAnsi="Book Antiqua"/>
          <w:sz w:val="24"/>
          <w:szCs w:val="24"/>
        </w:rPr>
        <w:t>y en el mejor interés público el que se delimite el alcance y aplicabilidad del</w:t>
      </w:r>
      <w:r w:rsidR="00B00220" w:rsidRPr="00B00220">
        <w:rPr>
          <w:rFonts w:ascii="Book Antiqua" w:hAnsi="Book Antiqua"/>
          <w:sz w:val="24"/>
          <w:szCs w:val="24"/>
        </w:rPr>
        <w:t xml:space="preserve"> </w:t>
      </w:r>
      <w:r w:rsidR="00E34891" w:rsidRPr="00B00220">
        <w:rPr>
          <w:rFonts w:ascii="Book Antiqua" w:hAnsi="Book Antiqua"/>
          <w:sz w:val="24"/>
          <w:szCs w:val="24"/>
        </w:rPr>
        <w:t xml:space="preserve">reglamento </w:t>
      </w:r>
      <w:r w:rsidRPr="00B00220">
        <w:rPr>
          <w:rFonts w:ascii="Book Antiqua" w:hAnsi="Book Antiqua"/>
          <w:sz w:val="24"/>
          <w:szCs w:val="24"/>
        </w:rPr>
        <w:t xml:space="preserve">que </w:t>
      </w:r>
      <w:r w:rsidR="00E34891" w:rsidRPr="00B00220">
        <w:rPr>
          <w:rFonts w:ascii="Book Antiqua" w:hAnsi="Book Antiqua"/>
          <w:sz w:val="24"/>
          <w:szCs w:val="24"/>
        </w:rPr>
        <w:t xml:space="preserve">adopte </w:t>
      </w:r>
      <w:r w:rsidRPr="00B00220">
        <w:rPr>
          <w:rFonts w:ascii="Book Antiqua" w:hAnsi="Book Antiqua"/>
          <w:sz w:val="24"/>
          <w:szCs w:val="24"/>
        </w:rPr>
        <w:t>la Oficina del Contralor Electoral, en cumplimiento con el Artículo 10.006 de la Ley 222-2011. A tal fin,</w:t>
      </w:r>
      <w:r w:rsidR="00B00220" w:rsidRPr="00B00220">
        <w:rPr>
          <w:rFonts w:ascii="Book Antiqua" w:hAnsi="Book Antiqua"/>
          <w:sz w:val="24"/>
          <w:szCs w:val="24"/>
        </w:rPr>
        <w:t xml:space="preserve"> </w:t>
      </w:r>
      <w:r w:rsidR="00E34891" w:rsidRPr="00B00220">
        <w:rPr>
          <w:rFonts w:ascii="Book Antiqua" w:hAnsi="Book Antiqua"/>
          <w:sz w:val="24"/>
          <w:szCs w:val="24"/>
        </w:rPr>
        <w:t xml:space="preserve">esta </w:t>
      </w:r>
      <w:r w:rsidR="00B00220" w:rsidRPr="00B00220">
        <w:rPr>
          <w:rFonts w:ascii="Book Antiqua" w:hAnsi="Book Antiqua"/>
          <w:sz w:val="24"/>
          <w:szCs w:val="24"/>
        </w:rPr>
        <w:t>L</w:t>
      </w:r>
      <w:r w:rsidR="00E34891" w:rsidRPr="00B00220">
        <w:rPr>
          <w:rFonts w:ascii="Book Antiqua" w:hAnsi="Book Antiqua"/>
          <w:sz w:val="24"/>
          <w:szCs w:val="24"/>
        </w:rPr>
        <w:t xml:space="preserve">ey </w:t>
      </w:r>
      <w:r w:rsidRPr="00B00220">
        <w:rPr>
          <w:rFonts w:ascii="Book Antiqua" w:hAnsi="Book Antiqua"/>
          <w:sz w:val="24"/>
          <w:szCs w:val="24"/>
        </w:rPr>
        <w:t>tiene el propósito de establecer criterios concretos y certeros, al igual que limitaciones expresas y taxativas de aquellos gastos de difusión pública que podrían estar sujetos al periodo comúnmente conocido como de “veda electoral”. En esa dirección,</w:t>
      </w:r>
      <w:r w:rsidR="00B00220" w:rsidRPr="00B00220">
        <w:rPr>
          <w:rFonts w:ascii="Book Antiqua" w:hAnsi="Book Antiqua"/>
          <w:sz w:val="24"/>
          <w:szCs w:val="24"/>
        </w:rPr>
        <w:t xml:space="preserve"> </w:t>
      </w:r>
      <w:r w:rsidR="00E34891" w:rsidRPr="00B00220">
        <w:rPr>
          <w:rFonts w:ascii="Book Antiqua" w:hAnsi="Book Antiqua"/>
          <w:sz w:val="24"/>
          <w:szCs w:val="24"/>
        </w:rPr>
        <w:t xml:space="preserve">mediante esta </w:t>
      </w:r>
      <w:r w:rsidR="00B00220" w:rsidRPr="00B00220">
        <w:rPr>
          <w:rFonts w:ascii="Book Antiqua" w:hAnsi="Book Antiqua"/>
          <w:sz w:val="24"/>
          <w:szCs w:val="24"/>
        </w:rPr>
        <w:t>L</w:t>
      </w:r>
      <w:r w:rsidR="00E34891" w:rsidRPr="00B00220">
        <w:rPr>
          <w:rFonts w:ascii="Book Antiqua" w:hAnsi="Book Antiqua"/>
          <w:sz w:val="24"/>
          <w:szCs w:val="24"/>
        </w:rPr>
        <w:t xml:space="preserve">ey, establecemos </w:t>
      </w:r>
      <w:r w:rsidR="00F70A96" w:rsidRPr="00B00220">
        <w:rPr>
          <w:rFonts w:ascii="Book Antiqua" w:hAnsi="Book Antiqua"/>
          <w:sz w:val="24"/>
          <w:szCs w:val="24"/>
        </w:rPr>
        <w:t>un balance entre los gastos sujetos a la “veda electoral” y aquellos que</w:t>
      </w:r>
      <w:r w:rsidR="00F70A96">
        <w:rPr>
          <w:rFonts w:ascii="Book Antiqua" w:hAnsi="Book Antiqua"/>
          <w:sz w:val="24"/>
          <w:szCs w:val="24"/>
        </w:rPr>
        <w:t xml:space="preserve"> resultan necesarios para mantener debidamente informada a la ciudadanía sin que se establezcan procesos burocráticos o complejos que impidan el flujo de información o establezcan la obligación de gastos públicos que pueden de otra forma evitarse</w:t>
      </w:r>
      <w:r w:rsidR="005130EE">
        <w:rPr>
          <w:rFonts w:ascii="Book Antiqua" w:hAnsi="Book Antiqua"/>
          <w:sz w:val="24"/>
          <w:szCs w:val="24"/>
        </w:rPr>
        <w:t>.</w:t>
      </w:r>
    </w:p>
    <w:p w14:paraId="3FE1CED5" w14:textId="77777777" w:rsidR="00AC5292" w:rsidRDefault="00AC5292" w:rsidP="00AC5292">
      <w:pPr>
        <w:ind w:firstLine="708"/>
        <w:rPr>
          <w:rFonts w:ascii="Book Antiqua" w:hAnsi="Book Antiqua"/>
          <w:sz w:val="24"/>
          <w:szCs w:val="24"/>
        </w:rPr>
      </w:pPr>
    </w:p>
    <w:p w14:paraId="2E4BFF97" w14:textId="40781BF7" w:rsidR="00F70A96" w:rsidRDefault="00F70A96" w:rsidP="00AC5292">
      <w:pPr>
        <w:ind w:firstLine="720"/>
        <w:rPr>
          <w:rFonts w:ascii="Book Antiqua" w:hAnsi="Book Antiqua"/>
          <w:sz w:val="24"/>
          <w:szCs w:val="24"/>
        </w:rPr>
      </w:pPr>
      <w:r w:rsidRPr="00683026">
        <w:rPr>
          <w:rFonts w:ascii="Book Antiqua" w:hAnsi="Book Antiqua"/>
          <w:sz w:val="24"/>
          <w:szCs w:val="24"/>
        </w:rPr>
        <w:lastRenderedPageBreak/>
        <w:t xml:space="preserve">A su vez, </w:t>
      </w:r>
      <w:r>
        <w:rPr>
          <w:rFonts w:ascii="Book Antiqua" w:hAnsi="Book Antiqua"/>
          <w:sz w:val="24"/>
          <w:szCs w:val="24"/>
        </w:rPr>
        <w:t>e</w:t>
      </w:r>
      <w:r w:rsidRPr="00F70A96">
        <w:rPr>
          <w:rFonts w:ascii="Book Antiqua" w:hAnsi="Book Antiqua"/>
          <w:sz w:val="24"/>
          <w:szCs w:val="24"/>
        </w:rPr>
        <w:t>n la práctica administrativa de los municipios, el Artículo 2.055 de</w:t>
      </w:r>
      <w:r>
        <w:rPr>
          <w:rFonts w:ascii="Book Antiqua" w:hAnsi="Book Antiqua"/>
          <w:sz w:val="24"/>
          <w:szCs w:val="24"/>
        </w:rPr>
        <w:t xml:space="preserve"> </w:t>
      </w:r>
      <w:r w:rsidRPr="00F70A96">
        <w:rPr>
          <w:rFonts w:ascii="Book Antiqua" w:hAnsi="Book Antiqua"/>
          <w:sz w:val="24"/>
          <w:szCs w:val="24"/>
        </w:rPr>
        <w:t>l</w:t>
      </w:r>
      <w:r>
        <w:rPr>
          <w:rFonts w:ascii="Book Antiqua" w:hAnsi="Book Antiqua"/>
          <w:sz w:val="24"/>
          <w:szCs w:val="24"/>
        </w:rPr>
        <w:t>a Ley 107-2020, según enmendada, conocida como el</w:t>
      </w:r>
      <w:r w:rsidRPr="00F70A96">
        <w:rPr>
          <w:rFonts w:ascii="Book Antiqua" w:hAnsi="Book Antiqua"/>
          <w:sz w:val="24"/>
          <w:szCs w:val="24"/>
        </w:rPr>
        <w:t xml:space="preserve"> “Código Municipal de Puerto Rico”</w:t>
      </w:r>
      <w:r>
        <w:rPr>
          <w:rFonts w:ascii="Book Antiqua" w:hAnsi="Book Antiqua"/>
          <w:sz w:val="24"/>
          <w:szCs w:val="24"/>
        </w:rPr>
        <w:t xml:space="preserve"> (en adelante, el “Código Municipal”),</w:t>
      </w:r>
      <w:r w:rsidRPr="00F70A96">
        <w:rPr>
          <w:rFonts w:ascii="Book Antiqua" w:hAnsi="Book Antiqua"/>
          <w:sz w:val="24"/>
          <w:szCs w:val="24"/>
        </w:rPr>
        <w:t xml:space="preserve"> </w:t>
      </w:r>
      <w:r w:rsidR="00851E10">
        <w:rPr>
          <w:rFonts w:ascii="Book Antiqua" w:hAnsi="Book Antiqua"/>
          <w:sz w:val="24"/>
          <w:szCs w:val="24"/>
        </w:rPr>
        <w:t>impone restricciones absolutas a transacciones de personal “</w:t>
      </w:r>
      <w:r w:rsidR="00851E10" w:rsidRPr="00851E10">
        <w:rPr>
          <w:rFonts w:ascii="Book Antiqua" w:hAnsi="Book Antiqua"/>
          <w:sz w:val="24"/>
          <w:szCs w:val="24"/>
        </w:rPr>
        <w:t>entre los dos (2) meses anteriores a la fecha de celebración de las elecciones generales y hasta el segundo lunes del mes de enero siguiente a dichas elecciones</w:t>
      </w:r>
      <w:r w:rsidR="00851E10">
        <w:rPr>
          <w:rFonts w:ascii="Book Antiqua" w:hAnsi="Book Antiqua"/>
          <w:sz w:val="24"/>
          <w:szCs w:val="24"/>
        </w:rPr>
        <w:t xml:space="preserve">”. Esto </w:t>
      </w:r>
      <w:r w:rsidRPr="00F70A96">
        <w:rPr>
          <w:rFonts w:ascii="Book Antiqua" w:hAnsi="Book Antiqua"/>
          <w:sz w:val="24"/>
          <w:szCs w:val="24"/>
        </w:rPr>
        <w:t xml:space="preserve">genera un periodo de </w:t>
      </w:r>
      <w:r w:rsidR="00851E10">
        <w:rPr>
          <w:rFonts w:ascii="Book Antiqua" w:hAnsi="Book Antiqua"/>
          <w:sz w:val="24"/>
          <w:szCs w:val="24"/>
        </w:rPr>
        <w:t>limitaciones administrativas</w:t>
      </w:r>
      <w:r w:rsidRPr="00F70A96">
        <w:rPr>
          <w:rFonts w:ascii="Book Antiqua" w:hAnsi="Book Antiqua"/>
          <w:sz w:val="24"/>
          <w:szCs w:val="24"/>
        </w:rPr>
        <w:t xml:space="preserve"> que, en </w:t>
      </w:r>
      <w:r w:rsidR="00851E10">
        <w:rPr>
          <w:rFonts w:ascii="Book Antiqua" w:hAnsi="Book Antiqua"/>
          <w:sz w:val="24"/>
          <w:szCs w:val="24"/>
        </w:rPr>
        <w:t>algunos</w:t>
      </w:r>
      <w:r w:rsidRPr="00F70A96">
        <w:rPr>
          <w:rFonts w:ascii="Book Antiqua" w:hAnsi="Book Antiqua"/>
          <w:sz w:val="24"/>
          <w:szCs w:val="24"/>
        </w:rPr>
        <w:t xml:space="preserve"> casos,</w:t>
      </w:r>
      <w:r w:rsidR="0021685D">
        <w:rPr>
          <w:rFonts w:ascii="Book Antiqua" w:hAnsi="Book Antiqua"/>
          <w:sz w:val="24"/>
          <w:szCs w:val="24"/>
        </w:rPr>
        <w:t xml:space="preserve"> no resulta razonable</w:t>
      </w:r>
      <w:r w:rsidRPr="00F70A96">
        <w:rPr>
          <w:rFonts w:ascii="Book Antiqua" w:hAnsi="Book Antiqua"/>
          <w:sz w:val="24"/>
          <w:szCs w:val="24"/>
        </w:rPr>
        <w:t xml:space="preserve">. </w:t>
      </w:r>
      <w:r w:rsidR="00851E10">
        <w:rPr>
          <w:rFonts w:ascii="Book Antiqua" w:hAnsi="Book Antiqua"/>
          <w:sz w:val="24"/>
          <w:szCs w:val="24"/>
        </w:rPr>
        <w:t>Lo anterior ocurre</w:t>
      </w:r>
      <w:r w:rsidRPr="00F70A96">
        <w:rPr>
          <w:rFonts w:ascii="Book Antiqua" w:hAnsi="Book Antiqua"/>
          <w:sz w:val="24"/>
          <w:szCs w:val="24"/>
        </w:rPr>
        <w:t xml:space="preserve"> particularmente cuando el </w:t>
      </w:r>
      <w:proofErr w:type="gramStart"/>
      <w:r w:rsidRPr="00F70A96">
        <w:rPr>
          <w:rFonts w:ascii="Book Antiqua" w:hAnsi="Book Antiqua"/>
          <w:sz w:val="24"/>
          <w:szCs w:val="24"/>
        </w:rPr>
        <w:t>Alcalde</w:t>
      </w:r>
      <w:proofErr w:type="gramEnd"/>
      <w:r w:rsidRPr="00F70A96">
        <w:rPr>
          <w:rFonts w:ascii="Book Antiqua" w:hAnsi="Book Antiqua"/>
          <w:sz w:val="24"/>
          <w:szCs w:val="24"/>
        </w:rPr>
        <w:t xml:space="preserve"> incumbente es reelecto y certificado por la Comisión Estatal de Elecciones, lo cual confirma la continuidad de su mandato. Mantener la prohibición hasta el segundo lunes de enero siguiente</w:t>
      </w:r>
      <w:r w:rsidR="000E5C06">
        <w:rPr>
          <w:rFonts w:ascii="Book Antiqua" w:hAnsi="Book Antiqua"/>
          <w:sz w:val="24"/>
          <w:szCs w:val="24"/>
        </w:rPr>
        <w:t xml:space="preserve"> a las elecciones generales</w:t>
      </w:r>
      <w:r w:rsidRPr="00F70A96">
        <w:rPr>
          <w:rFonts w:ascii="Book Antiqua" w:hAnsi="Book Antiqua"/>
          <w:sz w:val="24"/>
          <w:szCs w:val="24"/>
        </w:rPr>
        <w:t xml:space="preserve"> provoca</w:t>
      </w:r>
      <w:r w:rsidR="0021685D">
        <w:rPr>
          <w:rFonts w:ascii="Book Antiqua" w:hAnsi="Book Antiqua"/>
          <w:sz w:val="24"/>
          <w:szCs w:val="24"/>
        </w:rPr>
        <w:t xml:space="preserve"> posibles</w:t>
      </w:r>
      <w:r w:rsidRPr="00F70A96">
        <w:rPr>
          <w:rFonts w:ascii="Book Antiqua" w:hAnsi="Book Antiqua"/>
          <w:sz w:val="24"/>
          <w:szCs w:val="24"/>
        </w:rPr>
        <w:t xml:space="preserve"> </w:t>
      </w:r>
      <w:r w:rsidR="000E5C06">
        <w:rPr>
          <w:rFonts w:ascii="Book Antiqua" w:hAnsi="Book Antiqua"/>
          <w:sz w:val="24"/>
          <w:szCs w:val="24"/>
        </w:rPr>
        <w:t>retrasos</w:t>
      </w:r>
      <w:r w:rsidRPr="00F70A96">
        <w:rPr>
          <w:rFonts w:ascii="Book Antiqua" w:hAnsi="Book Antiqua"/>
          <w:sz w:val="24"/>
          <w:szCs w:val="24"/>
        </w:rPr>
        <w:t xml:space="preserve"> injustificad</w:t>
      </w:r>
      <w:r w:rsidR="000E5C06">
        <w:rPr>
          <w:rFonts w:ascii="Book Antiqua" w:hAnsi="Book Antiqua"/>
          <w:sz w:val="24"/>
          <w:szCs w:val="24"/>
        </w:rPr>
        <w:t>o</w:t>
      </w:r>
      <w:r w:rsidRPr="00F70A96">
        <w:rPr>
          <w:rFonts w:ascii="Book Antiqua" w:hAnsi="Book Antiqua"/>
          <w:sz w:val="24"/>
          <w:szCs w:val="24"/>
        </w:rPr>
        <w:t>s en la prestación de servicios</w:t>
      </w:r>
      <w:r w:rsidR="000E5C06">
        <w:rPr>
          <w:rFonts w:ascii="Book Antiqua" w:hAnsi="Book Antiqua"/>
          <w:sz w:val="24"/>
          <w:szCs w:val="24"/>
        </w:rPr>
        <w:t xml:space="preserve"> </w:t>
      </w:r>
      <w:r w:rsidRPr="00F70A96">
        <w:rPr>
          <w:rFonts w:ascii="Book Antiqua" w:hAnsi="Book Antiqua"/>
          <w:sz w:val="24"/>
          <w:szCs w:val="24"/>
        </w:rPr>
        <w:t xml:space="preserve">y genera incertidumbre en la gestión municipal, aun cuando ya existe certeza sobre la persona que ostentará la posición de </w:t>
      </w:r>
      <w:proofErr w:type="gramStart"/>
      <w:r w:rsidRPr="00F70A96">
        <w:rPr>
          <w:rFonts w:ascii="Book Antiqua" w:hAnsi="Book Antiqua"/>
          <w:sz w:val="24"/>
          <w:szCs w:val="24"/>
        </w:rPr>
        <w:t>Alcalde</w:t>
      </w:r>
      <w:proofErr w:type="gramEnd"/>
      <w:r w:rsidRPr="00F70A96">
        <w:rPr>
          <w:rFonts w:ascii="Book Antiqua" w:hAnsi="Book Antiqua"/>
          <w:sz w:val="24"/>
          <w:szCs w:val="24"/>
        </w:rPr>
        <w:t>.</w:t>
      </w:r>
    </w:p>
    <w:p w14:paraId="2777C008" w14:textId="77777777" w:rsidR="00AC5292" w:rsidRPr="00F70A96" w:rsidRDefault="00AC5292" w:rsidP="00AC5292">
      <w:pPr>
        <w:ind w:firstLine="720"/>
        <w:rPr>
          <w:rFonts w:ascii="Book Antiqua" w:hAnsi="Book Antiqua"/>
          <w:sz w:val="24"/>
          <w:szCs w:val="24"/>
        </w:rPr>
      </w:pPr>
    </w:p>
    <w:p w14:paraId="5B98A84A" w14:textId="6DB09FB7" w:rsidR="00F70A96" w:rsidRDefault="00F70A96" w:rsidP="00AC5292">
      <w:pPr>
        <w:ind w:firstLine="708"/>
        <w:rPr>
          <w:rFonts w:ascii="Book Antiqua" w:hAnsi="Book Antiqua"/>
          <w:sz w:val="24"/>
          <w:szCs w:val="24"/>
        </w:rPr>
      </w:pPr>
      <w:r w:rsidRPr="00F70A96">
        <w:rPr>
          <w:rFonts w:ascii="Book Antiqua" w:hAnsi="Book Antiqua"/>
          <w:sz w:val="24"/>
          <w:szCs w:val="24"/>
        </w:rPr>
        <w:t xml:space="preserve">Por tal razón, </w:t>
      </w:r>
      <w:r w:rsidR="0021685D">
        <w:rPr>
          <w:rFonts w:ascii="Book Antiqua" w:hAnsi="Book Antiqua"/>
          <w:sz w:val="24"/>
          <w:szCs w:val="24"/>
        </w:rPr>
        <w:t>mediante la presente</w:t>
      </w:r>
      <w:r w:rsidR="00B00220">
        <w:rPr>
          <w:rFonts w:ascii="Book Antiqua" w:hAnsi="Book Antiqua"/>
          <w:sz w:val="24"/>
          <w:szCs w:val="24"/>
        </w:rPr>
        <w:t xml:space="preserve"> </w:t>
      </w:r>
      <w:r w:rsidR="00B00220" w:rsidRPr="00B00220">
        <w:rPr>
          <w:rFonts w:ascii="Book Antiqua" w:hAnsi="Book Antiqua"/>
          <w:sz w:val="24"/>
          <w:szCs w:val="24"/>
        </w:rPr>
        <w:t>L</w:t>
      </w:r>
      <w:r w:rsidR="00367D4E" w:rsidRPr="00B00220">
        <w:rPr>
          <w:rFonts w:ascii="Book Antiqua" w:hAnsi="Book Antiqua"/>
          <w:sz w:val="24"/>
          <w:szCs w:val="24"/>
        </w:rPr>
        <w:t>ey</w:t>
      </w:r>
      <w:r w:rsidR="000E5C06" w:rsidRPr="00B00220">
        <w:rPr>
          <w:rFonts w:ascii="Book Antiqua" w:hAnsi="Book Antiqua"/>
          <w:sz w:val="24"/>
          <w:szCs w:val="24"/>
        </w:rPr>
        <w:t>,</w:t>
      </w:r>
      <w:r w:rsidR="0021685D">
        <w:rPr>
          <w:rFonts w:ascii="Book Antiqua" w:hAnsi="Book Antiqua"/>
          <w:sz w:val="24"/>
          <w:szCs w:val="24"/>
        </w:rPr>
        <w:t xml:space="preserve"> </w:t>
      </w:r>
      <w:r w:rsidRPr="00F70A96">
        <w:rPr>
          <w:rFonts w:ascii="Book Antiqua" w:hAnsi="Book Antiqua"/>
          <w:sz w:val="24"/>
          <w:szCs w:val="24"/>
        </w:rPr>
        <w:t xml:space="preserve">se establece que, en los casos en que un </w:t>
      </w:r>
      <w:proofErr w:type="gramStart"/>
      <w:r w:rsidRPr="00F70A96">
        <w:rPr>
          <w:rFonts w:ascii="Book Antiqua" w:hAnsi="Book Antiqua"/>
          <w:sz w:val="24"/>
          <w:szCs w:val="24"/>
        </w:rPr>
        <w:t>Alcalde</w:t>
      </w:r>
      <w:proofErr w:type="gramEnd"/>
      <w:r w:rsidRPr="00F70A96">
        <w:rPr>
          <w:rFonts w:ascii="Book Antiqua" w:hAnsi="Book Antiqua"/>
          <w:sz w:val="24"/>
          <w:szCs w:val="24"/>
        </w:rPr>
        <w:t xml:space="preserve"> incumbente resulte reelecto y sea certificado como tal</w:t>
      </w:r>
      <w:r w:rsidR="0021685D">
        <w:rPr>
          <w:rFonts w:ascii="Book Antiqua" w:hAnsi="Book Antiqua"/>
          <w:sz w:val="24"/>
          <w:szCs w:val="24"/>
        </w:rPr>
        <w:t xml:space="preserve"> por la Comisión Estatal de Elecciones de Puerto Rico</w:t>
      </w:r>
      <w:r w:rsidRPr="00F70A96">
        <w:rPr>
          <w:rFonts w:ascii="Book Antiqua" w:hAnsi="Book Antiqua"/>
          <w:sz w:val="24"/>
          <w:szCs w:val="24"/>
        </w:rPr>
        <w:t>, la limitación dispuesta en el Artículo 2.055 ces</w:t>
      </w:r>
      <w:r w:rsidR="0021685D">
        <w:rPr>
          <w:rFonts w:ascii="Book Antiqua" w:hAnsi="Book Antiqua"/>
          <w:sz w:val="24"/>
          <w:szCs w:val="24"/>
        </w:rPr>
        <w:t>aría</w:t>
      </w:r>
      <w:r w:rsidRPr="00F70A96">
        <w:rPr>
          <w:rFonts w:ascii="Book Antiqua" w:hAnsi="Book Antiqua"/>
          <w:sz w:val="24"/>
          <w:szCs w:val="24"/>
        </w:rPr>
        <w:t xml:space="preserve"> de inmediato a partir de dicha certificación</w:t>
      </w:r>
      <w:r w:rsidR="00FA7C33">
        <w:rPr>
          <w:rFonts w:ascii="Book Antiqua" w:hAnsi="Book Antiqua"/>
          <w:sz w:val="24"/>
          <w:szCs w:val="24"/>
        </w:rPr>
        <w:t>, incluyendo salvaguardas en caso de posibles recuentos o impugnación de la elección que se trate</w:t>
      </w:r>
      <w:r w:rsidRPr="00F70A96">
        <w:rPr>
          <w:rFonts w:ascii="Book Antiqua" w:hAnsi="Book Antiqua"/>
          <w:sz w:val="24"/>
          <w:szCs w:val="24"/>
        </w:rPr>
        <w:t>.</w:t>
      </w:r>
      <w:r w:rsidR="000E5C06">
        <w:rPr>
          <w:rFonts w:ascii="Book Antiqua" w:hAnsi="Book Antiqua"/>
          <w:sz w:val="24"/>
          <w:szCs w:val="24"/>
        </w:rPr>
        <w:t xml:space="preserve"> </w:t>
      </w:r>
      <w:r w:rsidRPr="00F70A96">
        <w:rPr>
          <w:rFonts w:ascii="Book Antiqua" w:hAnsi="Book Antiqua"/>
          <w:sz w:val="24"/>
          <w:szCs w:val="24"/>
        </w:rPr>
        <w:t xml:space="preserve">Con ello se asegura la continuidad </w:t>
      </w:r>
      <w:r w:rsidR="000E5C06">
        <w:rPr>
          <w:rFonts w:ascii="Book Antiqua" w:hAnsi="Book Antiqua"/>
          <w:sz w:val="24"/>
          <w:szCs w:val="24"/>
        </w:rPr>
        <w:t>de servicios</w:t>
      </w:r>
      <w:r w:rsidRPr="00F70A96">
        <w:rPr>
          <w:rFonts w:ascii="Book Antiqua" w:hAnsi="Book Antiqua"/>
          <w:sz w:val="24"/>
          <w:szCs w:val="24"/>
        </w:rPr>
        <w:t xml:space="preserve">, se </w:t>
      </w:r>
      <w:r w:rsidR="0021685D">
        <w:rPr>
          <w:rFonts w:ascii="Book Antiqua" w:hAnsi="Book Antiqua"/>
          <w:sz w:val="24"/>
          <w:szCs w:val="24"/>
        </w:rPr>
        <w:t>fortalece la</w:t>
      </w:r>
      <w:r w:rsidRPr="00F70A96">
        <w:rPr>
          <w:rFonts w:ascii="Book Antiqua" w:hAnsi="Book Antiqua"/>
          <w:sz w:val="24"/>
          <w:szCs w:val="24"/>
        </w:rPr>
        <w:t xml:space="preserve"> gestión municipal</w:t>
      </w:r>
      <w:r w:rsidR="0021685D">
        <w:rPr>
          <w:rFonts w:ascii="Book Antiqua" w:hAnsi="Book Antiqua"/>
          <w:sz w:val="24"/>
          <w:szCs w:val="24"/>
        </w:rPr>
        <w:t xml:space="preserve"> de manera que esta sea más</w:t>
      </w:r>
      <w:r w:rsidRPr="00F70A96">
        <w:rPr>
          <w:rFonts w:ascii="Book Antiqua" w:hAnsi="Book Antiqua"/>
          <w:sz w:val="24"/>
          <w:szCs w:val="24"/>
        </w:rPr>
        <w:t xml:space="preserve"> ágil y eficiente y se protege el mejor interés público al permitir que los municipios continúen realizando las transacciones de personal necesarias para la operación gubernamental, sin menoscabo de las garantías de</w:t>
      </w:r>
      <w:r w:rsidR="000E5C06">
        <w:rPr>
          <w:rFonts w:ascii="Book Antiqua" w:hAnsi="Book Antiqua"/>
          <w:sz w:val="24"/>
          <w:szCs w:val="24"/>
        </w:rPr>
        <w:t xml:space="preserve"> </w:t>
      </w:r>
      <w:r w:rsidRPr="00F70A96">
        <w:rPr>
          <w:rFonts w:ascii="Book Antiqua" w:hAnsi="Book Antiqua"/>
          <w:sz w:val="24"/>
          <w:szCs w:val="24"/>
        </w:rPr>
        <w:t xml:space="preserve">legalidad </w:t>
      </w:r>
      <w:r w:rsidR="000E5C06">
        <w:rPr>
          <w:rFonts w:ascii="Book Antiqua" w:hAnsi="Book Antiqua"/>
          <w:sz w:val="24"/>
          <w:szCs w:val="24"/>
        </w:rPr>
        <w:t xml:space="preserve">y </w:t>
      </w:r>
      <w:r w:rsidR="000E5C06" w:rsidRPr="00F70A96">
        <w:rPr>
          <w:rFonts w:ascii="Book Antiqua" w:hAnsi="Book Antiqua"/>
          <w:sz w:val="24"/>
          <w:szCs w:val="24"/>
        </w:rPr>
        <w:t xml:space="preserve">transparencia </w:t>
      </w:r>
      <w:r w:rsidRPr="00F70A96">
        <w:rPr>
          <w:rFonts w:ascii="Book Antiqua" w:hAnsi="Book Antiqua"/>
          <w:sz w:val="24"/>
          <w:szCs w:val="24"/>
        </w:rPr>
        <w:t>que rigen estos procesos.</w:t>
      </w:r>
    </w:p>
    <w:p w14:paraId="25A188CF" w14:textId="77777777" w:rsidR="00AC5292" w:rsidRDefault="00AC5292" w:rsidP="00AC5292">
      <w:pPr>
        <w:ind w:firstLine="708"/>
        <w:rPr>
          <w:rFonts w:ascii="Book Antiqua" w:hAnsi="Book Antiqua"/>
          <w:sz w:val="24"/>
          <w:szCs w:val="24"/>
        </w:rPr>
      </w:pPr>
    </w:p>
    <w:p w14:paraId="647799E2" w14:textId="5F29BA8B" w:rsidR="0021685D" w:rsidRDefault="0021685D" w:rsidP="00AC5292">
      <w:pPr>
        <w:ind w:firstLine="708"/>
        <w:rPr>
          <w:rFonts w:ascii="Book Antiqua" w:hAnsi="Book Antiqua"/>
          <w:sz w:val="24"/>
          <w:szCs w:val="24"/>
        </w:rPr>
      </w:pPr>
      <w:r>
        <w:rPr>
          <w:rFonts w:ascii="Book Antiqua" w:hAnsi="Book Antiqua"/>
          <w:sz w:val="24"/>
          <w:szCs w:val="24"/>
        </w:rPr>
        <w:t>La enmienda propuesta</w:t>
      </w:r>
      <w:r w:rsidR="000E5C06">
        <w:rPr>
          <w:rFonts w:ascii="Book Antiqua" w:hAnsi="Book Antiqua"/>
          <w:sz w:val="24"/>
          <w:szCs w:val="24"/>
        </w:rPr>
        <w:t xml:space="preserve">, además, </w:t>
      </w:r>
      <w:r>
        <w:rPr>
          <w:rFonts w:ascii="Book Antiqua" w:hAnsi="Book Antiqua"/>
          <w:sz w:val="24"/>
          <w:szCs w:val="24"/>
        </w:rPr>
        <w:t xml:space="preserve">responde a una disposición similar </w:t>
      </w:r>
      <w:r w:rsidR="000E5C06">
        <w:rPr>
          <w:rFonts w:ascii="Book Antiqua" w:hAnsi="Book Antiqua"/>
          <w:sz w:val="24"/>
          <w:szCs w:val="24"/>
        </w:rPr>
        <w:t>aplicable</w:t>
      </w:r>
      <w:r>
        <w:rPr>
          <w:rFonts w:ascii="Book Antiqua" w:hAnsi="Book Antiqua"/>
          <w:sz w:val="24"/>
          <w:szCs w:val="24"/>
        </w:rPr>
        <w:t xml:space="preserve"> a los gastos en los que pueden incurrir los municipios durante el año en el que se celebren las elecciones generales. En lo pertinente, el Artículo 2.094 del Código Municipal establece que “[d]</w:t>
      </w:r>
      <w:proofErr w:type="spellStart"/>
      <w:r w:rsidRPr="0021685D">
        <w:rPr>
          <w:rFonts w:ascii="Book Antiqua" w:hAnsi="Book Antiqua"/>
          <w:sz w:val="24"/>
          <w:szCs w:val="24"/>
        </w:rPr>
        <w:t>urante</w:t>
      </w:r>
      <w:proofErr w:type="spellEnd"/>
      <w:r w:rsidRPr="0021685D">
        <w:rPr>
          <w:rFonts w:ascii="Book Antiqua" w:hAnsi="Book Antiqua"/>
          <w:sz w:val="24"/>
          <w:szCs w:val="24"/>
        </w:rPr>
        <w:t xml:space="preserve"> el período comprendido entre el 1 de julio de cada año en que se celebran elecciones generales y la fecha de la toma de posesión de los nuevos funcionarios electos, el municipio no podrá incurrir en obligaciones o gastos que excedan del cincuenta por ciento (50%) del presupuesto aprobado para el año fiscal</w:t>
      </w:r>
      <w:r>
        <w:rPr>
          <w:rFonts w:ascii="Book Antiqua" w:hAnsi="Book Antiqua"/>
          <w:sz w:val="24"/>
          <w:szCs w:val="24"/>
        </w:rPr>
        <w:t>”</w:t>
      </w:r>
      <w:r w:rsidRPr="0021685D">
        <w:rPr>
          <w:rFonts w:ascii="Book Antiqua" w:hAnsi="Book Antiqua"/>
          <w:sz w:val="24"/>
          <w:szCs w:val="24"/>
        </w:rPr>
        <w:t>.</w:t>
      </w:r>
      <w:r>
        <w:rPr>
          <w:rFonts w:ascii="Book Antiqua" w:hAnsi="Book Antiqua"/>
          <w:sz w:val="24"/>
          <w:szCs w:val="24"/>
        </w:rPr>
        <w:t xml:space="preserve"> No obstante, </w:t>
      </w:r>
      <w:r w:rsidR="00851E10">
        <w:rPr>
          <w:rFonts w:ascii="Book Antiqua" w:hAnsi="Book Antiqua"/>
          <w:sz w:val="24"/>
          <w:szCs w:val="24"/>
        </w:rPr>
        <w:t>se dispone que “[c]</w:t>
      </w:r>
      <w:proofErr w:type="spellStart"/>
      <w:r w:rsidR="00851E10" w:rsidRPr="00851E10">
        <w:rPr>
          <w:rFonts w:ascii="Book Antiqua" w:hAnsi="Book Antiqua"/>
          <w:sz w:val="24"/>
          <w:szCs w:val="24"/>
        </w:rPr>
        <w:t>uando</w:t>
      </w:r>
      <w:proofErr w:type="spellEnd"/>
      <w:r w:rsidR="00851E10" w:rsidRPr="00851E10">
        <w:rPr>
          <w:rFonts w:ascii="Book Antiqua" w:hAnsi="Book Antiqua"/>
          <w:sz w:val="24"/>
          <w:szCs w:val="24"/>
        </w:rPr>
        <w:t xml:space="preserve"> la Comisión Estatal de Elecciones emita una certificación preliminar en la que se determine que un </w:t>
      </w:r>
      <w:proofErr w:type="gramStart"/>
      <w:r w:rsidR="00851E10" w:rsidRPr="00851E10">
        <w:rPr>
          <w:rFonts w:ascii="Book Antiqua" w:hAnsi="Book Antiqua"/>
          <w:sz w:val="24"/>
          <w:szCs w:val="24"/>
        </w:rPr>
        <w:t>Alcalde</w:t>
      </w:r>
      <w:proofErr w:type="gramEnd"/>
      <w:r w:rsidR="00851E10" w:rsidRPr="00851E10">
        <w:rPr>
          <w:rFonts w:ascii="Book Antiqua" w:hAnsi="Book Antiqua"/>
          <w:sz w:val="24"/>
          <w:szCs w:val="24"/>
        </w:rPr>
        <w:t xml:space="preserve"> incumbente ha sido </w:t>
      </w:r>
      <w:proofErr w:type="gramStart"/>
      <w:r w:rsidR="00851E10" w:rsidRPr="00851E10">
        <w:rPr>
          <w:rFonts w:ascii="Book Antiqua" w:hAnsi="Book Antiqua"/>
          <w:sz w:val="24"/>
          <w:szCs w:val="24"/>
        </w:rPr>
        <w:t>reelecto</w:t>
      </w:r>
      <w:r w:rsidR="00851E10">
        <w:rPr>
          <w:rFonts w:ascii="Book Antiqua" w:hAnsi="Book Antiqua"/>
          <w:sz w:val="24"/>
          <w:szCs w:val="24"/>
        </w:rPr>
        <w:t>[</w:t>
      </w:r>
      <w:proofErr w:type="gramEnd"/>
      <w:r w:rsidR="00851E10">
        <w:rPr>
          <w:rFonts w:ascii="Book Antiqua" w:hAnsi="Book Antiqua"/>
          <w:sz w:val="24"/>
          <w:szCs w:val="24"/>
        </w:rPr>
        <w:t>,]</w:t>
      </w:r>
      <w:r w:rsidR="00851E10" w:rsidRPr="00851E10">
        <w:rPr>
          <w:rFonts w:ascii="Book Antiqua" w:hAnsi="Book Antiqua"/>
          <w:sz w:val="24"/>
          <w:szCs w:val="24"/>
        </w:rPr>
        <w:t xml:space="preserve"> quedarán sin efecto las disposiciones de </w:t>
      </w:r>
      <w:r w:rsidR="00851E10">
        <w:rPr>
          <w:rFonts w:ascii="Book Antiqua" w:hAnsi="Book Antiqua"/>
          <w:sz w:val="24"/>
          <w:szCs w:val="24"/>
        </w:rPr>
        <w:t>[dicho]</w:t>
      </w:r>
      <w:r w:rsidR="00851E10" w:rsidRPr="00851E10">
        <w:rPr>
          <w:rFonts w:ascii="Book Antiqua" w:hAnsi="Book Antiqua"/>
          <w:sz w:val="24"/>
          <w:szCs w:val="24"/>
        </w:rPr>
        <w:t xml:space="preserve"> Artículo a partir de la fecha en que se emita la certificación preliminar</w:t>
      </w:r>
      <w:r w:rsidR="00851E10">
        <w:rPr>
          <w:rFonts w:ascii="Book Antiqua" w:hAnsi="Book Antiqua"/>
          <w:sz w:val="24"/>
          <w:szCs w:val="24"/>
        </w:rPr>
        <w:t>”</w:t>
      </w:r>
      <w:r w:rsidR="00851E10" w:rsidRPr="00851E10">
        <w:rPr>
          <w:rFonts w:ascii="Book Antiqua" w:hAnsi="Book Antiqua"/>
          <w:sz w:val="24"/>
          <w:szCs w:val="24"/>
        </w:rPr>
        <w:t>.</w:t>
      </w:r>
      <w:r w:rsidR="00FB4401">
        <w:rPr>
          <w:rFonts w:ascii="Book Antiqua" w:hAnsi="Book Antiqua"/>
          <w:sz w:val="24"/>
          <w:szCs w:val="24"/>
        </w:rPr>
        <w:t xml:space="preserve"> De igual forma, en el referido Artículo se establece la salvaguarda necesaria en caso de posibles recuentos o impugnación de elección, disponiendo:</w:t>
      </w:r>
    </w:p>
    <w:p w14:paraId="4020B5A7" w14:textId="77777777" w:rsidR="00AC5292" w:rsidRDefault="00AC5292" w:rsidP="00AC5292">
      <w:pPr>
        <w:ind w:firstLine="708"/>
        <w:rPr>
          <w:rFonts w:ascii="Book Antiqua" w:hAnsi="Book Antiqua"/>
          <w:sz w:val="24"/>
          <w:szCs w:val="24"/>
        </w:rPr>
      </w:pPr>
    </w:p>
    <w:p w14:paraId="3AE2D6E5" w14:textId="489499EC" w:rsidR="00683026" w:rsidRPr="00EB6297" w:rsidRDefault="00FB4401" w:rsidP="00683026">
      <w:pPr>
        <w:spacing w:after="240"/>
        <w:ind w:left="720" w:right="720"/>
        <w:rPr>
          <w:rFonts w:ascii="Book Antiqua" w:hAnsi="Book Antiqua"/>
          <w:sz w:val="24"/>
          <w:szCs w:val="24"/>
        </w:rPr>
      </w:pPr>
      <w:r w:rsidRPr="00FB4401">
        <w:rPr>
          <w:rFonts w:ascii="Book Antiqua" w:hAnsi="Book Antiqua"/>
          <w:sz w:val="24"/>
          <w:szCs w:val="24"/>
        </w:rPr>
        <w:t>No obstante, si la</w:t>
      </w:r>
      <w:r>
        <w:rPr>
          <w:rFonts w:ascii="Book Antiqua" w:hAnsi="Book Antiqua"/>
          <w:sz w:val="24"/>
          <w:szCs w:val="24"/>
        </w:rPr>
        <w:t xml:space="preserve"> </w:t>
      </w:r>
      <w:r w:rsidRPr="00FB4401">
        <w:rPr>
          <w:rFonts w:ascii="Book Antiqua" w:hAnsi="Book Antiqua"/>
          <w:sz w:val="24"/>
          <w:szCs w:val="24"/>
        </w:rPr>
        <w:t>certificación preliminar arroja una diferencia entre dos (2) candidatos al puesto de Alcalde de cien</w:t>
      </w:r>
      <w:r>
        <w:rPr>
          <w:rFonts w:ascii="Book Antiqua" w:hAnsi="Book Antiqua"/>
          <w:sz w:val="24"/>
          <w:szCs w:val="24"/>
        </w:rPr>
        <w:t xml:space="preserve"> </w:t>
      </w:r>
      <w:r w:rsidRPr="00FB4401">
        <w:rPr>
          <w:rFonts w:ascii="Book Antiqua" w:hAnsi="Book Antiqua"/>
          <w:sz w:val="24"/>
          <w:szCs w:val="24"/>
        </w:rPr>
        <w:t>(100) votos o menos, o de la mitad del uno por ciento (1%) de los votos totales depositados en la</w:t>
      </w:r>
      <w:r>
        <w:rPr>
          <w:rFonts w:ascii="Book Antiqua" w:hAnsi="Book Antiqua"/>
          <w:sz w:val="24"/>
          <w:szCs w:val="24"/>
        </w:rPr>
        <w:t xml:space="preserve"> </w:t>
      </w:r>
      <w:r w:rsidRPr="00FB4401">
        <w:rPr>
          <w:rFonts w:ascii="Book Antiqua" w:hAnsi="Book Antiqua"/>
          <w:sz w:val="24"/>
          <w:szCs w:val="24"/>
        </w:rPr>
        <w:t>urna, dando la posibilidad a que se emita una solicitud de recuento, o esté pendiente de alguna</w:t>
      </w:r>
      <w:r>
        <w:rPr>
          <w:rFonts w:ascii="Book Antiqua" w:hAnsi="Book Antiqua"/>
          <w:sz w:val="24"/>
          <w:szCs w:val="24"/>
        </w:rPr>
        <w:t xml:space="preserve"> </w:t>
      </w:r>
      <w:r w:rsidRPr="00FB4401">
        <w:rPr>
          <w:rFonts w:ascii="Book Antiqua" w:hAnsi="Book Antiqua"/>
          <w:sz w:val="24"/>
          <w:szCs w:val="24"/>
        </w:rPr>
        <w:t>impugnación de la Elección del incumbente, será necesario esperar a que la Comisión Estatal de</w:t>
      </w:r>
      <w:r>
        <w:rPr>
          <w:rFonts w:ascii="Book Antiqua" w:hAnsi="Book Antiqua"/>
          <w:sz w:val="24"/>
          <w:szCs w:val="24"/>
        </w:rPr>
        <w:t xml:space="preserve"> </w:t>
      </w:r>
      <w:r w:rsidRPr="00FB4401">
        <w:rPr>
          <w:rFonts w:ascii="Book Antiqua" w:hAnsi="Book Antiqua"/>
          <w:sz w:val="24"/>
          <w:szCs w:val="24"/>
        </w:rPr>
        <w:t>Elecciones emita una certificación oficial de Elección para poder dejar sin efecto las disposiciones</w:t>
      </w:r>
      <w:r>
        <w:rPr>
          <w:rFonts w:ascii="Book Antiqua" w:hAnsi="Book Antiqua"/>
          <w:sz w:val="24"/>
          <w:szCs w:val="24"/>
        </w:rPr>
        <w:t xml:space="preserve"> </w:t>
      </w:r>
      <w:r w:rsidRPr="00FB4401">
        <w:rPr>
          <w:rFonts w:ascii="Book Antiqua" w:hAnsi="Book Antiqua"/>
          <w:sz w:val="24"/>
          <w:szCs w:val="24"/>
        </w:rPr>
        <w:t xml:space="preserve">de este Artículo (o a </w:t>
      </w:r>
      <w:r w:rsidRPr="00FB4401">
        <w:rPr>
          <w:rFonts w:ascii="Book Antiqua" w:hAnsi="Book Antiqua"/>
          <w:sz w:val="24"/>
          <w:szCs w:val="24"/>
        </w:rPr>
        <w:lastRenderedPageBreak/>
        <w:t xml:space="preserve">la fecha de la toma de posesión del funcionario electo, lo que ocurra </w:t>
      </w:r>
      <w:r w:rsidRPr="00EB6297">
        <w:rPr>
          <w:rFonts w:ascii="Book Antiqua" w:hAnsi="Book Antiqua"/>
          <w:sz w:val="24"/>
          <w:szCs w:val="24"/>
        </w:rPr>
        <w:t>primero).</w:t>
      </w:r>
    </w:p>
    <w:p w14:paraId="1F16D6DE" w14:textId="6F33AA4E" w:rsidR="00683026" w:rsidRDefault="00683026" w:rsidP="00AC5292">
      <w:pPr>
        <w:ind w:firstLine="720"/>
        <w:rPr>
          <w:rFonts w:ascii="Book Antiqua" w:hAnsi="Book Antiqua"/>
          <w:sz w:val="24"/>
          <w:szCs w:val="24"/>
        </w:rPr>
      </w:pPr>
      <w:r w:rsidRPr="00EB6297">
        <w:rPr>
          <w:rFonts w:ascii="Book Antiqua" w:eastAsia="Book Antiqua" w:hAnsi="Book Antiqua" w:cs="Book Antiqua"/>
          <w:color w:val="000000"/>
          <w:sz w:val="24"/>
          <w:szCs w:val="24"/>
        </w:rPr>
        <w:t xml:space="preserve">La Ley 58-2020, según enmendada, </w:t>
      </w:r>
      <w:r w:rsidR="0010029C" w:rsidRPr="00EB6297">
        <w:rPr>
          <w:rFonts w:ascii="Book Antiqua" w:eastAsia="Book Antiqua" w:hAnsi="Book Antiqua" w:cs="Book Antiqua"/>
          <w:color w:val="000000"/>
          <w:sz w:val="24"/>
          <w:szCs w:val="24"/>
        </w:rPr>
        <w:t xml:space="preserve">conocida como </w:t>
      </w:r>
      <w:r w:rsidRPr="00EB6297">
        <w:rPr>
          <w:rFonts w:ascii="Book Antiqua" w:eastAsia="Book Antiqua" w:hAnsi="Book Antiqua" w:cs="Book Antiqua"/>
          <w:color w:val="000000"/>
          <w:sz w:val="24"/>
          <w:szCs w:val="24"/>
        </w:rPr>
        <w:t xml:space="preserve">el “Código Electoral de Puerto Rico de 2020”, </w:t>
      </w:r>
      <w:r w:rsidR="0010029C" w:rsidRPr="00EB6297">
        <w:rPr>
          <w:rFonts w:ascii="Book Antiqua" w:eastAsia="Book Antiqua" w:hAnsi="Book Antiqua" w:cs="Book Antiqua"/>
          <w:color w:val="000000"/>
          <w:sz w:val="24"/>
          <w:szCs w:val="24"/>
        </w:rPr>
        <w:t xml:space="preserve">es el marco legal en </w:t>
      </w:r>
      <w:r w:rsidRPr="00EB6297">
        <w:rPr>
          <w:rFonts w:ascii="Book Antiqua" w:hAnsi="Book Antiqua"/>
          <w:sz w:val="24"/>
          <w:szCs w:val="24"/>
        </w:rPr>
        <w:t>Puerto Rico</w:t>
      </w:r>
      <w:r w:rsidR="0010029C" w:rsidRPr="00EB6297">
        <w:rPr>
          <w:rFonts w:ascii="Book Antiqua" w:hAnsi="Book Antiqua"/>
          <w:sz w:val="24"/>
          <w:szCs w:val="24"/>
        </w:rPr>
        <w:t xml:space="preserve"> que rige en cuanto a </w:t>
      </w:r>
      <w:r w:rsidRPr="00EB6297">
        <w:rPr>
          <w:rFonts w:ascii="Book Antiqua" w:hAnsi="Book Antiqua"/>
          <w:sz w:val="24"/>
          <w:szCs w:val="24"/>
        </w:rPr>
        <w:t xml:space="preserve">las disposiciones constitucionales estatales y federales; y los estándares legales para la administración de elecciones y votaciones ordenadas por ley, incluyendo su modernización e innovación. </w:t>
      </w:r>
      <w:r w:rsidR="0010029C" w:rsidRPr="00EB6297">
        <w:rPr>
          <w:rFonts w:ascii="Book Antiqua" w:hAnsi="Book Antiqua"/>
          <w:sz w:val="24"/>
          <w:szCs w:val="24"/>
        </w:rPr>
        <w:t>Actualmente, e</w:t>
      </w:r>
      <w:r w:rsidRPr="00EB6297">
        <w:rPr>
          <w:rFonts w:ascii="Book Antiqua" w:hAnsi="Book Antiqua"/>
          <w:sz w:val="24"/>
          <w:szCs w:val="24"/>
        </w:rPr>
        <w:t xml:space="preserve">l Código Electoral </w:t>
      </w:r>
      <w:r w:rsidR="006D15D5" w:rsidRPr="00EB6297">
        <w:rPr>
          <w:rFonts w:ascii="Book Antiqua" w:hAnsi="Book Antiqua"/>
          <w:sz w:val="24"/>
          <w:szCs w:val="24"/>
        </w:rPr>
        <w:t xml:space="preserve">establece </w:t>
      </w:r>
      <w:r w:rsidRPr="00EB6297">
        <w:rPr>
          <w:rFonts w:ascii="Book Antiqua" w:hAnsi="Book Antiqua"/>
          <w:sz w:val="24"/>
          <w:szCs w:val="24"/>
        </w:rPr>
        <w:t>en el</w:t>
      </w:r>
      <w:r w:rsidRPr="00EB6297">
        <w:rPr>
          <w:rFonts w:ascii="Book Antiqua" w:hAnsi="Book Antiqua"/>
          <w:b/>
          <w:bCs/>
          <w:sz w:val="24"/>
          <w:szCs w:val="24"/>
        </w:rPr>
        <w:t xml:space="preserve"> </w:t>
      </w:r>
      <w:r w:rsidRPr="00EB6297">
        <w:rPr>
          <w:rFonts w:ascii="Book Antiqua" w:hAnsi="Book Antiqua"/>
          <w:sz w:val="24"/>
          <w:szCs w:val="24"/>
        </w:rPr>
        <w:t>inciso</w:t>
      </w:r>
      <w:r w:rsidRPr="00EB6297">
        <w:rPr>
          <w:rFonts w:ascii="Book Antiqua" w:hAnsi="Book Antiqua"/>
          <w:b/>
          <w:bCs/>
          <w:sz w:val="24"/>
          <w:szCs w:val="24"/>
        </w:rPr>
        <w:t xml:space="preserve"> </w:t>
      </w:r>
      <w:r w:rsidRPr="00BA6B20">
        <w:rPr>
          <w:rFonts w:ascii="Book Antiqua" w:hAnsi="Book Antiqua"/>
          <w:sz w:val="24"/>
          <w:szCs w:val="24"/>
        </w:rPr>
        <w:t>(</w:t>
      </w:r>
      <w:r w:rsidRPr="00EB6297">
        <w:rPr>
          <w:rFonts w:ascii="Book Antiqua" w:hAnsi="Book Antiqua"/>
          <w:sz w:val="24"/>
          <w:szCs w:val="24"/>
        </w:rPr>
        <w:t>5) (c) del Artículo 7.2</w:t>
      </w:r>
      <w:r w:rsidR="0010029C" w:rsidRPr="00EB6297">
        <w:rPr>
          <w:rFonts w:ascii="Book Antiqua" w:hAnsi="Book Antiqua"/>
          <w:sz w:val="24"/>
          <w:szCs w:val="24"/>
        </w:rPr>
        <w:t>,</w:t>
      </w:r>
      <w:r w:rsidRPr="00EB6297">
        <w:rPr>
          <w:rFonts w:ascii="Book Antiqua" w:hAnsi="Book Antiqua"/>
          <w:sz w:val="24"/>
          <w:szCs w:val="24"/>
        </w:rPr>
        <w:t xml:space="preserve"> que </w:t>
      </w:r>
      <w:r w:rsidRPr="00EB6297">
        <w:rPr>
          <w:rFonts w:ascii="Book Antiqua" w:eastAsia="Times New Roman" w:hAnsi="Book Antiqua"/>
          <w:bCs/>
          <w:sz w:val="24"/>
          <w:szCs w:val="24"/>
        </w:rPr>
        <w:t>t</w:t>
      </w:r>
      <w:r w:rsidRPr="00EB6297">
        <w:rPr>
          <w:rFonts w:ascii="Book Antiqua" w:hAnsi="Book Antiqua"/>
          <w:sz w:val="24"/>
          <w:szCs w:val="24"/>
        </w:rPr>
        <w:t xml:space="preserve">odo Aspirante o Candidato a un cargo electivo que se desempeñe u ocupe un puesto </w:t>
      </w:r>
      <w:r w:rsidR="0010029C" w:rsidRPr="00EB6297">
        <w:rPr>
          <w:rFonts w:ascii="Book Antiqua" w:hAnsi="Book Antiqua"/>
          <w:sz w:val="24"/>
          <w:szCs w:val="24"/>
        </w:rPr>
        <w:t>público</w:t>
      </w:r>
      <w:r w:rsidRPr="00EB6297">
        <w:rPr>
          <w:rFonts w:ascii="Book Antiqua" w:hAnsi="Book Antiqua"/>
          <w:sz w:val="24"/>
          <w:szCs w:val="24"/>
        </w:rPr>
        <w:t xml:space="preserve"> deberá presentar su renuncia a dicho cargo treinta (30) días antes de presentar su candidatura o la intención de candidatura a un cargo público electivo a la Comisión</w:t>
      </w:r>
      <w:r w:rsidR="0010029C" w:rsidRPr="00EB6297">
        <w:rPr>
          <w:rFonts w:ascii="Book Antiqua" w:hAnsi="Book Antiqua"/>
          <w:sz w:val="24"/>
          <w:szCs w:val="24"/>
        </w:rPr>
        <w:t xml:space="preserve"> Estatal de elecciones (CEE)</w:t>
      </w:r>
      <w:r w:rsidRPr="00EB6297">
        <w:rPr>
          <w:rFonts w:ascii="Book Antiqua" w:hAnsi="Book Antiqua"/>
          <w:sz w:val="24"/>
          <w:szCs w:val="24"/>
        </w:rPr>
        <w:t xml:space="preserve">. Esta Asamblea Legislativa entiende necesario </w:t>
      </w:r>
      <w:r w:rsidR="00C94200" w:rsidRPr="00EB6297">
        <w:rPr>
          <w:rFonts w:ascii="Book Antiqua" w:hAnsi="Book Antiqua"/>
          <w:sz w:val="24"/>
          <w:szCs w:val="24"/>
        </w:rPr>
        <w:t xml:space="preserve">aclarar y </w:t>
      </w:r>
      <w:r w:rsidRPr="00EB6297">
        <w:rPr>
          <w:rFonts w:ascii="Book Antiqua" w:hAnsi="Book Antiqua"/>
          <w:sz w:val="24"/>
          <w:szCs w:val="24"/>
        </w:rPr>
        <w:t>estable</w:t>
      </w:r>
      <w:r w:rsidR="00C94200" w:rsidRPr="00EB6297">
        <w:rPr>
          <w:rFonts w:ascii="Book Antiqua" w:hAnsi="Book Antiqua"/>
          <w:sz w:val="24"/>
          <w:szCs w:val="24"/>
        </w:rPr>
        <w:t>cer</w:t>
      </w:r>
      <w:r w:rsidRPr="00EB6297">
        <w:rPr>
          <w:rFonts w:ascii="Book Antiqua" w:hAnsi="Book Antiqua"/>
          <w:sz w:val="24"/>
          <w:szCs w:val="24"/>
        </w:rPr>
        <w:t xml:space="preserve"> </w:t>
      </w:r>
      <w:r w:rsidR="00C94200" w:rsidRPr="00EB6297">
        <w:rPr>
          <w:rFonts w:ascii="Book Antiqua" w:hAnsi="Book Antiqua"/>
          <w:sz w:val="24"/>
          <w:szCs w:val="24"/>
        </w:rPr>
        <w:t xml:space="preserve">que </w:t>
      </w:r>
      <w:r w:rsidRPr="00EB6297">
        <w:rPr>
          <w:rFonts w:ascii="Book Antiqua" w:hAnsi="Book Antiqua"/>
          <w:sz w:val="24"/>
          <w:szCs w:val="24"/>
        </w:rPr>
        <w:t>cualquier aspirante o candidato que aspire al puesto o cargo de Legislador Municipal</w:t>
      </w:r>
      <w:r w:rsidR="0010029C" w:rsidRPr="00EB6297">
        <w:rPr>
          <w:rFonts w:ascii="Book Antiqua" w:hAnsi="Book Antiqua"/>
          <w:sz w:val="24"/>
          <w:szCs w:val="24"/>
        </w:rPr>
        <w:t>,</w:t>
      </w:r>
      <w:r w:rsidRPr="00EB6297">
        <w:rPr>
          <w:rFonts w:ascii="Book Antiqua" w:hAnsi="Book Antiqua"/>
          <w:sz w:val="24"/>
          <w:szCs w:val="24"/>
        </w:rPr>
        <w:t xml:space="preserve"> no le será de </w:t>
      </w:r>
      <w:r w:rsidR="0010029C" w:rsidRPr="00EB6297">
        <w:rPr>
          <w:rFonts w:ascii="Book Antiqua" w:hAnsi="Book Antiqua"/>
          <w:sz w:val="24"/>
          <w:szCs w:val="24"/>
        </w:rPr>
        <w:t xml:space="preserve">aplicación el requisito de </w:t>
      </w:r>
      <w:r w:rsidRPr="00EB6297">
        <w:rPr>
          <w:rFonts w:ascii="Book Antiqua" w:hAnsi="Book Antiqua"/>
          <w:sz w:val="24"/>
          <w:szCs w:val="24"/>
        </w:rPr>
        <w:t xml:space="preserve">la renuncia al cargo </w:t>
      </w:r>
      <w:r w:rsidR="0010029C" w:rsidRPr="00EB6297">
        <w:rPr>
          <w:rFonts w:ascii="Book Antiqua" w:hAnsi="Book Antiqua"/>
          <w:sz w:val="24"/>
          <w:szCs w:val="24"/>
        </w:rPr>
        <w:t xml:space="preserve">el en servicio público </w:t>
      </w:r>
      <w:r w:rsidRPr="00EB6297">
        <w:rPr>
          <w:rFonts w:ascii="Book Antiqua" w:hAnsi="Book Antiqua"/>
          <w:sz w:val="24"/>
          <w:szCs w:val="24"/>
        </w:rPr>
        <w:t xml:space="preserve">que ocupe. Los Legisladores Municipales son </w:t>
      </w:r>
      <w:r w:rsidR="0010029C" w:rsidRPr="00EB6297">
        <w:rPr>
          <w:rFonts w:ascii="Book Antiqua" w:hAnsi="Book Antiqua"/>
          <w:sz w:val="24"/>
          <w:szCs w:val="24"/>
        </w:rPr>
        <w:t xml:space="preserve">legisladores </w:t>
      </w:r>
      <w:r w:rsidRPr="00EB6297">
        <w:rPr>
          <w:rFonts w:ascii="Book Antiqua" w:hAnsi="Book Antiqua"/>
          <w:sz w:val="24"/>
          <w:szCs w:val="24"/>
        </w:rPr>
        <w:t xml:space="preserve">ciudadanos que no devengan </w:t>
      </w:r>
      <w:r w:rsidR="0010029C" w:rsidRPr="00EB6297">
        <w:rPr>
          <w:rFonts w:ascii="Book Antiqua" w:hAnsi="Book Antiqua"/>
          <w:sz w:val="24"/>
          <w:szCs w:val="24"/>
        </w:rPr>
        <w:t xml:space="preserve">salario ni </w:t>
      </w:r>
      <w:r w:rsidRPr="00EB6297">
        <w:rPr>
          <w:rFonts w:ascii="Book Antiqua" w:hAnsi="Book Antiqua"/>
          <w:sz w:val="24"/>
          <w:szCs w:val="24"/>
        </w:rPr>
        <w:t>sueldo</w:t>
      </w:r>
      <w:r w:rsidR="0010029C" w:rsidRPr="00EB6297">
        <w:rPr>
          <w:rFonts w:ascii="Book Antiqua" w:hAnsi="Book Antiqua"/>
          <w:sz w:val="24"/>
          <w:szCs w:val="24"/>
        </w:rPr>
        <w:t xml:space="preserve"> por su función representativa en los Cuerpos Legislativos municipales </w:t>
      </w:r>
      <w:r w:rsidRPr="00EB6297">
        <w:rPr>
          <w:rFonts w:ascii="Book Antiqua" w:hAnsi="Book Antiqua"/>
          <w:sz w:val="24"/>
          <w:szCs w:val="24"/>
        </w:rPr>
        <w:t xml:space="preserve">y </w:t>
      </w:r>
      <w:r w:rsidR="003016D3" w:rsidRPr="00EB6297">
        <w:rPr>
          <w:rFonts w:ascii="Book Antiqua" w:hAnsi="Book Antiqua"/>
          <w:sz w:val="24"/>
          <w:szCs w:val="24"/>
        </w:rPr>
        <w:t xml:space="preserve">en cuanto a la radicación de sus candidaturas por los partidos políticos, </w:t>
      </w:r>
      <w:r w:rsidR="00EB6297">
        <w:rPr>
          <w:rFonts w:ascii="Book Antiqua" w:hAnsi="Book Antiqua"/>
          <w:sz w:val="24"/>
          <w:szCs w:val="24"/>
        </w:rPr>
        <w:t xml:space="preserve">como regla general, </w:t>
      </w:r>
      <w:r w:rsidR="003016D3" w:rsidRPr="00EB6297">
        <w:rPr>
          <w:rFonts w:ascii="Book Antiqua" w:hAnsi="Book Antiqua"/>
          <w:sz w:val="24"/>
          <w:szCs w:val="24"/>
        </w:rPr>
        <w:t xml:space="preserve">estos presentan </w:t>
      </w:r>
      <w:r w:rsidR="00EB6297">
        <w:rPr>
          <w:rFonts w:ascii="Book Antiqua" w:hAnsi="Book Antiqua"/>
          <w:sz w:val="24"/>
          <w:szCs w:val="24"/>
        </w:rPr>
        <w:t xml:space="preserve">su aspiración </w:t>
      </w:r>
      <w:r w:rsidR="003016D3" w:rsidRPr="00EB6297">
        <w:rPr>
          <w:rFonts w:ascii="Book Antiqua" w:hAnsi="Book Antiqua"/>
          <w:sz w:val="24"/>
          <w:szCs w:val="24"/>
        </w:rPr>
        <w:t xml:space="preserve">como parte de la candidatura del alcalde del respectivo partido político. </w:t>
      </w:r>
      <w:r w:rsidRPr="00EB6297">
        <w:rPr>
          <w:rFonts w:ascii="Book Antiqua" w:hAnsi="Book Antiqua"/>
          <w:sz w:val="24"/>
          <w:szCs w:val="24"/>
        </w:rPr>
        <w:t xml:space="preserve">Por lo tanto, </w:t>
      </w:r>
      <w:r w:rsidR="00EB6297">
        <w:rPr>
          <w:rFonts w:ascii="Book Antiqua" w:hAnsi="Book Antiqua"/>
          <w:sz w:val="24"/>
          <w:szCs w:val="24"/>
        </w:rPr>
        <w:t xml:space="preserve">estos ciudadanos </w:t>
      </w:r>
      <w:r w:rsidRPr="00EB6297">
        <w:rPr>
          <w:rFonts w:ascii="Book Antiqua" w:hAnsi="Book Antiqua"/>
          <w:sz w:val="24"/>
          <w:szCs w:val="24"/>
        </w:rPr>
        <w:t xml:space="preserve">deben estar exentos de renunciar </w:t>
      </w:r>
      <w:r w:rsidR="00EB6297">
        <w:rPr>
          <w:rFonts w:ascii="Book Antiqua" w:hAnsi="Book Antiqua"/>
          <w:sz w:val="24"/>
          <w:szCs w:val="24"/>
        </w:rPr>
        <w:t>a su empleo en el servicio público</w:t>
      </w:r>
      <w:r w:rsidRPr="00EB6297">
        <w:rPr>
          <w:rFonts w:ascii="Book Antiqua" w:hAnsi="Book Antiqua"/>
          <w:sz w:val="24"/>
          <w:szCs w:val="24"/>
        </w:rPr>
        <w:t xml:space="preserve"> que ocupen al momento de presentar su candidatura o su intención de candidatura a Legislador Municipal.</w:t>
      </w:r>
    </w:p>
    <w:p w14:paraId="06FFA559" w14:textId="77777777" w:rsidR="00AC5292" w:rsidRPr="00EB6297" w:rsidRDefault="00AC5292" w:rsidP="00AC5292">
      <w:pPr>
        <w:ind w:firstLine="720"/>
        <w:rPr>
          <w:rFonts w:ascii="Book Antiqua" w:hAnsi="Book Antiqua"/>
          <w:sz w:val="24"/>
          <w:szCs w:val="24"/>
        </w:rPr>
      </w:pPr>
    </w:p>
    <w:p w14:paraId="49320FE1" w14:textId="5972304B" w:rsidR="0021685D" w:rsidRDefault="0021685D" w:rsidP="00AC5292">
      <w:pPr>
        <w:ind w:firstLine="706"/>
        <w:rPr>
          <w:rFonts w:ascii="Book Antiqua" w:hAnsi="Book Antiqua"/>
          <w:sz w:val="24"/>
          <w:szCs w:val="24"/>
        </w:rPr>
      </w:pPr>
      <w:bookmarkStart w:id="4" w:name="_Hlk183040655"/>
      <w:r w:rsidRPr="00EB6297">
        <w:rPr>
          <w:rFonts w:ascii="Book Antiqua" w:hAnsi="Book Antiqua"/>
          <w:sz w:val="24"/>
          <w:szCs w:val="24"/>
        </w:rPr>
        <w:t xml:space="preserve">En síntesis, esta </w:t>
      </w:r>
      <w:r w:rsidR="00B00220" w:rsidRPr="00EB6297">
        <w:rPr>
          <w:rFonts w:ascii="Book Antiqua" w:hAnsi="Book Antiqua"/>
          <w:sz w:val="24"/>
          <w:szCs w:val="24"/>
        </w:rPr>
        <w:t>L</w:t>
      </w:r>
      <w:r w:rsidR="00367D4E" w:rsidRPr="00EB6297">
        <w:rPr>
          <w:rFonts w:ascii="Book Antiqua" w:hAnsi="Book Antiqua"/>
          <w:sz w:val="24"/>
          <w:szCs w:val="24"/>
        </w:rPr>
        <w:t xml:space="preserve">ey </w:t>
      </w:r>
      <w:r w:rsidRPr="00EB6297">
        <w:rPr>
          <w:rFonts w:ascii="Book Antiqua" w:hAnsi="Book Antiqua"/>
          <w:sz w:val="24"/>
          <w:szCs w:val="24"/>
        </w:rPr>
        <w:t>responde a la protección del interés público</w:t>
      </w:r>
      <w:r w:rsidR="007068F6" w:rsidRPr="00EB6297">
        <w:rPr>
          <w:rFonts w:ascii="Book Antiqua" w:hAnsi="Book Antiqua"/>
          <w:sz w:val="24"/>
          <w:szCs w:val="24"/>
        </w:rPr>
        <w:t xml:space="preserve"> </w:t>
      </w:r>
      <w:r w:rsidRPr="00EB6297">
        <w:rPr>
          <w:rFonts w:ascii="Book Antiqua" w:hAnsi="Book Antiqua"/>
          <w:sz w:val="24"/>
          <w:szCs w:val="24"/>
        </w:rPr>
        <w:t>durante el periodo que comprende la denominada</w:t>
      </w:r>
      <w:r w:rsidRPr="0021685D">
        <w:rPr>
          <w:rFonts w:ascii="Book Antiqua" w:hAnsi="Book Antiqua"/>
          <w:sz w:val="24"/>
          <w:szCs w:val="24"/>
        </w:rPr>
        <w:t xml:space="preserve"> “veda electoral”. A tales fines, se delimita con mayor claridad el alcance de las prohibiciones relativas a los gastos de difusión pública</w:t>
      </w:r>
      <w:r w:rsidR="00C6095B">
        <w:rPr>
          <w:rFonts w:ascii="Book Antiqua" w:hAnsi="Book Antiqua"/>
          <w:sz w:val="24"/>
          <w:szCs w:val="24"/>
        </w:rPr>
        <w:t xml:space="preserve"> incluidas en el Artículo 10.006 de la Ley 222-2011</w:t>
      </w:r>
      <w:r w:rsidRPr="0021685D">
        <w:rPr>
          <w:rFonts w:ascii="Book Antiqua" w:hAnsi="Book Antiqua"/>
          <w:sz w:val="24"/>
          <w:szCs w:val="24"/>
        </w:rPr>
        <w:t>, estableciendo excepciones específicas que permit</w:t>
      </w:r>
      <w:r>
        <w:rPr>
          <w:rFonts w:ascii="Book Antiqua" w:hAnsi="Book Antiqua"/>
          <w:sz w:val="24"/>
          <w:szCs w:val="24"/>
        </w:rPr>
        <w:t>a</w:t>
      </w:r>
      <w:r w:rsidRPr="0021685D">
        <w:rPr>
          <w:rFonts w:ascii="Book Antiqua" w:hAnsi="Book Antiqua"/>
          <w:sz w:val="24"/>
          <w:szCs w:val="24"/>
        </w:rPr>
        <w:t>n al Gobierno de Puerto Rico cumplir con su deber de informar a la ciudadanía sin que ello se interprete como un uso indebido de fondos públicos</w:t>
      </w:r>
      <w:r w:rsidR="002E740E">
        <w:rPr>
          <w:rFonts w:ascii="Book Antiqua" w:hAnsi="Book Antiqua"/>
          <w:sz w:val="24"/>
          <w:szCs w:val="24"/>
        </w:rPr>
        <w:t xml:space="preserve"> o provoque un gasto excesivo, no justificado de fondos públicos</w:t>
      </w:r>
      <w:r w:rsidRPr="0021685D">
        <w:rPr>
          <w:rFonts w:ascii="Book Antiqua" w:hAnsi="Book Antiqua"/>
          <w:sz w:val="24"/>
          <w:szCs w:val="24"/>
        </w:rPr>
        <w:t>. Asimismo, se enmienda el Artículo 2.055 del Código Municipal para disponer que, en los municipios donde el Alcalde incumbente resulte reelecto y sea certificado como tal por la Comisión Estatal de Elecciones</w:t>
      </w:r>
      <w:r>
        <w:rPr>
          <w:rFonts w:ascii="Book Antiqua" w:hAnsi="Book Antiqua"/>
          <w:sz w:val="24"/>
          <w:szCs w:val="24"/>
        </w:rPr>
        <w:t xml:space="preserve"> de Puerto Rico</w:t>
      </w:r>
      <w:r w:rsidRPr="0021685D">
        <w:rPr>
          <w:rFonts w:ascii="Book Antiqua" w:hAnsi="Book Antiqua"/>
          <w:sz w:val="24"/>
          <w:szCs w:val="24"/>
        </w:rPr>
        <w:t>, la prohibición sobre transacciones de personal cese desde dicha certificación, garantizando así la continuidad administrativa y evitando retrasos innecesarios en la gestión gubernamental</w:t>
      </w:r>
      <w:r>
        <w:rPr>
          <w:rFonts w:ascii="Book Antiqua" w:hAnsi="Book Antiqua"/>
          <w:sz w:val="24"/>
          <w:szCs w:val="24"/>
        </w:rPr>
        <w:t xml:space="preserve"> de los municipios, los cuales </w:t>
      </w:r>
      <w:r w:rsidR="00851E10" w:rsidRPr="00851E10">
        <w:rPr>
          <w:rFonts w:ascii="Book Antiqua" w:hAnsi="Book Antiqua"/>
          <w:sz w:val="24"/>
          <w:szCs w:val="24"/>
        </w:rPr>
        <w:t>el propio Código Municipal, en su Artículo 1.00</w:t>
      </w:r>
      <w:r w:rsidR="00851E10">
        <w:rPr>
          <w:rFonts w:ascii="Book Antiqua" w:hAnsi="Book Antiqua"/>
          <w:sz w:val="24"/>
          <w:szCs w:val="24"/>
        </w:rPr>
        <w:t>3</w:t>
      </w:r>
      <w:r w:rsidR="00851E10" w:rsidRPr="00851E10">
        <w:rPr>
          <w:rFonts w:ascii="Book Antiqua" w:hAnsi="Book Antiqua"/>
          <w:sz w:val="24"/>
          <w:szCs w:val="24"/>
        </w:rPr>
        <w:t>, reconoce como</w:t>
      </w:r>
      <w:r>
        <w:rPr>
          <w:rFonts w:ascii="Book Antiqua" w:hAnsi="Book Antiqua"/>
          <w:sz w:val="24"/>
          <w:szCs w:val="24"/>
        </w:rPr>
        <w:t xml:space="preserve"> que son “</w:t>
      </w:r>
      <w:r w:rsidRPr="0021685D">
        <w:rPr>
          <w:rFonts w:ascii="Book Antiqua" w:hAnsi="Book Antiqua"/>
          <w:sz w:val="24"/>
          <w:szCs w:val="24"/>
        </w:rPr>
        <w:t>la entidad gubernamental más cercana al pueblo y el mejor intérprete de sus necesidades y aspiraciones</w:t>
      </w:r>
      <w:r>
        <w:rPr>
          <w:rFonts w:ascii="Book Antiqua" w:hAnsi="Book Antiqua"/>
          <w:sz w:val="24"/>
          <w:szCs w:val="24"/>
        </w:rPr>
        <w:t>”</w:t>
      </w:r>
      <w:r w:rsidRPr="0021685D">
        <w:rPr>
          <w:rFonts w:ascii="Book Antiqua" w:hAnsi="Book Antiqua"/>
          <w:sz w:val="24"/>
          <w:szCs w:val="24"/>
        </w:rPr>
        <w:t>.</w:t>
      </w:r>
    </w:p>
    <w:p w14:paraId="738DD667" w14:textId="77777777" w:rsidR="00AC5292" w:rsidRDefault="00AC5292" w:rsidP="00AC5292">
      <w:pPr>
        <w:ind w:firstLine="706"/>
        <w:rPr>
          <w:rFonts w:ascii="Book Antiqua" w:hAnsi="Book Antiqua"/>
          <w:sz w:val="24"/>
          <w:szCs w:val="24"/>
        </w:rPr>
      </w:pPr>
    </w:p>
    <w:p w14:paraId="6F52A19E" w14:textId="643E683E" w:rsidR="00603740" w:rsidRPr="00755DA1" w:rsidRDefault="00517134" w:rsidP="00D91F00">
      <w:pPr>
        <w:spacing w:line="480" w:lineRule="auto"/>
        <w:rPr>
          <w:rFonts w:ascii="Book Antiqua" w:eastAsia="Times New Roman" w:hAnsi="Book Antiqua"/>
          <w:sz w:val="24"/>
          <w:szCs w:val="24"/>
        </w:rPr>
        <w:sectPr w:rsidR="00603740" w:rsidRPr="00755DA1" w:rsidSect="0004665F">
          <w:headerReference w:type="even" r:id="rId12"/>
          <w:headerReference w:type="default" r:id="rId13"/>
          <w:pgSz w:w="12240" w:h="15840" w:code="1"/>
          <w:pgMar w:top="1152" w:right="1440" w:bottom="1152" w:left="1440" w:header="576" w:footer="720" w:gutter="0"/>
          <w:cols w:space="720"/>
          <w:titlePg/>
          <w:docGrid w:linePitch="360"/>
        </w:sectPr>
      </w:pPr>
      <w:r w:rsidRPr="003C5885">
        <w:rPr>
          <w:rFonts w:ascii="Book Antiqua" w:hAnsi="Book Antiqua"/>
          <w:i/>
          <w:sz w:val="24"/>
          <w:szCs w:val="24"/>
          <w:lang w:val="es-CR"/>
        </w:rPr>
        <w:t>DECR</w:t>
      </w:r>
      <w:r w:rsidR="00A80B49" w:rsidRPr="003C5885">
        <w:rPr>
          <w:rFonts w:ascii="Book Antiqua" w:hAnsi="Book Antiqua"/>
          <w:i/>
          <w:sz w:val="24"/>
          <w:szCs w:val="24"/>
          <w:lang w:val="es-CR"/>
        </w:rPr>
        <w:t>É</w:t>
      </w:r>
      <w:r w:rsidRPr="003C5885">
        <w:rPr>
          <w:rFonts w:ascii="Book Antiqua" w:hAnsi="Book Antiqua"/>
          <w:i/>
          <w:sz w:val="24"/>
          <w:szCs w:val="24"/>
          <w:lang w:val="es-CR"/>
        </w:rPr>
        <w:t>TASE POR LA ASAMBLEA LEGISLATIVA DE PUERTO RICO</w:t>
      </w:r>
      <w:bookmarkEnd w:id="4"/>
      <w:r w:rsidRPr="003C5885">
        <w:rPr>
          <w:rFonts w:ascii="Book Antiqua" w:hAnsi="Book Antiqua"/>
          <w:i/>
          <w:sz w:val="24"/>
          <w:szCs w:val="24"/>
          <w:lang w:val="es-CR"/>
        </w:rPr>
        <w:t>:</w:t>
      </w:r>
      <w:r w:rsidR="00E55A17" w:rsidRPr="00755DA1">
        <w:rPr>
          <w:rFonts w:ascii="Book Antiqua" w:eastAsia="Times New Roman" w:hAnsi="Book Antiqua"/>
          <w:sz w:val="24"/>
          <w:szCs w:val="24"/>
        </w:rPr>
        <w:t> </w:t>
      </w:r>
      <w:r w:rsidR="00D91F00" w:rsidRPr="00755DA1">
        <w:rPr>
          <w:rFonts w:ascii="Book Antiqua" w:eastAsia="Times New Roman" w:hAnsi="Book Antiqua"/>
          <w:sz w:val="24"/>
          <w:szCs w:val="24"/>
        </w:rPr>
        <w:tab/>
      </w:r>
    </w:p>
    <w:p w14:paraId="500F0E34" w14:textId="4DBE5600" w:rsidR="005C5F7A" w:rsidRDefault="005C5F7A" w:rsidP="005C5F7A">
      <w:pPr>
        <w:widowControl w:val="0"/>
        <w:pBdr>
          <w:top w:val="nil"/>
          <w:left w:val="nil"/>
          <w:bottom w:val="nil"/>
          <w:right w:val="nil"/>
          <w:between w:val="nil"/>
        </w:pBdr>
        <w:spacing w:line="480" w:lineRule="auto"/>
        <w:ind w:firstLine="720"/>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Sección 1.– </w:t>
      </w:r>
      <w:r w:rsidR="00631454">
        <w:rPr>
          <w:rFonts w:ascii="Book Antiqua" w:eastAsia="Book Antiqua" w:hAnsi="Book Antiqua" w:cs="Book Antiqua"/>
          <w:color w:val="000000"/>
          <w:sz w:val="24"/>
          <w:szCs w:val="24"/>
        </w:rPr>
        <w:t>Se enmienda el Artículo 10.006 de la Ley 222-2011, según enmendada, conocida como la “</w:t>
      </w:r>
      <w:r w:rsidR="00C224A6" w:rsidRPr="00C224A6">
        <w:rPr>
          <w:rFonts w:ascii="Book Antiqua" w:eastAsia="Book Antiqua" w:hAnsi="Book Antiqua" w:cs="Book Antiqua"/>
          <w:color w:val="000000"/>
          <w:sz w:val="24"/>
          <w:szCs w:val="24"/>
        </w:rPr>
        <w:t>Ley para la Fiscalización del Financiamiento de Campañas Políticas en Puerto Rico</w:t>
      </w:r>
      <w:r w:rsidR="00631454">
        <w:rPr>
          <w:rFonts w:ascii="Book Antiqua" w:eastAsia="Book Antiqua" w:hAnsi="Book Antiqua" w:cs="Book Antiqua"/>
          <w:color w:val="000000"/>
          <w:sz w:val="24"/>
          <w:szCs w:val="24"/>
        </w:rPr>
        <w:t>”, para que lea como sigue:</w:t>
      </w:r>
    </w:p>
    <w:p w14:paraId="6975A4C8" w14:textId="61131F89" w:rsidR="00631454" w:rsidRPr="00BA6B20" w:rsidRDefault="00631454" w:rsidP="00631454">
      <w:pPr>
        <w:widowControl w:val="0"/>
        <w:pBdr>
          <w:top w:val="nil"/>
          <w:left w:val="nil"/>
          <w:bottom w:val="nil"/>
          <w:right w:val="nil"/>
          <w:between w:val="nil"/>
        </w:pBdr>
        <w:spacing w:line="480" w:lineRule="auto"/>
        <w:ind w:left="720"/>
        <w:rPr>
          <w:rFonts w:ascii="Book Antiqua" w:eastAsia="Book Antiqua" w:hAnsi="Book Antiqua" w:cs="Book Antiqua"/>
          <w:color w:val="000000"/>
          <w:sz w:val="24"/>
          <w:szCs w:val="24"/>
        </w:rPr>
      </w:pPr>
      <w:r w:rsidRPr="00BA6B20">
        <w:rPr>
          <w:rFonts w:ascii="Book Antiqua" w:eastAsia="Book Antiqua" w:hAnsi="Book Antiqua" w:cs="Book Antiqua"/>
          <w:color w:val="000000"/>
          <w:sz w:val="24"/>
          <w:szCs w:val="24"/>
        </w:rPr>
        <w:lastRenderedPageBreak/>
        <w:t>“Artículo 10.006.- Gastos de Difusión Pública del Gobierno de Puerto Rico en Año de Elecciones Generales</w:t>
      </w:r>
    </w:p>
    <w:p w14:paraId="22379AF8" w14:textId="2759A195" w:rsidR="00631454" w:rsidRPr="00A277B2" w:rsidRDefault="00631454" w:rsidP="00A277B2">
      <w:pPr>
        <w:pStyle w:val="Prrafodelista"/>
        <w:widowControl w:val="0"/>
        <w:numPr>
          <w:ilvl w:val="0"/>
          <w:numId w:val="2"/>
        </w:numPr>
        <w:pBdr>
          <w:top w:val="nil"/>
          <w:left w:val="nil"/>
          <w:bottom w:val="nil"/>
          <w:right w:val="nil"/>
          <w:between w:val="nil"/>
        </w:pBdr>
        <w:spacing w:line="480" w:lineRule="auto"/>
        <w:rPr>
          <w:rFonts w:ascii="Book Antiqua" w:eastAsia="Book Antiqua" w:hAnsi="Book Antiqua" w:cs="Book Antiqua"/>
          <w:i/>
          <w:iCs/>
          <w:color w:val="000000"/>
          <w:sz w:val="24"/>
          <w:szCs w:val="24"/>
          <w:u w:val="single"/>
        </w:rPr>
      </w:pPr>
      <w:r w:rsidRPr="00A277B2">
        <w:rPr>
          <w:rFonts w:ascii="Book Antiqua" w:eastAsia="Book Antiqua" w:hAnsi="Book Antiqua" w:cs="Book Antiqua"/>
          <w:color w:val="000000"/>
          <w:sz w:val="24"/>
          <w:szCs w:val="24"/>
        </w:rPr>
        <w:t xml:space="preserve">La Oficina del Contralor Electoral deberá aprobar un </w:t>
      </w:r>
      <w:r w:rsidR="00C224A6" w:rsidRPr="00A277B2">
        <w:rPr>
          <w:rFonts w:ascii="Book Antiqua" w:eastAsia="Book Antiqua" w:hAnsi="Book Antiqua" w:cs="Book Antiqua"/>
          <w:b/>
          <w:bCs/>
          <w:color w:val="000000"/>
          <w:sz w:val="24"/>
          <w:szCs w:val="24"/>
        </w:rPr>
        <w:t>[</w:t>
      </w:r>
      <w:r w:rsidRPr="006A0D40">
        <w:rPr>
          <w:rFonts w:ascii="Book Antiqua" w:eastAsia="Book Antiqua" w:hAnsi="Book Antiqua" w:cs="Book Antiqua"/>
          <w:b/>
          <w:bCs/>
          <w:color w:val="000000"/>
          <w:sz w:val="24"/>
          <w:szCs w:val="24"/>
        </w:rPr>
        <w:t>reglamento</w:t>
      </w:r>
      <w:r w:rsidR="00C224A6" w:rsidRPr="00A277B2">
        <w:rPr>
          <w:rFonts w:ascii="Book Antiqua" w:eastAsia="Book Antiqua" w:hAnsi="Book Antiqua" w:cs="Book Antiqua"/>
          <w:b/>
          <w:bCs/>
          <w:color w:val="000000"/>
          <w:sz w:val="24"/>
          <w:szCs w:val="24"/>
        </w:rPr>
        <w:t>]</w:t>
      </w:r>
      <w:r w:rsidR="00C224A6" w:rsidRPr="00A277B2">
        <w:rPr>
          <w:rFonts w:ascii="Book Antiqua" w:eastAsia="Book Antiqua" w:hAnsi="Book Antiqua" w:cs="Book Antiqua"/>
          <w:color w:val="000000"/>
          <w:sz w:val="24"/>
          <w:szCs w:val="24"/>
        </w:rPr>
        <w:t xml:space="preserve"> </w:t>
      </w:r>
      <w:r w:rsidR="00C224A6" w:rsidRPr="00BA6B20">
        <w:rPr>
          <w:rFonts w:ascii="Book Antiqua" w:eastAsia="Book Antiqua" w:hAnsi="Book Antiqua" w:cs="Book Antiqua"/>
          <w:i/>
          <w:iCs/>
          <w:color w:val="000000"/>
          <w:sz w:val="24"/>
          <w:szCs w:val="24"/>
        </w:rPr>
        <w:t>“Reglamento</w:t>
      </w:r>
      <w:r w:rsidRPr="00A277B2">
        <w:rPr>
          <w:rFonts w:ascii="Book Antiqua" w:eastAsia="Book Antiqua" w:hAnsi="Book Antiqua" w:cs="Book Antiqua"/>
          <w:color w:val="000000"/>
          <w:sz w:val="24"/>
          <w:szCs w:val="24"/>
        </w:rPr>
        <w:t xml:space="preserve"> de </w:t>
      </w:r>
      <w:r w:rsidR="00C224A6" w:rsidRPr="00BA6B20">
        <w:rPr>
          <w:rFonts w:ascii="Book Antiqua" w:eastAsia="Book Antiqua" w:hAnsi="Book Antiqua" w:cs="Book Antiqua"/>
          <w:b/>
          <w:bCs/>
          <w:color w:val="000000"/>
          <w:sz w:val="24"/>
          <w:szCs w:val="24"/>
        </w:rPr>
        <w:t>[</w:t>
      </w:r>
      <w:r w:rsidRPr="00BA6B20">
        <w:rPr>
          <w:rFonts w:ascii="Book Antiqua" w:eastAsia="Book Antiqua" w:hAnsi="Book Antiqua" w:cs="Book Antiqua"/>
          <w:b/>
          <w:bCs/>
          <w:color w:val="000000"/>
          <w:sz w:val="24"/>
          <w:szCs w:val="24"/>
        </w:rPr>
        <w:t>“</w:t>
      </w:r>
      <w:r w:rsidR="00C224A6" w:rsidRPr="00BA6B20">
        <w:rPr>
          <w:rFonts w:ascii="Book Antiqua" w:eastAsia="Book Antiqua" w:hAnsi="Book Antiqua" w:cs="Book Antiqua"/>
          <w:b/>
          <w:bCs/>
          <w:color w:val="000000"/>
          <w:sz w:val="24"/>
          <w:szCs w:val="24"/>
        </w:rPr>
        <w:t>]</w:t>
      </w:r>
      <w:r w:rsidRPr="00A277B2">
        <w:rPr>
          <w:rFonts w:ascii="Book Antiqua" w:eastAsia="Book Antiqua" w:hAnsi="Book Antiqua" w:cs="Book Antiqua"/>
          <w:color w:val="000000"/>
          <w:sz w:val="24"/>
          <w:szCs w:val="24"/>
        </w:rPr>
        <w:t>Fiscalización de Gastos</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de Difusión Pública” que aplicará</w:t>
      </w:r>
      <w:r w:rsidR="005130EE" w:rsidRPr="00A277B2">
        <w:rPr>
          <w:rFonts w:ascii="Book Antiqua" w:eastAsia="Book Antiqua" w:hAnsi="Book Antiqua" w:cs="Book Antiqua"/>
          <w:color w:val="000000"/>
          <w:sz w:val="24"/>
          <w:szCs w:val="24"/>
        </w:rPr>
        <w:t xml:space="preserve"> </w:t>
      </w:r>
      <w:r w:rsidR="005130EE" w:rsidRPr="00BA6B20">
        <w:rPr>
          <w:rFonts w:ascii="Book Antiqua" w:eastAsia="Book Antiqua" w:hAnsi="Book Antiqua" w:cs="Book Antiqua"/>
          <w:i/>
          <w:iCs/>
          <w:color w:val="000000"/>
          <w:sz w:val="24"/>
          <w:szCs w:val="24"/>
        </w:rPr>
        <w:t>prospectivamente</w:t>
      </w:r>
      <w:r w:rsidRPr="00BA6B20">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a partir del día 1ro. de enero de cada año de elecciones generales</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 xml:space="preserve">y hasta que se haya completado el escrutinio </w:t>
      </w:r>
      <w:r w:rsidRPr="000C12D4">
        <w:rPr>
          <w:rFonts w:ascii="Book Antiqua" w:eastAsia="Book Antiqua" w:hAnsi="Book Antiqua" w:cs="Book Antiqua"/>
          <w:color w:val="000000"/>
          <w:sz w:val="24"/>
          <w:szCs w:val="24"/>
        </w:rPr>
        <w:t>general de esta y se hayan certificado sus resultados</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 xml:space="preserve">oficiales y finales. En </w:t>
      </w:r>
      <w:r w:rsidR="00537C8C" w:rsidRPr="000C12D4">
        <w:rPr>
          <w:rFonts w:ascii="Book Antiqua" w:eastAsia="Book Antiqua" w:hAnsi="Book Antiqua" w:cs="Book Antiqua"/>
          <w:b/>
          <w:bCs/>
          <w:color w:val="000000"/>
          <w:sz w:val="24"/>
          <w:szCs w:val="24"/>
        </w:rPr>
        <w:t>[</w:t>
      </w:r>
      <w:r w:rsidRPr="00BA6B20">
        <w:rPr>
          <w:rFonts w:ascii="Book Antiqua" w:eastAsia="Book Antiqua" w:hAnsi="Book Antiqua" w:cs="Book Antiqua"/>
          <w:b/>
          <w:bCs/>
          <w:color w:val="000000"/>
          <w:sz w:val="24"/>
          <w:szCs w:val="24"/>
        </w:rPr>
        <w:t>ese</w:t>
      </w:r>
      <w:r w:rsidR="00537C8C" w:rsidRPr="000C12D4">
        <w:rPr>
          <w:rFonts w:ascii="Book Antiqua" w:eastAsia="Book Antiqua" w:hAnsi="Book Antiqua" w:cs="Book Antiqua"/>
          <w:b/>
          <w:bCs/>
          <w:color w:val="000000"/>
          <w:sz w:val="24"/>
          <w:szCs w:val="24"/>
        </w:rPr>
        <w:t>]</w:t>
      </w:r>
      <w:r w:rsidR="00537C8C" w:rsidRPr="000C12D4">
        <w:rPr>
          <w:rFonts w:ascii="Book Antiqua" w:eastAsia="Book Antiqua" w:hAnsi="Book Antiqua" w:cs="Book Antiqua"/>
          <w:color w:val="000000"/>
          <w:sz w:val="24"/>
          <w:szCs w:val="24"/>
        </w:rPr>
        <w:t xml:space="preserve"> </w:t>
      </w:r>
      <w:r w:rsidR="00537C8C" w:rsidRPr="000C12D4">
        <w:rPr>
          <w:rFonts w:ascii="Book Antiqua" w:eastAsia="Book Antiqua" w:hAnsi="Book Antiqua" w:cs="Book Antiqua"/>
          <w:i/>
          <w:iCs/>
          <w:color w:val="000000"/>
          <w:sz w:val="24"/>
          <w:szCs w:val="24"/>
        </w:rPr>
        <w:t>dicho</w:t>
      </w:r>
      <w:r w:rsidRPr="000C12D4">
        <w:rPr>
          <w:rFonts w:ascii="Book Antiqua" w:eastAsia="Book Antiqua" w:hAnsi="Book Antiqua" w:cs="Book Antiqua"/>
          <w:color w:val="000000"/>
          <w:sz w:val="24"/>
          <w:szCs w:val="24"/>
        </w:rPr>
        <w:t xml:space="preserve"> </w:t>
      </w:r>
      <w:proofErr w:type="gramStart"/>
      <w:r w:rsidRPr="000C12D4">
        <w:rPr>
          <w:rFonts w:ascii="Book Antiqua" w:eastAsia="Book Antiqua" w:hAnsi="Book Antiqua" w:cs="Book Antiqua"/>
          <w:color w:val="000000"/>
          <w:sz w:val="24"/>
          <w:szCs w:val="24"/>
        </w:rPr>
        <w:t>reglamento</w:t>
      </w:r>
      <w:r w:rsidR="00537C8C" w:rsidRPr="000C12D4">
        <w:rPr>
          <w:rFonts w:ascii="Book Antiqua" w:eastAsia="Book Antiqua" w:hAnsi="Book Antiqua" w:cs="Book Antiqua"/>
          <w:b/>
          <w:bCs/>
          <w:color w:val="000000"/>
          <w:sz w:val="24"/>
          <w:szCs w:val="24"/>
        </w:rPr>
        <w:t>[</w:t>
      </w:r>
      <w:proofErr w:type="gramEnd"/>
      <w:r w:rsidRPr="00BA6B20">
        <w:rPr>
          <w:rFonts w:ascii="Book Antiqua" w:eastAsia="Book Antiqua" w:hAnsi="Book Antiqua" w:cs="Book Antiqua"/>
          <w:b/>
          <w:bCs/>
          <w:color w:val="000000"/>
          <w:sz w:val="24"/>
          <w:szCs w:val="24"/>
        </w:rPr>
        <w:t>,</w:t>
      </w:r>
      <w:r w:rsidR="00537C8C" w:rsidRPr="000C12D4">
        <w:rPr>
          <w:rFonts w:ascii="Book Antiqua" w:eastAsia="Book Antiqua" w:hAnsi="Book Antiqua" w:cs="Book Antiqua"/>
          <w:b/>
          <w:bCs/>
          <w:color w:val="000000"/>
          <w:sz w:val="24"/>
          <w:szCs w:val="24"/>
        </w:rPr>
        <w:t>]</w:t>
      </w:r>
      <w:r w:rsidRPr="000C12D4">
        <w:rPr>
          <w:rFonts w:ascii="Book Antiqua" w:eastAsia="Book Antiqua" w:hAnsi="Book Antiqua" w:cs="Book Antiqua"/>
          <w:color w:val="000000"/>
          <w:sz w:val="24"/>
          <w:szCs w:val="24"/>
        </w:rPr>
        <w:t xml:space="preserve"> se dispondrán las normas y los procedimientos para la</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evaluación y la adjudicación de los gastos de difusión pública financiados con fondos del Gobierno</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de Puerto Rico con parámetros claros, objetivos</w:t>
      </w:r>
      <w:r w:rsidR="00537C8C" w:rsidRPr="000C12D4">
        <w:rPr>
          <w:rFonts w:ascii="Book Antiqua" w:eastAsia="Book Antiqua" w:hAnsi="Book Antiqua" w:cs="Book Antiqua"/>
          <w:i/>
          <w:iCs/>
          <w:color w:val="000000"/>
          <w:sz w:val="24"/>
          <w:szCs w:val="24"/>
        </w:rPr>
        <w:t>, racionales</w:t>
      </w:r>
      <w:r w:rsidRPr="000C12D4">
        <w:rPr>
          <w:rFonts w:ascii="Book Antiqua" w:eastAsia="Book Antiqua" w:hAnsi="Book Antiqua" w:cs="Book Antiqua"/>
          <w:color w:val="000000"/>
          <w:sz w:val="24"/>
          <w:szCs w:val="24"/>
        </w:rPr>
        <w:t xml:space="preserve"> y uniformes. </w:t>
      </w:r>
      <w:r w:rsidR="00537C8C" w:rsidRPr="000C12D4">
        <w:rPr>
          <w:rFonts w:ascii="Book Antiqua" w:eastAsia="Book Antiqua" w:hAnsi="Book Antiqua" w:cs="Book Antiqua"/>
          <w:b/>
          <w:bCs/>
          <w:color w:val="000000"/>
          <w:sz w:val="24"/>
          <w:szCs w:val="24"/>
        </w:rPr>
        <w:t>[</w:t>
      </w:r>
      <w:r w:rsidRPr="00BA6B20">
        <w:rPr>
          <w:rFonts w:ascii="Book Antiqua" w:eastAsia="Book Antiqua" w:hAnsi="Book Antiqua" w:cs="Book Antiqua"/>
          <w:b/>
          <w:bCs/>
          <w:color w:val="000000"/>
          <w:sz w:val="24"/>
          <w:szCs w:val="24"/>
        </w:rPr>
        <w:t>Esos</w:t>
      </w:r>
      <w:r w:rsidR="00537C8C" w:rsidRPr="000C12D4">
        <w:rPr>
          <w:rFonts w:ascii="Book Antiqua" w:eastAsia="Book Antiqua" w:hAnsi="Book Antiqua" w:cs="Book Antiqua"/>
          <w:b/>
          <w:bCs/>
          <w:color w:val="000000"/>
          <w:sz w:val="24"/>
          <w:szCs w:val="24"/>
        </w:rPr>
        <w:t>]</w:t>
      </w:r>
      <w:r w:rsidR="00537C8C" w:rsidRPr="000C12D4">
        <w:rPr>
          <w:rFonts w:ascii="Book Antiqua" w:eastAsia="Book Antiqua" w:hAnsi="Book Antiqua" w:cs="Book Antiqua"/>
          <w:color w:val="000000"/>
          <w:sz w:val="24"/>
          <w:szCs w:val="24"/>
        </w:rPr>
        <w:t xml:space="preserve"> </w:t>
      </w:r>
      <w:r w:rsidR="00537C8C" w:rsidRPr="000C12D4">
        <w:rPr>
          <w:rFonts w:ascii="Book Antiqua" w:eastAsia="Book Antiqua" w:hAnsi="Book Antiqua" w:cs="Book Antiqua"/>
          <w:i/>
          <w:iCs/>
          <w:color w:val="000000"/>
          <w:sz w:val="24"/>
          <w:szCs w:val="24"/>
        </w:rPr>
        <w:t>Los</w:t>
      </w:r>
      <w:r w:rsidRPr="000C12D4">
        <w:rPr>
          <w:rFonts w:ascii="Book Antiqua" w:eastAsia="Book Antiqua" w:hAnsi="Book Antiqua" w:cs="Book Antiqua"/>
          <w:color w:val="000000"/>
          <w:sz w:val="24"/>
          <w:szCs w:val="24"/>
        </w:rPr>
        <w:t xml:space="preserve"> parámetros, además, deberán</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resultar en procedimientos más agiles y costo-</w:t>
      </w:r>
      <w:proofErr w:type="gramStart"/>
      <w:r w:rsidRPr="000C12D4">
        <w:rPr>
          <w:rFonts w:ascii="Book Antiqua" w:eastAsia="Book Antiqua" w:hAnsi="Book Antiqua" w:cs="Book Antiqua"/>
          <w:color w:val="000000"/>
          <w:sz w:val="24"/>
          <w:szCs w:val="24"/>
        </w:rPr>
        <w:t>eficientes</w:t>
      </w:r>
      <w:r w:rsidR="00537C8C" w:rsidRPr="00BA6B20">
        <w:rPr>
          <w:rFonts w:ascii="Book Antiqua" w:eastAsia="Book Antiqua" w:hAnsi="Book Antiqua" w:cs="Book Antiqua"/>
          <w:b/>
          <w:bCs/>
          <w:color w:val="000000"/>
          <w:sz w:val="24"/>
          <w:szCs w:val="24"/>
        </w:rPr>
        <w:t>[</w:t>
      </w:r>
      <w:proofErr w:type="gramEnd"/>
      <w:r w:rsidRPr="00BA6B20">
        <w:rPr>
          <w:rFonts w:ascii="Book Antiqua" w:eastAsia="Book Antiqua" w:hAnsi="Book Antiqua" w:cs="Book Antiqua"/>
          <w:b/>
          <w:bCs/>
          <w:color w:val="000000"/>
          <w:sz w:val="24"/>
          <w:szCs w:val="24"/>
        </w:rPr>
        <w:t>; y</w:t>
      </w:r>
      <w:r w:rsidR="00537C8C" w:rsidRPr="000C12D4">
        <w:rPr>
          <w:rFonts w:ascii="Book Antiqua" w:eastAsia="Book Antiqua" w:hAnsi="Book Antiqua" w:cs="Book Antiqua"/>
          <w:b/>
          <w:bCs/>
          <w:color w:val="000000"/>
          <w:sz w:val="24"/>
          <w:szCs w:val="24"/>
        </w:rPr>
        <w:t>]</w:t>
      </w:r>
      <w:r w:rsidR="00537C8C" w:rsidRPr="000C12D4">
        <w:rPr>
          <w:rFonts w:ascii="Book Antiqua" w:eastAsia="Book Antiqua" w:hAnsi="Book Antiqua" w:cs="Book Antiqua"/>
          <w:i/>
          <w:iCs/>
          <w:color w:val="000000"/>
          <w:sz w:val="24"/>
          <w:szCs w:val="24"/>
        </w:rPr>
        <w:t>,</w:t>
      </w:r>
      <w:r w:rsidR="00D020DF" w:rsidRPr="000C12D4">
        <w:rPr>
          <w:rFonts w:ascii="Book Antiqua" w:eastAsia="Book Antiqua" w:hAnsi="Book Antiqua" w:cs="Book Antiqua"/>
          <w:i/>
          <w:iCs/>
          <w:color w:val="000000"/>
          <w:sz w:val="24"/>
          <w:szCs w:val="24"/>
        </w:rPr>
        <w:t xml:space="preserve"> compatibles</w:t>
      </w:r>
      <w:r w:rsidR="00B00220" w:rsidRPr="000C12D4">
        <w:rPr>
          <w:rFonts w:ascii="Book Antiqua" w:eastAsia="Book Antiqua" w:hAnsi="Book Antiqua" w:cs="Book Antiqua"/>
          <w:i/>
          <w:iCs/>
          <w:color w:val="000000"/>
          <w:sz w:val="24"/>
          <w:szCs w:val="24"/>
        </w:rPr>
        <w:t xml:space="preserve">, </w:t>
      </w:r>
      <w:r w:rsidR="00A277B2" w:rsidRPr="000C12D4">
        <w:rPr>
          <w:rFonts w:ascii="Book Antiqua" w:eastAsia="Book Antiqua" w:hAnsi="Book Antiqua" w:cs="Book Antiqua"/>
          <w:i/>
          <w:iCs/>
          <w:color w:val="000000"/>
          <w:sz w:val="24"/>
          <w:szCs w:val="24"/>
        </w:rPr>
        <w:t>pero estrictamente limitados</w:t>
      </w:r>
      <w:r w:rsidR="00640920" w:rsidRPr="000C12D4">
        <w:rPr>
          <w:rFonts w:ascii="Book Antiqua" w:eastAsia="Book Antiqua" w:hAnsi="Book Antiqua" w:cs="Book Antiqua"/>
          <w:i/>
          <w:iCs/>
          <w:color w:val="000000"/>
          <w:sz w:val="24"/>
          <w:szCs w:val="24"/>
        </w:rPr>
        <w:t xml:space="preserve"> a</w:t>
      </w:r>
      <w:r w:rsidR="00A277B2" w:rsidRPr="000C12D4">
        <w:rPr>
          <w:rFonts w:ascii="Book Antiqua" w:eastAsia="Book Antiqua" w:hAnsi="Book Antiqua" w:cs="Book Antiqua"/>
          <w:i/>
          <w:iCs/>
          <w:color w:val="000000"/>
          <w:sz w:val="24"/>
          <w:szCs w:val="24"/>
        </w:rPr>
        <w:t xml:space="preserve"> </w:t>
      </w:r>
      <w:r w:rsidR="00D020DF" w:rsidRPr="000C12D4">
        <w:rPr>
          <w:rFonts w:ascii="Book Antiqua" w:eastAsia="Book Antiqua" w:hAnsi="Book Antiqua" w:cs="Book Antiqua"/>
          <w:i/>
          <w:iCs/>
          <w:color w:val="000000"/>
          <w:sz w:val="24"/>
          <w:szCs w:val="24"/>
        </w:rPr>
        <w:t>las disposiciones y excepciones contenidas en este Artículo,</w:t>
      </w:r>
      <w:r w:rsidR="00537C8C" w:rsidRPr="000C12D4">
        <w:rPr>
          <w:rFonts w:ascii="Book Antiqua" w:eastAsia="Book Antiqua" w:hAnsi="Book Antiqua" w:cs="Book Antiqua"/>
          <w:i/>
          <w:iCs/>
          <w:color w:val="000000"/>
          <w:sz w:val="24"/>
          <w:szCs w:val="24"/>
        </w:rPr>
        <w:t xml:space="preserve"> evitando</w:t>
      </w:r>
      <w:r w:rsidR="002E740E" w:rsidRPr="000C12D4">
        <w:rPr>
          <w:rFonts w:ascii="Book Antiqua" w:eastAsia="Book Antiqua" w:hAnsi="Book Antiqua" w:cs="Book Antiqua"/>
          <w:i/>
          <w:iCs/>
          <w:color w:val="000000"/>
          <w:sz w:val="24"/>
          <w:szCs w:val="24"/>
        </w:rPr>
        <w:t xml:space="preserve"> al mayor grado posible</w:t>
      </w:r>
      <w:r w:rsidR="00537C8C" w:rsidRPr="000C12D4">
        <w:rPr>
          <w:rFonts w:ascii="Book Antiqua" w:eastAsia="Book Antiqua" w:hAnsi="Book Antiqua" w:cs="Book Antiqua"/>
          <w:i/>
          <w:iCs/>
          <w:color w:val="000000"/>
          <w:sz w:val="24"/>
          <w:szCs w:val="24"/>
        </w:rPr>
        <w:t xml:space="preserve"> la obligación de incurrir en gastos no razonables</w:t>
      </w:r>
      <w:r w:rsidR="00C224A6" w:rsidRPr="000C12D4">
        <w:rPr>
          <w:rFonts w:ascii="Book Antiqua" w:eastAsia="Book Antiqua" w:hAnsi="Book Antiqua" w:cs="Book Antiqua"/>
          <w:i/>
          <w:iCs/>
          <w:color w:val="000000"/>
          <w:sz w:val="24"/>
          <w:szCs w:val="24"/>
        </w:rPr>
        <w:t xml:space="preserve"> con cargo a fondos públicos</w:t>
      </w:r>
      <w:r w:rsidR="00537C8C" w:rsidRPr="000C12D4">
        <w:rPr>
          <w:rFonts w:ascii="Book Antiqua" w:eastAsia="Book Antiqua" w:hAnsi="Book Antiqua" w:cs="Book Antiqua"/>
          <w:i/>
          <w:iCs/>
          <w:color w:val="000000"/>
          <w:sz w:val="24"/>
          <w:szCs w:val="24"/>
        </w:rPr>
        <w:t>,</w:t>
      </w:r>
      <w:r w:rsidRPr="000C12D4">
        <w:rPr>
          <w:rFonts w:ascii="Book Antiqua" w:eastAsia="Book Antiqua" w:hAnsi="Book Antiqua" w:cs="Book Antiqua"/>
          <w:color w:val="000000"/>
          <w:sz w:val="24"/>
          <w:szCs w:val="24"/>
        </w:rPr>
        <w:t xml:space="preserve"> reconociendo el deber que tiene el</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 xml:space="preserve">estado de informar a los ciudadanos y el derecho </w:t>
      </w:r>
      <w:r w:rsidR="00A277B2" w:rsidRPr="000C12D4">
        <w:rPr>
          <w:rFonts w:ascii="Book Antiqua" w:eastAsia="Book Antiqua" w:hAnsi="Book Antiqua" w:cs="Book Antiqua"/>
          <w:i/>
          <w:iCs/>
          <w:color w:val="000000"/>
          <w:sz w:val="24"/>
          <w:szCs w:val="24"/>
        </w:rPr>
        <w:t>constitucional</w:t>
      </w:r>
      <w:r w:rsidR="00A277B2"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que tienen estos a estar informados. Toda</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 xml:space="preserve">solicitud o querella relacionada con los gastos de difusión pública deberá ser presentada </w:t>
      </w:r>
      <w:r w:rsidR="00C224A6" w:rsidRPr="000C12D4">
        <w:rPr>
          <w:rFonts w:ascii="Book Antiqua" w:eastAsia="Book Antiqua" w:hAnsi="Book Antiqua" w:cs="Book Antiqua"/>
          <w:b/>
          <w:bCs/>
          <w:color w:val="000000"/>
          <w:sz w:val="24"/>
          <w:szCs w:val="24"/>
        </w:rPr>
        <w:t>[</w:t>
      </w:r>
      <w:r w:rsidRPr="00BA6B20">
        <w:rPr>
          <w:rFonts w:ascii="Book Antiqua" w:eastAsia="Book Antiqua" w:hAnsi="Book Antiqua" w:cs="Book Antiqua"/>
          <w:b/>
          <w:bCs/>
          <w:color w:val="000000"/>
          <w:sz w:val="24"/>
          <w:szCs w:val="24"/>
        </w:rPr>
        <w:t>a</w:t>
      </w:r>
      <w:r w:rsidR="00C224A6" w:rsidRPr="000C12D4">
        <w:rPr>
          <w:rFonts w:ascii="Book Antiqua" w:eastAsia="Book Antiqua" w:hAnsi="Book Antiqua" w:cs="Book Antiqua"/>
          <w:b/>
          <w:bCs/>
          <w:color w:val="000000"/>
          <w:sz w:val="24"/>
          <w:szCs w:val="24"/>
        </w:rPr>
        <w:t>]</w:t>
      </w:r>
      <w:r w:rsidR="00C224A6" w:rsidRPr="000C12D4">
        <w:rPr>
          <w:rFonts w:ascii="Book Antiqua" w:eastAsia="Book Antiqua" w:hAnsi="Book Antiqua" w:cs="Book Antiqua"/>
          <w:color w:val="000000"/>
          <w:sz w:val="24"/>
          <w:szCs w:val="24"/>
        </w:rPr>
        <w:t xml:space="preserve"> </w:t>
      </w:r>
      <w:r w:rsidR="00C224A6" w:rsidRPr="000C12D4">
        <w:rPr>
          <w:rFonts w:ascii="Book Antiqua" w:eastAsia="Book Antiqua" w:hAnsi="Book Antiqua" w:cs="Book Antiqua"/>
          <w:i/>
          <w:iCs/>
          <w:color w:val="000000"/>
          <w:sz w:val="24"/>
          <w:szCs w:val="24"/>
        </w:rPr>
        <w:t>ante</w:t>
      </w:r>
      <w:r w:rsidRPr="000C12D4">
        <w:rPr>
          <w:rFonts w:ascii="Book Antiqua" w:eastAsia="Book Antiqua" w:hAnsi="Book Antiqua" w:cs="Book Antiqua"/>
          <w:color w:val="000000"/>
          <w:sz w:val="24"/>
          <w:szCs w:val="24"/>
        </w:rPr>
        <w:t xml:space="preserve"> la</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 xml:space="preserve">Oficina del Controlar Electoral </w:t>
      </w:r>
      <w:proofErr w:type="gramStart"/>
      <w:r w:rsidRPr="000C12D4">
        <w:rPr>
          <w:rFonts w:ascii="Book Antiqua" w:eastAsia="Book Antiqua" w:hAnsi="Book Antiqua" w:cs="Book Antiqua"/>
          <w:color w:val="000000"/>
          <w:sz w:val="24"/>
          <w:szCs w:val="24"/>
        </w:rPr>
        <w:t>electrónicamente</w:t>
      </w:r>
      <w:r w:rsidR="00537C8C" w:rsidRPr="000C12D4">
        <w:rPr>
          <w:rFonts w:ascii="Book Antiqua" w:eastAsia="Book Antiqua" w:hAnsi="Book Antiqua" w:cs="Book Antiqua"/>
          <w:b/>
          <w:bCs/>
          <w:color w:val="000000"/>
          <w:sz w:val="24"/>
          <w:szCs w:val="24"/>
        </w:rPr>
        <w:t>[</w:t>
      </w:r>
      <w:proofErr w:type="gramEnd"/>
      <w:r w:rsidRPr="00BA6B20">
        <w:rPr>
          <w:rFonts w:ascii="Book Antiqua" w:eastAsia="Book Antiqua" w:hAnsi="Book Antiqua" w:cs="Book Antiqua"/>
          <w:b/>
          <w:bCs/>
          <w:color w:val="000000"/>
          <w:sz w:val="24"/>
          <w:szCs w:val="24"/>
        </w:rPr>
        <w:t>,</w:t>
      </w:r>
      <w:r w:rsidR="00537C8C" w:rsidRPr="000C12D4">
        <w:rPr>
          <w:rFonts w:ascii="Book Antiqua" w:eastAsia="Book Antiqua" w:hAnsi="Book Antiqua" w:cs="Book Antiqua"/>
          <w:b/>
          <w:bCs/>
          <w:color w:val="000000"/>
          <w:sz w:val="24"/>
          <w:szCs w:val="24"/>
        </w:rPr>
        <w:t>]</w:t>
      </w:r>
      <w:r w:rsidRPr="000C12D4">
        <w:rPr>
          <w:rFonts w:ascii="Book Antiqua" w:eastAsia="Book Antiqua" w:hAnsi="Book Antiqua" w:cs="Book Antiqua"/>
          <w:color w:val="000000"/>
          <w:sz w:val="24"/>
          <w:szCs w:val="24"/>
        </w:rPr>
        <w:t xml:space="preserve"> y</w:t>
      </w:r>
      <w:r w:rsidR="00537C8C" w:rsidRPr="000C12D4">
        <w:rPr>
          <w:rFonts w:ascii="Book Antiqua" w:eastAsia="Book Antiqua" w:hAnsi="Book Antiqua" w:cs="Book Antiqua"/>
          <w:i/>
          <w:iCs/>
          <w:color w:val="000000"/>
          <w:sz w:val="24"/>
          <w:szCs w:val="24"/>
        </w:rPr>
        <w:t>,</w:t>
      </w:r>
      <w:r w:rsidRPr="000C12D4">
        <w:rPr>
          <w:rFonts w:ascii="Book Antiqua" w:eastAsia="Book Antiqua" w:hAnsi="Book Antiqua" w:cs="Book Antiqua"/>
          <w:color w:val="000000"/>
          <w:sz w:val="24"/>
          <w:szCs w:val="24"/>
        </w:rPr>
        <w:t xml:space="preserve"> de la misma</w:t>
      </w:r>
      <w:r w:rsidRPr="00A277B2">
        <w:rPr>
          <w:rFonts w:ascii="Book Antiqua" w:eastAsia="Book Antiqua" w:hAnsi="Book Antiqua" w:cs="Book Antiqua"/>
          <w:color w:val="000000"/>
          <w:sz w:val="24"/>
          <w:szCs w:val="24"/>
        </w:rPr>
        <w:t xml:space="preserve"> manera, se transmitirá a cada</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peticionario la respuesta, la orden, la notificación, el requerimiento, las modificaciones o los</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comentarios que correspondan conforme al reglamento.</w:t>
      </w:r>
    </w:p>
    <w:p w14:paraId="01C10C8D" w14:textId="4554ACD1" w:rsidR="00631454" w:rsidRPr="000C12D4" w:rsidRDefault="00631454" w:rsidP="009F0A8F">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631454">
        <w:rPr>
          <w:rFonts w:ascii="Book Antiqua" w:eastAsia="Book Antiqua" w:hAnsi="Book Antiqua" w:cs="Book Antiqua"/>
          <w:color w:val="000000"/>
          <w:sz w:val="24"/>
          <w:szCs w:val="24"/>
        </w:rPr>
        <w:t>2.</w:t>
      </w:r>
      <w:r w:rsidR="00537C8C">
        <w:rPr>
          <w:rFonts w:ascii="Book Antiqua" w:eastAsia="Book Antiqua" w:hAnsi="Book Antiqua" w:cs="Book Antiqua"/>
          <w:color w:val="000000"/>
          <w:sz w:val="24"/>
          <w:szCs w:val="24"/>
        </w:rPr>
        <w:t xml:space="preserve"> </w:t>
      </w:r>
      <w:r w:rsidR="00537C8C" w:rsidRPr="00537C8C">
        <w:rPr>
          <w:rFonts w:ascii="Book Antiqua" w:eastAsia="Book Antiqua" w:hAnsi="Book Antiqua" w:cs="Book Antiqua"/>
          <w:color w:val="000000"/>
          <w:sz w:val="24"/>
          <w:szCs w:val="24"/>
        </w:rPr>
        <w:t>Durante el año en que se realice una elección general</w:t>
      </w:r>
      <w:r w:rsidR="00A277B2" w:rsidRPr="00BA6B20">
        <w:rPr>
          <w:rFonts w:ascii="Book Antiqua" w:eastAsia="Book Antiqua" w:hAnsi="Book Antiqua" w:cs="Book Antiqua"/>
          <w:i/>
          <w:iCs/>
          <w:color w:val="000000"/>
          <w:sz w:val="24"/>
          <w:szCs w:val="24"/>
        </w:rPr>
        <w:t>,</w:t>
      </w:r>
      <w:r w:rsidR="00537C8C" w:rsidRPr="00537C8C">
        <w:rPr>
          <w:rFonts w:ascii="Book Antiqua" w:eastAsia="Book Antiqua" w:hAnsi="Book Antiqua" w:cs="Book Antiqua"/>
          <w:color w:val="000000"/>
          <w:sz w:val="24"/>
          <w:szCs w:val="24"/>
        </w:rPr>
        <w:t xml:space="preserve"> se prohíbe a todo </w:t>
      </w:r>
      <w:r w:rsidR="00537C8C" w:rsidRPr="00537C8C">
        <w:rPr>
          <w:rFonts w:ascii="Book Antiqua" w:eastAsia="Book Antiqua" w:hAnsi="Book Antiqua" w:cs="Book Antiqua"/>
          <w:color w:val="000000"/>
          <w:sz w:val="24"/>
          <w:szCs w:val="24"/>
        </w:rPr>
        <w:lastRenderedPageBreak/>
        <w:t>departamento, agencia, negociado, junta, oficina, dependencia y corporación pública adscritas a la Rama Ejecutiva</w:t>
      </w:r>
      <w:r w:rsidR="00537C8C" w:rsidRPr="00537C8C">
        <w:rPr>
          <w:rFonts w:ascii="Book Antiqua" w:eastAsia="Book Antiqua" w:hAnsi="Book Antiqua" w:cs="Book Antiqua"/>
          <w:b/>
          <w:bCs/>
          <w:color w:val="000000"/>
          <w:sz w:val="24"/>
          <w:szCs w:val="24"/>
        </w:rPr>
        <w:t>[</w:t>
      </w:r>
      <w:r w:rsidR="00537C8C" w:rsidRPr="00BA6B20">
        <w:rPr>
          <w:rFonts w:ascii="Book Antiqua" w:eastAsia="Book Antiqua" w:hAnsi="Book Antiqua" w:cs="Book Antiqua"/>
          <w:b/>
          <w:bCs/>
          <w:color w:val="000000"/>
          <w:sz w:val="24"/>
          <w:szCs w:val="24"/>
        </w:rPr>
        <w:t>;</w:t>
      </w:r>
      <w:r w:rsidR="00537C8C" w:rsidRPr="00537C8C">
        <w:rPr>
          <w:rFonts w:ascii="Book Antiqua" w:eastAsia="Book Antiqua" w:hAnsi="Book Antiqua" w:cs="Book Antiqua"/>
          <w:b/>
          <w:bCs/>
          <w:color w:val="000000"/>
          <w:sz w:val="24"/>
          <w:szCs w:val="24"/>
        </w:rPr>
        <w:t>]</w:t>
      </w:r>
      <w:r w:rsidR="00537C8C" w:rsidRPr="00BA6B20">
        <w:rPr>
          <w:rFonts w:ascii="Book Antiqua" w:eastAsia="Book Antiqua" w:hAnsi="Book Antiqua" w:cs="Book Antiqua"/>
          <w:i/>
          <w:iCs/>
          <w:color w:val="000000"/>
          <w:sz w:val="24"/>
          <w:szCs w:val="24"/>
        </w:rPr>
        <w:t>,</w:t>
      </w:r>
      <w:r w:rsidR="00537C8C" w:rsidRPr="00537C8C">
        <w:rPr>
          <w:rFonts w:ascii="Book Antiqua" w:eastAsia="Book Antiqua" w:hAnsi="Book Antiqua" w:cs="Book Antiqua"/>
          <w:color w:val="000000"/>
          <w:sz w:val="24"/>
          <w:szCs w:val="24"/>
        </w:rPr>
        <w:t xml:space="preserve"> a los gobiernos municipales</w:t>
      </w:r>
      <w:r w:rsidR="00537C8C" w:rsidRPr="00537C8C">
        <w:rPr>
          <w:rFonts w:ascii="Book Antiqua" w:eastAsia="Book Antiqua" w:hAnsi="Book Antiqua" w:cs="Book Antiqua"/>
          <w:b/>
          <w:bCs/>
          <w:color w:val="000000"/>
          <w:sz w:val="24"/>
          <w:szCs w:val="24"/>
        </w:rPr>
        <w:t>[</w:t>
      </w:r>
      <w:r w:rsidR="00537C8C" w:rsidRPr="00BA6B20">
        <w:rPr>
          <w:rFonts w:ascii="Book Antiqua" w:eastAsia="Book Antiqua" w:hAnsi="Book Antiqua" w:cs="Book Antiqua"/>
          <w:b/>
          <w:bCs/>
          <w:color w:val="000000"/>
          <w:sz w:val="24"/>
          <w:szCs w:val="24"/>
        </w:rPr>
        <w:t>;</w:t>
      </w:r>
      <w:r w:rsidR="00537C8C" w:rsidRPr="00537C8C">
        <w:rPr>
          <w:rFonts w:ascii="Book Antiqua" w:eastAsia="Book Antiqua" w:hAnsi="Book Antiqua" w:cs="Book Antiqua"/>
          <w:b/>
          <w:bCs/>
          <w:color w:val="000000"/>
          <w:sz w:val="24"/>
          <w:szCs w:val="24"/>
        </w:rPr>
        <w:t>]</w:t>
      </w:r>
      <w:r w:rsidR="00537C8C" w:rsidRPr="00BA6B20">
        <w:rPr>
          <w:rFonts w:ascii="Book Antiqua" w:eastAsia="Book Antiqua" w:hAnsi="Book Antiqua" w:cs="Book Antiqua"/>
          <w:i/>
          <w:iCs/>
          <w:color w:val="000000"/>
          <w:sz w:val="24"/>
          <w:szCs w:val="24"/>
        </w:rPr>
        <w:t>,</w:t>
      </w:r>
      <w:r w:rsidR="00537C8C" w:rsidRPr="00537C8C">
        <w:rPr>
          <w:rFonts w:ascii="Book Antiqua" w:eastAsia="Book Antiqua" w:hAnsi="Book Antiqua" w:cs="Book Antiqua"/>
          <w:color w:val="000000"/>
          <w:sz w:val="24"/>
          <w:szCs w:val="24"/>
        </w:rPr>
        <w:t xml:space="preserve"> a la Asamblea Legislativa y a todos los componentes de la Rama Judicial</w:t>
      </w:r>
      <w:r w:rsidR="00537C8C" w:rsidRPr="00BA6B20">
        <w:rPr>
          <w:rFonts w:ascii="Book Antiqua" w:eastAsia="Book Antiqua" w:hAnsi="Book Antiqua" w:cs="Book Antiqua"/>
          <w:i/>
          <w:iCs/>
          <w:color w:val="000000"/>
          <w:sz w:val="24"/>
          <w:szCs w:val="24"/>
        </w:rPr>
        <w:t>,</w:t>
      </w:r>
      <w:r w:rsidR="00537C8C" w:rsidRPr="00537C8C">
        <w:rPr>
          <w:rFonts w:ascii="Book Antiqua" w:eastAsia="Book Antiqua" w:hAnsi="Book Antiqua" w:cs="Book Antiqua"/>
          <w:color w:val="000000"/>
          <w:sz w:val="24"/>
          <w:szCs w:val="24"/>
        </w:rPr>
        <w:t xml:space="preserve"> </w:t>
      </w:r>
      <w:r w:rsidR="00C224A6" w:rsidRPr="00C224A6">
        <w:rPr>
          <w:rFonts w:ascii="Book Antiqua" w:eastAsia="Book Antiqua" w:hAnsi="Book Antiqua" w:cs="Book Antiqua"/>
          <w:b/>
          <w:bCs/>
          <w:color w:val="000000"/>
          <w:sz w:val="24"/>
          <w:szCs w:val="24"/>
        </w:rPr>
        <w:t>[</w:t>
      </w:r>
      <w:r w:rsidR="00537C8C" w:rsidRPr="006A0D40">
        <w:rPr>
          <w:rFonts w:ascii="Book Antiqua" w:eastAsia="Book Antiqua" w:hAnsi="Book Antiqua" w:cs="Book Antiqua"/>
          <w:b/>
          <w:bCs/>
          <w:color w:val="000000"/>
          <w:sz w:val="24"/>
          <w:szCs w:val="24"/>
        </w:rPr>
        <w:t>a</w:t>
      </w:r>
      <w:r w:rsidR="00C224A6" w:rsidRPr="00C224A6">
        <w:rPr>
          <w:rFonts w:ascii="Book Antiqua" w:eastAsia="Book Antiqua" w:hAnsi="Book Antiqua" w:cs="Book Antiqua"/>
          <w:b/>
          <w:bCs/>
          <w:color w:val="000000"/>
          <w:sz w:val="24"/>
          <w:szCs w:val="24"/>
        </w:rPr>
        <w:t>]</w:t>
      </w:r>
      <w:r w:rsidR="00537C8C" w:rsidRPr="00537C8C">
        <w:rPr>
          <w:rFonts w:ascii="Book Antiqua" w:eastAsia="Book Antiqua" w:hAnsi="Book Antiqua" w:cs="Book Antiqua"/>
          <w:color w:val="000000"/>
          <w:sz w:val="24"/>
          <w:szCs w:val="24"/>
        </w:rPr>
        <w:t xml:space="preserve"> desembolsar fondos públicos del Gobierno de Puerto Rico con el propósito de exponer logros, realizaciones, proyecciones, planes o mensajes y contenidos con fines político-partidistas o electorales que busquen resaltar, destacar o desfavorecer a un aspirante, candidato, funcionario electo, partido político o comité</w:t>
      </w:r>
      <w:r w:rsidR="00A277B2" w:rsidRPr="00B00220">
        <w:rPr>
          <w:rFonts w:ascii="Book Antiqua" w:eastAsia="Book Antiqua" w:hAnsi="Book Antiqua" w:cs="Book Antiqua"/>
          <w:i/>
          <w:iCs/>
          <w:color w:val="000000"/>
          <w:sz w:val="24"/>
          <w:szCs w:val="24"/>
          <w:u w:val="single"/>
        </w:rPr>
        <w:t>,</w:t>
      </w:r>
      <w:r w:rsidR="00537C8C" w:rsidRPr="00537C8C">
        <w:rPr>
          <w:rFonts w:ascii="Book Antiqua" w:eastAsia="Book Antiqua" w:hAnsi="Book Antiqua" w:cs="Book Antiqua"/>
          <w:color w:val="000000"/>
          <w:sz w:val="24"/>
          <w:szCs w:val="24"/>
        </w:rPr>
        <w:t xml:space="preserve"> sin que previamente se haya solicitado autorización a la Oficina del Contralor Electoral dentro de los términos, los procedimientos y los requisitos ordinarios que para tales fines se hayan establecido en el </w:t>
      </w:r>
      <w:r w:rsidR="00C224A6" w:rsidRPr="00C224A6">
        <w:rPr>
          <w:rFonts w:ascii="Book Antiqua" w:eastAsia="Book Antiqua" w:hAnsi="Book Antiqua" w:cs="Book Antiqua"/>
          <w:b/>
          <w:bCs/>
          <w:color w:val="000000"/>
          <w:sz w:val="24"/>
          <w:szCs w:val="24"/>
        </w:rPr>
        <w:t>[</w:t>
      </w:r>
      <w:r w:rsidR="00537C8C" w:rsidRPr="00BA6B20">
        <w:rPr>
          <w:rFonts w:ascii="Book Antiqua" w:eastAsia="Book Antiqua" w:hAnsi="Book Antiqua" w:cs="Book Antiqua"/>
          <w:b/>
          <w:bCs/>
          <w:color w:val="000000"/>
          <w:sz w:val="24"/>
          <w:szCs w:val="24"/>
        </w:rPr>
        <w:t>reglamento</w:t>
      </w:r>
      <w:r w:rsidR="00C224A6" w:rsidRPr="00C224A6">
        <w:rPr>
          <w:rFonts w:ascii="Book Antiqua" w:eastAsia="Book Antiqua" w:hAnsi="Book Antiqua" w:cs="Book Antiqua"/>
          <w:b/>
          <w:bCs/>
          <w:color w:val="000000"/>
          <w:sz w:val="24"/>
          <w:szCs w:val="24"/>
        </w:rPr>
        <w:t>]</w:t>
      </w:r>
      <w:r w:rsidR="00C224A6">
        <w:rPr>
          <w:rFonts w:ascii="Book Antiqua" w:eastAsia="Book Antiqua" w:hAnsi="Book Antiqua" w:cs="Book Antiqua"/>
          <w:color w:val="000000"/>
          <w:sz w:val="24"/>
          <w:szCs w:val="24"/>
        </w:rPr>
        <w:t xml:space="preserve"> </w:t>
      </w:r>
      <w:r w:rsidR="00C224A6" w:rsidRPr="00BA6B20">
        <w:rPr>
          <w:rFonts w:ascii="Book Antiqua" w:eastAsia="Book Antiqua" w:hAnsi="Book Antiqua" w:cs="Book Antiqua"/>
          <w:i/>
          <w:iCs/>
          <w:color w:val="000000"/>
          <w:sz w:val="24"/>
          <w:szCs w:val="24"/>
        </w:rPr>
        <w:t>“Reglamento</w:t>
      </w:r>
      <w:r w:rsidR="00537C8C" w:rsidRPr="00537C8C">
        <w:rPr>
          <w:rFonts w:ascii="Book Antiqua" w:eastAsia="Book Antiqua" w:hAnsi="Book Antiqua" w:cs="Book Antiqua"/>
          <w:color w:val="000000"/>
          <w:sz w:val="24"/>
          <w:szCs w:val="24"/>
        </w:rPr>
        <w:t xml:space="preserve"> de </w:t>
      </w:r>
      <w:r w:rsidR="00C224A6" w:rsidRPr="00C224A6">
        <w:rPr>
          <w:rFonts w:ascii="Book Antiqua" w:eastAsia="Book Antiqua" w:hAnsi="Book Antiqua" w:cs="Book Antiqua"/>
          <w:b/>
          <w:bCs/>
          <w:color w:val="000000"/>
          <w:sz w:val="24"/>
          <w:szCs w:val="24"/>
        </w:rPr>
        <w:t>[</w:t>
      </w:r>
      <w:r w:rsidR="00537C8C" w:rsidRPr="00BA6B20">
        <w:rPr>
          <w:rFonts w:ascii="Book Antiqua" w:eastAsia="Book Antiqua" w:hAnsi="Book Antiqua" w:cs="Book Antiqua"/>
          <w:b/>
          <w:bCs/>
          <w:color w:val="000000"/>
          <w:sz w:val="24"/>
          <w:szCs w:val="24"/>
        </w:rPr>
        <w:t>“</w:t>
      </w:r>
      <w:r w:rsidR="00C224A6" w:rsidRPr="00C224A6">
        <w:rPr>
          <w:rFonts w:ascii="Book Antiqua" w:eastAsia="Book Antiqua" w:hAnsi="Book Antiqua" w:cs="Book Antiqua"/>
          <w:b/>
          <w:bCs/>
          <w:color w:val="000000"/>
          <w:sz w:val="24"/>
          <w:szCs w:val="24"/>
        </w:rPr>
        <w:t>]</w:t>
      </w:r>
      <w:r w:rsidR="00537C8C" w:rsidRPr="00537C8C">
        <w:rPr>
          <w:rFonts w:ascii="Book Antiqua" w:eastAsia="Book Antiqua" w:hAnsi="Book Antiqua" w:cs="Book Antiqua"/>
          <w:color w:val="000000"/>
          <w:sz w:val="24"/>
          <w:szCs w:val="24"/>
        </w:rPr>
        <w:t xml:space="preserve">Fiscalización de Gastos de Difusión Pública”. Esta prohibición está dirigida a la compra de </w:t>
      </w:r>
      <w:r w:rsidR="00537C8C" w:rsidRPr="000C12D4">
        <w:rPr>
          <w:rFonts w:ascii="Book Antiqua" w:eastAsia="Book Antiqua" w:hAnsi="Book Antiqua" w:cs="Book Antiqua"/>
          <w:color w:val="000000"/>
          <w:sz w:val="24"/>
          <w:szCs w:val="24"/>
        </w:rPr>
        <w:t xml:space="preserve">tiempo y espacio en los medios de comunicación y difusión, así como a la compra y la distribución de materiales propagandísticos o promocionales </w:t>
      </w:r>
      <w:r w:rsidR="00537C8C" w:rsidRPr="000C12D4">
        <w:rPr>
          <w:rFonts w:ascii="Book Antiqua" w:eastAsia="Book Antiqua" w:hAnsi="Book Antiqua" w:cs="Book Antiqua"/>
          <w:i/>
          <w:iCs/>
          <w:color w:val="000000"/>
          <w:sz w:val="24"/>
          <w:szCs w:val="24"/>
        </w:rPr>
        <w:t>que no sean exceptuad</w:t>
      </w:r>
      <w:r w:rsidR="00C224A6" w:rsidRPr="000C12D4">
        <w:rPr>
          <w:rFonts w:ascii="Book Antiqua" w:eastAsia="Book Antiqua" w:hAnsi="Book Antiqua" w:cs="Book Antiqua"/>
          <w:i/>
          <w:iCs/>
          <w:color w:val="000000"/>
          <w:sz w:val="24"/>
          <w:szCs w:val="24"/>
        </w:rPr>
        <w:t>o</w:t>
      </w:r>
      <w:r w:rsidR="00537C8C" w:rsidRPr="000C12D4">
        <w:rPr>
          <w:rFonts w:ascii="Book Antiqua" w:eastAsia="Book Antiqua" w:hAnsi="Book Antiqua" w:cs="Book Antiqua"/>
          <w:i/>
          <w:iCs/>
          <w:color w:val="000000"/>
          <w:sz w:val="24"/>
          <w:szCs w:val="24"/>
        </w:rPr>
        <w:t>s en este Artículo</w:t>
      </w:r>
      <w:r w:rsidR="00C224A6" w:rsidRPr="000C12D4">
        <w:rPr>
          <w:rFonts w:ascii="Book Antiqua" w:eastAsia="Book Antiqua" w:hAnsi="Book Antiqua" w:cs="Book Antiqua"/>
          <w:i/>
          <w:iCs/>
          <w:color w:val="000000"/>
          <w:sz w:val="24"/>
          <w:szCs w:val="24"/>
        </w:rPr>
        <w:t xml:space="preserve"> o en el “Reglamento de Fiscalización de Gastos de Difusión Pública”</w:t>
      </w:r>
      <w:r w:rsidR="00537C8C" w:rsidRPr="000C12D4">
        <w:rPr>
          <w:rFonts w:ascii="Book Antiqua" w:eastAsia="Book Antiqua" w:hAnsi="Book Antiqua" w:cs="Book Antiqua"/>
          <w:color w:val="000000"/>
          <w:sz w:val="24"/>
          <w:szCs w:val="24"/>
        </w:rPr>
        <w:t>.</w:t>
      </w:r>
    </w:p>
    <w:p w14:paraId="7B090132" w14:textId="4CF48CB7" w:rsidR="00631454" w:rsidRPr="00631454" w:rsidRDefault="00631454" w:rsidP="009836A5">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 xml:space="preserve">3. </w:t>
      </w:r>
      <w:r w:rsidR="009836A5" w:rsidRPr="000C12D4">
        <w:rPr>
          <w:rFonts w:ascii="Book Antiqua" w:eastAsia="Book Antiqua" w:hAnsi="Book Antiqua" w:cs="Book Antiqua"/>
          <w:color w:val="000000"/>
          <w:sz w:val="24"/>
          <w:szCs w:val="24"/>
        </w:rPr>
        <w:t>Siempre que no incluyan la exposición de logros, realizaciones, proyecciones, planes o mensajes y contenidos con fines político-partidistas o electorales que busquen favorecer o desfavorecer a un aspirante, candidato, funcionario electo, partido político o comité y tampoco la utilización</w:t>
      </w:r>
      <w:r w:rsidR="009836A5" w:rsidRPr="009836A5">
        <w:rPr>
          <w:rFonts w:ascii="Book Antiqua" w:eastAsia="Book Antiqua" w:hAnsi="Book Antiqua" w:cs="Book Antiqua"/>
          <w:color w:val="000000"/>
          <w:sz w:val="24"/>
          <w:szCs w:val="24"/>
        </w:rPr>
        <w:t xml:space="preserve"> de símbolos relacionados con campañas políticas ni de colores de partidos políticos, se</w:t>
      </w:r>
      <w:r w:rsidR="009836A5">
        <w:rPr>
          <w:rFonts w:ascii="Book Antiqua" w:eastAsia="Book Antiqua" w:hAnsi="Book Antiqua" w:cs="Book Antiqua"/>
          <w:color w:val="000000"/>
          <w:sz w:val="24"/>
          <w:szCs w:val="24"/>
        </w:rPr>
        <w:t xml:space="preserve"> </w:t>
      </w:r>
      <w:r w:rsidR="009836A5" w:rsidRPr="009836A5">
        <w:rPr>
          <w:rFonts w:ascii="Book Antiqua" w:eastAsia="Book Antiqua" w:hAnsi="Book Antiqua" w:cs="Book Antiqua"/>
          <w:color w:val="000000"/>
          <w:sz w:val="24"/>
          <w:szCs w:val="24"/>
        </w:rPr>
        <w:t>excluirán de los términos, los procedimientos y los requisitos ordinarios del reglamento aquellos</w:t>
      </w:r>
      <w:r w:rsidR="009836A5">
        <w:rPr>
          <w:rFonts w:ascii="Book Antiqua" w:eastAsia="Book Antiqua" w:hAnsi="Book Antiqua" w:cs="Book Antiqua"/>
          <w:color w:val="000000"/>
          <w:sz w:val="24"/>
          <w:szCs w:val="24"/>
        </w:rPr>
        <w:t xml:space="preserve"> </w:t>
      </w:r>
      <w:r w:rsidR="009836A5" w:rsidRPr="009836A5">
        <w:rPr>
          <w:rFonts w:ascii="Book Antiqua" w:eastAsia="Book Antiqua" w:hAnsi="Book Antiqua" w:cs="Book Antiqua"/>
          <w:color w:val="000000"/>
          <w:sz w:val="24"/>
          <w:szCs w:val="24"/>
        </w:rPr>
        <w:t>gastos de difusión como avisos y anuncios de prensa:</w:t>
      </w:r>
    </w:p>
    <w:p w14:paraId="3FB08C72" w14:textId="52ABF7C0" w:rsidR="00631454" w:rsidRPr="00631454" w:rsidRDefault="00631454"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631454">
        <w:rPr>
          <w:rFonts w:ascii="Book Antiqua" w:eastAsia="Book Antiqua" w:hAnsi="Book Antiqua" w:cs="Book Antiqua"/>
          <w:color w:val="000000"/>
          <w:sz w:val="24"/>
          <w:szCs w:val="24"/>
        </w:rPr>
        <w:lastRenderedPageBreak/>
        <w:t xml:space="preserve">a) </w:t>
      </w:r>
      <w:r w:rsidR="005130EE">
        <w:rPr>
          <w:rFonts w:ascii="Book Antiqua" w:eastAsia="Book Antiqua" w:hAnsi="Book Antiqua" w:cs="Book Antiqua"/>
          <w:color w:val="000000"/>
          <w:sz w:val="24"/>
          <w:szCs w:val="24"/>
        </w:rPr>
        <w:t>…</w:t>
      </w:r>
    </w:p>
    <w:p w14:paraId="008F51B0" w14:textId="4661A35D" w:rsidR="009F0A8F" w:rsidRPr="000C12D4" w:rsidRDefault="00631454" w:rsidP="0081767E">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631454">
        <w:rPr>
          <w:rFonts w:ascii="Book Antiqua" w:eastAsia="Book Antiqua" w:hAnsi="Book Antiqua" w:cs="Book Antiqua"/>
          <w:color w:val="000000"/>
          <w:sz w:val="24"/>
          <w:szCs w:val="24"/>
        </w:rPr>
        <w:t xml:space="preserve">b) los que se produzcan como parte </w:t>
      </w:r>
      <w:r w:rsidRPr="000C12D4">
        <w:rPr>
          <w:rFonts w:ascii="Book Antiqua" w:eastAsia="Book Antiqua" w:hAnsi="Book Antiqua" w:cs="Book Antiqua"/>
          <w:color w:val="000000"/>
          <w:sz w:val="24"/>
          <w:szCs w:val="24"/>
        </w:rPr>
        <w:t>de un estado de emergencia decretado oficialmente por el</w:t>
      </w:r>
      <w:r w:rsidR="009F0A8F" w:rsidRPr="000C12D4">
        <w:rPr>
          <w:rFonts w:ascii="Book Antiqua" w:eastAsia="Book Antiqua" w:hAnsi="Book Antiqua" w:cs="Book Antiqua"/>
          <w:color w:val="000000"/>
          <w:sz w:val="24"/>
          <w:szCs w:val="24"/>
        </w:rPr>
        <w:t xml:space="preserve"> </w:t>
      </w:r>
      <w:r w:rsidR="00B00220" w:rsidRPr="000C12D4">
        <w:rPr>
          <w:rFonts w:ascii="Book Antiqua" w:eastAsia="Book Antiqua" w:hAnsi="Book Antiqua" w:cs="Book Antiqua"/>
          <w:b/>
          <w:bCs/>
          <w:color w:val="000000"/>
          <w:sz w:val="24"/>
          <w:szCs w:val="24"/>
        </w:rPr>
        <w:t>[</w:t>
      </w:r>
      <w:r w:rsidRPr="00BA6B20">
        <w:rPr>
          <w:rFonts w:ascii="Book Antiqua" w:eastAsia="Book Antiqua" w:hAnsi="Book Antiqua" w:cs="Book Antiqua"/>
          <w:b/>
          <w:bCs/>
          <w:color w:val="000000"/>
          <w:sz w:val="24"/>
          <w:szCs w:val="24"/>
        </w:rPr>
        <w:t>Gobierno</w:t>
      </w:r>
      <w:r w:rsidR="00B00220" w:rsidRPr="000C12D4">
        <w:rPr>
          <w:rFonts w:ascii="Book Antiqua" w:eastAsia="Book Antiqua" w:hAnsi="Book Antiqua" w:cs="Book Antiqua"/>
          <w:b/>
          <w:bCs/>
          <w:color w:val="000000"/>
          <w:sz w:val="24"/>
          <w:szCs w:val="24"/>
        </w:rPr>
        <w:t>]</w:t>
      </w:r>
      <w:r w:rsidRPr="000C12D4">
        <w:rPr>
          <w:rFonts w:ascii="Book Antiqua" w:eastAsia="Book Antiqua" w:hAnsi="Book Antiqua" w:cs="Book Antiqua"/>
          <w:color w:val="000000"/>
          <w:sz w:val="24"/>
          <w:szCs w:val="24"/>
        </w:rPr>
        <w:t xml:space="preserve"> </w:t>
      </w:r>
      <w:r w:rsidR="008A68FB" w:rsidRPr="000C12D4">
        <w:rPr>
          <w:rFonts w:ascii="Book Antiqua" w:eastAsia="Book Antiqua" w:hAnsi="Book Antiqua" w:cs="Book Antiqua"/>
          <w:i/>
          <w:iCs/>
          <w:color w:val="000000"/>
          <w:sz w:val="24"/>
          <w:szCs w:val="24"/>
        </w:rPr>
        <w:t>gobierno</w:t>
      </w:r>
      <w:r w:rsidR="008A68FB"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estatal</w:t>
      </w:r>
      <w:r w:rsidR="005130EE" w:rsidRPr="000C12D4">
        <w:rPr>
          <w:rFonts w:ascii="Book Antiqua" w:eastAsia="Book Antiqua" w:hAnsi="Book Antiqua" w:cs="Book Antiqua"/>
          <w:i/>
          <w:iCs/>
          <w:color w:val="000000"/>
          <w:sz w:val="24"/>
          <w:szCs w:val="24"/>
        </w:rPr>
        <w:t>, municipal</w:t>
      </w:r>
      <w:r w:rsidRPr="000C12D4">
        <w:rPr>
          <w:rFonts w:ascii="Book Antiqua" w:eastAsia="Book Antiqua" w:hAnsi="Book Antiqua" w:cs="Book Antiqua"/>
          <w:color w:val="000000"/>
          <w:sz w:val="24"/>
          <w:szCs w:val="24"/>
        </w:rPr>
        <w:t xml:space="preserve"> o federal;</w:t>
      </w:r>
      <w:r w:rsidR="009F0A8F" w:rsidRPr="000C12D4">
        <w:rPr>
          <w:rFonts w:ascii="Book Antiqua" w:eastAsia="Book Antiqua" w:hAnsi="Book Antiqua" w:cs="Book Antiqua"/>
          <w:color w:val="000000"/>
          <w:sz w:val="24"/>
          <w:szCs w:val="24"/>
        </w:rPr>
        <w:t xml:space="preserve"> </w:t>
      </w:r>
    </w:p>
    <w:p w14:paraId="36352279" w14:textId="35DDC32C" w:rsidR="009F0A8F" w:rsidRPr="000C12D4" w:rsidRDefault="00631454"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 xml:space="preserve">c) </w:t>
      </w:r>
      <w:r w:rsidR="00630E46" w:rsidRPr="000C12D4">
        <w:rPr>
          <w:rFonts w:ascii="Book Antiqua" w:eastAsia="Book Antiqua" w:hAnsi="Book Antiqua" w:cs="Book Antiqua"/>
          <w:color w:val="000000"/>
          <w:sz w:val="24"/>
          <w:szCs w:val="24"/>
        </w:rPr>
        <w:t>…</w:t>
      </w:r>
      <w:r w:rsidR="009F0A8F" w:rsidRPr="000C12D4">
        <w:rPr>
          <w:rFonts w:ascii="Book Antiqua" w:eastAsia="Book Antiqua" w:hAnsi="Book Antiqua" w:cs="Book Antiqua"/>
          <w:color w:val="000000"/>
          <w:sz w:val="24"/>
          <w:szCs w:val="24"/>
        </w:rPr>
        <w:t xml:space="preserve"> </w:t>
      </w:r>
    </w:p>
    <w:p w14:paraId="4C88F686" w14:textId="2F2A2B21" w:rsidR="009F0A8F" w:rsidRPr="000C12D4" w:rsidRDefault="00537C8C"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d) …</w:t>
      </w:r>
    </w:p>
    <w:p w14:paraId="2F2913C3" w14:textId="259A92D0" w:rsidR="00537C8C" w:rsidRPr="000C12D4" w:rsidRDefault="00537C8C"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e) …</w:t>
      </w:r>
    </w:p>
    <w:p w14:paraId="7A0469F3" w14:textId="6D033EAF" w:rsidR="00537C8C" w:rsidRPr="000C12D4" w:rsidRDefault="00537C8C"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f) …</w:t>
      </w:r>
    </w:p>
    <w:p w14:paraId="4D816A40" w14:textId="2C9C3D24" w:rsidR="006129C8" w:rsidRPr="000C12D4" w:rsidRDefault="00B22104" w:rsidP="00B00220">
      <w:pPr>
        <w:widowControl w:val="0"/>
        <w:pBdr>
          <w:top w:val="nil"/>
          <w:left w:val="nil"/>
          <w:bottom w:val="nil"/>
          <w:right w:val="nil"/>
          <w:between w:val="nil"/>
        </w:pBdr>
        <w:spacing w:line="480" w:lineRule="auto"/>
        <w:ind w:left="1080" w:firstLine="360"/>
        <w:rPr>
          <w:rFonts w:ascii="Book Antiqua" w:eastAsia="Book Antiqua" w:hAnsi="Book Antiqua" w:cs="Book Antiqua"/>
          <w:b/>
          <w:bCs/>
          <w:i/>
          <w:iCs/>
          <w:color w:val="000000"/>
          <w:sz w:val="24"/>
          <w:szCs w:val="24"/>
        </w:rPr>
      </w:pPr>
      <w:r w:rsidRPr="000C12D4">
        <w:rPr>
          <w:rFonts w:ascii="Book Antiqua" w:hAnsi="Book Antiqua"/>
          <w:sz w:val="24"/>
          <w:szCs w:val="24"/>
        </w:rPr>
        <w:t xml:space="preserve">Para la tramitación de las anteriores categorías, el </w:t>
      </w:r>
      <w:r w:rsidR="00B00220" w:rsidRPr="000C12D4">
        <w:rPr>
          <w:rFonts w:ascii="Book Antiqua" w:hAnsi="Book Antiqua"/>
          <w:b/>
          <w:bCs/>
          <w:sz w:val="24"/>
          <w:szCs w:val="24"/>
        </w:rPr>
        <w:t>[</w:t>
      </w:r>
      <w:r w:rsidRPr="00BA6B20">
        <w:rPr>
          <w:rFonts w:ascii="Book Antiqua" w:hAnsi="Book Antiqua"/>
          <w:b/>
          <w:bCs/>
          <w:sz w:val="24"/>
          <w:szCs w:val="24"/>
        </w:rPr>
        <w:t>reglamento</w:t>
      </w:r>
      <w:r w:rsidR="00B00220" w:rsidRPr="000C12D4">
        <w:rPr>
          <w:rFonts w:ascii="Book Antiqua" w:hAnsi="Book Antiqua"/>
          <w:b/>
          <w:bCs/>
          <w:sz w:val="24"/>
          <w:szCs w:val="24"/>
        </w:rPr>
        <w:t>]</w:t>
      </w:r>
      <w:r w:rsidR="00B00220" w:rsidRPr="000C12D4">
        <w:rPr>
          <w:rFonts w:ascii="Book Antiqua" w:hAnsi="Book Antiqua"/>
          <w:sz w:val="24"/>
          <w:szCs w:val="24"/>
        </w:rPr>
        <w:t xml:space="preserve"> </w:t>
      </w:r>
      <w:r w:rsidR="00B00220" w:rsidRPr="000C12D4">
        <w:rPr>
          <w:rFonts w:ascii="Book Antiqua" w:hAnsi="Book Antiqua"/>
          <w:i/>
          <w:iCs/>
          <w:sz w:val="24"/>
          <w:szCs w:val="24"/>
        </w:rPr>
        <w:t>“Reglamento</w:t>
      </w:r>
      <w:r w:rsidRPr="000C12D4">
        <w:rPr>
          <w:rFonts w:ascii="Book Antiqua" w:hAnsi="Book Antiqua"/>
          <w:sz w:val="24"/>
          <w:szCs w:val="24"/>
        </w:rPr>
        <w:t xml:space="preserve"> de </w:t>
      </w:r>
      <w:r w:rsidR="00B00220" w:rsidRPr="000C12D4">
        <w:rPr>
          <w:rFonts w:ascii="Book Antiqua" w:hAnsi="Book Antiqua"/>
          <w:b/>
          <w:bCs/>
          <w:sz w:val="24"/>
          <w:szCs w:val="24"/>
        </w:rPr>
        <w:t>[</w:t>
      </w:r>
      <w:r w:rsidRPr="00BA6B20">
        <w:rPr>
          <w:rFonts w:ascii="Book Antiqua" w:hAnsi="Book Antiqua"/>
          <w:b/>
          <w:bCs/>
          <w:sz w:val="24"/>
          <w:szCs w:val="24"/>
        </w:rPr>
        <w:t>“</w:t>
      </w:r>
      <w:r w:rsidR="00B00220" w:rsidRPr="000C12D4">
        <w:rPr>
          <w:rFonts w:ascii="Book Antiqua" w:hAnsi="Book Antiqua"/>
          <w:b/>
          <w:bCs/>
          <w:sz w:val="24"/>
          <w:szCs w:val="24"/>
        </w:rPr>
        <w:t>]</w:t>
      </w:r>
      <w:r w:rsidRPr="000C12D4">
        <w:rPr>
          <w:rFonts w:ascii="Book Antiqua" w:hAnsi="Book Antiqua"/>
          <w:sz w:val="24"/>
          <w:szCs w:val="24"/>
        </w:rPr>
        <w:t>Fiscalización de Gastos de Difusión Pública” deberá disponer un trámite extraordinario o expedito.</w:t>
      </w:r>
      <w:r w:rsidR="00B00220" w:rsidRPr="000C12D4">
        <w:rPr>
          <w:rFonts w:ascii="Book Antiqua" w:hAnsi="Book Antiqua"/>
          <w:sz w:val="24"/>
          <w:szCs w:val="24"/>
        </w:rPr>
        <w:t xml:space="preserve"> </w:t>
      </w:r>
      <w:r w:rsidR="00B00220" w:rsidRPr="000C12D4">
        <w:rPr>
          <w:rFonts w:ascii="Book Antiqua" w:hAnsi="Book Antiqua"/>
          <w:i/>
          <w:iCs/>
          <w:sz w:val="24"/>
          <w:szCs w:val="24"/>
        </w:rPr>
        <w:t>E</w:t>
      </w:r>
      <w:r w:rsidR="009A64FB" w:rsidRPr="000C12D4">
        <w:rPr>
          <w:rFonts w:ascii="Book Antiqua" w:hAnsi="Book Antiqua"/>
          <w:i/>
          <w:iCs/>
          <w:sz w:val="24"/>
          <w:szCs w:val="24"/>
        </w:rPr>
        <w:t xml:space="preserve">n los casos de </w:t>
      </w:r>
      <w:r w:rsidR="009A64FB" w:rsidRPr="000C12D4">
        <w:rPr>
          <w:rFonts w:ascii="Book Antiqua" w:eastAsia="Book Antiqua" w:hAnsi="Book Antiqua" w:cs="Book Antiqua"/>
          <w:i/>
          <w:iCs/>
          <w:color w:val="000000"/>
          <w:sz w:val="24"/>
          <w:szCs w:val="24"/>
        </w:rPr>
        <w:t>avisos y anuncios de prensa</w:t>
      </w:r>
      <w:r w:rsidRPr="000C12D4">
        <w:rPr>
          <w:rFonts w:ascii="Book Antiqua" w:hAnsi="Book Antiqua"/>
          <w:i/>
          <w:iCs/>
          <w:sz w:val="24"/>
          <w:szCs w:val="24"/>
        </w:rPr>
        <w:t xml:space="preserve"> </w:t>
      </w:r>
      <w:r w:rsidR="009A64FB" w:rsidRPr="000C12D4">
        <w:rPr>
          <w:rFonts w:ascii="Book Antiqua" w:eastAsia="Book Antiqua" w:hAnsi="Book Antiqua" w:cs="Book Antiqua"/>
          <w:i/>
          <w:iCs/>
          <w:color w:val="000000"/>
          <w:sz w:val="24"/>
          <w:szCs w:val="24"/>
        </w:rPr>
        <w:t xml:space="preserve">que se produzcan como parte de un estado de emergencia decretado oficialmente por el </w:t>
      </w:r>
      <w:r w:rsidR="008A68FB" w:rsidRPr="000C12D4">
        <w:rPr>
          <w:rFonts w:ascii="Book Antiqua" w:eastAsia="Book Antiqua" w:hAnsi="Book Antiqua" w:cs="Book Antiqua"/>
          <w:i/>
          <w:iCs/>
          <w:color w:val="000000"/>
          <w:sz w:val="24"/>
          <w:szCs w:val="24"/>
        </w:rPr>
        <w:t>g</w:t>
      </w:r>
      <w:r w:rsidR="009A64FB" w:rsidRPr="000C12D4">
        <w:rPr>
          <w:rFonts w:ascii="Book Antiqua" w:eastAsia="Book Antiqua" w:hAnsi="Book Antiqua" w:cs="Book Antiqua"/>
          <w:i/>
          <w:iCs/>
          <w:color w:val="000000"/>
          <w:sz w:val="24"/>
          <w:szCs w:val="24"/>
        </w:rPr>
        <w:t xml:space="preserve">obierno estatal, municipal o federal, no se necesitará de la aprobación previa de la Oficina del Contralor Electoral para su publicación, </w:t>
      </w:r>
      <w:r w:rsidR="009D5881" w:rsidRPr="000C12D4">
        <w:rPr>
          <w:rFonts w:ascii="Book Antiqua" w:eastAsia="Book Antiqua" w:hAnsi="Book Antiqua" w:cs="Book Antiqua"/>
          <w:i/>
          <w:iCs/>
          <w:color w:val="000000"/>
          <w:sz w:val="24"/>
          <w:szCs w:val="24"/>
        </w:rPr>
        <w:t>siempre que</w:t>
      </w:r>
      <w:r w:rsidR="006129C8" w:rsidRPr="000C12D4">
        <w:rPr>
          <w:rFonts w:ascii="Book Antiqua" w:eastAsia="Book Antiqua" w:hAnsi="Book Antiqua" w:cs="Book Antiqua"/>
          <w:i/>
          <w:iCs/>
          <w:color w:val="000000"/>
          <w:sz w:val="24"/>
          <w:szCs w:val="24"/>
        </w:rPr>
        <w:t xml:space="preserve"> no inclu</w:t>
      </w:r>
      <w:r w:rsidR="009D5881" w:rsidRPr="000C12D4">
        <w:rPr>
          <w:rFonts w:ascii="Book Antiqua" w:eastAsia="Book Antiqua" w:hAnsi="Book Antiqua" w:cs="Book Antiqua"/>
          <w:i/>
          <w:iCs/>
          <w:color w:val="000000"/>
          <w:sz w:val="24"/>
          <w:szCs w:val="24"/>
        </w:rPr>
        <w:t>ya</w:t>
      </w:r>
      <w:r w:rsidR="006129C8" w:rsidRPr="000C12D4">
        <w:rPr>
          <w:rFonts w:ascii="Book Antiqua" w:eastAsia="Book Antiqua" w:hAnsi="Book Antiqua" w:cs="Book Antiqua"/>
          <w:i/>
          <w:iCs/>
          <w:color w:val="000000"/>
          <w:sz w:val="24"/>
          <w:szCs w:val="24"/>
        </w:rPr>
        <w:t>n la exposición de logros, realizaciones, proyecciones, planes o mensajes y contenidos con fines político-partidistas o electorales que busquen favorecer o desfavorecer a un aspirante, candidato, funcionario electo, partido político o comité y tampoco la utilización de símbolos relacionados con campañas políticas ni de colores de partidos políticos.</w:t>
      </w:r>
    </w:p>
    <w:p w14:paraId="73E3CF4D" w14:textId="19DCE2E3" w:rsidR="007D2A65" w:rsidRPr="000C12D4" w:rsidRDefault="009F0A8F" w:rsidP="005130EE">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9F0A8F">
        <w:rPr>
          <w:rFonts w:ascii="Book Antiqua" w:eastAsia="Book Antiqua" w:hAnsi="Book Antiqua" w:cs="Book Antiqua"/>
          <w:color w:val="000000"/>
          <w:sz w:val="24"/>
          <w:szCs w:val="24"/>
        </w:rPr>
        <w:t xml:space="preserve">4. </w:t>
      </w:r>
      <w:r w:rsidR="007D2A65" w:rsidRPr="007D2A65">
        <w:rPr>
          <w:rFonts w:ascii="Book Antiqua" w:eastAsia="Book Antiqua" w:hAnsi="Book Antiqua" w:cs="Book Antiqua"/>
          <w:color w:val="000000"/>
          <w:sz w:val="24"/>
          <w:szCs w:val="24"/>
        </w:rPr>
        <w:t xml:space="preserve">Las páginas y los portales cibernéticos de las tres ramas del Gobierno y de los gobiernos municipales, incluyendo sus respectivos contenidos oficiales en las redes sociales, podrán continuar su curso de operación y difusión siempre que no incluyan la exposición de logros; mensajes, lemas o símbolos relacionados </w:t>
      </w:r>
      <w:r w:rsidR="007D2A65" w:rsidRPr="007D2A65">
        <w:rPr>
          <w:rFonts w:ascii="Book Antiqua" w:eastAsia="Book Antiqua" w:hAnsi="Book Antiqua" w:cs="Book Antiqua"/>
          <w:color w:val="000000"/>
          <w:sz w:val="24"/>
          <w:szCs w:val="24"/>
        </w:rPr>
        <w:lastRenderedPageBreak/>
        <w:t>con campañas políticas; ni se favorezca o desfavorezca la figura o la imagen de ningún funcionario elegido y tampoco a aspirantes o candidatos a cargos públicos por elección</w:t>
      </w:r>
      <w:r w:rsidR="007D2A65" w:rsidRPr="000C12D4">
        <w:rPr>
          <w:rFonts w:ascii="Book Antiqua" w:eastAsia="Book Antiqua" w:hAnsi="Book Antiqua" w:cs="Book Antiqua"/>
          <w:i/>
          <w:iCs/>
          <w:color w:val="000000"/>
          <w:sz w:val="24"/>
          <w:szCs w:val="24"/>
        </w:rPr>
        <w:t>, sujeto a lo dispuesto en el inciso (11) de este Artículo</w:t>
      </w:r>
      <w:r w:rsidR="007D2A65" w:rsidRPr="000C12D4">
        <w:rPr>
          <w:rFonts w:ascii="Book Antiqua" w:eastAsia="Book Antiqua" w:hAnsi="Book Antiqua" w:cs="Book Antiqua"/>
          <w:color w:val="000000"/>
          <w:sz w:val="24"/>
          <w:szCs w:val="24"/>
        </w:rPr>
        <w:t xml:space="preserve">.  </w:t>
      </w:r>
    </w:p>
    <w:p w14:paraId="4656CC8F" w14:textId="273E067C" w:rsidR="009F0A8F" w:rsidRPr="000C12D4" w:rsidRDefault="00BA6285" w:rsidP="007D2A65">
      <w:pPr>
        <w:widowControl w:val="0"/>
        <w:pBdr>
          <w:top w:val="nil"/>
          <w:left w:val="nil"/>
          <w:bottom w:val="nil"/>
          <w:right w:val="nil"/>
          <w:between w:val="nil"/>
        </w:pBdr>
        <w:spacing w:line="480" w:lineRule="auto"/>
        <w:ind w:left="1080" w:firstLine="54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w:t>
      </w:r>
    </w:p>
    <w:p w14:paraId="14200514" w14:textId="51746603" w:rsidR="00631454" w:rsidRPr="000C12D4" w:rsidRDefault="007D2A65" w:rsidP="009F0A8F">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5</w:t>
      </w:r>
      <w:r w:rsidR="00BA6B20">
        <w:rPr>
          <w:rFonts w:ascii="Book Antiqua" w:eastAsia="Book Antiqua" w:hAnsi="Book Antiqua" w:cs="Book Antiqua"/>
          <w:color w:val="000000"/>
          <w:sz w:val="24"/>
          <w:szCs w:val="24"/>
        </w:rPr>
        <w:t>.</w:t>
      </w:r>
      <w:r w:rsidRPr="000C12D4">
        <w:rPr>
          <w:rFonts w:ascii="Book Antiqua" w:eastAsia="Book Antiqua" w:hAnsi="Book Antiqua" w:cs="Book Antiqua"/>
          <w:color w:val="000000"/>
          <w:sz w:val="24"/>
          <w:szCs w:val="24"/>
        </w:rPr>
        <w:t xml:space="preserve"> </w:t>
      </w:r>
      <w:r w:rsidR="005130EE" w:rsidRPr="000C12D4">
        <w:rPr>
          <w:rFonts w:ascii="Book Antiqua" w:eastAsia="Book Antiqua" w:hAnsi="Book Antiqua" w:cs="Book Antiqua"/>
          <w:color w:val="000000"/>
          <w:sz w:val="24"/>
          <w:szCs w:val="24"/>
        </w:rPr>
        <w:t>…</w:t>
      </w:r>
    </w:p>
    <w:p w14:paraId="391A16EC" w14:textId="33D805B7" w:rsidR="007D2A65" w:rsidRPr="000C12D4" w:rsidRDefault="007D2A65" w:rsidP="009F0A8F">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w:t>
      </w:r>
    </w:p>
    <w:p w14:paraId="679108A3" w14:textId="274824AC" w:rsidR="009F0A8F" w:rsidRPr="000C12D4" w:rsidRDefault="00A21EBC" w:rsidP="00A21EBC">
      <w:pPr>
        <w:widowControl w:val="0"/>
        <w:pBdr>
          <w:top w:val="nil"/>
          <w:left w:val="nil"/>
          <w:bottom w:val="nil"/>
          <w:right w:val="nil"/>
          <w:between w:val="nil"/>
        </w:pBdr>
        <w:spacing w:line="480" w:lineRule="auto"/>
        <w:ind w:left="1080" w:hanging="371"/>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11. </w:t>
      </w:r>
      <w:r w:rsidR="00F6786F" w:rsidRPr="000C12D4">
        <w:rPr>
          <w:rFonts w:ascii="Book Antiqua" w:eastAsia="Book Antiqua" w:hAnsi="Book Antiqua" w:cs="Book Antiqua"/>
          <w:i/>
          <w:iCs/>
          <w:color w:val="000000"/>
          <w:sz w:val="24"/>
          <w:szCs w:val="24"/>
        </w:rPr>
        <w:t>No se entenderán como gastos de difusión pública prohibidos, ni estarán sujetos a las disposiciones de este Artículo</w:t>
      </w:r>
      <w:r w:rsidR="00992ED4" w:rsidRPr="000C12D4">
        <w:rPr>
          <w:rFonts w:ascii="Book Antiqua" w:eastAsia="Book Antiqua" w:hAnsi="Book Antiqua" w:cs="Book Antiqua"/>
          <w:i/>
          <w:iCs/>
          <w:color w:val="000000"/>
          <w:sz w:val="24"/>
          <w:szCs w:val="24"/>
        </w:rPr>
        <w:t xml:space="preserve"> o </w:t>
      </w:r>
      <w:r w:rsidR="00035B1F" w:rsidRPr="000C12D4">
        <w:rPr>
          <w:rFonts w:ascii="Book Antiqua" w:eastAsia="Book Antiqua" w:hAnsi="Book Antiqua" w:cs="Book Antiqua"/>
          <w:i/>
          <w:iCs/>
          <w:color w:val="000000"/>
          <w:sz w:val="24"/>
          <w:szCs w:val="24"/>
        </w:rPr>
        <w:t>al “Reglamento de Fiscalización de Gastos de Difusión Pública”</w:t>
      </w:r>
      <w:r w:rsidR="00F6786F" w:rsidRPr="000C12D4">
        <w:rPr>
          <w:rFonts w:ascii="Book Antiqua" w:eastAsia="Book Antiqua" w:hAnsi="Book Antiqua" w:cs="Book Antiqua"/>
          <w:i/>
          <w:iCs/>
          <w:color w:val="000000"/>
          <w:sz w:val="24"/>
          <w:szCs w:val="24"/>
        </w:rPr>
        <w:t>, los siguientes actos</w:t>
      </w:r>
      <w:r w:rsidR="0081767E" w:rsidRPr="000C12D4">
        <w:rPr>
          <w:rFonts w:ascii="Book Antiqua" w:eastAsia="Book Antiqua" w:hAnsi="Book Antiqua" w:cs="Book Antiqua"/>
          <w:i/>
          <w:iCs/>
          <w:color w:val="000000"/>
          <w:sz w:val="24"/>
          <w:szCs w:val="24"/>
        </w:rPr>
        <w:t xml:space="preserve">, elementos </w:t>
      </w:r>
      <w:r w:rsidR="00C51D1F" w:rsidRPr="000C12D4">
        <w:rPr>
          <w:rFonts w:ascii="Book Antiqua" w:eastAsia="Book Antiqua" w:hAnsi="Book Antiqua" w:cs="Book Antiqua"/>
          <w:i/>
          <w:iCs/>
          <w:color w:val="000000"/>
          <w:sz w:val="24"/>
          <w:szCs w:val="24"/>
        </w:rPr>
        <w:t>o</w:t>
      </w:r>
      <w:r w:rsidR="0081767E" w:rsidRPr="000C12D4">
        <w:rPr>
          <w:rFonts w:ascii="Book Antiqua" w:eastAsia="Book Antiqua" w:hAnsi="Book Antiqua" w:cs="Book Antiqua"/>
          <w:i/>
          <w:iCs/>
          <w:color w:val="000000"/>
          <w:sz w:val="24"/>
          <w:szCs w:val="24"/>
        </w:rPr>
        <w:t xml:space="preserve"> gastos, entre otros,</w:t>
      </w:r>
      <w:r w:rsidR="00F6786F" w:rsidRPr="000C12D4">
        <w:rPr>
          <w:rFonts w:ascii="Book Antiqua" w:eastAsia="Book Antiqua" w:hAnsi="Book Antiqua" w:cs="Book Antiqua"/>
          <w:i/>
          <w:iCs/>
          <w:color w:val="000000"/>
          <w:sz w:val="24"/>
          <w:szCs w:val="24"/>
        </w:rPr>
        <w:t xml:space="preserve"> de todo departamento, agencia, negociado, junta, oficina, dependencia y corporación pública adscrita a la Rama Ejecutiva, los gobiernos municipales, la Asamblea Legislativa y los componentes de la Rama Judicial</w:t>
      </w:r>
      <w:r w:rsidR="00EB3326" w:rsidRPr="000C12D4">
        <w:rPr>
          <w:rFonts w:ascii="Book Antiqua" w:eastAsia="Book Antiqua" w:hAnsi="Book Antiqua" w:cs="Book Antiqua"/>
          <w:i/>
          <w:iCs/>
          <w:color w:val="000000"/>
          <w:sz w:val="24"/>
          <w:szCs w:val="24"/>
        </w:rPr>
        <w:t>, realizados a partir del día 1ro. de enero de cada año de elecciones generales y hasta que se haya completado el escrutinio general de esta y se hayan certificado sus resultados oficiales y finales:</w:t>
      </w:r>
    </w:p>
    <w:p w14:paraId="583B3AB4" w14:textId="479AEC0B" w:rsidR="00C03E53" w:rsidRPr="000C12D4" w:rsidRDefault="00A21EBC" w:rsidP="00C03E53">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a) </w:t>
      </w:r>
      <w:r w:rsidR="00C03E53" w:rsidRPr="000C12D4">
        <w:rPr>
          <w:rFonts w:ascii="Book Antiqua" w:eastAsia="Book Antiqua" w:hAnsi="Book Antiqua" w:cs="Book Antiqua"/>
          <w:i/>
          <w:iCs/>
          <w:color w:val="000000"/>
          <w:sz w:val="24"/>
          <w:szCs w:val="24"/>
        </w:rPr>
        <w:t xml:space="preserve">Para efectos de este </w:t>
      </w:r>
      <w:r w:rsidR="00455A46" w:rsidRPr="000C12D4">
        <w:rPr>
          <w:rFonts w:ascii="Book Antiqua" w:eastAsia="Book Antiqua" w:hAnsi="Book Antiqua" w:cs="Book Antiqua"/>
          <w:i/>
          <w:iCs/>
          <w:color w:val="000000"/>
          <w:sz w:val="24"/>
          <w:szCs w:val="24"/>
        </w:rPr>
        <w:t>inciso</w:t>
      </w:r>
      <w:r w:rsidR="00CB4758" w:rsidRPr="000C12D4">
        <w:rPr>
          <w:rFonts w:ascii="Book Antiqua" w:eastAsia="Book Antiqua" w:hAnsi="Book Antiqua" w:cs="Book Antiqua"/>
          <w:i/>
          <w:iCs/>
          <w:color w:val="000000"/>
          <w:sz w:val="24"/>
          <w:szCs w:val="24"/>
        </w:rPr>
        <w:t xml:space="preserve"> (11)</w:t>
      </w:r>
      <w:r w:rsidR="00C03E53" w:rsidRPr="000C12D4">
        <w:rPr>
          <w:rFonts w:ascii="Book Antiqua" w:eastAsia="Book Antiqua" w:hAnsi="Book Antiqua" w:cs="Book Antiqua"/>
          <w:i/>
          <w:iCs/>
          <w:color w:val="000000"/>
          <w:sz w:val="24"/>
          <w:szCs w:val="24"/>
        </w:rPr>
        <w:t>, los siguientes términos</w:t>
      </w:r>
      <w:r w:rsidR="00035B1F" w:rsidRPr="000C12D4">
        <w:rPr>
          <w:rFonts w:ascii="Book Antiqua" w:eastAsia="Book Antiqua" w:hAnsi="Book Antiqua" w:cs="Book Antiqua"/>
          <w:i/>
          <w:iCs/>
          <w:color w:val="000000"/>
          <w:sz w:val="24"/>
          <w:szCs w:val="24"/>
        </w:rPr>
        <w:t xml:space="preserve"> o frases</w:t>
      </w:r>
      <w:r w:rsidR="00C03E53" w:rsidRPr="000C12D4">
        <w:rPr>
          <w:rFonts w:ascii="Book Antiqua" w:eastAsia="Book Antiqua" w:hAnsi="Book Antiqua" w:cs="Book Antiqua"/>
          <w:i/>
          <w:iCs/>
          <w:color w:val="000000"/>
          <w:sz w:val="24"/>
          <w:szCs w:val="24"/>
        </w:rPr>
        <w:t xml:space="preserve"> tendrán la definición que a continuación se expresa:</w:t>
      </w:r>
    </w:p>
    <w:p w14:paraId="59F3B14F" w14:textId="4F50A8C3" w:rsidR="00BD7A08" w:rsidRPr="000C12D4" w:rsidRDefault="00C03E53"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i) </w:t>
      </w:r>
      <w:r w:rsidR="00BD7A08" w:rsidRPr="000C12D4">
        <w:rPr>
          <w:rFonts w:ascii="Book Antiqua" w:eastAsia="Book Antiqua" w:hAnsi="Book Antiqua" w:cs="Book Antiqua"/>
          <w:i/>
          <w:iCs/>
          <w:color w:val="000000"/>
          <w:sz w:val="24"/>
          <w:szCs w:val="24"/>
        </w:rPr>
        <w:t xml:space="preserve">“Actividades recurrentes o tradicionales”: </w:t>
      </w:r>
      <w:r w:rsidR="007F4257" w:rsidRPr="000C12D4">
        <w:rPr>
          <w:rFonts w:ascii="Book Antiqua" w:eastAsia="Book Antiqua" w:hAnsi="Book Antiqua" w:cs="Book Antiqua"/>
          <w:i/>
          <w:iCs/>
          <w:color w:val="000000"/>
          <w:sz w:val="24"/>
          <w:szCs w:val="24"/>
        </w:rPr>
        <w:t>aquellas actividades de carácter institucional, cultural o histórico</w:t>
      </w:r>
      <w:r w:rsidR="00A277B2" w:rsidRPr="000C12D4">
        <w:rPr>
          <w:rFonts w:ascii="Book Antiqua" w:eastAsia="Book Antiqua" w:hAnsi="Book Antiqua" w:cs="Book Antiqua"/>
          <w:i/>
          <w:iCs/>
          <w:color w:val="000000"/>
          <w:sz w:val="24"/>
          <w:szCs w:val="24"/>
        </w:rPr>
        <w:t>,</w:t>
      </w:r>
      <w:r w:rsidR="007F4257" w:rsidRPr="000C12D4">
        <w:rPr>
          <w:rFonts w:ascii="Book Antiqua" w:eastAsia="Book Antiqua" w:hAnsi="Book Antiqua" w:cs="Book Antiqua"/>
          <w:i/>
          <w:iCs/>
          <w:color w:val="000000"/>
          <w:sz w:val="24"/>
          <w:szCs w:val="24"/>
        </w:rPr>
        <w:t xml:space="preserve"> que se celebren de manera oficial, sea esta periódica o anual, tales como fiestas patronales, festivales</w:t>
      </w:r>
      <w:r w:rsidR="00B00220" w:rsidRPr="000C12D4">
        <w:rPr>
          <w:rFonts w:ascii="Book Antiqua" w:eastAsia="Book Antiqua" w:hAnsi="Book Antiqua" w:cs="Book Antiqua"/>
          <w:i/>
          <w:iCs/>
          <w:color w:val="000000"/>
          <w:sz w:val="24"/>
          <w:szCs w:val="24"/>
        </w:rPr>
        <w:t xml:space="preserve"> </w:t>
      </w:r>
      <w:r w:rsidR="007F4257" w:rsidRPr="000C12D4">
        <w:rPr>
          <w:rFonts w:ascii="Book Antiqua" w:eastAsia="Book Antiqua" w:hAnsi="Book Antiqua" w:cs="Book Antiqua"/>
          <w:i/>
          <w:iCs/>
          <w:color w:val="000000"/>
          <w:sz w:val="24"/>
          <w:szCs w:val="24"/>
        </w:rPr>
        <w:t xml:space="preserve">o conmemoraciones históricas, cuya organización y realización se reconozca como parte del calendario ordinario de la entidad gubernamental correspondiente. Estas actividades deberán responder a </w:t>
      </w:r>
      <w:r w:rsidR="007F4257" w:rsidRPr="000C12D4">
        <w:rPr>
          <w:rFonts w:ascii="Book Antiqua" w:eastAsia="Book Antiqua" w:hAnsi="Book Antiqua" w:cs="Book Antiqua"/>
          <w:i/>
          <w:iCs/>
          <w:color w:val="000000"/>
          <w:sz w:val="24"/>
          <w:szCs w:val="24"/>
        </w:rPr>
        <w:lastRenderedPageBreak/>
        <w:t>costumbres o prácticas previamente establecidas y no podrán ser creadas, modificadas ni ampliadas durante el año electoral</w:t>
      </w:r>
      <w:r w:rsidR="00035B1F" w:rsidRPr="000C12D4">
        <w:rPr>
          <w:rFonts w:ascii="Book Antiqua" w:eastAsia="Book Antiqua" w:hAnsi="Book Antiqua" w:cs="Book Antiqua"/>
          <w:i/>
          <w:iCs/>
          <w:color w:val="000000"/>
          <w:sz w:val="24"/>
          <w:szCs w:val="24"/>
        </w:rPr>
        <w:t>, salvo que cuente con la autorización de la Oficina del Contralor Electoral conforme a los criterios dispuestos en este Artículo o al “Reglamento de Fiscalización de Gastos de Difusión Pública”</w:t>
      </w:r>
      <w:r w:rsidR="007F4257" w:rsidRPr="000C12D4">
        <w:rPr>
          <w:rFonts w:ascii="Book Antiqua" w:eastAsia="Book Antiqua" w:hAnsi="Book Antiqua" w:cs="Book Antiqua"/>
          <w:i/>
          <w:iCs/>
          <w:color w:val="000000"/>
          <w:sz w:val="24"/>
          <w:szCs w:val="24"/>
        </w:rPr>
        <w:t>.</w:t>
      </w:r>
    </w:p>
    <w:p w14:paraId="06AD80B7" w14:textId="298E39F8" w:rsidR="00C03E53" w:rsidRPr="000C12D4" w:rsidRDefault="00BD7A08"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proofErr w:type="spellStart"/>
      <w:r w:rsidRPr="000C12D4">
        <w:rPr>
          <w:rFonts w:ascii="Book Antiqua" w:eastAsia="Book Antiqua" w:hAnsi="Book Antiqua" w:cs="Book Antiqua"/>
          <w:i/>
          <w:iCs/>
          <w:color w:val="000000"/>
          <w:sz w:val="24"/>
          <w:szCs w:val="24"/>
        </w:rPr>
        <w:t>ii</w:t>
      </w:r>
      <w:proofErr w:type="spellEnd"/>
      <w:r w:rsidRPr="000C12D4">
        <w:rPr>
          <w:rFonts w:ascii="Book Antiqua" w:eastAsia="Book Antiqua" w:hAnsi="Book Antiqua" w:cs="Book Antiqua"/>
          <w:i/>
          <w:iCs/>
          <w:color w:val="000000"/>
          <w:sz w:val="24"/>
          <w:szCs w:val="24"/>
        </w:rPr>
        <w:t>) “</w:t>
      </w:r>
      <w:r w:rsidR="00C03E53" w:rsidRPr="000C12D4">
        <w:rPr>
          <w:rFonts w:ascii="Book Antiqua" w:eastAsia="Book Antiqua" w:hAnsi="Book Antiqua" w:cs="Book Antiqua"/>
          <w:i/>
          <w:iCs/>
          <w:color w:val="000000"/>
          <w:sz w:val="24"/>
          <w:szCs w:val="24"/>
        </w:rPr>
        <w:t>Actual y efectiva ejecución o construcción</w:t>
      </w:r>
      <w:r w:rsidRPr="000C12D4">
        <w:rPr>
          <w:rFonts w:ascii="Book Antiqua" w:eastAsia="Book Antiqua" w:hAnsi="Book Antiqua" w:cs="Book Antiqua"/>
          <w:i/>
          <w:iCs/>
          <w:color w:val="000000"/>
          <w:sz w:val="24"/>
          <w:szCs w:val="24"/>
        </w:rPr>
        <w:t>”</w:t>
      </w:r>
      <w:r w:rsidR="00C03E53" w:rsidRPr="000C12D4">
        <w:rPr>
          <w:rFonts w:ascii="Book Antiqua" w:eastAsia="Book Antiqua" w:hAnsi="Book Antiqua" w:cs="Book Antiqua"/>
          <w:i/>
          <w:iCs/>
          <w:color w:val="000000"/>
          <w:sz w:val="24"/>
          <w:szCs w:val="24"/>
        </w:rPr>
        <w:t xml:space="preserve">: </w:t>
      </w:r>
      <w:r w:rsidR="007F4257" w:rsidRPr="000C12D4">
        <w:rPr>
          <w:rFonts w:ascii="Book Antiqua" w:eastAsia="Book Antiqua" w:hAnsi="Book Antiqua" w:cs="Book Antiqua"/>
          <w:i/>
          <w:iCs/>
          <w:color w:val="000000"/>
          <w:sz w:val="24"/>
          <w:szCs w:val="24"/>
        </w:rPr>
        <w:t>aquellos proyectos u obras públicas en los que exista actividad física, continua y verificable en el lugar de la obra o proyecto de construcción, incluyendo trabajos de movimiento de terrenos, construcción, rehabilitación, instalación o reconstrucción, entre otros análogos. Quedan expresamente excluidas de esta definición las fases conceptuales, de planificación, diseño,</w:t>
      </w:r>
      <w:r w:rsidR="00640920" w:rsidRPr="000C12D4">
        <w:rPr>
          <w:rFonts w:ascii="Book Antiqua" w:eastAsia="Book Antiqua" w:hAnsi="Book Antiqua" w:cs="Book Antiqua"/>
          <w:i/>
          <w:iCs/>
          <w:color w:val="000000"/>
          <w:sz w:val="24"/>
          <w:szCs w:val="24"/>
        </w:rPr>
        <w:t xml:space="preserve"> </w:t>
      </w:r>
      <w:r w:rsidR="007F4257" w:rsidRPr="000C12D4">
        <w:rPr>
          <w:rFonts w:ascii="Book Antiqua" w:eastAsia="Book Antiqua" w:hAnsi="Book Antiqua" w:cs="Book Antiqua"/>
          <w:i/>
          <w:iCs/>
          <w:color w:val="000000"/>
          <w:sz w:val="24"/>
          <w:szCs w:val="24"/>
        </w:rPr>
        <w:t xml:space="preserve">anuncios preliminares o cualquier otra gestión preparatoria o fase administrativa que no implique ejecución en el lugar donde se lleve a cabo la obra pública o proyecto de construcción. Tampoco se considerarán bajo esta definición las obras públicas o proyectos que, habiendo comenzado, se encuentren paralizados por falta de financiamiento, permisos u otras causas que impidan su </w:t>
      </w:r>
      <w:r w:rsidR="00AC3CF6" w:rsidRPr="000C12D4">
        <w:rPr>
          <w:rFonts w:ascii="Book Antiqua" w:eastAsia="Book Antiqua" w:hAnsi="Book Antiqua" w:cs="Book Antiqua"/>
          <w:i/>
          <w:iCs/>
          <w:color w:val="000000"/>
          <w:sz w:val="24"/>
          <w:szCs w:val="24"/>
        </w:rPr>
        <w:t>ejecución</w:t>
      </w:r>
      <w:r w:rsidR="007F4257" w:rsidRPr="000C12D4">
        <w:rPr>
          <w:rFonts w:ascii="Book Antiqua" w:eastAsia="Book Antiqua" w:hAnsi="Book Antiqua" w:cs="Book Antiqua"/>
          <w:i/>
          <w:iCs/>
          <w:color w:val="000000"/>
          <w:sz w:val="24"/>
          <w:szCs w:val="24"/>
        </w:rPr>
        <w:t xml:space="preserve"> efectiv</w:t>
      </w:r>
      <w:r w:rsidR="00AC3CF6" w:rsidRPr="000C12D4">
        <w:rPr>
          <w:rFonts w:ascii="Book Antiqua" w:eastAsia="Book Antiqua" w:hAnsi="Book Antiqua" w:cs="Book Antiqua"/>
          <w:i/>
          <w:iCs/>
          <w:color w:val="000000"/>
          <w:sz w:val="24"/>
          <w:szCs w:val="24"/>
        </w:rPr>
        <w:t>a</w:t>
      </w:r>
      <w:r w:rsidR="007F4257" w:rsidRPr="000C12D4">
        <w:rPr>
          <w:rFonts w:ascii="Book Antiqua" w:eastAsia="Book Antiqua" w:hAnsi="Book Antiqua" w:cs="Book Antiqua"/>
          <w:i/>
          <w:iCs/>
          <w:color w:val="000000"/>
          <w:sz w:val="24"/>
          <w:szCs w:val="24"/>
        </w:rPr>
        <w:t>.</w:t>
      </w:r>
    </w:p>
    <w:p w14:paraId="2A95102F" w14:textId="18E31D9E" w:rsidR="00230B4F" w:rsidRPr="000C12D4" w:rsidRDefault="00230B4F"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proofErr w:type="spellStart"/>
      <w:r w:rsidRPr="000C12D4">
        <w:rPr>
          <w:rFonts w:ascii="Book Antiqua" w:eastAsia="Book Antiqua" w:hAnsi="Book Antiqua" w:cs="Book Antiqua"/>
          <w:i/>
          <w:iCs/>
          <w:color w:val="000000"/>
          <w:sz w:val="24"/>
          <w:szCs w:val="24"/>
        </w:rPr>
        <w:t>iii</w:t>
      </w:r>
      <w:proofErr w:type="spellEnd"/>
      <w:r w:rsidRPr="000C12D4">
        <w:rPr>
          <w:rFonts w:ascii="Book Antiqua" w:eastAsia="Book Antiqua" w:hAnsi="Book Antiqua" w:cs="Book Antiqua"/>
          <w:i/>
          <w:iCs/>
          <w:color w:val="000000"/>
          <w:sz w:val="24"/>
          <w:szCs w:val="24"/>
        </w:rPr>
        <w:t xml:space="preserve">) “Aviso de servicio público”: </w:t>
      </w:r>
      <w:r w:rsidR="007F4257" w:rsidRPr="000C12D4">
        <w:rPr>
          <w:rFonts w:ascii="Book Antiqua" w:eastAsia="Book Antiqua" w:hAnsi="Book Antiqua" w:cs="Book Antiqua"/>
          <w:i/>
          <w:iCs/>
          <w:color w:val="000000"/>
          <w:sz w:val="24"/>
          <w:szCs w:val="24"/>
        </w:rPr>
        <w:t xml:space="preserve">toda comunicación oficial emitida por una entidad gubernamental dirigida a informar a </w:t>
      </w:r>
      <w:r w:rsidR="00A277B2" w:rsidRPr="000C12D4">
        <w:rPr>
          <w:rFonts w:ascii="Book Antiqua" w:eastAsia="Book Antiqua" w:hAnsi="Book Antiqua" w:cs="Book Antiqua"/>
          <w:i/>
          <w:iCs/>
          <w:color w:val="000000"/>
          <w:sz w:val="24"/>
          <w:szCs w:val="24"/>
        </w:rPr>
        <w:t xml:space="preserve">los ciudadanos </w:t>
      </w:r>
      <w:r w:rsidR="007F4257" w:rsidRPr="000C12D4">
        <w:rPr>
          <w:rFonts w:ascii="Book Antiqua" w:eastAsia="Book Antiqua" w:hAnsi="Book Antiqua" w:cs="Book Antiqua"/>
          <w:i/>
          <w:iCs/>
          <w:color w:val="000000"/>
          <w:sz w:val="24"/>
          <w:szCs w:val="24"/>
        </w:rPr>
        <w:t>sobre riesgos, medidas preventivas, interrupciones o cambios en servicios esenciales,</w:t>
      </w:r>
      <w:r w:rsidR="00F447AD" w:rsidRPr="000C12D4">
        <w:rPr>
          <w:rFonts w:ascii="Book Antiqua" w:eastAsia="Book Antiqua" w:hAnsi="Book Antiqua" w:cs="Book Antiqua"/>
          <w:i/>
          <w:iCs/>
          <w:color w:val="000000"/>
          <w:sz w:val="24"/>
          <w:szCs w:val="24"/>
        </w:rPr>
        <w:t xml:space="preserve"> cambios en el horario de prestación de servicios,</w:t>
      </w:r>
      <w:r w:rsidR="007F4257" w:rsidRPr="000C12D4">
        <w:rPr>
          <w:rFonts w:ascii="Book Antiqua" w:eastAsia="Book Antiqua" w:hAnsi="Book Antiqua" w:cs="Book Antiqua"/>
          <w:i/>
          <w:iCs/>
          <w:color w:val="000000"/>
          <w:sz w:val="24"/>
          <w:szCs w:val="24"/>
        </w:rPr>
        <w:t xml:space="preserve"> disposiciones </w:t>
      </w:r>
      <w:r w:rsidR="007F4257" w:rsidRPr="000C12D4">
        <w:rPr>
          <w:rFonts w:ascii="Book Antiqua" w:eastAsia="Book Antiqua" w:hAnsi="Book Antiqua" w:cs="Book Antiqua"/>
          <w:i/>
          <w:iCs/>
          <w:color w:val="000000"/>
          <w:sz w:val="24"/>
          <w:szCs w:val="24"/>
        </w:rPr>
        <w:lastRenderedPageBreak/>
        <w:t xml:space="preserve">de seguridad, programas de salud, educación, transportación, energía, agua potable, manejo de desperdicios u otros asuntos de naturaleza similar, cuya divulgación resulte </w:t>
      </w:r>
      <w:r w:rsidR="00486E53" w:rsidRPr="000C12D4">
        <w:rPr>
          <w:rFonts w:ascii="Book Antiqua" w:eastAsia="Book Antiqua" w:hAnsi="Book Antiqua" w:cs="Book Antiqua"/>
          <w:i/>
          <w:iCs/>
          <w:color w:val="000000"/>
          <w:sz w:val="24"/>
          <w:szCs w:val="24"/>
        </w:rPr>
        <w:t>necesaria</w:t>
      </w:r>
      <w:r w:rsidR="007F4257" w:rsidRPr="000C12D4">
        <w:rPr>
          <w:rFonts w:ascii="Book Antiqua" w:eastAsia="Book Antiqua" w:hAnsi="Book Antiqua" w:cs="Book Antiqua"/>
          <w:i/>
          <w:iCs/>
          <w:color w:val="000000"/>
          <w:sz w:val="24"/>
          <w:szCs w:val="24"/>
        </w:rPr>
        <w:t xml:space="preserve"> para</w:t>
      </w:r>
      <w:r w:rsidR="00F447AD" w:rsidRPr="000C12D4">
        <w:rPr>
          <w:rFonts w:ascii="Book Antiqua" w:eastAsia="Book Antiqua" w:hAnsi="Book Antiqua" w:cs="Book Antiqua"/>
          <w:i/>
          <w:iCs/>
          <w:color w:val="000000"/>
          <w:sz w:val="24"/>
          <w:szCs w:val="24"/>
        </w:rPr>
        <w:t xml:space="preserve"> mantener informados a los ciudadanos y</w:t>
      </w:r>
      <w:r w:rsidR="007F4257" w:rsidRPr="000C12D4">
        <w:rPr>
          <w:rFonts w:ascii="Book Antiqua" w:eastAsia="Book Antiqua" w:hAnsi="Book Antiqua" w:cs="Book Antiqua"/>
          <w:i/>
          <w:iCs/>
          <w:color w:val="000000"/>
          <w:sz w:val="24"/>
          <w:szCs w:val="24"/>
        </w:rPr>
        <w:t xml:space="preserve"> la protección de la vida, la salud, la propiedad o el orden público. Dichos avisos deberán limitarse al contenido necesario para alertar</w:t>
      </w:r>
      <w:r w:rsidR="00F447AD" w:rsidRPr="000C12D4">
        <w:rPr>
          <w:rFonts w:ascii="Book Antiqua" w:eastAsia="Book Antiqua" w:hAnsi="Book Antiqua" w:cs="Book Antiqua"/>
          <w:i/>
          <w:iCs/>
          <w:color w:val="000000"/>
          <w:sz w:val="24"/>
          <w:szCs w:val="24"/>
        </w:rPr>
        <w:t>, informar</w:t>
      </w:r>
      <w:r w:rsidR="007F4257" w:rsidRPr="000C12D4">
        <w:rPr>
          <w:rFonts w:ascii="Book Antiqua" w:eastAsia="Book Antiqua" w:hAnsi="Book Antiqua" w:cs="Book Antiqua"/>
          <w:i/>
          <w:iCs/>
          <w:color w:val="000000"/>
          <w:sz w:val="24"/>
          <w:szCs w:val="24"/>
        </w:rPr>
        <w:t xml:space="preserve"> u orientar a la población. La presencia incidental de la imagen </w:t>
      </w:r>
      <w:r w:rsidR="00512835" w:rsidRPr="000C12D4">
        <w:rPr>
          <w:rFonts w:ascii="Book Antiqua" w:eastAsia="Book Antiqua" w:hAnsi="Book Antiqua" w:cs="Book Antiqua"/>
          <w:i/>
          <w:iCs/>
          <w:color w:val="000000"/>
          <w:sz w:val="24"/>
          <w:szCs w:val="24"/>
        </w:rPr>
        <w:t>de un funcionario público</w:t>
      </w:r>
      <w:r w:rsidR="007F4257" w:rsidRPr="000C12D4">
        <w:rPr>
          <w:rFonts w:ascii="Book Antiqua" w:eastAsia="Book Antiqua" w:hAnsi="Book Antiqua" w:cs="Book Antiqua"/>
          <w:i/>
          <w:iCs/>
          <w:color w:val="000000"/>
          <w:sz w:val="24"/>
          <w:szCs w:val="24"/>
        </w:rPr>
        <w:t xml:space="preserve"> como parte de la comunicación no se entenderá como constitutiva de fines político-partidistas, siempre que responda al ejercicio legítimo de sus funciones.</w:t>
      </w:r>
    </w:p>
    <w:p w14:paraId="34A63F3F" w14:textId="649882FE" w:rsidR="0043533D" w:rsidRPr="000C12D4" w:rsidRDefault="0043533D"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proofErr w:type="spellStart"/>
      <w:r w:rsidRPr="000C12D4">
        <w:rPr>
          <w:rFonts w:ascii="Book Antiqua" w:eastAsia="Book Antiqua" w:hAnsi="Book Antiqua" w:cs="Book Antiqua"/>
          <w:i/>
          <w:iCs/>
          <w:color w:val="000000"/>
          <w:sz w:val="24"/>
          <w:szCs w:val="24"/>
        </w:rPr>
        <w:t>iv</w:t>
      </w:r>
      <w:proofErr w:type="spellEnd"/>
      <w:r w:rsidRPr="000C12D4">
        <w:rPr>
          <w:rFonts w:ascii="Book Antiqua" w:eastAsia="Book Antiqua" w:hAnsi="Book Antiqua" w:cs="Book Antiqua"/>
          <w:i/>
          <w:iCs/>
          <w:color w:val="000000"/>
          <w:sz w:val="24"/>
          <w:szCs w:val="24"/>
        </w:rPr>
        <w:t>) “Entidad gubernamental”: todo departamento, agencia, negociado, junta, oficina, dependencia y corporación pública adscrita a la Rama Ejecutiva, los gobiernos municipales, la Asamblea Legislativa y los componentes de la Rama Judicial.</w:t>
      </w:r>
    </w:p>
    <w:p w14:paraId="255F4AA7" w14:textId="6F26B7B6" w:rsidR="00455A46" w:rsidRPr="000C12D4" w:rsidRDefault="00230B4F"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v</w:t>
      </w:r>
      <w:r w:rsidR="00455A46" w:rsidRPr="000C12D4">
        <w:rPr>
          <w:rFonts w:ascii="Book Antiqua" w:eastAsia="Book Antiqua" w:hAnsi="Book Antiqua" w:cs="Book Antiqua"/>
          <w:i/>
          <w:iCs/>
          <w:color w:val="000000"/>
          <w:sz w:val="24"/>
          <w:szCs w:val="24"/>
        </w:rPr>
        <w:t xml:space="preserve">) “Fines político-partidistas”: toda comunicación, acto, mensaje, símbolo, lema, imagen, sonido, gráfico o combinación de estos que, de manera expresa o implícita, tenga por objetivo favorecer o desfavorecer a un partido político, comité, aspirante o candidato a cargo público, o enaltecer, destacar o promover la figura, la imagen, los logros, cualidades personales o propuestas de un funcionario electo, aspirante o candidato. </w:t>
      </w:r>
      <w:r w:rsidR="00D64486" w:rsidRPr="000C12D4">
        <w:rPr>
          <w:rFonts w:ascii="Book Antiqua" w:eastAsia="Book Antiqua" w:hAnsi="Book Antiqua" w:cs="Book Antiqua"/>
          <w:i/>
          <w:iCs/>
          <w:color w:val="000000"/>
          <w:sz w:val="24"/>
          <w:szCs w:val="24"/>
        </w:rPr>
        <w:t>La mera presentación de la imagen de un funcionario público o lema o marca institucional no se entenderá como comprendida bajo esta definición</w:t>
      </w:r>
      <w:r w:rsidR="00F447AD" w:rsidRPr="000C12D4">
        <w:rPr>
          <w:rFonts w:ascii="Book Antiqua" w:eastAsia="Book Antiqua" w:hAnsi="Book Antiqua" w:cs="Book Antiqua"/>
          <w:i/>
          <w:iCs/>
          <w:color w:val="000000"/>
          <w:sz w:val="24"/>
          <w:szCs w:val="24"/>
        </w:rPr>
        <w:t>,</w:t>
      </w:r>
      <w:r w:rsidR="00D64486" w:rsidRPr="000C12D4">
        <w:rPr>
          <w:rFonts w:ascii="Book Antiqua" w:eastAsia="Book Antiqua" w:hAnsi="Book Antiqua" w:cs="Book Antiqua"/>
          <w:i/>
          <w:iCs/>
          <w:color w:val="000000"/>
          <w:sz w:val="24"/>
          <w:szCs w:val="24"/>
        </w:rPr>
        <w:t xml:space="preserve"> cuando forme parte de un uso estrictamente </w:t>
      </w:r>
      <w:r w:rsidR="00D64486" w:rsidRPr="000C12D4">
        <w:rPr>
          <w:rFonts w:ascii="Book Antiqua" w:eastAsia="Book Antiqua" w:hAnsi="Book Antiqua" w:cs="Book Antiqua"/>
          <w:i/>
          <w:iCs/>
          <w:color w:val="000000"/>
          <w:sz w:val="24"/>
          <w:szCs w:val="24"/>
        </w:rPr>
        <w:lastRenderedPageBreak/>
        <w:t>administrativo o de identificación oficial y no exista exaltación de la figura del funcionario</w:t>
      </w:r>
      <w:r w:rsidR="009A1DF3" w:rsidRPr="000C12D4">
        <w:rPr>
          <w:rFonts w:ascii="Book Antiqua" w:eastAsia="Book Antiqua" w:hAnsi="Book Antiqua" w:cs="Book Antiqua"/>
          <w:i/>
          <w:iCs/>
          <w:color w:val="000000"/>
          <w:sz w:val="24"/>
          <w:szCs w:val="24"/>
        </w:rPr>
        <w:t xml:space="preserve"> público</w:t>
      </w:r>
      <w:r w:rsidR="00035B1F" w:rsidRPr="000C12D4">
        <w:rPr>
          <w:rFonts w:ascii="Book Antiqua" w:eastAsia="Book Antiqua" w:hAnsi="Book Antiqua" w:cs="Book Antiqua"/>
          <w:i/>
          <w:iCs/>
          <w:color w:val="000000"/>
          <w:sz w:val="24"/>
          <w:szCs w:val="24"/>
        </w:rPr>
        <w:t xml:space="preserve"> o </w:t>
      </w:r>
      <w:r w:rsidR="009A1DF3" w:rsidRPr="000C12D4">
        <w:rPr>
          <w:rFonts w:ascii="Book Antiqua" w:eastAsia="Book Antiqua" w:hAnsi="Book Antiqua" w:cs="Book Antiqua"/>
          <w:i/>
          <w:iCs/>
          <w:color w:val="000000"/>
          <w:sz w:val="24"/>
          <w:szCs w:val="24"/>
        </w:rPr>
        <w:t xml:space="preserve">de un </w:t>
      </w:r>
      <w:r w:rsidR="002A158C" w:rsidRPr="000C12D4">
        <w:rPr>
          <w:rFonts w:ascii="Book Antiqua" w:eastAsia="Book Antiqua" w:hAnsi="Book Antiqua" w:cs="Book Antiqua"/>
          <w:i/>
          <w:iCs/>
          <w:color w:val="000000"/>
          <w:sz w:val="24"/>
          <w:szCs w:val="24"/>
        </w:rPr>
        <w:t>partido político, comité, aspirante o candidato a cargo público</w:t>
      </w:r>
      <w:r w:rsidR="00D64486" w:rsidRPr="000C12D4">
        <w:rPr>
          <w:rFonts w:ascii="Book Antiqua" w:eastAsia="Book Antiqua" w:hAnsi="Book Antiqua" w:cs="Book Antiqua"/>
          <w:i/>
          <w:iCs/>
          <w:color w:val="000000"/>
          <w:sz w:val="24"/>
          <w:szCs w:val="24"/>
        </w:rPr>
        <w:t>.</w:t>
      </w:r>
    </w:p>
    <w:p w14:paraId="223E8B9E" w14:textId="7707F5CD" w:rsidR="00D514D3" w:rsidRPr="000C12D4" w:rsidRDefault="00D514D3"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vi) “Imagen de un funcionario público”: toda representación, directa o indirecta, de la figura de un funcionario</w:t>
      </w:r>
      <w:r w:rsidR="00035B1F" w:rsidRPr="000C12D4">
        <w:rPr>
          <w:rFonts w:ascii="Book Antiqua" w:eastAsia="Book Antiqua" w:hAnsi="Book Antiqua" w:cs="Book Antiqua"/>
          <w:i/>
          <w:iCs/>
          <w:color w:val="000000"/>
          <w:sz w:val="24"/>
          <w:szCs w:val="24"/>
        </w:rPr>
        <w:t xml:space="preserve"> público</w:t>
      </w:r>
      <w:r w:rsidRPr="000C12D4">
        <w:rPr>
          <w:rFonts w:ascii="Book Antiqua" w:eastAsia="Book Antiqua" w:hAnsi="Book Antiqua" w:cs="Book Antiqua"/>
          <w:i/>
          <w:iCs/>
          <w:color w:val="000000"/>
          <w:sz w:val="24"/>
          <w:szCs w:val="24"/>
        </w:rPr>
        <w:t xml:space="preserve"> en el ejercicio de sus funciones oficiales, que incluya, entre otros elementos, su retrato, silueta, fotografía, ilustración, video, voz, nombre, firma, iniciales, cargo oficial, expresiones grabadas o cualquier otro elemento análogo mediante el cual pueda ser identificado por la ciudadanía en su carácter oficial</w:t>
      </w:r>
      <w:r w:rsidR="00035B1F" w:rsidRPr="000C12D4">
        <w:rPr>
          <w:rFonts w:ascii="Book Antiqua" w:eastAsia="Book Antiqua" w:hAnsi="Book Antiqua" w:cs="Book Antiqua"/>
          <w:i/>
          <w:iCs/>
          <w:color w:val="000000"/>
          <w:sz w:val="24"/>
          <w:szCs w:val="24"/>
        </w:rPr>
        <w:t xml:space="preserve"> y en el descargue de sus funciones oficiales</w:t>
      </w:r>
      <w:r w:rsidRPr="000C12D4">
        <w:rPr>
          <w:rFonts w:ascii="Book Antiqua" w:eastAsia="Book Antiqua" w:hAnsi="Book Antiqua" w:cs="Book Antiqua"/>
          <w:i/>
          <w:iCs/>
          <w:color w:val="000000"/>
          <w:sz w:val="24"/>
          <w:szCs w:val="24"/>
        </w:rPr>
        <w:t>. La utilización de la imagen de un funcionario público no se considerará, por sí sola, como constitutiva de fines político-partidistas cuando responda al cumplimiento de sus funciones oficiales.</w:t>
      </w:r>
    </w:p>
    <w:p w14:paraId="054452FE" w14:textId="48EFCFB2" w:rsidR="00C03E53" w:rsidRPr="000C12D4" w:rsidRDefault="00455A46"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proofErr w:type="spellStart"/>
      <w:r w:rsidRPr="000C12D4">
        <w:rPr>
          <w:rFonts w:ascii="Book Antiqua" w:eastAsia="Book Antiqua" w:hAnsi="Book Antiqua" w:cs="Book Antiqua"/>
          <w:i/>
          <w:iCs/>
          <w:color w:val="000000"/>
          <w:sz w:val="24"/>
          <w:szCs w:val="24"/>
        </w:rPr>
        <w:t>v</w:t>
      </w:r>
      <w:r w:rsidR="00D64486" w:rsidRPr="000C12D4">
        <w:rPr>
          <w:rFonts w:ascii="Book Antiqua" w:eastAsia="Book Antiqua" w:hAnsi="Book Antiqua" w:cs="Book Antiqua"/>
          <w:i/>
          <w:iCs/>
          <w:color w:val="000000"/>
          <w:sz w:val="24"/>
          <w:szCs w:val="24"/>
        </w:rPr>
        <w:t>i</w:t>
      </w:r>
      <w:r w:rsidR="00D514D3" w:rsidRPr="000C12D4">
        <w:rPr>
          <w:rFonts w:ascii="Book Antiqua" w:eastAsia="Book Antiqua" w:hAnsi="Book Antiqua" w:cs="Book Antiqua"/>
          <w:i/>
          <w:iCs/>
          <w:color w:val="000000"/>
          <w:sz w:val="24"/>
          <w:szCs w:val="24"/>
        </w:rPr>
        <w:t>i</w:t>
      </w:r>
      <w:proofErr w:type="spellEnd"/>
      <w:r w:rsidR="00C03E53" w:rsidRPr="000C12D4">
        <w:rPr>
          <w:rFonts w:ascii="Book Antiqua" w:eastAsia="Book Antiqua" w:hAnsi="Book Antiqua" w:cs="Book Antiqua"/>
          <w:i/>
          <w:iCs/>
          <w:color w:val="000000"/>
          <w:sz w:val="24"/>
          <w:szCs w:val="24"/>
        </w:rPr>
        <w:t xml:space="preserve">) “Lemas o marcas institucionales”: </w:t>
      </w:r>
      <w:r w:rsidR="005B39F7" w:rsidRPr="000C12D4">
        <w:rPr>
          <w:rFonts w:ascii="Book Antiqua" w:eastAsia="Book Antiqua" w:hAnsi="Book Antiqua" w:cs="Book Antiqua"/>
          <w:i/>
          <w:iCs/>
          <w:color w:val="000000"/>
          <w:sz w:val="24"/>
          <w:szCs w:val="24"/>
        </w:rPr>
        <w:t>aquellas frases, logos, colores, símbolos, imágenes o combinaciones gráficas oficialmente adoptadas para identificar de manera uniforme a una entidad gubernamental en el ejercicio de sus funciones ordinarias. Su utilización deberá limitarse a propósitos de identificación institucional, divulgación administrativa o servicio público y no podrán ser empleados para fines político-partidistas ni coincidir, total o sustancialmente, con lemas o símbolos utilizados en campañas electorales.</w:t>
      </w:r>
      <w:r w:rsidR="0089010A" w:rsidRPr="000C12D4">
        <w:rPr>
          <w:rFonts w:ascii="Book Antiqua" w:eastAsia="Book Antiqua" w:hAnsi="Book Antiqua" w:cs="Book Antiqua"/>
          <w:i/>
          <w:iCs/>
          <w:color w:val="000000"/>
          <w:sz w:val="24"/>
          <w:szCs w:val="24"/>
        </w:rPr>
        <w:t xml:space="preserve"> En cuanto al uso de colores institucionales, no se considerará como un uso prohibido aquel que, aun </w:t>
      </w:r>
      <w:r w:rsidR="0089010A" w:rsidRPr="000C12D4">
        <w:rPr>
          <w:rFonts w:ascii="Book Antiqua" w:eastAsia="Book Antiqua" w:hAnsi="Book Antiqua" w:cs="Book Antiqua"/>
          <w:i/>
          <w:iCs/>
          <w:color w:val="000000"/>
          <w:sz w:val="24"/>
          <w:szCs w:val="24"/>
        </w:rPr>
        <w:lastRenderedPageBreak/>
        <w:t>coincidiendo con los utilizados por</w:t>
      </w:r>
      <w:r w:rsidR="00035B1F" w:rsidRPr="000C12D4">
        <w:rPr>
          <w:rFonts w:ascii="Book Antiqua" w:eastAsia="Book Antiqua" w:hAnsi="Book Antiqua" w:cs="Book Antiqua"/>
          <w:i/>
          <w:iCs/>
          <w:color w:val="000000"/>
          <w:sz w:val="24"/>
          <w:szCs w:val="24"/>
        </w:rPr>
        <w:t xml:space="preserve"> </w:t>
      </w:r>
      <w:r w:rsidR="00B10564" w:rsidRPr="000C12D4">
        <w:rPr>
          <w:rFonts w:ascii="Book Antiqua" w:eastAsia="Book Antiqua" w:hAnsi="Book Antiqua" w:cs="Book Antiqua"/>
          <w:i/>
          <w:iCs/>
          <w:color w:val="000000"/>
          <w:sz w:val="24"/>
          <w:szCs w:val="24"/>
        </w:rPr>
        <w:t>un partido político, comité, aspirante o candidato a cargo público</w:t>
      </w:r>
      <w:r w:rsidR="0089010A" w:rsidRPr="000C12D4">
        <w:rPr>
          <w:rFonts w:ascii="Book Antiqua" w:eastAsia="Book Antiqua" w:hAnsi="Book Antiqua" w:cs="Book Antiqua"/>
          <w:i/>
          <w:iCs/>
          <w:color w:val="000000"/>
          <w:sz w:val="24"/>
          <w:szCs w:val="24"/>
        </w:rPr>
        <w:t>, forme parte del uso histórico o tradicional</w:t>
      </w:r>
      <w:r w:rsidR="002246E6" w:rsidRPr="000C12D4">
        <w:rPr>
          <w:rFonts w:ascii="Book Antiqua" w:eastAsia="Book Antiqua" w:hAnsi="Book Antiqua" w:cs="Book Antiqua"/>
          <w:i/>
          <w:iCs/>
          <w:color w:val="000000"/>
          <w:sz w:val="24"/>
          <w:szCs w:val="24"/>
        </w:rPr>
        <w:t xml:space="preserve"> </w:t>
      </w:r>
      <w:r w:rsidR="0089010A" w:rsidRPr="000C12D4">
        <w:rPr>
          <w:rFonts w:ascii="Book Antiqua" w:eastAsia="Book Antiqua" w:hAnsi="Book Antiqua" w:cs="Book Antiqua"/>
          <w:i/>
          <w:iCs/>
          <w:color w:val="000000"/>
          <w:sz w:val="24"/>
          <w:szCs w:val="24"/>
        </w:rPr>
        <w:t>reconocido por la entidad gubernamental correspondiente. En los demás casos, la Oficina del Contralor Electoral ejercerá la jurisdicción que le confiere este Artículo a partir del 1ro</w:t>
      </w:r>
      <w:r w:rsidR="00640920" w:rsidRPr="000C12D4">
        <w:rPr>
          <w:rFonts w:ascii="Book Antiqua" w:eastAsia="Book Antiqua" w:hAnsi="Book Antiqua" w:cs="Book Antiqua"/>
          <w:i/>
          <w:iCs/>
          <w:color w:val="000000"/>
          <w:sz w:val="24"/>
          <w:szCs w:val="24"/>
        </w:rPr>
        <w:t>.</w:t>
      </w:r>
      <w:r w:rsidR="0089010A" w:rsidRPr="000C12D4">
        <w:rPr>
          <w:rFonts w:ascii="Book Antiqua" w:eastAsia="Book Antiqua" w:hAnsi="Book Antiqua" w:cs="Book Antiqua"/>
          <w:i/>
          <w:iCs/>
          <w:color w:val="000000"/>
          <w:sz w:val="24"/>
          <w:szCs w:val="24"/>
        </w:rPr>
        <w:t xml:space="preserve"> de enero del año electoral correspondiente para evaluar, autorizar o limitar su utilización, conforme a los criterios dispuestos en este inciso (11).</w:t>
      </w:r>
    </w:p>
    <w:p w14:paraId="43BE312A" w14:textId="28C410BF" w:rsidR="00ED07FA" w:rsidRPr="000C12D4" w:rsidRDefault="00ED07FA"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proofErr w:type="spellStart"/>
      <w:r w:rsidRPr="000C12D4">
        <w:rPr>
          <w:rFonts w:ascii="Book Antiqua" w:eastAsia="Book Antiqua" w:hAnsi="Book Antiqua" w:cs="Book Antiqua"/>
          <w:i/>
          <w:iCs/>
          <w:color w:val="000000"/>
          <w:sz w:val="24"/>
          <w:szCs w:val="24"/>
        </w:rPr>
        <w:t>v</w:t>
      </w:r>
      <w:r w:rsidR="00230B4F" w:rsidRPr="000C12D4">
        <w:rPr>
          <w:rFonts w:ascii="Book Antiqua" w:eastAsia="Book Antiqua" w:hAnsi="Book Antiqua" w:cs="Book Antiqua"/>
          <w:i/>
          <w:iCs/>
          <w:color w:val="000000"/>
          <w:sz w:val="24"/>
          <w:szCs w:val="24"/>
        </w:rPr>
        <w:t>i</w:t>
      </w:r>
      <w:r w:rsidR="00D64486" w:rsidRPr="000C12D4">
        <w:rPr>
          <w:rFonts w:ascii="Book Antiqua" w:eastAsia="Book Antiqua" w:hAnsi="Book Antiqua" w:cs="Book Antiqua"/>
          <w:i/>
          <w:iCs/>
          <w:color w:val="000000"/>
          <w:sz w:val="24"/>
          <w:szCs w:val="24"/>
        </w:rPr>
        <w:t>i</w:t>
      </w:r>
      <w:r w:rsidR="00D514D3" w:rsidRPr="000C12D4">
        <w:rPr>
          <w:rFonts w:ascii="Book Antiqua" w:eastAsia="Book Antiqua" w:hAnsi="Book Antiqua" w:cs="Book Antiqua"/>
          <w:i/>
          <w:iCs/>
          <w:color w:val="000000"/>
          <w:sz w:val="24"/>
          <w:szCs w:val="24"/>
        </w:rPr>
        <w:t>i</w:t>
      </w:r>
      <w:proofErr w:type="spellEnd"/>
      <w:r w:rsidRPr="000C12D4">
        <w:rPr>
          <w:rFonts w:ascii="Book Antiqua" w:eastAsia="Book Antiqua" w:hAnsi="Book Antiqua" w:cs="Book Antiqua"/>
          <w:i/>
          <w:iCs/>
          <w:color w:val="000000"/>
          <w:sz w:val="24"/>
          <w:szCs w:val="24"/>
        </w:rPr>
        <w:t xml:space="preserve">) “Mensajes personales, festivos o conmemorativos”: </w:t>
      </w:r>
      <w:r w:rsidR="005B39F7" w:rsidRPr="000C12D4">
        <w:rPr>
          <w:rFonts w:ascii="Book Antiqua" w:eastAsia="Book Antiqua" w:hAnsi="Book Antiqua" w:cs="Book Antiqua"/>
          <w:i/>
          <w:iCs/>
          <w:color w:val="000000"/>
          <w:sz w:val="24"/>
          <w:szCs w:val="24"/>
        </w:rPr>
        <w:t>aquellas comunicaciones o expresiones dirigidas a una persona particular, a un grupo específico de personas o a la ciudadanía en general, cuyo propósito principal sea transmitir felicitaciones, agradecimientos, saludos, buenos deseos, condolencias, reconocimientos u otros mensajes de naturaleza</w:t>
      </w:r>
      <w:r w:rsidR="00EA5423" w:rsidRPr="000C12D4">
        <w:rPr>
          <w:rFonts w:ascii="Book Antiqua" w:eastAsia="Book Antiqua" w:hAnsi="Book Antiqua" w:cs="Book Antiqua"/>
          <w:i/>
          <w:iCs/>
          <w:color w:val="000000"/>
          <w:sz w:val="24"/>
          <w:szCs w:val="24"/>
        </w:rPr>
        <w:t xml:space="preserve"> similar</w:t>
      </w:r>
      <w:r w:rsidR="00CF7256" w:rsidRPr="000C12D4">
        <w:rPr>
          <w:rFonts w:ascii="Book Antiqua" w:eastAsia="Book Antiqua" w:hAnsi="Book Antiqua" w:cs="Book Antiqua"/>
          <w:i/>
          <w:iCs/>
          <w:color w:val="000000"/>
          <w:sz w:val="24"/>
          <w:szCs w:val="24"/>
        </w:rPr>
        <w:t>. No se entenderán como incluidos bajo esta definición aquellos mensajes de bienvenida</w:t>
      </w:r>
      <w:r w:rsidR="00666B3D" w:rsidRPr="000C12D4">
        <w:rPr>
          <w:rFonts w:ascii="Book Antiqua" w:eastAsia="Book Antiqua" w:hAnsi="Book Antiqua" w:cs="Book Antiqua"/>
          <w:i/>
          <w:iCs/>
          <w:color w:val="000000"/>
          <w:sz w:val="24"/>
          <w:szCs w:val="24"/>
        </w:rPr>
        <w:t>, invitación</w:t>
      </w:r>
      <w:r w:rsidR="00CF7256" w:rsidRPr="000C12D4">
        <w:rPr>
          <w:rFonts w:ascii="Book Antiqua" w:eastAsia="Book Antiqua" w:hAnsi="Book Antiqua" w:cs="Book Antiqua"/>
          <w:i/>
          <w:iCs/>
          <w:color w:val="000000"/>
          <w:sz w:val="24"/>
          <w:szCs w:val="24"/>
        </w:rPr>
        <w:t xml:space="preserve"> o saludo como parte de actividades recurrentes o tradicionales</w:t>
      </w:r>
      <w:r w:rsidR="005B39F7" w:rsidRPr="000C12D4">
        <w:rPr>
          <w:rFonts w:ascii="Book Antiqua" w:eastAsia="Book Antiqua" w:hAnsi="Book Antiqua" w:cs="Book Antiqua"/>
          <w:i/>
          <w:iCs/>
          <w:color w:val="000000"/>
          <w:sz w:val="24"/>
          <w:szCs w:val="24"/>
        </w:rPr>
        <w:t>.</w:t>
      </w:r>
    </w:p>
    <w:p w14:paraId="2D8200DA" w14:textId="3E7B2D88" w:rsidR="00A21EBC" w:rsidRPr="000C12D4" w:rsidRDefault="00C03E53"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b) </w:t>
      </w:r>
      <w:r w:rsidR="005B39F7" w:rsidRPr="000C12D4">
        <w:rPr>
          <w:rFonts w:ascii="Book Antiqua" w:eastAsia="Book Antiqua" w:hAnsi="Book Antiqua" w:cs="Book Antiqua"/>
          <w:i/>
          <w:iCs/>
          <w:color w:val="000000"/>
          <w:sz w:val="24"/>
          <w:szCs w:val="24"/>
        </w:rPr>
        <w:t>Los anuncios, rótulos o elementos</w:t>
      </w:r>
      <w:r w:rsidR="00E148A0" w:rsidRPr="000C12D4">
        <w:rPr>
          <w:rFonts w:ascii="Book Antiqua" w:eastAsia="Book Antiqua" w:hAnsi="Book Antiqua" w:cs="Book Antiqua"/>
          <w:i/>
          <w:iCs/>
          <w:color w:val="000000"/>
          <w:sz w:val="24"/>
          <w:szCs w:val="24"/>
        </w:rPr>
        <w:t xml:space="preserve"> </w:t>
      </w:r>
      <w:r w:rsidR="005B39F7" w:rsidRPr="000C12D4">
        <w:rPr>
          <w:rFonts w:ascii="Book Antiqua" w:eastAsia="Book Antiqua" w:hAnsi="Book Antiqua" w:cs="Book Antiqua"/>
          <w:i/>
          <w:iCs/>
          <w:color w:val="000000"/>
          <w:sz w:val="24"/>
          <w:szCs w:val="24"/>
        </w:rPr>
        <w:t xml:space="preserve">permanentes similares que constituyan parte integral de la identificación oficial de un proyecto, obra o facilidad pública de una entidad gubernamental, incluyendo, sin que se entienda como una limitación, placas </w:t>
      </w:r>
      <w:r w:rsidR="001F2BC7" w:rsidRPr="000C12D4">
        <w:rPr>
          <w:rFonts w:ascii="Book Antiqua" w:eastAsia="Book Antiqua" w:hAnsi="Book Antiqua" w:cs="Book Antiqua"/>
          <w:i/>
          <w:iCs/>
          <w:color w:val="000000"/>
          <w:sz w:val="24"/>
          <w:szCs w:val="24"/>
        </w:rPr>
        <w:t xml:space="preserve">o similares en las que se anuncia el nombre oficial de la instalación o facilidad pública, </w:t>
      </w:r>
      <w:r w:rsidR="005B39F7" w:rsidRPr="000C12D4">
        <w:rPr>
          <w:rFonts w:ascii="Book Antiqua" w:eastAsia="Book Antiqua" w:hAnsi="Book Antiqua" w:cs="Book Antiqua"/>
          <w:i/>
          <w:iCs/>
          <w:color w:val="000000"/>
          <w:sz w:val="24"/>
          <w:szCs w:val="24"/>
        </w:rPr>
        <w:t>conmemorativas o de inauguración, identificaciones estructurales, letreros de bienvenida a facilidades públicas y cualquier otro elemento fijo</w:t>
      </w:r>
      <w:r w:rsidR="0018085E" w:rsidRPr="000C12D4">
        <w:rPr>
          <w:rFonts w:ascii="Book Antiqua" w:eastAsia="Book Antiqua" w:hAnsi="Book Antiqua" w:cs="Book Antiqua"/>
          <w:i/>
          <w:iCs/>
          <w:color w:val="000000"/>
          <w:sz w:val="24"/>
          <w:szCs w:val="24"/>
        </w:rPr>
        <w:t>,</w:t>
      </w:r>
      <w:r w:rsidR="001F2BC7" w:rsidRPr="000C12D4">
        <w:rPr>
          <w:rFonts w:ascii="Book Antiqua" w:eastAsia="Book Antiqua" w:hAnsi="Book Antiqua" w:cs="Book Antiqua"/>
          <w:i/>
          <w:iCs/>
          <w:color w:val="000000"/>
          <w:sz w:val="24"/>
          <w:szCs w:val="24"/>
        </w:rPr>
        <w:t xml:space="preserve"> de </w:t>
      </w:r>
      <w:r w:rsidR="00B00220" w:rsidRPr="000C12D4">
        <w:rPr>
          <w:rFonts w:ascii="Book Antiqua" w:eastAsia="Book Antiqua" w:hAnsi="Book Antiqua" w:cs="Book Antiqua"/>
          <w:i/>
          <w:iCs/>
          <w:color w:val="000000"/>
          <w:sz w:val="24"/>
          <w:szCs w:val="24"/>
        </w:rPr>
        <w:t>carácter</w:t>
      </w:r>
      <w:r w:rsidR="0018085E" w:rsidRPr="000C12D4">
        <w:rPr>
          <w:rFonts w:ascii="Book Antiqua" w:eastAsia="Book Antiqua" w:hAnsi="Book Antiqua" w:cs="Book Antiqua"/>
          <w:i/>
          <w:iCs/>
          <w:color w:val="000000"/>
          <w:sz w:val="24"/>
          <w:szCs w:val="24"/>
        </w:rPr>
        <w:t xml:space="preserve"> permanente</w:t>
      </w:r>
      <w:r w:rsidR="005B39F7" w:rsidRPr="000C12D4">
        <w:rPr>
          <w:rFonts w:ascii="Book Antiqua" w:eastAsia="Book Antiqua" w:hAnsi="Book Antiqua" w:cs="Book Antiqua"/>
          <w:i/>
          <w:iCs/>
          <w:color w:val="000000"/>
          <w:sz w:val="24"/>
          <w:szCs w:val="24"/>
        </w:rPr>
        <w:t xml:space="preserve"> y no </w:t>
      </w:r>
      <w:r w:rsidR="0018085E" w:rsidRPr="000C12D4">
        <w:rPr>
          <w:rFonts w:ascii="Book Antiqua" w:eastAsia="Book Antiqua" w:hAnsi="Book Antiqua" w:cs="Book Antiqua"/>
          <w:i/>
          <w:iCs/>
          <w:color w:val="000000"/>
          <w:sz w:val="24"/>
          <w:szCs w:val="24"/>
        </w:rPr>
        <w:t>temporal</w:t>
      </w:r>
      <w:r w:rsidR="005B39F7" w:rsidRPr="000C12D4">
        <w:rPr>
          <w:rFonts w:ascii="Book Antiqua" w:eastAsia="Book Antiqua" w:hAnsi="Book Antiqua" w:cs="Book Antiqua"/>
          <w:i/>
          <w:iCs/>
          <w:color w:val="000000"/>
          <w:sz w:val="24"/>
          <w:szCs w:val="24"/>
        </w:rPr>
        <w:t xml:space="preserve">, aun cuando </w:t>
      </w:r>
      <w:r w:rsidR="005B39F7" w:rsidRPr="000C12D4">
        <w:rPr>
          <w:rFonts w:ascii="Book Antiqua" w:eastAsia="Book Antiqua" w:hAnsi="Book Antiqua" w:cs="Book Antiqua"/>
          <w:i/>
          <w:iCs/>
          <w:color w:val="000000"/>
          <w:sz w:val="24"/>
          <w:szCs w:val="24"/>
        </w:rPr>
        <w:lastRenderedPageBreak/>
        <w:t xml:space="preserve">incorporen </w:t>
      </w:r>
      <w:r w:rsidR="00D514D3" w:rsidRPr="000C12D4">
        <w:rPr>
          <w:rFonts w:ascii="Book Antiqua" w:eastAsia="Book Antiqua" w:hAnsi="Book Antiqua" w:cs="Book Antiqua"/>
          <w:i/>
          <w:iCs/>
          <w:color w:val="000000"/>
          <w:sz w:val="24"/>
          <w:szCs w:val="24"/>
        </w:rPr>
        <w:t>la imagen de un funcionario público</w:t>
      </w:r>
      <w:r w:rsidR="005B39F7" w:rsidRPr="000C12D4">
        <w:rPr>
          <w:rFonts w:ascii="Book Antiqua" w:eastAsia="Book Antiqua" w:hAnsi="Book Antiqua" w:cs="Book Antiqua"/>
          <w:i/>
          <w:iCs/>
          <w:color w:val="000000"/>
          <w:sz w:val="24"/>
          <w:szCs w:val="24"/>
        </w:rPr>
        <w:t xml:space="preserve"> o un lema o marca institucional.</w:t>
      </w:r>
    </w:p>
    <w:p w14:paraId="5AF5AE4E" w14:textId="2529F95C" w:rsidR="00D64486"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c</w:t>
      </w:r>
      <w:r w:rsidR="00A21EBC" w:rsidRPr="000C12D4">
        <w:rPr>
          <w:rFonts w:ascii="Book Antiqua" w:eastAsia="Book Antiqua" w:hAnsi="Book Antiqua" w:cs="Book Antiqua"/>
          <w:i/>
          <w:iCs/>
          <w:color w:val="000000"/>
          <w:sz w:val="24"/>
          <w:szCs w:val="24"/>
        </w:rPr>
        <w:t xml:space="preserve">) </w:t>
      </w:r>
      <w:r w:rsidR="00BC4B14" w:rsidRPr="000C12D4">
        <w:rPr>
          <w:rFonts w:ascii="Book Antiqua" w:eastAsia="Book Antiqua" w:hAnsi="Book Antiqua" w:cs="Book Antiqua"/>
          <w:i/>
          <w:iCs/>
          <w:color w:val="000000"/>
          <w:sz w:val="24"/>
          <w:szCs w:val="24"/>
        </w:rPr>
        <w:t>Los rótulos de carácter temporero instalados antes del 1ro</w:t>
      </w:r>
      <w:r w:rsidR="00BA3C5A" w:rsidRPr="000C12D4">
        <w:rPr>
          <w:rFonts w:ascii="Book Antiqua" w:eastAsia="Book Antiqua" w:hAnsi="Book Antiqua" w:cs="Book Antiqua"/>
          <w:i/>
          <w:iCs/>
          <w:color w:val="000000"/>
          <w:sz w:val="24"/>
          <w:szCs w:val="24"/>
        </w:rPr>
        <w:t>.</w:t>
      </w:r>
      <w:r w:rsidR="00BC4B14" w:rsidRPr="000C12D4">
        <w:rPr>
          <w:rFonts w:ascii="Book Antiqua" w:eastAsia="Book Antiqua" w:hAnsi="Book Antiqua" w:cs="Book Antiqua"/>
          <w:i/>
          <w:iCs/>
          <w:color w:val="000000"/>
          <w:sz w:val="24"/>
          <w:szCs w:val="24"/>
        </w:rPr>
        <w:t xml:space="preserve"> de enero del año electoral, vinculados a obras públicas o proyectos en actual y efectiva ejecución o construcción:</w:t>
      </w:r>
    </w:p>
    <w:p w14:paraId="0346778B" w14:textId="69242495" w:rsidR="00D64486" w:rsidRPr="000C12D4" w:rsidRDefault="00D64486" w:rsidP="00D64486">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i) </w:t>
      </w:r>
      <w:r w:rsidR="00BC4B14" w:rsidRPr="000C12D4">
        <w:rPr>
          <w:rFonts w:ascii="Book Antiqua" w:eastAsia="Book Antiqua" w:hAnsi="Book Antiqua" w:cs="Book Antiqua"/>
          <w:i/>
          <w:iCs/>
          <w:color w:val="000000"/>
          <w:sz w:val="24"/>
          <w:szCs w:val="24"/>
        </w:rPr>
        <w:t xml:space="preserve">Cuando las obras públicas o proyectos se encuentren en actual y efectiva ejecución o construcción, dichos rótulos podrán permanecer sin alteraciones hasta su culminación, aun cuando incorporen </w:t>
      </w:r>
      <w:r w:rsidR="00D514D3" w:rsidRPr="000C12D4">
        <w:rPr>
          <w:rFonts w:ascii="Book Antiqua" w:eastAsia="Book Antiqua" w:hAnsi="Book Antiqua" w:cs="Book Antiqua"/>
          <w:i/>
          <w:iCs/>
          <w:color w:val="000000"/>
          <w:sz w:val="24"/>
          <w:szCs w:val="24"/>
        </w:rPr>
        <w:t>la imagen de un funcionario público</w:t>
      </w:r>
      <w:r w:rsidR="00BC4B14" w:rsidRPr="000C12D4">
        <w:rPr>
          <w:rFonts w:ascii="Book Antiqua" w:eastAsia="Book Antiqua" w:hAnsi="Book Antiqua" w:cs="Book Antiqua"/>
          <w:i/>
          <w:iCs/>
          <w:color w:val="000000"/>
          <w:sz w:val="24"/>
          <w:szCs w:val="24"/>
        </w:rPr>
        <w:t xml:space="preserve"> o lemas o marcas institucionales.</w:t>
      </w:r>
    </w:p>
    <w:p w14:paraId="5AC2E8C3" w14:textId="7A27B49C" w:rsidR="00D64486" w:rsidRPr="000C12D4" w:rsidRDefault="00D64486" w:rsidP="00D64486">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proofErr w:type="spellStart"/>
      <w:r w:rsidRPr="000C12D4">
        <w:rPr>
          <w:rFonts w:ascii="Book Antiqua" w:eastAsia="Book Antiqua" w:hAnsi="Book Antiqua" w:cs="Book Antiqua"/>
          <w:i/>
          <w:iCs/>
          <w:color w:val="000000"/>
          <w:sz w:val="24"/>
          <w:szCs w:val="24"/>
        </w:rPr>
        <w:t>ii</w:t>
      </w:r>
      <w:proofErr w:type="spellEnd"/>
      <w:r w:rsidRPr="000C12D4">
        <w:rPr>
          <w:rFonts w:ascii="Book Antiqua" w:eastAsia="Book Antiqua" w:hAnsi="Book Antiqua" w:cs="Book Antiqua"/>
          <w:i/>
          <w:iCs/>
          <w:color w:val="000000"/>
          <w:sz w:val="24"/>
          <w:szCs w:val="24"/>
        </w:rPr>
        <w:t xml:space="preserve">) </w:t>
      </w:r>
      <w:r w:rsidR="00BC4B14" w:rsidRPr="000C12D4">
        <w:rPr>
          <w:rFonts w:ascii="Book Antiqua" w:eastAsia="Book Antiqua" w:hAnsi="Book Antiqua" w:cs="Book Antiqua"/>
          <w:i/>
          <w:iCs/>
          <w:color w:val="000000"/>
          <w:sz w:val="24"/>
          <w:szCs w:val="24"/>
        </w:rPr>
        <w:t>Si la obra pública o proyecto culmina</w:t>
      </w:r>
      <w:r w:rsidR="007C1089" w:rsidRPr="000C12D4">
        <w:rPr>
          <w:rFonts w:ascii="Book Antiqua" w:eastAsia="Book Antiqua" w:hAnsi="Book Antiqua" w:cs="Book Antiqua"/>
          <w:i/>
          <w:iCs/>
          <w:color w:val="000000"/>
          <w:sz w:val="24"/>
          <w:szCs w:val="24"/>
        </w:rPr>
        <w:t>se</w:t>
      </w:r>
      <w:r w:rsidR="00BC4B14" w:rsidRPr="000C12D4">
        <w:rPr>
          <w:rFonts w:ascii="Book Antiqua" w:eastAsia="Book Antiqua" w:hAnsi="Book Antiqua" w:cs="Book Antiqua"/>
          <w:i/>
          <w:iCs/>
          <w:color w:val="000000"/>
          <w:sz w:val="24"/>
          <w:szCs w:val="24"/>
        </w:rPr>
        <w:t xml:space="preserve"> después del </w:t>
      </w:r>
      <w:r w:rsidR="0033223B" w:rsidRPr="000C12D4">
        <w:rPr>
          <w:rFonts w:ascii="Book Antiqua" w:eastAsia="Book Antiqua" w:hAnsi="Book Antiqua" w:cs="Book Antiqua"/>
          <w:i/>
          <w:iCs/>
          <w:color w:val="000000"/>
          <w:sz w:val="24"/>
          <w:szCs w:val="24"/>
        </w:rPr>
        <w:t>1ro.</w:t>
      </w:r>
      <w:r w:rsidR="00BC4B14" w:rsidRPr="000C12D4">
        <w:rPr>
          <w:rFonts w:ascii="Book Antiqua" w:eastAsia="Book Antiqua" w:hAnsi="Book Antiqua" w:cs="Book Antiqua"/>
          <w:i/>
          <w:iCs/>
          <w:color w:val="000000"/>
          <w:sz w:val="24"/>
          <w:szCs w:val="24"/>
        </w:rPr>
        <w:t xml:space="preserve"> de enero del año electoral</w:t>
      </w:r>
      <w:r w:rsidR="00527B75" w:rsidRPr="000C12D4">
        <w:rPr>
          <w:rFonts w:ascii="Book Antiqua" w:eastAsia="Book Antiqua" w:hAnsi="Book Antiqua" w:cs="Book Antiqua"/>
          <w:i/>
          <w:iCs/>
          <w:color w:val="000000"/>
          <w:sz w:val="24"/>
          <w:szCs w:val="24"/>
        </w:rPr>
        <w:t xml:space="preserve"> o </w:t>
      </w:r>
      <w:r w:rsidR="007C1089" w:rsidRPr="000C12D4">
        <w:rPr>
          <w:rFonts w:ascii="Book Antiqua" w:eastAsia="Book Antiqua" w:hAnsi="Book Antiqua" w:cs="Book Antiqua"/>
          <w:i/>
          <w:iCs/>
          <w:color w:val="000000"/>
          <w:sz w:val="24"/>
          <w:szCs w:val="24"/>
        </w:rPr>
        <w:t>después de dicha fecha</w:t>
      </w:r>
      <w:r w:rsidR="00527B75" w:rsidRPr="000C12D4">
        <w:rPr>
          <w:rFonts w:ascii="Book Antiqua" w:eastAsia="Book Antiqua" w:hAnsi="Book Antiqua" w:cs="Book Antiqua"/>
          <w:i/>
          <w:iCs/>
          <w:color w:val="000000"/>
          <w:sz w:val="24"/>
          <w:szCs w:val="24"/>
        </w:rPr>
        <w:t xml:space="preserve"> dejase de estar en actual y efectiva ejecución o construcción</w:t>
      </w:r>
      <w:r w:rsidR="00BC4B14" w:rsidRPr="000C12D4">
        <w:rPr>
          <w:rFonts w:ascii="Book Antiqua" w:eastAsia="Book Antiqua" w:hAnsi="Book Antiqua" w:cs="Book Antiqua"/>
          <w:i/>
          <w:iCs/>
          <w:color w:val="000000"/>
          <w:sz w:val="24"/>
          <w:szCs w:val="24"/>
        </w:rPr>
        <w:t>, los rótulos temporeros deberán ser retirados por la entidad gubernamental correspondiente dentro de un término no mayor de quince (15) días naturales a partir de la fecha de culminación</w:t>
      </w:r>
      <w:r w:rsidR="00406522" w:rsidRPr="000C12D4">
        <w:rPr>
          <w:rFonts w:ascii="Book Antiqua" w:eastAsia="Book Antiqua" w:hAnsi="Book Antiqua" w:cs="Book Antiqua"/>
          <w:i/>
          <w:iCs/>
          <w:color w:val="000000"/>
          <w:sz w:val="24"/>
          <w:szCs w:val="24"/>
        </w:rPr>
        <w:t xml:space="preserve"> o cese de su actual y efectiva ejecución o construcción</w:t>
      </w:r>
      <w:r w:rsidR="00BC4B14" w:rsidRPr="000C12D4">
        <w:rPr>
          <w:rFonts w:ascii="Book Antiqua" w:eastAsia="Book Antiqua" w:hAnsi="Book Antiqua" w:cs="Book Antiqua"/>
          <w:i/>
          <w:iCs/>
          <w:color w:val="000000"/>
          <w:sz w:val="24"/>
          <w:szCs w:val="24"/>
        </w:rPr>
        <w:t>.</w:t>
      </w:r>
    </w:p>
    <w:p w14:paraId="0327B0F2" w14:textId="4EB9F598" w:rsidR="00D64486" w:rsidRPr="000C12D4" w:rsidRDefault="00D64486" w:rsidP="00D64486">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proofErr w:type="spellStart"/>
      <w:r w:rsidRPr="000C12D4">
        <w:rPr>
          <w:rFonts w:ascii="Book Antiqua" w:eastAsia="Book Antiqua" w:hAnsi="Book Antiqua" w:cs="Book Antiqua"/>
          <w:i/>
          <w:iCs/>
          <w:color w:val="000000"/>
          <w:sz w:val="24"/>
          <w:szCs w:val="24"/>
        </w:rPr>
        <w:t>iii</w:t>
      </w:r>
      <w:proofErr w:type="spellEnd"/>
      <w:r w:rsidRPr="000C12D4">
        <w:rPr>
          <w:rFonts w:ascii="Book Antiqua" w:eastAsia="Book Antiqua" w:hAnsi="Book Antiqua" w:cs="Book Antiqua"/>
          <w:i/>
          <w:iCs/>
          <w:color w:val="000000"/>
          <w:sz w:val="24"/>
          <w:szCs w:val="24"/>
        </w:rPr>
        <w:t xml:space="preserve">) </w:t>
      </w:r>
      <w:r w:rsidR="00BC4B14" w:rsidRPr="000C12D4">
        <w:rPr>
          <w:rFonts w:ascii="Book Antiqua" w:eastAsia="Book Antiqua" w:hAnsi="Book Antiqua" w:cs="Book Antiqua"/>
          <w:i/>
          <w:iCs/>
          <w:color w:val="000000"/>
          <w:sz w:val="24"/>
          <w:szCs w:val="24"/>
        </w:rPr>
        <w:t>Cuando la obra o proyecto haya culminado antes del 1ro</w:t>
      </w:r>
      <w:r w:rsidR="00640920" w:rsidRPr="000C12D4">
        <w:rPr>
          <w:rFonts w:ascii="Book Antiqua" w:eastAsia="Book Antiqua" w:hAnsi="Book Antiqua" w:cs="Book Antiqua"/>
          <w:i/>
          <w:iCs/>
          <w:color w:val="000000"/>
          <w:sz w:val="24"/>
          <w:szCs w:val="24"/>
        </w:rPr>
        <w:t>.</w:t>
      </w:r>
      <w:r w:rsidR="00BC4B14" w:rsidRPr="000C12D4">
        <w:rPr>
          <w:rFonts w:ascii="Book Antiqua" w:eastAsia="Book Antiqua" w:hAnsi="Book Antiqua" w:cs="Book Antiqua"/>
          <w:i/>
          <w:iCs/>
          <w:color w:val="000000"/>
          <w:sz w:val="24"/>
          <w:szCs w:val="24"/>
        </w:rPr>
        <w:t xml:space="preserve"> de enero del año electoral</w:t>
      </w:r>
      <w:r w:rsidR="00406522" w:rsidRPr="000C12D4">
        <w:rPr>
          <w:rFonts w:ascii="Book Antiqua" w:eastAsia="Book Antiqua" w:hAnsi="Book Antiqua" w:cs="Book Antiqua"/>
          <w:i/>
          <w:iCs/>
          <w:color w:val="000000"/>
          <w:sz w:val="24"/>
          <w:szCs w:val="24"/>
        </w:rPr>
        <w:t xml:space="preserve"> o dejase de estar en actual y efectiva ejecución o construcción</w:t>
      </w:r>
      <w:r w:rsidR="00D73201" w:rsidRPr="000C12D4">
        <w:rPr>
          <w:rFonts w:ascii="Book Antiqua" w:eastAsia="Book Antiqua" w:hAnsi="Book Antiqua" w:cs="Book Antiqua"/>
          <w:i/>
          <w:iCs/>
          <w:color w:val="000000"/>
          <w:sz w:val="24"/>
          <w:szCs w:val="24"/>
        </w:rPr>
        <w:t xml:space="preserve"> previo a dicha fecha</w:t>
      </w:r>
      <w:r w:rsidR="00BC4B14" w:rsidRPr="000C12D4">
        <w:rPr>
          <w:rFonts w:ascii="Book Antiqua" w:eastAsia="Book Antiqua" w:hAnsi="Book Antiqua" w:cs="Book Antiqua"/>
          <w:i/>
          <w:iCs/>
          <w:color w:val="000000"/>
          <w:sz w:val="24"/>
          <w:szCs w:val="24"/>
        </w:rPr>
        <w:t xml:space="preserve">, los rótulos temporeros deberán ser retirados </w:t>
      </w:r>
      <w:r w:rsidR="00D73201" w:rsidRPr="000C12D4">
        <w:rPr>
          <w:rFonts w:ascii="Book Antiqua" w:eastAsia="Book Antiqua" w:hAnsi="Book Antiqua" w:cs="Book Antiqua"/>
          <w:i/>
          <w:iCs/>
          <w:color w:val="000000"/>
          <w:sz w:val="24"/>
          <w:szCs w:val="24"/>
        </w:rPr>
        <w:t xml:space="preserve">por la entidad gubernamental correspondiente </w:t>
      </w:r>
      <w:r w:rsidR="00BC4B14" w:rsidRPr="000C12D4">
        <w:rPr>
          <w:rFonts w:ascii="Book Antiqua" w:eastAsia="Book Antiqua" w:hAnsi="Book Antiqua" w:cs="Book Antiqua"/>
          <w:i/>
          <w:iCs/>
          <w:color w:val="000000"/>
          <w:sz w:val="24"/>
          <w:szCs w:val="24"/>
        </w:rPr>
        <w:t>no más tarde del 15 de enero del año electoral.</w:t>
      </w:r>
    </w:p>
    <w:p w14:paraId="493F148F" w14:textId="27BFD5EE" w:rsidR="0033223B"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b/>
          <w:bCs/>
          <w:i/>
          <w:iCs/>
          <w:color w:val="000000"/>
          <w:sz w:val="24"/>
          <w:szCs w:val="24"/>
        </w:rPr>
      </w:pPr>
      <w:r w:rsidRPr="000C12D4">
        <w:rPr>
          <w:rFonts w:ascii="Book Antiqua" w:eastAsia="Book Antiqua" w:hAnsi="Book Antiqua" w:cs="Book Antiqua"/>
          <w:i/>
          <w:iCs/>
          <w:color w:val="000000"/>
          <w:sz w:val="24"/>
          <w:szCs w:val="24"/>
        </w:rPr>
        <w:t>d</w:t>
      </w:r>
      <w:r w:rsidR="00BD6EAF" w:rsidRPr="000C12D4">
        <w:rPr>
          <w:rFonts w:ascii="Book Antiqua" w:eastAsia="Book Antiqua" w:hAnsi="Book Antiqua" w:cs="Book Antiqua"/>
          <w:i/>
          <w:iCs/>
          <w:color w:val="000000"/>
          <w:sz w:val="24"/>
          <w:szCs w:val="24"/>
        </w:rPr>
        <w:t xml:space="preserve">) </w:t>
      </w:r>
      <w:r w:rsidR="00BC4B14" w:rsidRPr="000C12D4">
        <w:rPr>
          <w:rFonts w:ascii="Book Antiqua" w:eastAsia="Book Antiqua" w:hAnsi="Book Antiqua" w:cs="Book Antiqua"/>
          <w:i/>
          <w:iCs/>
          <w:color w:val="000000"/>
          <w:sz w:val="24"/>
          <w:szCs w:val="24"/>
        </w:rPr>
        <w:t xml:space="preserve">Los anuncios o rótulos relacionados con obras públicas o proyectos financiados total o parcialmente con fondos del Gobierno de los Estados Unidos de América, </w:t>
      </w:r>
      <w:r w:rsidR="00BC4B14" w:rsidRPr="000C12D4">
        <w:rPr>
          <w:rFonts w:ascii="Book Antiqua" w:eastAsia="Book Antiqua" w:hAnsi="Book Antiqua" w:cs="Book Antiqua"/>
          <w:i/>
          <w:iCs/>
          <w:color w:val="000000"/>
          <w:sz w:val="24"/>
          <w:szCs w:val="24"/>
        </w:rPr>
        <w:lastRenderedPageBreak/>
        <w:t>los cuales se regirán por la legislación y la reglamentación federal aplicable.</w:t>
      </w:r>
      <w:r w:rsidR="0033223B" w:rsidRPr="000C12D4">
        <w:rPr>
          <w:rFonts w:ascii="Book Antiqua" w:eastAsia="Book Antiqua" w:hAnsi="Book Antiqua" w:cs="Book Antiqua"/>
          <w:i/>
          <w:iCs/>
          <w:color w:val="000000"/>
          <w:sz w:val="24"/>
          <w:szCs w:val="24"/>
        </w:rPr>
        <w:t xml:space="preserve">  </w:t>
      </w:r>
      <w:r w:rsidR="00B00220" w:rsidRPr="000C12D4">
        <w:rPr>
          <w:rFonts w:ascii="Book Antiqua" w:eastAsia="Book Antiqua" w:hAnsi="Book Antiqua" w:cs="Book Antiqua"/>
          <w:i/>
          <w:iCs/>
          <w:color w:val="000000"/>
          <w:sz w:val="24"/>
          <w:szCs w:val="24"/>
        </w:rPr>
        <w:t>E</w:t>
      </w:r>
      <w:r w:rsidR="0033223B" w:rsidRPr="000C12D4">
        <w:rPr>
          <w:rFonts w:ascii="Book Antiqua" w:eastAsia="Book Antiqua" w:hAnsi="Book Antiqua" w:cs="Book Antiqua"/>
          <w:i/>
          <w:iCs/>
          <w:color w:val="000000"/>
          <w:sz w:val="24"/>
          <w:szCs w:val="24"/>
        </w:rPr>
        <w:t xml:space="preserve">n </w:t>
      </w:r>
      <w:r w:rsidR="00B91197" w:rsidRPr="000C12D4">
        <w:rPr>
          <w:rFonts w:ascii="Book Antiqua" w:eastAsia="Book Antiqua" w:hAnsi="Book Antiqua" w:cs="Book Antiqua"/>
          <w:i/>
          <w:iCs/>
          <w:color w:val="000000"/>
          <w:sz w:val="24"/>
          <w:szCs w:val="24"/>
        </w:rPr>
        <w:t>l</w:t>
      </w:r>
      <w:r w:rsidR="0033223B" w:rsidRPr="000C12D4">
        <w:rPr>
          <w:rFonts w:ascii="Book Antiqua" w:eastAsia="Book Antiqua" w:hAnsi="Book Antiqua" w:cs="Book Antiqua"/>
          <w:i/>
          <w:iCs/>
          <w:color w:val="000000"/>
          <w:sz w:val="24"/>
          <w:szCs w:val="24"/>
        </w:rPr>
        <w:t>os casos de obras públicas o proyectos financiados</w:t>
      </w:r>
      <w:r w:rsidR="00640920" w:rsidRPr="000C12D4">
        <w:rPr>
          <w:rFonts w:ascii="Book Antiqua" w:eastAsia="Book Antiqua" w:hAnsi="Book Antiqua" w:cs="Book Antiqua"/>
          <w:i/>
          <w:iCs/>
          <w:color w:val="000000"/>
          <w:sz w:val="24"/>
          <w:szCs w:val="24"/>
        </w:rPr>
        <w:t>,</w:t>
      </w:r>
      <w:r w:rsidR="0033223B" w:rsidRPr="000C12D4">
        <w:rPr>
          <w:rFonts w:ascii="Book Antiqua" w:eastAsia="Book Antiqua" w:hAnsi="Book Antiqua" w:cs="Book Antiqua"/>
          <w:i/>
          <w:iCs/>
          <w:color w:val="000000"/>
          <w:sz w:val="24"/>
          <w:szCs w:val="24"/>
        </w:rPr>
        <w:t xml:space="preserve"> total o parcialmente</w:t>
      </w:r>
      <w:r w:rsidR="00640920" w:rsidRPr="000C12D4">
        <w:rPr>
          <w:rFonts w:ascii="Book Antiqua" w:eastAsia="Book Antiqua" w:hAnsi="Book Antiqua" w:cs="Book Antiqua"/>
          <w:i/>
          <w:iCs/>
          <w:color w:val="000000"/>
          <w:sz w:val="24"/>
          <w:szCs w:val="24"/>
        </w:rPr>
        <w:t>,</w:t>
      </w:r>
      <w:r w:rsidR="0033223B" w:rsidRPr="000C12D4">
        <w:rPr>
          <w:rFonts w:ascii="Book Antiqua" w:eastAsia="Book Antiqua" w:hAnsi="Book Antiqua" w:cs="Book Antiqua"/>
          <w:i/>
          <w:iCs/>
          <w:color w:val="000000"/>
          <w:sz w:val="24"/>
          <w:szCs w:val="24"/>
        </w:rPr>
        <w:t xml:space="preserve"> con fondos del </w:t>
      </w:r>
      <w:r w:rsidR="00640920" w:rsidRPr="000C12D4">
        <w:rPr>
          <w:rFonts w:ascii="Book Antiqua" w:eastAsia="Book Antiqua" w:hAnsi="Book Antiqua" w:cs="Book Antiqua"/>
          <w:i/>
          <w:iCs/>
          <w:color w:val="000000"/>
          <w:sz w:val="24"/>
          <w:szCs w:val="24"/>
        </w:rPr>
        <w:t>G</w:t>
      </w:r>
      <w:r w:rsidR="0033223B" w:rsidRPr="000C12D4">
        <w:rPr>
          <w:rFonts w:ascii="Book Antiqua" w:eastAsia="Book Antiqua" w:hAnsi="Book Antiqua" w:cs="Book Antiqua"/>
          <w:i/>
          <w:iCs/>
          <w:color w:val="000000"/>
          <w:sz w:val="24"/>
          <w:szCs w:val="24"/>
        </w:rPr>
        <w:t xml:space="preserve">obierno de los Estados Unidos de América, </w:t>
      </w:r>
      <w:r w:rsidR="00B91197" w:rsidRPr="000C12D4">
        <w:rPr>
          <w:rFonts w:ascii="Book Antiqua" w:eastAsia="Book Antiqua" w:hAnsi="Book Antiqua" w:cs="Book Antiqua"/>
          <w:i/>
          <w:iCs/>
          <w:color w:val="000000"/>
          <w:sz w:val="24"/>
          <w:szCs w:val="24"/>
        </w:rPr>
        <w:t>su</w:t>
      </w:r>
      <w:r w:rsidR="0033223B" w:rsidRPr="000C12D4">
        <w:rPr>
          <w:rFonts w:ascii="Book Antiqua" w:eastAsia="Book Antiqua" w:hAnsi="Book Antiqua" w:cs="Book Antiqua"/>
          <w:i/>
          <w:iCs/>
          <w:color w:val="000000"/>
          <w:sz w:val="24"/>
          <w:szCs w:val="24"/>
        </w:rPr>
        <w:t>s anuncios o rótulos no necesitarán de la aprobación previa de la Oficina del Contralor Electoral para su publicación o instalación, pero deberán ajustarse</w:t>
      </w:r>
      <w:r w:rsidR="00B00220" w:rsidRPr="000C12D4">
        <w:rPr>
          <w:rFonts w:ascii="Book Antiqua" w:eastAsia="Book Antiqua" w:hAnsi="Book Antiqua" w:cs="Book Antiqua"/>
          <w:i/>
          <w:iCs/>
          <w:color w:val="000000"/>
          <w:sz w:val="24"/>
          <w:szCs w:val="24"/>
        </w:rPr>
        <w:t xml:space="preserve">, </w:t>
      </w:r>
      <w:r w:rsidR="009F56B0" w:rsidRPr="000C12D4">
        <w:rPr>
          <w:rFonts w:ascii="Book Antiqua" w:eastAsia="Book Antiqua" w:hAnsi="Book Antiqua" w:cs="Book Antiqua"/>
          <w:i/>
          <w:iCs/>
          <w:color w:val="000000"/>
          <w:sz w:val="24"/>
          <w:szCs w:val="24"/>
        </w:rPr>
        <w:t xml:space="preserve">excepto </w:t>
      </w:r>
      <w:r w:rsidR="008436DE" w:rsidRPr="000C12D4">
        <w:rPr>
          <w:rFonts w:ascii="Book Antiqua" w:eastAsia="Book Antiqua" w:hAnsi="Book Antiqua" w:cs="Book Antiqua"/>
          <w:i/>
          <w:iCs/>
          <w:color w:val="000000"/>
          <w:sz w:val="24"/>
          <w:szCs w:val="24"/>
        </w:rPr>
        <w:t>que</w:t>
      </w:r>
      <w:r w:rsidR="0033223B" w:rsidRPr="000C12D4">
        <w:rPr>
          <w:rFonts w:ascii="Book Antiqua" w:eastAsia="Book Antiqua" w:hAnsi="Book Antiqua" w:cs="Book Antiqua"/>
          <w:i/>
          <w:iCs/>
          <w:color w:val="000000"/>
          <w:sz w:val="24"/>
          <w:szCs w:val="24"/>
        </w:rPr>
        <w:t xml:space="preserve"> la ley o reglamentación federal aplicable</w:t>
      </w:r>
      <w:r w:rsidR="009F56B0" w:rsidRPr="000C12D4">
        <w:rPr>
          <w:rFonts w:ascii="Book Antiqua" w:eastAsia="Book Antiqua" w:hAnsi="Book Antiqua" w:cs="Book Antiqua"/>
          <w:i/>
          <w:iCs/>
          <w:color w:val="000000"/>
          <w:sz w:val="24"/>
          <w:szCs w:val="24"/>
        </w:rPr>
        <w:t xml:space="preserve"> disponga lo contrario</w:t>
      </w:r>
      <w:r w:rsidR="00B00220" w:rsidRPr="000C12D4">
        <w:rPr>
          <w:rFonts w:ascii="Book Antiqua" w:eastAsia="Book Antiqua" w:hAnsi="Book Antiqua" w:cs="Book Antiqua"/>
          <w:i/>
          <w:iCs/>
          <w:color w:val="000000"/>
          <w:sz w:val="24"/>
          <w:szCs w:val="24"/>
        </w:rPr>
        <w:t>,</w:t>
      </w:r>
      <w:r w:rsidR="0033223B" w:rsidRPr="000C12D4">
        <w:rPr>
          <w:rFonts w:ascii="Book Antiqua" w:eastAsia="Book Antiqua" w:hAnsi="Book Antiqua" w:cs="Book Antiqua"/>
          <w:i/>
          <w:iCs/>
          <w:color w:val="000000"/>
          <w:sz w:val="24"/>
          <w:szCs w:val="24"/>
        </w:rPr>
        <w:t xml:space="preserve"> a las demás disposiciones de esta </w:t>
      </w:r>
      <w:r w:rsidR="00B00220" w:rsidRPr="000C12D4">
        <w:rPr>
          <w:rFonts w:ascii="Book Antiqua" w:eastAsia="Book Antiqua" w:hAnsi="Book Antiqua" w:cs="Book Antiqua"/>
          <w:i/>
          <w:iCs/>
          <w:color w:val="000000"/>
          <w:sz w:val="24"/>
          <w:szCs w:val="24"/>
        </w:rPr>
        <w:t>L</w:t>
      </w:r>
      <w:r w:rsidR="0033223B" w:rsidRPr="000C12D4">
        <w:rPr>
          <w:rFonts w:ascii="Book Antiqua" w:eastAsia="Book Antiqua" w:hAnsi="Book Antiqua" w:cs="Book Antiqua"/>
          <w:i/>
          <w:iCs/>
          <w:color w:val="000000"/>
          <w:sz w:val="24"/>
          <w:szCs w:val="24"/>
        </w:rPr>
        <w:t>ey respecto a exponer logros, realizaciones, proyecciones, planes o mensajes y contenidos con fines político-partidistas o electorales que busquen resaltar, destacar o desfavorecer a un aspirante, candidato, funcionario electo, partido político o comité.</w:t>
      </w:r>
    </w:p>
    <w:p w14:paraId="2105CB07" w14:textId="52D34FF2" w:rsidR="00A21EBC"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e</w:t>
      </w:r>
      <w:r w:rsidR="00A21EBC" w:rsidRPr="000C12D4">
        <w:rPr>
          <w:rFonts w:ascii="Book Antiqua" w:eastAsia="Book Antiqua" w:hAnsi="Book Antiqua" w:cs="Book Antiqua"/>
          <w:i/>
          <w:iCs/>
          <w:color w:val="000000"/>
          <w:sz w:val="24"/>
          <w:szCs w:val="24"/>
        </w:rPr>
        <w:t xml:space="preserve">) </w:t>
      </w:r>
      <w:r w:rsidR="00BC4B14" w:rsidRPr="000C12D4">
        <w:rPr>
          <w:rFonts w:ascii="Book Antiqua" w:eastAsia="Book Antiqua" w:hAnsi="Book Antiqua" w:cs="Book Antiqua"/>
          <w:i/>
          <w:iCs/>
          <w:color w:val="000000"/>
          <w:sz w:val="24"/>
          <w:szCs w:val="24"/>
        </w:rPr>
        <w:t xml:space="preserve">Las fotos oficiales de funcionarios públicos exhibidas en las instalaciones oficiales </w:t>
      </w:r>
      <w:r w:rsidR="000E255A" w:rsidRPr="000C12D4">
        <w:rPr>
          <w:rFonts w:ascii="Book Antiqua" w:eastAsia="Book Antiqua" w:hAnsi="Book Antiqua" w:cs="Book Antiqua"/>
          <w:i/>
          <w:iCs/>
          <w:color w:val="000000"/>
          <w:sz w:val="24"/>
          <w:szCs w:val="24"/>
        </w:rPr>
        <w:t>de entidades gubernamentales</w:t>
      </w:r>
      <w:r w:rsidR="00BC4B14" w:rsidRPr="000C12D4">
        <w:rPr>
          <w:rFonts w:ascii="Book Antiqua" w:eastAsia="Book Antiqua" w:hAnsi="Book Antiqua" w:cs="Book Antiqua"/>
          <w:i/>
          <w:iCs/>
          <w:color w:val="000000"/>
          <w:sz w:val="24"/>
          <w:szCs w:val="24"/>
        </w:rPr>
        <w:t>.</w:t>
      </w:r>
    </w:p>
    <w:p w14:paraId="3A193942" w14:textId="6365E9F6" w:rsidR="00A21EBC"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f</w:t>
      </w:r>
      <w:r w:rsidR="00A21EBC" w:rsidRPr="000C12D4">
        <w:rPr>
          <w:rFonts w:ascii="Book Antiqua" w:eastAsia="Book Antiqua" w:hAnsi="Book Antiqua" w:cs="Book Antiqua"/>
          <w:i/>
          <w:iCs/>
          <w:color w:val="000000"/>
          <w:sz w:val="24"/>
          <w:szCs w:val="24"/>
        </w:rPr>
        <w:t xml:space="preserve">) </w:t>
      </w:r>
      <w:r w:rsidR="00BC4B14" w:rsidRPr="000C12D4">
        <w:rPr>
          <w:rFonts w:ascii="Book Antiqua" w:eastAsia="Book Antiqua" w:hAnsi="Book Antiqua" w:cs="Book Antiqua"/>
          <w:i/>
          <w:iCs/>
          <w:color w:val="000000"/>
          <w:sz w:val="24"/>
          <w:szCs w:val="24"/>
        </w:rPr>
        <w:t xml:space="preserve">El papel timbrado oficial, aunque </w:t>
      </w:r>
      <w:r w:rsidR="007B6B42" w:rsidRPr="000C12D4">
        <w:rPr>
          <w:rFonts w:ascii="Book Antiqua" w:eastAsia="Book Antiqua" w:hAnsi="Book Antiqua" w:cs="Book Antiqua"/>
          <w:i/>
          <w:iCs/>
          <w:color w:val="000000"/>
          <w:sz w:val="24"/>
          <w:szCs w:val="24"/>
        </w:rPr>
        <w:t xml:space="preserve">contenga </w:t>
      </w:r>
      <w:r w:rsidR="00D514D3" w:rsidRPr="000C12D4">
        <w:rPr>
          <w:rFonts w:ascii="Book Antiqua" w:eastAsia="Book Antiqua" w:hAnsi="Book Antiqua" w:cs="Book Antiqua"/>
          <w:i/>
          <w:iCs/>
          <w:color w:val="000000"/>
          <w:sz w:val="24"/>
          <w:szCs w:val="24"/>
        </w:rPr>
        <w:t>la imagen de un funcionario público</w:t>
      </w:r>
      <w:r w:rsidR="00BC4B14" w:rsidRPr="000C12D4">
        <w:rPr>
          <w:rFonts w:ascii="Book Antiqua" w:eastAsia="Book Antiqua" w:hAnsi="Book Antiqua" w:cs="Book Antiqua"/>
          <w:i/>
          <w:iCs/>
          <w:color w:val="000000"/>
          <w:sz w:val="24"/>
          <w:szCs w:val="24"/>
        </w:rPr>
        <w:t xml:space="preserve"> o lemas o marcas institucionales, utilizado en comunicaciones ordinarias, tanto internas como externas, siempre que su uso no </w:t>
      </w:r>
      <w:r w:rsidR="008E7E34" w:rsidRPr="000C12D4">
        <w:rPr>
          <w:rFonts w:ascii="Book Antiqua" w:eastAsia="Book Antiqua" w:hAnsi="Book Antiqua" w:cs="Book Antiqua"/>
          <w:i/>
          <w:iCs/>
          <w:color w:val="000000"/>
          <w:sz w:val="24"/>
          <w:szCs w:val="24"/>
        </w:rPr>
        <w:t>conlleve</w:t>
      </w:r>
      <w:r w:rsidR="00BC4B14" w:rsidRPr="000C12D4">
        <w:rPr>
          <w:rFonts w:ascii="Book Antiqua" w:eastAsia="Book Antiqua" w:hAnsi="Book Antiqua" w:cs="Book Antiqua"/>
          <w:i/>
          <w:iCs/>
          <w:color w:val="000000"/>
          <w:sz w:val="24"/>
          <w:szCs w:val="24"/>
        </w:rPr>
        <w:t xml:space="preserve"> fines político-partidistas ni se destine </w:t>
      </w:r>
      <w:r w:rsidR="00D514D3" w:rsidRPr="000C12D4">
        <w:rPr>
          <w:rFonts w:ascii="Book Antiqua" w:eastAsia="Book Antiqua" w:hAnsi="Book Antiqua" w:cs="Book Antiqua"/>
          <w:i/>
          <w:iCs/>
          <w:color w:val="000000"/>
          <w:sz w:val="24"/>
          <w:szCs w:val="24"/>
        </w:rPr>
        <w:t>par</w:t>
      </w:r>
      <w:r w:rsidR="00BC4B14" w:rsidRPr="000C12D4">
        <w:rPr>
          <w:rFonts w:ascii="Book Antiqua" w:eastAsia="Book Antiqua" w:hAnsi="Book Antiqua" w:cs="Book Antiqua"/>
          <w:i/>
          <w:iCs/>
          <w:color w:val="000000"/>
          <w:sz w:val="24"/>
          <w:szCs w:val="24"/>
        </w:rPr>
        <w:t>a la difusión de mensajes personales, festivos o conmemorativos.</w:t>
      </w:r>
      <w:r w:rsidR="00BD6EAF" w:rsidRPr="000C12D4">
        <w:rPr>
          <w:rFonts w:ascii="Book Antiqua" w:eastAsia="Book Antiqua" w:hAnsi="Book Antiqua" w:cs="Book Antiqua"/>
          <w:i/>
          <w:iCs/>
          <w:color w:val="000000"/>
          <w:sz w:val="24"/>
          <w:szCs w:val="24"/>
        </w:rPr>
        <w:t xml:space="preserve"> </w:t>
      </w:r>
    </w:p>
    <w:p w14:paraId="4F4246FE" w14:textId="1CE5E94D" w:rsidR="00A21EBC" w:rsidRPr="000C12D4" w:rsidRDefault="00D64486" w:rsidP="00B90673">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g</w:t>
      </w:r>
      <w:r w:rsidR="00A21EBC" w:rsidRPr="000C12D4">
        <w:rPr>
          <w:rFonts w:ascii="Book Antiqua" w:eastAsia="Book Antiqua" w:hAnsi="Book Antiqua" w:cs="Book Antiqua"/>
          <w:i/>
          <w:iCs/>
          <w:color w:val="000000"/>
          <w:sz w:val="24"/>
          <w:szCs w:val="24"/>
        </w:rPr>
        <w:t xml:space="preserve">) </w:t>
      </w:r>
      <w:r w:rsidR="0089010A" w:rsidRPr="000C12D4">
        <w:rPr>
          <w:rFonts w:ascii="Book Antiqua" w:eastAsia="Book Antiqua" w:hAnsi="Book Antiqua" w:cs="Book Antiqua"/>
          <w:i/>
          <w:iCs/>
          <w:color w:val="000000"/>
          <w:sz w:val="24"/>
          <w:szCs w:val="24"/>
        </w:rPr>
        <w:t xml:space="preserve">Los lemas o marcas institucionales. En el caso de los municipios, estos deberán ser aprobados mediante ordenanza para su uso oficial con una antelación no menor de un (1) año previo al inicio del período electoral y no podrán ser iguales ni sustancialmente similares a lemas o símbolos utilizados en campañas político-partidistas. Durante el año electoral, no se permitirá la adopción, modificación o sustitución de lemas o marcas institucionales por parte de las </w:t>
      </w:r>
      <w:r w:rsidR="0089010A" w:rsidRPr="000C12D4">
        <w:rPr>
          <w:rFonts w:ascii="Book Antiqua" w:eastAsia="Book Antiqua" w:hAnsi="Book Antiqua" w:cs="Book Antiqua"/>
          <w:i/>
          <w:iCs/>
          <w:color w:val="000000"/>
          <w:sz w:val="24"/>
          <w:szCs w:val="24"/>
        </w:rPr>
        <w:lastRenderedPageBreak/>
        <w:t xml:space="preserve">entidades gubernamentales, salvo en los casos en que resulte necesario para fines operacionales esenciales, lo cual deberá ser debidamente justificado y autorizado previamente por la Oficina del Contralor Electoral. </w:t>
      </w:r>
    </w:p>
    <w:p w14:paraId="1AAAFD94" w14:textId="3C433300" w:rsidR="00F6786F"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h</w:t>
      </w:r>
      <w:r w:rsidR="00A21EBC" w:rsidRPr="000C12D4">
        <w:rPr>
          <w:rFonts w:ascii="Book Antiqua" w:eastAsia="Book Antiqua" w:hAnsi="Book Antiqua" w:cs="Book Antiqua"/>
          <w:i/>
          <w:iCs/>
          <w:color w:val="000000"/>
          <w:sz w:val="24"/>
          <w:szCs w:val="24"/>
        </w:rPr>
        <w:t xml:space="preserve">) </w:t>
      </w:r>
      <w:r w:rsidR="0089010A" w:rsidRPr="000C12D4">
        <w:rPr>
          <w:rFonts w:ascii="Book Antiqua" w:eastAsia="Book Antiqua" w:hAnsi="Book Antiqua" w:cs="Book Antiqua"/>
          <w:i/>
          <w:iCs/>
          <w:color w:val="000000"/>
          <w:sz w:val="24"/>
          <w:szCs w:val="24"/>
        </w:rPr>
        <w:t xml:space="preserve">Los anuncios, mensajes o rótulos relacionados con la celebración de actividades recurrentes o tradicionales, aun cuando incluyan </w:t>
      </w:r>
      <w:r w:rsidR="00D514D3" w:rsidRPr="000C12D4">
        <w:rPr>
          <w:rFonts w:ascii="Book Antiqua" w:eastAsia="Book Antiqua" w:hAnsi="Book Antiqua" w:cs="Book Antiqua"/>
          <w:i/>
          <w:iCs/>
          <w:color w:val="000000"/>
          <w:sz w:val="24"/>
          <w:szCs w:val="24"/>
        </w:rPr>
        <w:t>la imagen de un funcionario público</w:t>
      </w:r>
      <w:r w:rsidR="0089010A" w:rsidRPr="000C12D4">
        <w:rPr>
          <w:rFonts w:ascii="Book Antiqua" w:eastAsia="Book Antiqua" w:hAnsi="Book Antiqua" w:cs="Book Antiqua"/>
          <w:i/>
          <w:iCs/>
          <w:color w:val="000000"/>
          <w:sz w:val="24"/>
          <w:szCs w:val="24"/>
        </w:rPr>
        <w:t>, un lema o marca institucional, o un mensaje de</w:t>
      </w:r>
      <w:r w:rsidR="00896F3F" w:rsidRPr="000C12D4">
        <w:rPr>
          <w:rFonts w:ascii="Book Antiqua" w:eastAsia="Book Antiqua" w:hAnsi="Book Antiqua" w:cs="Book Antiqua"/>
          <w:i/>
          <w:iCs/>
          <w:color w:val="000000"/>
          <w:sz w:val="24"/>
          <w:szCs w:val="24"/>
        </w:rPr>
        <w:t xml:space="preserve"> bienvenida, invitación o sa</w:t>
      </w:r>
      <w:r w:rsidR="0089010A" w:rsidRPr="000C12D4">
        <w:rPr>
          <w:rFonts w:ascii="Book Antiqua" w:eastAsia="Book Antiqua" w:hAnsi="Book Antiqua" w:cs="Book Antiqua"/>
          <w:i/>
          <w:iCs/>
          <w:color w:val="000000"/>
          <w:sz w:val="24"/>
          <w:szCs w:val="24"/>
        </w:rPr>
        <w:t>ludo a la actividad, siempre que su contenido no persiga fines político-partidistas.</w:t>
      </w:r>
      <w:r w:rsidR="00CE43FC" w:rsidRPr="000C12D4">
        <w:rPr>
          <w:rFonts w:ascii="Book Antiqua" w:eastAsia="Book Antiqua" w:hAnsi="Book Antiqua" w:cs="Book Antiqua"/>
          <w:i/>
          <w:iCs/>
          <w:color w:val="000000"/>
          <w:sz w:val="24"/>
          <w:szCs w:val="24"/>
        </w:rPr>
        <w:t xml:space="preserve"> </w:t>
      </w:r>
    </w:p>
    <w:p w14:paraId="52DC012E" w14:textId="2725445C" w:rsidR="00A21EBC"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i</w:t>
      </w:r>
      <w:r w:rsidR="00F6786F" w:rsidRPr="000C12D4">
        <w:rPr>
          <w:rFonts w:ascii="Book Antiqua" w:eastAsia="Book Antiqua" w:hAnsi="Book Antiqua" w:cs="Book Antiqua"/>
          <w:i/>
          <w:iCs/>
          <w:color w:val="000000"/>
          <w:sz w:val="24"/>
          <w:szCs w:val="24"/>
        </w:rPr>
        <w:t xml:space="preserve">) </w:t>
      </w:r>
      <w:r w:rsidR="00D514D3" w:rsidRPr="000C12D4">
        <w:rPr>
          <w:rFonts w:ascii="Book Antiqua" w:eastAsia="Book Antiqua" w:hAnsi="Book Antiqua" w:cs="Book Antiqua"/>
          <w:i/>
          <w:iCs/>
          <w:color w:val="000000"/>
          <w:sz w:val="24"/>
          <w:szCs w:val="24"/>
        </w:rPr>
        <w:t>Las conferencias de prensa, anuncios oficiales, material informativo y otros similares</w:t>
      </w:r>
      <w:r w:rsidR="004C2FBC" w:rsidRPr="000C12D4">
        <w:rPr>
          <w:rFonts w:ascii="Book Antiqua" w:eastAsia="Book Antiqua" w:hAnsi="Book Antiqua" w:cs="Book Antiqua"/>
          <w:i/>
          <w:iCs/>
          <w:color w:val="000000"/>
          <w:sz w:val="24"/>
          <w:szCs w:val="24"/>
        </w:rPr>
        <w:t>,</w:t>
      </w:r>
      <w:r w:rsidR="00D514D3" w:rsidRPr="000C12D4">
        <w:rPr>
          <w:rFonts w:ascii="Book Antiqua" w:eastAsia="Book Antiqua" w:hAnsi="Book Antiqua" w:cs="Book Antiqua"/>
          <w:i/>
          <w:iCs/>
          <w:color w:val="000000"/>
          <w:sz w:val="24"/>
          <w:szCs w:val="24"/>
        </w:rPr>
        <w:t xml:space="preserve"> emitidos por entidades gubernamentales en el curso ordinario de sus funciones para cumplir con el deber de informar a</w:t>
      </w:r>
      <w:r w:rsidR="00B00220" w:rsidRPr="000C12D4">
        <w:rPr>
          <w:rFonts w:ascii="Book Antiqua" w:eastAsia="Book Antiqua" w:hAnsi="Book Antiqua" w:cs="Book Antiqua"/>
          <w:i/>
          <w:iCs/>
          <w:color w:val="000000"/>
          <w:sz w:val="24"/>
          <w:szCs w:val="24"/>
        </w:rPr>
        <w:t xml:space="preserve"> </w:t>
      </w:r>
      <w:r w:rsidR="004C2FBC" w:rsidRPr="000C12D4">
        <w:rPr>
          <w:rFonts w:ascii="Book Antiqua" w:eastAsia="Book Antiqua" w:hAnsi="Book Antiqua" w:cs="Book Antiqua"/>
          <w:i/>
          <w:iCs/>
          <w:color w:val="000000"/>
          <w:sz w:val="24"/>
          <w:szCs w:val="24"/>
        </w:rPr>
        <w:t>los ciudadanos</w:t>
      </w:r>
      <w:r w:rsidR="00D514D3" w:rsidRPr="000C12D4">
        <w:rPr>
          <w:rFonts w:ascii="Book Antiqua" w:eastAsia="Book Antiqua" w:hAnsi="Book Antiqua" w:cs="Book Antiqua"/>
          <w:i/>
          <w:iCs/>
          <w:color w:val="000000"/>
          <w:sz w:val="24"/>
          <w:szCs w:val="24"/>
        </w:rPr>
        <w:t xml:space="preserve">, incluyendo aquellos relacionados con situaciones de emergencia declaradas por el </w:t>
      </w:r>
      <w:r w:rsidR="004C2FBC" w:rsidRPr="000C12D4">
        <w:rPr>
          <w:rFonts w:ascii="Book Antiqua" w:eastAsia="Book Antiqua" w:hAnsi="Book Antiqua" w:cs="Book Antiqua"/>
          <w:i/>
          <w:iCs/>
          <w:color w:val="000000"/>
          <w:sz w:val="24"/>
          <w:szCs w:val="24"/>
        </w:rPr>
        <w:t xml:space="preserve">gobierno </w:t>
      </w:r>
      <w:r w:rsidR="00D514D3" w:rsidRPr="000C12D4">
        <w:rPr>
          <w:rFonts w:ascii="Book Antiqua" w:eastAsia="Book Antiqua" w:hAnsi="Book Antiqua" w:cs="Book Antiqua"/>
          <w:i/>
          <w:iCs/>
          <w:color w:val="000000"/>
          <w:sz w:val="24"/>
          <w:szCs w:val="24"/>
        </w:rPr>
        <w:t>estatal, municipal o federal, o con avisos de servicio público, aun cuando</w:t>
      </w:r>
      <w:r w:rsidR="00BF66C1" w:rsidRPr="000C12D4">
        <w:rPr>
          <w:rFonts w:ascii="Book Antiqua" w:eastAsia="Book Antiqua" w:hAnsi="Book Antiqua" w:cs="Book Antiqua"/>
          <w:i/>
          <w:iCs/>
          <w:color w:val="000000"/>
          <w:sz w:val="24"/>
          <w:szCs w:val="24"/>
        </w:rPr>
        <w:t xml:space="preserve"> incidentalmente</w:t>
      </w:r>
      <w:r w:rsidR="00D514D3" w:rsidRPr="000C12D4">
        <w:rPr>
          <w:rFonts w:ascii="Book Antiqua" w:eastAsia="Book Antiqua" w:hAnsi="Book Antiqua" w:cs="Book Antiqua"/>
          <w:i/>
          <w:iCs/>
          <w:color w:val="000000"/>
          <w:sz w:val="24"/>
          <w:szCs w:val="24"/>
        </w:rPr>
        <w:t xml:space="preserve"> incluyan la imagen de un funcionario público o un lema o marca institucional. Estas comunicaciones deberán limitarse al contenido necesario para orientar o alertar a la población y no podrán ser utilizadas con fines político-partidistas.</w:t>
      </w:r>
      <w:r w:rsidR="00995680" w:rsidRPr="000C12D4">
        <w:rPr>
          <w:rFonts w:ascii="Book Antiqua" w:eastAsia="Book Antiqua" w:hAnsi="Book Antiqua" w:cs="Book Antiqua"/>
          <w:i/>
          <w:iCs/>
          <w:color w:val="000000"/>
          <w:sz w:val="24"/>
          <w:szCs w:val="24"/>
        </w:rPr>
        <w:t xml:space="preserve"> </w:t>
      </w:r>
    </w:p>
    <w:p w14:paraId="118CE8E7" w14:textId="066A87D1" w:rsidR="00F6786F"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j</w:t>
      </w:r>
      <w:r w:rsidR="00F6786F" w:rsidRPr="000C12D4">
        <w:rPr>
          <w:rFonts w:ascii="Book Antiqua" w:eastAsia="Book Antiqua" w:hAnsi="Book Antiqua" w:cs="Book Antiqua"/>
          <w:i/>
          <w:iCs/>
          <w:color w:val="000000"/>
          <w:sz w:val="24"/>
          <w:szCs w:val="24"/>
        </w:rPr>
        <w:t xml:space="preserve">) </w:t>
      </w:r>
      <w:r w:rsidR="00D514D3" w:rsidRPr="000C12D4">
        <w:rPr>
          <w:rFonts w:ascii="Book Antiqua" w:eastAsia="Book Antiqua" w:hAnsi="Book Antiqua" w:cs="Book Antiqua"/>
          <w:i/>
          <w:iCs/>
          <w:color w:val="000000"/>
          <w:sz w:val="24"/>
          <w:szCs w:val="24"/>
        </w:rPr>
        <w:t>Las publicaciones electrónicas en páginas oficiales de internet o redes sociales institucionales realizadas previo al 1ro</w:t>
      </w:r>
      <w:r w:rsidR="001F1DCB" w:rsidRPr="000C12D4">
        <w:rPr>
          <w:rFonts w:ascii="Book Antiqua" w:eastAsia="Book Antiqua" w:hAnsi="Book Antiqua" w:cs="Book Antiqua"/>
          <w:i/>
          <w:iCs/>
          <w:color w:val="000000"/>
          <w:sz w:val="24"/>
          <w:szCs w:val="24"/>
        </w:rPr>
        <w:t>.</w:t>
      </w:r>
      <w:r w:rsidR="00D514D3" w:rsidRPr="000C12D4">
        <w:rPr>
          <w:rFonts w:ascii="Book Antiqua" w:eastAsia="Book Antiqua" w:hAnsi="Book Antiqua" w:cs="Book Antiqua"/>
          <w:i/>
          <w:iCs/>
          <w:color w:val="000000"/>
          <w:sz w:val="24"/>
          <w:szCs w:val="24"/>
        </w:rPr>
        <w:t xml:space="preserve"> de enero del año electoral</w:t>
      </w:r>
      <w:r w:rsidR="001F1DCB" w:rsidRPr="000C12D4">
        <w:rPr>
          <w:rFonts w:ascii="Book Antiqua" w:eastAsia="Book Antiqua" w:hAnsi="Book Antiqua" w:cs="Book Antiqua"/>
          <w:i/>
          <w:iCs/>
          <w:color w:val="000000"/>
          <w:sz w:val="24"/>
          <w:szCs w:val="24"/>
        </w:rPr>
        <w:t>,</w:t>
      </w:r>
      <w:r w:rsidR="00D514D3" w:rsidRPr="000C12D4">
        <w:rPr>
          <w:rFonts w:ascii="Book Antiqua" w:eastAsia="Book Antiqua" w:hAnsi="Book Antiqua" w:cs="Book Antiqua"/>
          <w:i/>
          <w:iCs/>
          <w:color w:val="000000"/>
          <w:sz w:val="24"/>
          <w:szCs w:val="24"/>
        </w:rPr>
        <w:t xml:space="preserve"> podrán permanecer inalteradas, sin que exista obligación de modificarlas o removerlas. A partir del </w:t>
      </w:r>
      <w:r w:rsidR="00A7266D" w:rsidRPr="000C12D4">
        <w:rPr>
          <w:rFonts w:ascii="Book Antiqua" w:eastAsia="Book Antiqua" w:hAnsi="Book Antiqua" w:cs="Book Antiqua"/>
          <w:i/>
          <w:iCs/>
          <w:color w:val="000000"/>
          <w:sz w:val="24"/>
          <w:szCs w:val="24"/>
        </w:rPr>
        <w:t>1ro.</w:t>
      </w:r>
      <w:r w:rsidR="00D514D3" w:rsidRPr="000C12D4">
        <w:rPr>
          <w:rFonts w:ascii="Book Antiqua" w:eastAsia="Book Antiqua" w:hAnsi="Book Antiqua" w:cs="Book Antiqua"/>
          <w:i/>
          <w:iCs/>
          <w:color w:val="000000"/>
          <w:sz w:val="24"/>
          <w:szCs w:val="24"/>
        </w:rPr>
        <w:t xml:space="preserve"> de enero del año electoral y hasta que culmine el período establecido en este Artículo, las publicaciones electrónicas en páginas oficiales </w:t>
      </w:r>
      <w:r w:rsidR="00D514D3" w:rsidRPr="000C12D4">
        <w:rPr>
          <w:rFonts w:ascii="Book Antiqua" w:eastAsia="Book Antiqua" w:hAnsi="Book Antiqua" w:cs="Book Antiqua"/>
          <w:i/>
          <w:iCs/>
          <w:color w:val="000000"/>
          <w:sz w:val="24"/>
          <w:szCs w:val="24"/>
        </w:rPr>
        <w:lastRenderedPageBreak/>
        <w:t xml:space="preserve">de internet o redes sociales de las entidades gubernamentales </w:t>
      </w:r>
      <w:r w:rsidR="007F2EEA" w:rsidRPr="000C12D4">
        <w:rPr>
          <w:rFonts w:ascii="Book Antiqua" w:eastAsia="Book Antiqua" w:hAnsi="Book Antiqua" w:cs="Book Antiqua"/>
          <w:i/>
          <w:iCs/>
          <w:color w:val="000000"/>
          <w:sz w:val="24"/>
          <w:szCs w:val="24"/>
        </w:rPr>
        <w:t>no podrán</w:t>
      </w:r>
      <w:r w:rsidR="00D514D3" w:rsidRPr="000C12D4">
        <w:rPr>
          <w:rFonts w:ascii="Book Antiqua" w:eastAsia="Book Antiqua" w:hAnsi="Book Antiqua" w:cs="Book Antiqua"/>
          <w:i/>
          <w:iCs/>
          <w:color w:val="000000"/>
          <w:sz w:val="24"/>
          <w:szCs w:val="24"/>
        </w:rPr>
        <w:t xml:space="preserve"> ser objeto de promoción pagada</w:t>
      </w:r>
      <w:r w:rsidR="00B23FDE" w:rsidRPr="000C12D4">
        <w:rPr>
          <w:rFonts w:ascii="Book Antiqua" w:eastAsia="Book Antiqua" w:hAnsi="Book Antiqua" w:cs="Book Antiqua"/>
          <w:i/>
          <w:iCs/>
          <w:color w:val="000000"/>
          <w:sz w:val="24"/>
          <w:szCs w:val="24"/>
        </w:rPr>
        <w:t xml:space="preserve">, utilizadas para fines político-partidistas ni para </w:t>
      </w:r>
      <w:r w:rsidR="000B6ED8" w:rsidRPr="000C12D4">
        <w:rPr>
          <w:rFonts w:ascii="Book Antiqua" w:eastAsia="Book Antiqua" w:hAnsi="Book Antiqua" w:cs="Book Antiqua"/>
          <w:i/>
          <w:iCs/>
          <w:color w:val="000000"/>
          <w:sz w:val="24"/>
          <w:szCs w:val="24"/>
        </w:rPr>
        <w:t>mensajes personales, festivos o conmemorativos</w:t>
      </w:r>
      <w:r w:rsidR="00D514D3" w:rsidRPr="000C12D4">
        <w:rPr>
          <w:rFonts w:ascii="Book Antiqua" w:eastAsia="Book Antiqua" w:hAnsi="Book Antiqua" w:cs="Book Antiqua"/>
          <w:i/>
          <w:iCs/>
          <w:color w:val="000000"/>
          <w:sz w:val="24"/>
          <w:szCs w:val="24"/>
        </w:rPr>
        <w:t>. La limitación</w:t>
      </w:r>
      <w:r w:rsidR="007F2EEA" w:rsidRPr="000C12D4">
        <w:rPr>
          <w:rFonts w:ascii="Book Antiqua" w:eastAsia="Book Antiqua" w:hAnsi="Book Antiqua" w:cs="Book Antiqua"/>
          <w:i/>
          <w:iCs/>
          <w:color w:val="000000"/>
          <w:sz w:val="24"/>
          <w:szCs w:val="24"/>
        </w:rPr>
        <w:t xml:space="preserve"> antes dispuesta, incluyendo</w:t>
      </w:r>
      <w:r w:rsidR="00D514D3" w:rsidRPr="000C12D4">
        <w:rPr>
          <w:rFonts w:ascii="Book Antiqua" w:eastAsia="Book Antiqua" w:hAnsi="Book Antiqua" w:cs="Book Antiqua"/>
          <w:i/>
          <w:iCs/>
          <w:color w:val="000000"/>
          <w:sz w:val="24"/>
          <w:szCs w:val="24"/>
        </w:rPr>
        <w:t xml:space="preserve"> </w:t>
      </w:r>
      <w:r w:rsidR="007F2EEA" w:rsidRPr="000C12D4">
        <w:rPr>
          <w:rFonts w:ascii="Book Antiqua" w:eastAsia="Book Antiqua" w:hAnsi="Book Antiqua" w:cs="Book Antiqua"/>
          <w:i/>
          <w:iCs/>
          <w:color w:val="000000"/>
          <w:sz w:val="24"/>
          <w:szCs w:val="24"/>
        </w:rPr>
        <w:t xml:space="preserve">aquella </w:t>
      </w:r>
      <w:r w:rsidR="00D514D3" w:rsidRPr="000C12D4">
        <w:rPr>
          <w:rFonts w:ascii="Book Antiqua" w:eastAsia="Book Antiqua" w:hAnsi="Book Antiqua" w:cs="Book Antiqua"/>
          <w:i/>
          <w:iCs/>
          <w:color w:val="000000"/>
          <w:sz w:val="24"/>
          <w:szCs w:val="24"/>
        </w:rPr>
        <w:t>sobre promoción pagada</w:t>
      </w:r>
      <w:r w:rsidR="007F2EEA" w:rsidRPr="000C12D4">
        <w:rPr>
          <w:rFonts w:ascii="Book Antiqua" w:eastAsia="Book Antiqua" w:hAnsi="Book Antiqua" w:cs="Book Antiqua"/>
          <w:i/>
          <w:iCs/>
          <w:color w:val="000000"/>
          <w:sz w:val="24"/>
          <w:szCs w:val="24"/>
        </w:rPr>
        <w:t>,</w:t>
      </w:r>
      <w:r w:rsidR="00D514D3" w:rsidRPr="000C12D4">
        <w:rPr>
          <w:rFonts w:ascii="Book Antiqua" w:eastAsia="Book Antiqua" w:hAnsi="Book Antiqua" w:cs="Book Antiqua"/>
          <w:i/>
          <w:iCs/>
          <w:color w:val="000000"/>
          <w:sz w:val="24"/>
          <w:szCs w:val="24"/>
        </w:rPr>
        <w:t xml:space="preserve"> no será aplicable a los avisos de servicio público</w:t>
      </w:r>
      <w:r w:rsidR="007F2EEA" w:rsidRPr="000C12D4">
        <w:rPr>
          <w:rFonts w:ascii="Book Antiqua" w:eastAsia="Book Antiqua" w:hAnsi="Book Antiqua" w:cs="Book Antiqua"/>
          <w:i/>
          <w:iCs/>
          <w:color w:val="000000"/>
          <w:sz w:val="24"/>
          <w:szCs w:val="24"/>
        </w:rPr>
        <w:t>, aun cuando incluyan</w:t>
      </w:r>
      <w:r w:rsidR="000B6ED8" w:rsidRPr="000C12D4">
        <w:rPr>
          <w:rFonts w:ascii="Book Antiqua" w:eastAsia="Book Antiqua" w:hAnsi="Book Antiqua" w:cs="Book Antiqua"/>
          <w:i/>
          <w:iCs/>
          <w:color w:val="000000"/>
          <w:sz w:val="24"/>
          <w:szCs w:val="24"/>
        </w:rPr>
        <w:t xml:space="preserve"> incidentalmente</w:t>
      </w:r>
      <w:r w:rsidR="007F2EEA" w:rsidRPr="000C12D4">
        <w:rPr>
          <w:rFonts w:ascii="Book Antiqua" w:eastAsia="Book Antiqua" w:hAnsi="Book Antiqua" w:cs="Book Antiqua"/>
          <w:i/>
          <w:iCs/>
          <w:color w:val="000000"/>
          <w:sz w:val="24"/>
          <w:szCs w:val="24"/>
        </w:rPr>
        <w:t xml:space="preserve"> la imagen de un funcionario público</w:t>
      </w:r>
      <w:r w:rsidR="000B6ED8" w:rsidRPr="000C12D4">
        <w:rPr>
          <w:rFonts w:ascii="Book Antiqua" w:eastAsia="Book Antiqua" w:hAnsi="Book Antiqua" w:cs="Book Antiqua"/>
          <w:i/>
          <w:iCs/>
          <w:color w:val="000000"/>
          <w:sz w:val="24"/>
          <w:szCs w:val="24"/>
        </w:rPr>
        <w:t xml:space="preserve"> o lemas o marcas institucionales</w:t>
      </w:r>
      <w:r w:rsidR="00D514D3" w:rsidRPr="000C12D4">
        <w:rPr>
          <w:rFonts w:ascii="Book Antiqua" w:eastAsia="Book Antiqua" w:hAnsi="Book Antiqua" w:cs="Book Antiqua"/>
          <w:i/>
          <w:iCs/>
          <w:color w:val="000000"/>
          <w:sz w:val="24"/>
          <w:szCs w:val="24"/>
        </w:rPr>
        <w:t>.</w:t>
      </w:r>
    </w:p>
    <w:p w14:paraId="479B2055" w14:textId="60CC1603" w:rsidR="00995680" w:rsidRPr="000C12D4" w:rsidRDefault="00D64486" w:rsidP="00B90673">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k</w:t>
      </w:r>
      <w:r w:rsidR="00995680" w:rsidRPr="000C12D4">
        <w:rPr>
          <w:rFonts w:ascii="Book Antiqua" w:eastAsia="Book Antiqua" w:hAnsi="Book Antiqua" w:cs="Book Antiqua"/>
          <w:i/>
          <w:iCs/>
          <w:color w:val="000000"/>
          <w:sz w:val="24"/>
          <w:szCs w:val="24"/>
        </w:rPr>
        <w:t xml:space="preserve">) </w:t>
      </w:r>
      <w:r w:rsidR="007F2EEA" w:rsidRPr="000C12D4">
        <w:rPr>
          <w:rFonts w:ascii="Book Antiqua" w:eastAsia="Book Antiqua" w:hAnsi="Book Antiqua" w:cs="Book Antiqua"/>
          <w:i/>
          <w:iCs/>
          <w:color w:val="000000"/>
          <w:sz w:val="24"/>
          <w:szCs w:val="24"/>
        </w:rPr>
        <w:t xml:space="preserve">Los materiales promocionales y otros objetos adquiridos por las entidades gubernamentales previo al </w:t>
      </w:r>
      <w:r w:rsidR="008E5035" w:rsidRPr="000C12D4">
        <w:rPr>
          <w:rFonts w:ascii="Book Antiqua" w:eastAsia="Book Antiqua" w:hAnsi="Book Antiqua" w:cs="Book Antiqua"/>
          <w:i/>
          <w:iCs/>
          <w:color w:val="000000"/>
          <w:sz w:val="24"/>
          <w:szCs w:val="24"/>
        </w:rPr>
        <w:t>1ro.</w:t>
      </w:r>
      <w:r w:rsidR="007F2EEA" w:rsidRPr="000C12D4">
        <w:rPr>
          <w:rFonts w:ascii="Book Antiqua" w:eastAsia="Book Antiqua" w:hAnsi="Book Antiqua" w:cs="Book Antiqua"/>
          <w:i/>
          <w:iCs/>
          <w:color w:val="000000"/>
          <w:sz w:val="24"/>
          <w:szCs w:val="24"/>
        </w:rPr>
        <w:t xml:space="preserve"> de enero del año electoral, aunque contengan la imagen de un funcionario </w:t>
      </w:r>
      <w:r w:rsidR="00266683" w:rsidRPr="000C12D4">
        <w:rPr>
          <w:rFonts w:ascii="Book Antiqua" w:eastAsia="Book Antiqua" w:hAnsi="Book Antiqua" w:cs="Book Antiqua"/>
          <w:i/>
          <w:iCs/>
          <w:color w:val="000000"/>
          <w:sz w:val="24"/>
          <w:szCs w:val="24"/>
        </w:rPr>
        <w:t>público</w:t>
      </w:r>
      <w:r w:rsidR="007F2EEA" w:rsidRPr="000C12D4">
        <w:rPr>
          <w:rFonts w:ascii="Book Antiqua" w:eastAsia="Book Antiqua" w:hAnsi="Book Antiqua" w:cs="Book Antiqua"/>
          <w:i/>
          <w:iCs/>
          <w:color w:val="000000"/>
          <w:sz w:val="24"/>
          <w:szCs w:val="24"/>
        </w:rPr>
        <w:t xml:space="preserve"> o lemas o marcas institucionales, siempre que no hayan sido almacenados con el propósito de ser distribuidos a partir de dicha fecha. Su utilización únicamente se permitirá en calidad de sobrantes, para los fines originales para los cuales fueron adquiridos.</w:t>
      </w:r>
    </w:p>
    <w:p w14:paraId="449BA1D5" w14:textId="7A02C986" w:rsidR="00035B1F" w:rsidRPr="000C12D4" w:rsidRDefault="007D2A65" w:rsidP="009E7FB9">
      <w:pPr>
        <w:widowControl w:val="0"/>
        <w:pBdr>
          <w:top w:val="nil"/>
          <w:left w:val="nil"/>
          <w:bottom w:val="nil"/>
          <w:right w:val="nil"/>
          <w:between w:val="nil"/>
        </w:pBdr>
        <w:spacing w:line="480" w:lineRule="auto"/>
        <w:ind w:left="108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12. </w:t>
      </w:r>
      <w:r w:rsidR="00D020DF" w:rsidRPr="000C12D4">
        <w:rPr>
          <w:rFonts w:ascii="Book Antiqua" w:eastAsia="Book Antiqua" w:hAnsi="Book Antiqua" w:cs="Book Antiqua"/>
          <w:i/>
          <w:iCs/>
          <w:color w:val="000000"/>
          <w:sz w:val="24"/>
          <w:szCs w:val="24"/>
        </w:rPr>
        <w:t xml:space="preserve">Lo dispuesto en </w:t>
      </w:r>
      <w:r w:rsidR="00E0456B" w:rsidRPr="000C12D4">
        <w:rPr>
          <w:rFonts w:ascii="Book Antiqua" w:eastAsia="Book Antiqua" w:hAnsi="Book Antiqua" w:cs="Book Antiqua"/>
          <w:i/>
          <w:iCs/>
          <w:color w:val="000000"/>
          <w:sz w:val="24"/>
          <w:szCs w:val="24"/>
        </w:rPr>
        <w:t>los</w:t>
      </w:r>
      <w:r w:rsidR="00D020DF" w:rsidRPr="000C12D4">
        <w:rPr>
          <w:rFonts w:ascii="Book Antiqua" w:eastAsia="Book Antiqua" w:hAnsi="Book Antiqua" w:cs="Book Antiqua"/>
          <w:i/>
          <w:iCs/>
          <w:color w:val="000000"/>
          <w:sz w:val="24"/>
          <w:szCs w:val="24"/>
        </w:rPr>
        <w:t xml:space="preserve"> inciso</w:t>
      </w:r>
      <w:r w:rsidR="00E0456B" w:rsidRPr="000C12D4">
        <w:rPr>
          <w:rFonts w:ascii="Book Antiqua" w:eastAsia="Book Antiqua" w:hAnsi="Book Antiqua" w:cs="Book Antiqua"/>
          <w:i/>
          <w:iCs/>
          <w:color w:val="000000"/>
          <w:sz w:val="24"/>
          <w:szCs w:val="24"/>
        </w:rPr>
        <w:t>s (3) y</w:t>
      </w:r>
      <w:r w:rsidR="00D020DF" w:rsidRPr="000C12D4">
        <w:rPr>
          <w:rFonts w:ascii="Book Antiqua" w:eastAsia="Book Antiqua" w:hAnsi="Book Antiqua" w:cs="Book Antiqua"/>
          <w:i/>
          <w:iCs/>
          <w:color w:val="000000"/>
          <w:sz w:val="24"/>
          <w:szCs w:val="24"/>
        </w:rPr>
        <w:t xml:space="preserve"> (11) de este Artículo no menoscaba ni limita la facultad de la Oficina del Contralor Electoral para ejercer las funciones que le han sido delegadas por esta </w:t>
      </w:r>
      <w:r w:rsidR="00B00220" w:rsidRPr="000C12D4">
        <w:rPr>
          <w:rFonts w:ascii="Book Antiqua" w:hAnsi="Book Antiqua"/>
          <w:i/>
          <w:iCs/>
          <w:sz w:val="24"/>
          <w:szCs w:val="24"/>
        </w:rPr>
        <w:t>L</w:t>
      </w:r>
      <w:r w:rsidR="00367D4E" w:rsidRPr="000C12D4">
        <w:rPr>
          <w:rFonts w:ascii="Book Antiqua" w:hAnsi="Book Antiqua"/>
          <w:i/>
          <w:iCs/>
          <w:sz w:val="24"/>
          <w:szCs w:val="24"/>
        </w:rPr>
        <w:t>ey</w:t>
      </w:r>
      <w:r w:rsidR="00D020DF" w:rsidRPr="000C12D4">
        <w:rPr>
          <w:rFonts w:ascii="Book Antiqua" w:eastAsia="Book Antiqua" w:hAnsi="Book Antiqua" w:cs="Book Antiqua"/>
          <w:i/>
          <w:iCs/>
          <w:color w:val="000000"/>
          <w:sz w:val="24"/>
          <w:szCs w:val="24"/>
        </w:rPr>
        <w:t xml:space="preserve">, incluyendo la fiscalización, evaluación y reglamentación de los gastos de difusión pública. No obstante, en el ejercicio de dichas funciones, la Oficina del Contralor Electoral no podrá aprobar disposiciones en el “Reglamento de Fiscalización de Gastos de Difusión Pública” ni emitir determinaciones que </w:t>
      </w:r>
      <w:r w:rsidR="008E5035" w:rsidRPr="000C12D4">
        <w:rPr>
          <w:rFonts w:ascii="Book Antiqua" w:eastAsia="Book Antiqua" w:hAnsi="Book Antiqua" w:cs="Book Antiqua"/>
          <w:i/>
          <w:iCs/>
          <w:color w:val="000000"/>
          <w:sz w:val="24"/>
          <w:szCs w:val="24"/>
        </w:rPr>
        <w:t xml:space="preserve">amplíen, </w:t>
      </w:r>
      <w:r w:rsidR="00D020DF" w:rsidRPr="000C12D4">
        <w:rPr>
          <w:rFonts w:ascii="Book Antiqua" w:eastAsia="Book Antiqua" w:hAnsi="Book Antiqua" w:cs="Book Antiqua"/>
          <w:i/>
          <w:iCs/>
          <w:color w:val="000000"/>
          <w:sz w:val="24"/>
          <w:szCs w:val="24"/>
        </w:rPr>
        <w:t xml:space="preserve">alteren, restrinjan o dejen sin efecto las excepciones expresamente reconocidas en </w:t>
      </w:r>
      <w:r w:rsidR="00871A43" w:rsidRPr="000C12D4">
        <w:rPr>
          <w:rFonts w:ascii="Book Antiqua" w:eastAsia="Book Antiqua" w:hAnsi="Book Antiqua" w:cs="Book Antiqua"/>
          <w:i/>
          <w:iCs/>
          <w:color w:val="000000"/>
          <w:sz w:val="24"/>
          <w:szCs w:val="24"/>
        </w:rPr>
        <w:t>los</w:t>
      </w:r>
      <w:r w:rsidR="00D020DF" w:rsidRPr="000C12D4">
        <w:rPr>
          <w:rFonts w:ascii="Book Antiqua" w:eastAsia="Book Antiqua" w:hAnsi="Book Antiqua" w:cs="Book Antiqua"/>
          <w:i/>
          <w:iCs/>
          <w:color w:val="000000"/>
          <w:sz w:val="24"/>
          <w:szCs w:val="24"/>
        </w:rPr>
        <w:t xml:space="preserve"> referido</w:t>
      </w:r>
      <w:r w:rsidR="00871A43" w:rsidRPr="000C12D4">
        <w:rPr>
          <w:rFonts w:ascii="Book Antiqua" w:eastAsia="Book Antiqua" w:hAnsi="Book Antiqua" w:cs="Book Antiqua"/>
          <w:i/>
          <w:iCs/>
          <w:color w:val="000000"/>
          <w:sz w:val="24"/>
          <w:szCs w:val="24"/>
        </w:rPr>
        <w:t>s</w:t>
      </w:r>
      <w:r w:rsidR="00D020DF" w:rsidRPr="000C12D4">
        <w:rPr>
          <w:rFonts w:ascii="Book Antiqua" w:eastAsia="Book Antiqua" w:hAnsi="Book Antiqua" w:cs="Book Antiqua"/>
          <w:i/>
          <w:iCs/>
          <w:color w:val="000000"/>
          <w:sz w:val="24"/>
          <w:szCs w:val="24"/>
        </w:rPr>
        <w:t xml:space="preserve"> inciso</w:t>
      </w:r>
      <w:r w:rsidR="00871A43" w:rsidRPr="000C12D4">
        <w:rPr>
          <w:rFonts w:ascii="Book Antiqua" w:eastAsia="Book Antiqua" w:hAnsi="Book Antiqua" w:cs="Book Antiqua"/>
          <w:i/>
          <w:iCs/>
          <w:color w:val="000000"/>
          <w:sz w:val="24"/>
          <w:szCs w:val="24"/>
        </w:rPr>
        <w:t>s</w:t>
      </w:r>
      <w:r w:rsidR="00D020DF" w:rsidRPr="000C12D4">
        <w:rPr>
          <w:rFonts w:ascii="Book Antiqua" w:eastAsia="Book Antiqua" w:hAnsi="Book Antiqua" w:cs="Book Antiqua"/>
          <w:i/>
          <w:iCs/>
          <w:color w:val="000000"/>
          <w:sz w:val="24"/>
          <w:szCs w:val="24"/>
        </w:rPr>
        <w:t>.</w:t>
      </w:r>
    </w:p>
    <w:p w14:paraId="4CD95326" w14:textId="22F816BC" w:rsidR="009E7FB9" w:rsidRPr="000C12D4" w:rsidRDefault="00035B1F" w:rsidP="009E7FB9">
      <w:pPr>
        <w:widowControl w:val="0"/>
        <w:pBdr>
          <w:top w:val="nil"/>
          <w:left w:val="nil"/>
          <w:bottom w:val="nil"/>
          <w:right w:val="nil"/>
          <w:between w:val="nil"/>
        </w:pBdr>
        <w:spacing w:line="480" w:lineRule="auto"/>
        <w:ind w:left="108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13. </w:t>
      </w:r>
      <w:r w:rsidR="00C34BDD" w:rsidRPr="000C12D4">
        <w:rPr>
          <w:rFonts w:ascii="Book Antiqua" w:eastAsia="Book Antiqua" w:hAnsi="Book Antiqua" w:cs="Book Antiqua"/>
          <w:i/>
          <w:iCs/>
          <w:color w:val="000000"/>
          <w:sz w:val="24"/>
          <w:szCs w:val="24"/>
        </w:rPr>
        <w:t>Todo asunto que requiera autorización de la Oficina del Contralor Electoral al amparo de las disposiciones de este Artículo</w:t>
      </w:r>
      <w:r w:rsidR="0014004C" w:rsidRPr="000C12D4">
        <w:rPr>
          <w:rFonts w:ascii="Book Antiqua" w:eastAsia="Book Antiqua" w:hAnsi="Book Antiqua" w:cs="Book Antiqua"/>
          <w:i/>
          <w:iCs/>
          <w:color w:val="000000"/>
          <w:sz w:val="24"/>
          <w:szCs w:val="24"/>
        </w:rPr>
        <w:t xml:space="preserve"> o </w:t>
      </w:r>
      <w:r w:rsidR="001748B0" w:rsidRPr="000C12D4">
        <w:rPr>
          <w:rFonts w:ascii="Book Antiqua" w:eastAsia="Book Antiqua" w:hAnsi="Book Antiqua" w:cs="Book Antiqua"/>
          <w:i/>
          <w:iCs/>
          <w:color w:val="000000"/>
          <w:sz w:val="24"/>
          <w:szCs w:val="24"/>
        </w:rPr>
        <w:t>d</w:t>
      </w:r>
      <w:r w:rsidR="0014004C" w:rsidRPr="000C12D4">
        <w:rPr>
          <w:rFonts w:ascii="Book Antiqua" w:eastAsia="Book Antiqua" w:hAnsi="Book Antiqua" w:cs="Book Antiqua"/>
          <w:i/>
          <w:iCs/>
          <w:color w:val="000000"/>
          <w:sz w:val="24"/>
          <w:szCs w:val="24"/>
        </w:rPr>
        <w:t xml:space="preserve">el “Reglamento de Fiscalización de Gastos de </w:t>
      </w:r>
      <w:r w:rsidR="0014004C" w:rsidRPr="000C12D4">
        <w:rPr>
          <w:rFonts w:ascii="Book Antiqua" w:eastAsia="Book Antiqua" w:hAnsi="Book Antiqua" w:cs="Book Antiqua"/>
          <w:i/>
          <w:iCs/>
          <w:color w:val="000000"/>
          <w:sz w:val="24"/>
          <w:szCs w:val="24"/>
        </w:rPr>
        <w:lastRenderedPageBreak/>
        <w:t>Difusión Pública”</w:t>
      </w:r>
      <w:r w:rsidR="00C34BDD" w:rsidRPr="000C12D4">
        <w:rPr>
          <w:rFonts w:ascii="Book Antiqua" w:eastAsia="Book Antiqua" w:hAnsi="Book Antiqua" w:cs="Book Antiqua"/>
          <w:i/>
          <w:iCs/>
          <w:color w:val="000000"/>
          <w:sz w:val="24"/>
          <w:szCs w:val="24"/>
        </w:rPr>
        <w:t>, para su distribución o publicación, deberá ser sometido</w:t>
      </w:r>
      <w:r w:rsidR="00D06C4C" w:rsidRPr="000C12D4">
        <w:rPr>
          <w:rFonts w:ascii="Book Antiqua" w:eastAsia="Book Antiqua" w:hAnsi="Book Antiqua" w:cs="Book Antiqua"/>
          <w:i/>
          <w:iCs/>
          <w:color w:val="000000"/>
          <w:sz w:val="24"/>
          <w:szCs w:val="24"/>
        </w:rPr>
        <w:t xml:space="preserve"> por la entidad gubernamental</w:t>
      </w:r>
      <w:r w:rsidR="00C34BDD" w:rsidRPr="000C12D4">
        <w:rPr>
          <w:rFonts w:ascii="Book Antiqua" w:eastAsia="Book Antiqua" w:hAnsi="Book Antiqua" w:cs="Book Antiqua"/>
          <w:i/>
          <w:iCs/>
          <w:color w:val="000000"/>
          <w:sz w:val="24"/>
          <w:szCs w:val="24"/>
        </w:rPr>
        <w:t xml:space="preserve"> con una antelación no menor de veinte (20) días calendario </w:t>
      </w:r>
      <w:r w:rsidR="00CC22C3" w:rsidRPr="000C12D4">
        <w:rPr>
          <w:rFonts w:ascii="Book Antiqua" w:eastAsia="Book Antiqua" w:hAnsi="Book Antiqua" w:cs="Book Antiqua"/>
          <w:i/>
          <w:iCs/>
          <w:color w:val="000000"/>
          <w:sz w:val="24"/>
          <w:szCs w:val="24"/>
        </w:rPr>
        <w:t xml:space="preserve">previo </w:t>
      </w:r>
      <w:r w:rsidR="00C34BDD" w:rsidRPr="000C12D4">
        <w:rPr>
          <w:rFonts w:ascii="Book Antiqua" w:eastAsia="Book Antiqua" w:hAnsi="Book Antiqua" w:cs="Book Antiqua"/>
          <w:i/>
          <w:iCs/>
          <w:color w:val="000000"/>
          <w:sz w:val="24"/>
          <w:szCs w:val="24"/>
        </w:rPr>
        <w:t xml:space="preserve">a la fecha prevista para la publicación del anuncio o la distribución del material. Cuando se trate de solicitudes que </w:t>
      </w:r>
      <w:r w:rsidR="00D06C4C" w:rsidRPr="000C12D4">
        <w:rPr>
          <w:rFonts w:ascii="Book Antiqua" w:eastAsia="Book Antiqua" w:hAnsi="Book Antiqua" w:cs="Book Antiqua"/>
          <w:i/>
          <w:iCs/>
          <w:color w:val="000000"/>
          <w:sz w:val="24"/>
          <w:szCs w:val="24"/>
        </w:rPr>
        <w:t>requieran</w:t>
      </w:r>
      <w:r w:rsidR="00C34BDD" w:rsidRPr="000C12D4">
        <w:rPr>
          <w:rFonts w:ascii="Book Antiqua" w:eastAsia="Book Antiqua" w:hAnsi="Book Antiqua" w:cs="Book Antiqua"/>
          <w:i/>
          <w:iCs/>
          <w:color w:val="000000"/>
          <w:sz w:val="24"/>
          <w:szCs w:val="24"/>
        </w:rPr>
        <w:t xml:space="preserve"> un trámite expedito, estas deberán presentarse con no menos de cinco (5) días laborables de anticipación a la fecha prevista para la publicación del anuncio o la distribución del material, salvo que la entidad gubernamental demuestre y justifique</w:t>
      </w:r>
      <w:r w:rsidR="0034102B" w:rsidRPr="000C12D4">
        <w:rPr>
          <w:rFonts w:ascii="Book Antiqua" w:eastAsia="Book Antiqua" w:hAnsi="Book Antiqua" w:cs="Book Antiqua"/>
          <w:i/>
          <w:iCs/>
          <w:color w:val="000000"/>
          <w:sz w:val="24"/>
          <w:szCs w:val="24"/>
        </w:rPr>
        <w:t xml:space="preserve"> ante la Oficina del Contralor Electoral</w:t>
      </w:r>
      <w:r w:rsidR="00C34BDD" w:rsidRPr="000C12D4">
        <w:rPr>
          <w:rFonts w:ascii="Book Antiqua" w:eastAsia="Book Antiqua" w:hAnsi="Book Antiqua" w:cs="Book Antiqua"/>
          <w:i/>
          <w:iCs/>
          <w:color w:val="000000"/>
          <w:sz w:val="24"/>
          <w:szCs w:val="24"/>
        </w:rPr>
        <w:t xml:space="preserve"> la necesidad de presentarlas dentro de un término menor.</w:t>
      </w:r>
    </w:p>
    <w:p w14:paraId="77629882" w14:textId="1CB3E67B" w:rsidR="007D2A65" w:rsidRPr="000C12D4" w:rsidRDefault="009E7FB9" w:rsidP="009E7FB9">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0C12D4">
        <w:rPr>
          <w:rFonts w:ascii="Book Antiqua" w:eastAsia="Book Antiqua" w:hAnsi="Book Antiqua" w:cs="Book Antiqua"/>
          <w:i/>
          <w:iCs/>
          <w:color w:val="000000"/>
          <w:sz w:val="24"/>
          <w:szCs w:val="24"/>
        </w:rPr>
        <w:t>1</w:t>
      </w:r>
      <w:r w:rsidR="00D020DF" w:rsidRPr="000C12D4">
        <w:rPr>
          <w:rFonts w:ascii="Book Antiqua" w:eastAsia="Book Antiqua" w:hAnsi="Book Antiqua" w:cs="Book Antiqua"/>
          <w:i/>
          <w:iCs/>
          <w:color w:val="000000"/>
          <w:sz w:val="24"/>
          <w:szCs w:val="24"/>
        </w:rPr>
        <w:t>4</w:t>
      </w:r>
      <w:r w:rsidRPr="000C12D4">
        <w:rPr>
          <w:rFonts w:ascii="Book Antiqua" w:eastAsia="Book Antiqua" w:hAnsi="Book Antiqua" w:cs="Book Antiqua"/>
          <w:i/>
          <w:iCs/>
          <w:color w:val="000000"/>
          <w:sz w:val="24"/>
          <w:szCs w:val="24"/>
        </w:rPr>
        <w:t xml:space="preserve">. </w:t>
      </w:r>
      <w:r w:rsidR="00C34BDD" w:rsidRPr="000C12D4">
        <w:rPr>
          <w:rFonts w:ascii="Book Antiqua" w:eastAsia="Book Antiqua" w:hAnsi="Book Antiqua" w:cs="Book Antiqua"/>
          <w:i/>
          <w:iCs/>
          <w:color w:val="000000"/>
          <w:sz w:val="24"/>
          <w:szCs w:val="24"/>
        </w:rPr>
        <w:t>La Oficina del Contralor Electoral contará con un término no mayor de quince (15) días calendario para la evaluación de toda solicitud ordinaria presentada al amparo de las disposiciones de este Artículo</w:t>
      </w:r>
      <w:r w:rsidR="0014004C" w:rsidRPr="000C12D4">
        <w:rPr>
          <w:rFonts w:ascii="Book Antiqua" w:eastAsia="Book Antiqua" w:hAnsi="Book Antiqua" w:cs="Book Antiqua"/>
          <w:i/>
          <w:iCs/>
          <w:color w:val="000000"/>
          <w:sz w:val="24"/>
          <w:szCs w:val="24"/>
        </w:rPr>
        <w:t xml:space="preserve"> o </w:t>
      </w:r>
      <w:r w:rsidR="001748B0" w:rsidRPr="000C12D4">
        <w:rPr>
          <w:rFonts w:ascii="Book Antiqua" w:eastAsia="Book Antiqua" w:hAnsi="Book Antiqua" w:cs="Book Antiqua"/>
          <w:i/>
          <w:iCs/>
          <w:color w:val="000000"/>
          <w:sz w:val="24"/>
          <w:szCs w:val="24"/>
        </w:rPr>
        <w:t>d</w:t>
      </w:r>
      <w:r w:rsidR="0014004C" w:rsidRPr="000C12D4">
        <w:rPr>
          <w:rFonts w:ascii="Book Antiqua" w:eastAsia="Book Antiqua" w:hAnsi="Book Antiqua" w:cs="Book Antiqua"/>
          <w:i/>
          <w:iCs/>
          <w:color w:val="000000"/>
          <w:sz w:val="24"/>
          <w:szCs w:val="24"/>
        </w:rPr>
        <w:t>el “Reglamento de Fiscalización de Gastos de Difusión Pública”</w:t>
      </w:r>
      <w:r w:rsidR="00C34BDD" w:rsidRPr="000C12D4">
        <w:rPr>
          <w:rFonts w:ascii="Book Antiqua" w:eastAsia="Book Antiqua" w:hAnsi="Book Antiqua" w:cs="Book Antiqua"/>
          <w:i/>
          <w:iCs/>
          <w:color w:val="000000"/>
          <w:sz w:val="24"/>
          <w:szCs w:val="24"/>
        </w:rPr>
        <w:t xml:space="preserve">, contados a partir de la fecha de presentación de la solicitud correspondiente. En el caso de aquellas solicitudes que requieran o cualifiquen para un procedimiento expedito de evaluación, </w:t>
      </w:r>
      <w:r w:rsidR="001748B0" w:rsidRPr="000C12D4">
        <w:rPr>
          <w:rFonts w:ascii="Book Antiqua" w:eastAsia="Book Antiqua" w:hAnsi="Book Antiqua" w:cs="Book Antiqua"/>
          <w:i/>
          <w:iCs/>
          <w:color w:val="000000"/>
          <w:sz w:val="24"/>
          <w:szCs w:val="24"/>
        </w:rPr>
        <w:t>la</w:t>
      </w:r>
      <w:r w:rsidR="00C34BDD" w:rsidRPr="000C12D4">
        <w:rPr>
          <w:rFonts w:ascii="Book Antiqua" w:eastAsia="Book Antiqua" w:hAnsi="Book Antiqua" w:cs="Book Antiqua"/>
          <w:i/>
          <w:iCs/>
          <w:color w:val="000000"/>
          <w:sz w:val="24"/>
          <w:szCs w:val="24"/>
        </w:rPr>
        <w:t xml:space="preserve"> Oficina</w:t>
      </w:r>
      <w:r w:rsidR="001748B0" w:rsidRPr="000C12D4">
        <w:rPr>
          <w:rFonts w:ascii="Book Antiqua" w:eastAsia="Book Antiqua" w:hAnsi="Book Antiqua" w:cs="Book Antiqua"/>
          <w:i/>
          <w:iCs/>
          <w:color w:val="000000"/>
          <w:sz w:val="24"/>
          <w:szCs w:val="24"/>
        </w:rPr>
        <w:t xml:space="preserve"> del Contralor Electoral</w:t>
      </w:r>
      <w:r w:rsidR="00C34BDD" w:rsidRPr="000C12D4">
        <w:rPr>
          <w:rFonts w:ascii="Book Antiqua" w:eastAsia="Book Antiqua" w:hAnsi="Book Antiqua" w:cs="Book Antiqua"/>
          <w:i/>
          <w:iCs/>
          <w:color w:val="000000"/>
          <w:sz w:val="24"/>
          <w:szCs w:val="24"/>
        </w:rPr>
        <w:t xml:space="preserve"> dispondrá de un término no mayor de cinco (5) días laborables para emitir su determinación, contados a partir de la fecha de presentación de la solicitud correspondiente. De no emitirse una autorización o denegación dentro de los términos dispuestos en este inciso, la solicitud de la entidad gubernamental se entenderá </w:t>
      </w:r>
      <w:r w:rsidR="00E47AE7" w:rsidRPr="000C12D4">
        <w:rPr>
          <w:rFonts w:ascii="Book Antiqua" w:eastAsia="Book Antiqua" w:hAnsi="Book Antiqua" w:cs="Book Antiqua"/>
          <w:i/>
          <w:iCs/>
          <w:color w:val="000000"/>
          <w:sz w:val="24"/>
          <w:szCs w:val="24"/>
        </w:rPr>
        <w:t xml:space="preserve">como </w:t>
      </w:r>
      <w:r w:rsidR="00C34BDD" w:rsidRPr="000C12D4">
        <w:rPr>
          <w:rFonts w:ascii="Book Antiqua" w:eastAsia="Book Antiqua" w:hAnsi="Book Antiqua" w:cs="Book Antiqua"/>
          <w:i/>
          <w:iCs/>
          <w:color w:val="000000"/>
          <w:sz w:val="24"/>
          <w:szCs w:val="24"/>
        </w:rPr>
        <w:t>aprobada</w:t>
      </w:r>
      <w:r w:rsidR="00E47AE7" w:rsidRPr="000C12D4">
        <w:rPr>
          <w:rFonts w:ascii="Book Antiqua" w:eastAsia="Book Antiqua" w:hAnsi="Book Antiqua" w:cs="Book Antiqua"/>
          <w:i/>
          <w:iCs/>
          <w:color w:val="000000"/>
          <w:sz w:val="24"/>
          <w:szCs w:val="24"/>
        </w:rPr>
        <w:t>,</w:t>
      </w:r>
      <w:r w:rsidR="00C34BDD" w:rsidRPr="000C12D4">
        <w:rPr>
          <w:rFonts w:ascii="Book Antiqua" w:eastAsia="Book Antiqua" w:hAnsi="Book Antiqua" w:cs="Book Antiqua"/>
          <w:i/>
          <w:iCs/>
          <w:color w:val="000000"/>
          <w:sz w:val="24"/>
          <w:szCs w:val="24"/>
        </w:rPr>
        <w:t xml:space="preserve"> sin necesidad de trámite ulterior. En tales casos, el anuncio deberá </w:t>
      </w:r>
      <w:r w:rsidR="00C224A6" w:rsidRPr="000C12D4">
        <w:rPr>
          <w:rFonts w:ascii="Book Antiqua" w:eastAsia="Book Antiqua" w:hAnsi="Book Antiqua" w:cs="Book Antiqua"/>
          <w:i/>
          <w:iCs/>
          <w:color w:val="000000"/>
          <w:sz w:val="24"/>
          <w:szCs w:val="24"/>
        </w:rPr>
        <w:t xml:space="preserve">contener </w:t>
      </w:r>
      <w:r w:rsidR="00C34BDD" w:rsidRPr="000C12D4">
        <w:rPr>
          <w:rFonts w:ascii="Book Antiqua" w:eastAsia="Book Antiqua" w:hAnsi="Book Antiqua" w:cs="Book Antiqua"/>
          <w:i/>
          <w:iCs/>
          <w:color w:val="000000"/>
          <w:sz w:val="24"/>
          <w:szCs w:val="24"/>
        </w:rPr>
        <w:t>la frase: “Autorizado</w:t>
      </w:r>
      <w:r w:rsidR="00C224A6" w:rsidRPr="000C12D4">
        <w:rPr>
          <w:rFonts w:ascii="Book Antiqua" w:eastAsia="Book Antiqua" w:hAnsi="Book Antiqua" w:cs="Book Antiqua"/>
          <w:i/>
          <w:iCs/>
          <w:color w:val="000000"/>
          <w:sz w:val="24"/>
          <w:szCs w:val="24"/>
        </w:rPr>
        <w:t xml:space="preserve">: </w:t>
      </w:r>
      <w:r w:rsidR="00C34BDD" w:rsidRPr="000C12D4">
        <w:rPr>
          <w:rFonts w:ascii="Book Antiqua" w:eastAsia="Book Antiqua" w:hAnsi="Book Antiqua" w:cs="Book Antiqua"/>
          <w:i/>
          <w:iCs/>
          <w:color w:val="000000"/>
          <w:sz w:val="24"/>
          <w:szCs w:val="24"/>
        </w:rPr>
        <w:t>Inciso (1</w:t>
      </w:r>
      <w:r w:rsidR="00D020DF" w:rsidRPr="000C12D4">
        <w:rPr>
          <w:rFonts w:ascii="Book Antiqua" w:eastAsia="Book Antiqua" w:hAnsi="Book Antiqua" w:cs="Book Antiqua"/>
          <w:i/>
          <w:iCs/>
          <w:color w:val="000000"/>
          <w:sz w:val="24"/>
          <w:szCs w:val="24"/>
        </w:rPr>
        <w:t>4</w:t>
      </w:r>
      <w:r w:rsidR="00C34BDD" w:rsidRPr="000C12D4">
        <w:rPr>
          <w:rFonts w:ascii="Book Antiqua" w:eastAsia="Book Antiqua" w:hAnsi="Book Antiqua" w:cs="Book Antiqua"/>
          <w:i/>
          <w:iCs/>
          <w:color w:val="000000"/>
          <w:sz w:val="24"/>
          <w:szCs w:val="24"/>
        </w:rPr>
        <w:t>)-Art. 10.006-Ley 222-2011”.</w:t>
      </w:r>
      <w:r w:rsidR="00D020DF" w:rsidRPr="000C12D4">
        <w:rPr>
          <w:rFonts w:ascii="Book Antiqua" w:eastAsia="Book Antiqua" w:hAnsi="Book Antiqua" w:cs="Book Antiqua"/>
          <w:color w:val="000000"/>
          <w:sz w:val="24"/>
          <w:szCs w:val="24"/>
        </w:rPr>
        <w:t>”</w:t>
      </w:r>
    </w:p>
    <w:p w14:paraId="63B49BB7" w14:textId="3CB10E9F" w:rsidR="00732971" w:rsidRPr="000C12D4" w:rsidRDefault="00732971" w:rsidP="00732971">
      <w:pPr>
        <w:widowControl w:val="0"/>
        <w:pBdr>
          <w:top w:val="nil"/>
          <w:left w:val="nil"/>
          <w:bottom w:val="nil"/>
          <w:right w:val="nil"/>
          <w:between w:val="nil"/>
        </w:pBdr>
        <w:spacing w:line="480" w:lineRule="auto"/>
        <w:ind w:firstLine="708"/>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 xml:space="preserve">Sección 2.– Se enmienda el inciso (5) (c) del Artículo 7.2 de la Ley 58-2020, según enmendada, conocida como el “Código Electoral de Puerto Rico de 2020”, para que lea </w:t>
      </w:r>
      <w:r w:rsidRPr="000C12D4">
        <w:rPr>
          <w:rFonts w:ascii="Book Antiqua" w:eastAsia="Book Antiqua" w:hAnsi="Book Antiqua" w:cs="Book Antiqua"/>
          <w:color w:val="000000"/>
          <w:sz w:val="24"/>
          <w:szCs w:val="24"/>
        </w:rPr>
        <w:lastRenderedPageBreak/>
        <w:t>como sigue:</w:t>
      </w:r>
    </w:p>
    <w:p w14:paraId="22C6B0BF" w14:textId="07FE8DA9" w:rsidR="00732971" w:rsidRPr="000C12D4" w:rsidRDefault="00732971" w:rsidP="00732971">
      <w:pPr>
        <w:widowControl w:val="0"/>
        <w:pBdr>
          <w:top w:val="nil"/>
          <w:left w:val="nil"/>
          <w:bottom w:val="nil"/>
          <w:right w:val="nil"/>
          <w:between w:val="nil"/>
        </w:pBdr>
        <w:spacing w:line="480" w:lineRule="auto"/>
        <w:ind w:firstLine="709"/>
        <w:rPr>
          <w:rFonts w:ascii="Book Antiqua" w:hAnsi="Book Antiqua"/>
          <w:sz w:val="24"/>
          <w:szCs w:val="24"/>
        </w:rPr>
      </w:pPr>
      <w:r w:rsidRPr="000C12D4">
        <w:rPr>
          <w:rFonts w:ascii="Book Antiqua" w:eastAsia="Book Antiqua" w:hAnsi="Book Antiqua" w:cs="Book Antiqua"/>
          <w:color w:val="000000"/>
          <w:sz w:val="24"/>
          <w:szCs w:val="24"/>
        </w:rPr>
        <w:t xml:space="preserve">“Artículo 7.2 - </w:t>
      </w:r>
      <w:r w:rsidRPr="000C12D4">
        <w:rPr>
          <w:rFonts w:ascii="Book Antiqua" w:hAnsi="Book Antiqua"/>
          <w:sz w:val="24"/>
          <w:szCs w:val="24"/>
        </w:rPr>
        <w:t>Aspirantes a Candidaturas para Cargos Públicos Electivos</w:t>
      </w:r>
    </w:p>
    <w:p w14:paraId="7F8B812D" w14:textId="1CA12E33" w:rsidR="00910E88" w:rsidRPr="000C12D4" w:rsidRDefault="00910E88" w:rsidP="00732971">
      <w:pPr>
        <w:widowControl w:val="0"/>
        <w:pBdr>
          <w:top w:val="nil"/>
          <w:left w:val="nil"/>
          <w:bottom w:val="nil"/>
          <w:right w:val="nil"/>
          <w:between w:val="nil"/>
        </w:pBdr>
        <w:spacing w:line="480" w:lineRule="auto"/>
        <w:ind w:firstLine="709"/>
        <w:rPr>
          <w:rFonts w:ascii="Book Antiqua" w:hAnsi="Book Antiqua"/>
          <w:sz w:val="24"/>
          <w:szCs w:val="24"/>
        </w:rPr>
      </w:pPr>
      <w:r w:rsidRPr="000C12D4">
        <w:rPr>
          <w:rFonts w:ascii="Book Antiqua" w:hAnsi="Book Antiqua"/>
          <w:sz w:val="24"/>
          <w:szCs w:val="24"/>
        </w:rPr>
        <w:t xml:space="preserve">No más tarde de 30 de junio de 2022, todo proceso de radicación de intenciones </w:t>
      </w:r>
      <w:proofErr w:type="spellStart"/>
      <w:r w:rsidRPr="000C12D4">
        <w:rPr>
          <w:rFonts w:ascii="Book Antiqua" w:hAnsi="Book Antiqua"/>
          <w:sz w:val="24"/>
          <w:szCs w:val="24"/>
        </w:rPr>
        <w:t>primaristas</w:t>
      </w:r>
      <w:proofErr w:type="spellEnd"/>
      <w:r w:rsidRPr="000C12D4">
        <w:rPr>
          <w:rFonts w:ascii="Book Antiqua" w:hAnsi="Book Antiqua"/>
          <w:sz w:val="24"/>
          <w:szCs w:val="24"/>
        </w:rPr>
        <w:t xml:space="preserve"> y todo tipo de candidaturas, se realizará electrónicamente en la Comisión.</w:t>
      </w:r>
    </w:p>
    <w:p w14:paraId="79C4F0B0" w14:textId="7541FFC2" w:rsidR="00910E88" w:rsidRPr="000C12D4" w:rsidRDefault="00910E88" w:rsidP="00732971">
      <w:pPr>
        <w:widowControl w:val="0"/>
        <w:pBdr>
          <w:top w:val="nil"/>
          <w:left w:val="nil"/>
          <w:bottom w:val="nil"/>
          <w:right w:val="nil"/>
          <w:between w:val="nil"/>
        </w:pBdr>
        <w:spacing w:line="480" w:lineRule="auto"/>
        <w:ind w:firstLine="709"/>
        <w:rPr>
          <w:rFonts w:ascii="Book Antiqua" w:hAnsi="Book Antiqua"/>
          <w:sz w:val="24"/>
          <w:szCs w:val="24"/>
        </w:rPr>
      </w:pPr>
      <w:r w:rsidRPr="000C12D4">
        <w:rPr>
          <w:rFonts w:ascii="Book Antiqua" w:hAnsi="Book Antiqua"/>
          <w:sz w:val="24"/>
          <w:szCs w:val="24"/>
        </w:rPr>
        <w:t>…</w:t>
      </w:r>
    </w:p>
    <w:p w14:paraId="5B02EAF4" w14:textId="0C5C9D8B" w:rsidR="00910E88" w:rsidRPr="000C12D4" w:rsidRDefault="00910E88" w:rsidP="00732971">
      <w:pPr>
        <w:widowControl w:val="0"/>
        <w:pBdr>
          <w:top w:val="nil"/>
          <w:left w:val="nil"/>
          <w:bottom w:val="nil"/>
          <w:right w:val="nil"/>
          <w:between w:val="nil"/>
        </w:pBdr>
        <w:spacing w:line="480" w:lineRule="auto"/>
        <w:ind w:firstLine="709"/>
        <w:rPr>
          <w:rFonts w:ascii="Book Antiqua" w:hAnsi="Book Antiqua"/>
          <w:sz w:val="24"/>
          <w:szCs w:val="24"/>
        </w:rPr>
      </w:pPr>
      <w:r w:rsidRPr="000C12D4">
        <w:rPr>
          <w:rFonts w:ascii="Book Antiqua" w:hAnsi="Book Antiqua"/>
          <w:sz w:val="24"/>
          <w:szCs w:val="24"/>
        </w:rPr>
        <w:t>(5)</w:t>
      </w:r>
      <w:r w:rsidRPr="000C12D4">
        <w:rPr>
          <w:rFonts w:ascii="Book Antiqua" w:hAnsi="Book Antiqua"/>
          <w:b/>
          <w:bCs/>
          <w:sz w:val="24"/>
          <w:szCs w:val="24"/>
        </w:rPr>
        <w:t xml:space="preserve"> </w:t>
      </w:r>
      <w:r w:rsidRPr="000C12D4">
        <w:rPr>
          <w:rFonts w:ascii="Book Antiqua" w:hAnsi="Book Antiqua"/>
          <w:sz w:val="24"/>
          <w:szCs w:val="24"/>
        </w:rPr>
        <w:t>Otros Requisitos</w:t>
      </w:r>
    </w:p>
    <w:p w14:paraId="1EF7E657" w14:textId="3AAE84B9" w:rsidR="00910E88" w:rsidRPr="000C12D4" w:rsidRDefault="00910E88" w:rsidP="00910E88">
      <w:pPr>
        <w:widowControl w:val="0"/>
        <w:pBdr>
          <w:top w:val="nil"/>
          <w:left w:val="nil"/>
          <w:bottom w:val="nil"/>
          <w:right w:val="nil"/>
          <w:between w:val="nil"/>
        </w:pBdr>
        <w:spacing w:line="480" w:lineRule="auto"/>
        <w:ind w:left="1080" w:hanging="371"/>
        <w:rPr>
          <w:rFonts w:ascii="Book Antiqua" w:hAnsi="Book Antiqua"/>
          <w:sz w:val="24"/>
          <w:szCs w:val="24"/>
        </w:rPr>
      </w:pPr>
      <w:r w:rsidRPr="000C12D4">
        <w:rPr>
          <w:rFonts w:ascii="Book Antiqua" w:hAnsi="Book Antiqua"/>
          <w:sz w:val="24"/>
          <w:szCs w:val="24"/>
        </w:rPr>
        <w:tab/>
        <w:t>(a) …</w:t>
      </w:r>
    </w:p>
    <w:p w14:paraId="6C085C53" w14:textId="4AF4B421" w:rsidR="00910E88" w:rsidRPr="000C12D4" w:rsidRDefault="00910E88" w:rsidP="00910E88">
      <w:pPr>
        <w:widowControl w:val="0"/>
        <w:pBdr>
          <w:top w:val="nil"/>
          <w:left w:val="nil"/>
          <w:bottom w:val="nil"/>
          <w:right w:val="nil"/>
          <w:between w:val="nil"/>
        </w:pBdr>
        <w:spacing w:line="480" w:lineRule="auto"/>
        <w:ind w:left="1080" w:hanging="371"/>
        <w:rPr>
          <w:rFonts w:ascii="Book Antiqua" w:hAnsi="Book Antiqua"/>
          <w:sz w:val="24"/>
          <w:szCs w:val="24"/>
        </w:rPr>
      </w:pPr>
      <w:r w:rsidRPr="000C12D4">
        <w:rPr>
          <w:rFonts w:ascii="Book Antiqua" w:hAnsi="Book Antiqua"/>
          <w:sz w:val="24"/>
          <w:szCs w:val="24"/>
        </w:rPr>
        <w:tab/>
        <w:t>…</w:t>
      </w:r>
    </w:p>
    <w:p w14:paraId="4D880703" w14:textId="749ECF34" w:rsidR="00910E88" w:rsidRPr="00910E88" w:rsidRDefault="00910E88" w:rsidP="00910E88">
      <w:pPr>
        <w:widowControl w:val="0"/>
        <w:pBdr>
          <w:top w:val="nil"/>
          <w:left w:val="nil"/>
          <w:bottom w:val="nil"/>
          <w:right w:val="nil"/>
          <w:between w:val="nil"/>
        </w:pBdr>
        <w:spacing w:line="480" w:lineRule="auto"/>
        <w:ind w:left="1170" w:hanging="90"/>
        <w:rPr>
          <w:rFonts w:ascii="Book Antiqua" w:hAnsi="Book Antiqua"/>
          <w:sz w:val="24"/>
          <w:szCs w:val="24"/>
        </w:rPr>
      </w:pPr>
      <w:r w:rsidRPr="000C12D4">
        <w:rPr>
          <w:rFonts w:ascii="Book Antiqua" w:hAnsi="Book Antiqua"/>
          <w:sz w:val="24"/>
          <w:szCs w:val="24"/>
        </w:rPr>
        <w:t>(c)</w:t>
      </w:r>
      <w:r w:rsidRPr="000C12D4">
        <w:rPr>
          <w:rFonts w:ascii="Book Antiqua" w:hAnsi="Book Antiqua"/>
          <w:b/>
          <w:bCs/>
          <w:sz w:val="24"/>
          <w:szCs w:val="24"/>
        </w:rPr>
        <w:t xml:space="preserve"> </w:t>
      </w:r>
      <w:r w:rsidRPr="000C12D4">
        <w:rPr>
          <w:rFonts w:ascii="Book Antiqua" w:hAnsi="Book Antiqua"/>
          <w:sz w:val="24"/>
          <w:szCs w:val="24"/>
        </w:rPr>
        <w:t>Todo Aspirante o Candidato a un cargo electivo</w:t>
      </w:r>
      <w:r w:rsidR="00633AC9" w:rsidRPr="000C12D4">
        <w:rPr>
          <w:rFonts w:ascii="Book Antiqua" w:hAnsi="Book Antiqua"/>
          <w:i/>
          <w:iCs/>
          <w:sz w:val="24"/>
          <w:szCs w:val="24"/>
        </w:rPr>
        <w:t xml:space="preserve">, con excepción </w:t>
      </w:r>
      <w:r w:rsidR="00700D9A" w:rsidRPr="000C12D4">
        <w:rPr>
          <w:rFonts w:ascii="Book Antiqua" w:hAnsi="Book Antiqua"/>
          <w:i/>
          <w:iCs/>
          <w:sz w:val="24"/>
          <w:szCs w:val="24"/>
        </w:rPr>
        <w:t xml:space="preserve">a </w:t>
      </w:r>
      <w:r w:rsidR="00633AC9" w:rsidRPr="000C12D4">
        <w:rPr>
          <w:rFonts w:ascii="Book Antiqua" w:hAnsi="Book Antiqua"/>
          <w:i/>
          <w:iCs/>
          <w:sz w:val="24"/>
          <w:szCs w:val="24"/>
        </w:rPr>
        <w:t xml:space="preserve">los aspirantes </w:t>
      </w:r>
      <w:r w:rsidR="004033B6" w:rsidRPr="000C12D4">
        <w:rPr>
          <w:rFonts w:ascii="Book Antiqua" w:hAnsi="Book Antiqua"/>
          <w:i/>
          <w:iCs/>
          <w:sz w:val="24"/>
          <w:szCs w:val="24"/>
        </w:rPr>
        <w:t xml:space="preserve">o candidatos </w:t>
      </w:r>
      <w:r w:rsidR="00633AC9" w:rsidRPr="000C12D4">
        <w:rPr>
          <w:rFonts w:ascii="Book Antiqua" w:hAnsi="Book Antiqua"/>
          <w:i/>
          <w:iCs/>
          <w:sz w:val="24"/>
          <w:szCs w:val="24"/>
        </w:rPr>
        <w:t>a</w:t>
      </w:r>
      <w:r w:rsidR="004033B6" w:rsidRPr="000C12D4">
        <w:rPr>
          <w:rFonts w:ascii="Book Antiqua" w:hAnsi="Book Antiqua"/>
          <w:i/>
          <w:iCs/>
          <w:sz w:val="24"/>
          <w:szCs w:val="24"/>
        </w:rPr>
        <w:t xml:space="preserve">l puesto o cargo de </w:t>
      </w:r>
      <w:r w:rsidR="00633AC9" w:rsidRPr="000C12D4">
        <w:rPr>
          <w:rFonts w:ascii="Book Antiqua" w:hAnsi="Book Antiqua"/>
          <w:i/>
          <w:iCs/>
          <w:sz w:val="24"/>
          <w:szCs w:val="24"/>
        </w:rPr>
        <w:t>Legislador Municipal,</w:t>
      </w:r>
      <w:r w:rsidR="00633AC9" w:rsidRPr="000C12D4">
        <w:rPr>
          <w:rFonts w:ascii="Book Antiqua" w:hAnsi="Book Antiqua"/>
          <w:sz w:val="24"/>
          <w:szCs w:val="24"/>
        </w:rPr>
        <w:t xml:space="preserve">  </w:t>
      </w:r>
      <w:r w:rsidRPr="000C12D4">
        <w:rPr>
          <w:rFonts w:ascii="Book Antiqua" w:hAnsi="Book Antiqua"/>
          <w:sz w:val="24"/>
          <w:szCs w:val="24"/>
        </w:rPr>
        <w:t>que</w:t>
      </w:r>
      <w:r w:rsidRPr="00910E88">
        <w:rPr>
          <w:rFonts w:ascii="Book Antiqua" w:hAnsi="Book Antiqua"/>
          <w:sz w:val="24"/>
          <w:szCs w:val="24"/>
        </w:rPr>
        <w:t xml:space="preserve"> se desempeñe como jefe, autoridad nominadora, o director regional de una agencia, departamento, dependencia gubernamental o corporación pública en la Rama Ejecutiva, incluyendo cualquier Secretario, asesor o funcionario que ocupe una posición de confianza que formule política pública adscrito a la Oficina del Gobernador, excepto el Gobernador, deberá presentar su renuncia a dicho cargo treinta (30) días antes de presentar su candidatura o la intención de candidatura a un cargo público electivo a la Comisión. Esta disposición se extenderá a los funcionarios siguientes: Oficina del Contralor de Puerto Rico, cualquier procuraduría, el Negociado de Energía, así como el </w:t>
      </w:r>
      <w:proofErr w:type="gramStart"/>
      <w:r w:rsidRPr="00910E88">
        <w:rPr>
          <w:rFonts w:ascii="Book Antiqua" w:hAnsi="Book Antiqua"/>
          <w:sz w:val="24"/>
          <w:szCs w:val="24"/>
        </w:rPr>
        <w:t>Director</w:t>
      </w:r>
      <w:proofErr w:type="gramEnd"/>
      <w:r w:rsidRPr="00910E88">
        <w:rPr>
          <w:rFonts w:ascii="Book Antiqua" w:hAnsi="Book Antiqua"/>
          <w:sz w:val="24"/>
          <w:szCs w:val="24"/>
        </w:rPr>
        <w:t xml:space="preserve"> Administrativo de los Tribunales, cuando no ostente un nombramiento de Juez.</w:t>
      </w:r>
    </w:p>
    <w:p w14:paraId="3A1A5629" w14:textId="48A716A0" w:rsidR="00732971" w:rsidRPr="00910E88" w:rsidRDefault="00910E88" w:rsidP="00910E88">
      <w:pPr>
        <w:widowControl w:val="0"/>
        <w:pBdr>
          <w:top w:val="nil"/>
          <w:left w:val="nil"/>
          <w:bottom w:val="nil"/>
          <w:right w:val="nil"/>
          <w:between w:val="nil"/>
        </w:pBdr>
        <w:spacing w:line="480" w:lineRule="auto"/>
        <w:ind w:left="990" w:firstLine="90"/>
        <w:rPr>
          <w:rFonts w:ascii="Book Antiqua" w:hAnsi="Book Antiqua"/>
          <w:sz w:val="24"/>
          <w:szCs w:val="24"/>
        </w:rPr>
      </w:pPr>
      <w:r w:rsidRPr="00910E88">
        <w:rPr>
          <w:rFonts w:ascii="Book Antiqua" w:hAnsi="Book Antiqua"/>
          <w:sz w:val="24"/>
          <w:szCs w:val="24"/>
        </w:rPr>
        <w:t>(d) …</w:t>
      </w:r>
    </w:p>
    <w:p w14:paraId="3239AA29" w14:textId="1CDC7A74" w:rsidR="004033B6" w:rsidRPr="00286BA4" w:rsidRDefault="00910E88" w:rsidP="00286BA4">
      <w:pPr>
        <w:widowControl w:val="0"/>
        <w:pBdr>
          <w:top w:val="nil"/>
          <w:left w:val="nil"/>
          <w:bottom w:val="nil"/>
          <w:right w:val="nil"/>
          <w:between w:val="nil"/>
        </w:pBdr>
        <w:spacing w:line="480" w:lineRule="auto"/>
        <w:ind w:left="990" w:firstLine="90"/>
        <w:rPr>
          <w:rFonts w:ascii="Book Antiqua" w:hAnsi="Book Antiqua"/>
          <w:sz w:val="24"/>
          <w:szCs w:val="24"/>
        </w:rPr>
      </w:pPr>
      <w:r w:rsidRPr="00910E88">
        <w:rPr>
          <w:rFonts w:ascii="Book Antiqua" w:hAnsi="Book Antiqua"/>
          <w:sz w:val="24"/>
          <w:szCs w:val="24"/>
        </w:rPr>
        <w:lastRenderedPageBreak/>
        <w:t>…”</w:t>
      </w:r>
    </w:p>
    <w:p w14:paraId="2AE6F790" w14:textId="75900C6D" w:rsidR="00F6786F" w:rsidRDefault="00C224A6" w:rsidP="00C224A6">
      <w:pPr>
        <w:widowControl w:val="0"/>
        <w:pBdr>
          <w:top w:val="nil"/>
          <w:left w:val="nil"/>
          <w:bottom w:val="nil"/>
          <w:right w:val="nil"/>
          <w:between w:val="nil"/>
        </w:pBdr>
        <w:spacing w:line="480" w:lineRule="auto"/>
        <w:ind w:firstLine="708"/>
        <w:rPr>
          <w:rFonts w:ascii="Book Antiqua" w:eastAsia="Book Antiqua" w:hAnsi="Book Antiqua" w:cs="Book Antiqua"/>
          <w:color w:val="000000"/>
          <w:sz w:val="24"/>
          <w:szCs w:val="24"/>
        </w:rPr>
      </w:pPr>
      <w:r w:rsidRPr="00286BA4">
        <w:rPr>
          <w:rFonts w:ascii="Book Antiqua" w:eastAsia="Book Antiqua" w:hAnsi="Book Antiqua" w:cs="Book Antiqua"/>
          <w:color w:val="000000"/>
          <w:sz w:val="24"/>
          <w:szCs w:val="24"/>
        </w:rPr>
        <w:t xml:space="preserve">Sección </w:t>
      </w:r>
      <w:r w:rsidR="00732971" w:rsidRPr="00286BA4">
        <w:rPr>
          <w:rFonts w:ascii="Book Antiqua" w:eastAsia="Book Antiqua" w:hAnsi="Book Antiqua" w:cs="Book Antiqua"/>
          <w:color w:val="000000"/>
          <w:sz w:val="24"/>
          <w:szCs w:val="24"/>
        </w:rPr>
        <w:t>3</w:t>
      </w:r>
      <w:r w:rsidRPr="00286BA4">
        <w:rPr>
          <w:rFonts w:ascii="Book Antiqua" w:eastAsia="Book Antiqua" w:hAnsi="Book Antiqua" w:cs="Book Antiqua"/>
          <w:color w:val="000000"/>
          <w:sz w:val="24"/>
          <w:szCs w:val="24"/>
        </w:rPr>
        <w:t>.– Se enmienda</w:t>
      </w:r>
      <w:r>
        <w:rPr>
          <w:rFonts w:ascii="Book Antiqua" w:eastAsia="Book Antiqua" w:hAnsi="Book Antiqua" w:cs="Book Antiqua"/>
          <w:color w:val="000000"/>
          <w:sz w:val="24"/>
          <w:szCs w:val="24"/>
        </w:rPr>
        <w:t xml:space="preserve"> el Artículo 2.055 de la Ley 107-2020, según enmendada, conocida como el “Código Municipal de Puerto Rico”, para que lea como sigue:</w:t>
      </w:r>
    </w:p>
    <w:p w14:paraId="2A7C1A2D" w14:textId="663A3C26" w:rsidR="009F0A8F" w:rsidRPr="00BA6B20" w:rsidRDefault="00C224A6" w:rsidP="005C5F7A">
      <w:pPr>
        <w:widowControl w:val="0"/>
        <w:pBdr>
          <w:top w:val="nil"/>
          <w:left w:val="nil"/>
          <w:bottom w:val="nil"/>
          <w:right w:val="nil"/>
          <w:between w:val="nil"/>
        </w:pBdr>
        <w:spacing w:line="480" w:lineRule="auto"/>
        <w:ind w:firstLine="709"/>
        <w:rPr>
          <w:rFonts w:ascii="Book Antiqua" w:eastAsia="Book Antiqua" w:hAnsi="Book Antiqua" w:cs="Book Antiqua"/>
          <w:color w:val="000000"/>
          <w:sz w:val="24"/>
          <w:szCs w:val="24"/>
        </w:rPr>
      </w:pPr>
      <w:r w:rsidRPr="00BA6B20">
        <w:rPr>
          <w:rFonts w:ascii="Book Antiqua" w:eastAsia="Book Antiqua" w:hAnsi="Book Antiqua" w:cs="Book Antiqua"/>
          <w:color w:val="000000"/>
          <w:sz w:val="24"/>
          <w:szCs w:val="24"/>
        </w:rPr>
        <w:t>“Artículo 2.055 - Limitaciones de Transacciones en Período Eleccionario</w:t>
      </w:r>
    </w:p>
    <w:p w14:paraId="13A6CFF7" w14:textId="77777777" w:rsidR="00A517DF" w:rsidRDefault="00A517DF" w:rsidP="00A517DF">
      <w:pPr>
        <w:widowControl w:val="0"/>
        <w:pBdr>
          <w:top w:val="nil"/>
          <w:left w:val="nil"/>
          <w:bottom w:val="nil"/>
          <w:right w:val="nil"/>
          <w:between w:val="nil"/>
        </w:pBdr>
        <w:spacing w:line="480" w:lineRule="auto"/>
        <w:ind w:left="720" w:firstLine="709"/>
        <w:rPr>
          <w:rFonts w:ascii="Book Antiqua" w:eastAsia="Book Antiqua" w:hAnsi="Book Antiqua" w:cs="Book Antiqua"/>
          <w:color w:val="000000"/>
          <w:sz w:val="24"/>
          <w:szCs w:val="24"/>
        </w:rPr>
      </w:pPr>
      <w:r w:rsidRPr="00A517DF">
        <w:rPr>
          <w:rFonts w:ascii="Book Antiqua" w:eastAsia="Book Antiqua" w:hAnsi="Book Antiqua" w:cs="Book Antiqua"/>
          <w:color w:val="000000"/>
          <w:sz w:val="24"/>
          <w:szCs w:val="24"/>
        </w:rPr>
        <w:t>A los fines de asegurar la fiel aplicación del principio de mérito en el servicio público</w:t>
      </w:r>
      <w:r>
        <w:rPr>
          <w:rFonts w:ascii="Book Antiqua" w:eastAsia="Book Antiqua" w:hAnsi="Book Antiqua" w:cs="Book Antiqua"/>
          <w:color w:val="000000"/>
          <w:sz w:val="24"/>
          <w:szCs w:val="24"/>
        </w:rPr>
        <w:t xml:space="preserve"> </w:t>
      </w:r>
      <w:r w:rsidRPr="00A517DF">
        <w:rPr>
          <w:rFonts w:ascii="Book Antiqua" w:eastAsia="Book Antiqua" w:hAnsi="Book Antiqua" w:cs="Book Antiqua"/>
          <w:color w:val="000000"/>
          <w:sz w:val="24"/>
          <w:szCs w:val="24"/>
        </w:rPr>
        <w:t>municipal, las autoridades nominadoras se abstendrán de efectuar cualquier transacción de</w:t>
      </w:r>
      <w:r>
        <w:rPr>
          <w:rFonts w:ascii="Book Antiqua" w:eastAsia="Book Antiqua" w:hAnsi="Book Antiqua" w:cs="Book Antiqua"/>
          <w:color w:val="000000"/>
          <w:sz w:val="24"/>
          <w:szCs w:val="24"/>
        </w:rPr>
        <w:t xml:space="preserve"> </w:t>
      </w:r>
      <w:r w:rsidRPr="00A517DF">
        <w:rPr>
          <w:rFonts w:ascii="Book Antiqua" w:eastAsia="Book Antiqua" w:hAnsi="Book Antiqua" w:cs="Book Antiqua"/>
          <w:color w:val="000000"/>
          <w:sz w:val="24"/>
          <w:szCs w:val="24"/>
        </w:rPr>
        <w:t xml:space="preserve">personal que envuelva las áreas esenciales al principio de mérito, tales como nombramientos, ascensos, traslados, descensos, reclasificaciones, cambio en sueldos y cambios de categorías de puesto y empleados, en un período de tiempo comprendido entre los dos (2) meses anteriores a la fecha de celebración de las elecciones generales y hasta el segundo lunes del mes de enero siguiente a dichas elecciones. </w:t>
      </w:r>
    </w:p>
    <w:p w14:paraId="79E5781D" w14:textId="77777777" w:rsidR="00A517DF" w:rsidRDefault="00A517DF" w:rsidP="00A517DF">
      <w:pPr>
        <w:widowControl w:val="0"/>
        <w:pBdr>
          <w:top w:val="nil"/>
          <w:left w:val="nil"/>
          <w:bottom w:val="nil"/>
          <w:right w:val="nil"/>
          <w:between w:val="nil"/>
        </w:pBdr>
        <w:spacing w:line="480" w:lineRule="auto"/>
        <w:ind w:left="720" w:firstLine="709"/>
        <w:rPr>
          <w:rFonts w:ascii="Book Antiqua" w:eastAsia="Book Antiqua" w:hAnsi="Book Antiqua" w:cs="Book Antiqua"/>
          <w:color w:val="000000"/>
          <w:sz w:val="24"/>
          <w:szCs w:val="24"/>
        </w:rPr>
      </w:pPr>
      <w:r w:rsidRPr="00A517DF">
        <w:rPr>
          <w:rFonts w:ascii="Book Antiqua" w:eastAsia="Book Antiqua" w:hAnsi="Book Antiqua" w:cs="Book Antiqua"/>
          <w:color w:val="000000"/>
          <w:sz w:val="24"/>
          <w:szCs w:val="24"/>
        </w:rPr>
        <w:t xml:space="preserve">Se podrá hacer excepción de aquellas transacciones de personal que resulten necesarias para atender las necesidades del servicio, previa aprobación de la Oficina de Administración y Transformación de los Recursos Humanos del Gobierno de Puerto Rico. </w:t>
      </w:r>
      <w:r>
        <w:rPr>
          <w:rFonts w:ascii="Book Antiqua" w:eastAsia="Book Antiqua" w:hAnsi="Book Antiqua" w:cs="Book Antiqua"/>
          <w:color w:val="000000"/>
          <w:sz w:val="24"/>
          <w:szCs w:val="24"/>
        </w:rPr>
        <w:t xml:space="preserve"> </w:t>
      </w:r>
      <w:r w:rsidRPr="00A517DF">
        <w:rPr>
          <w:rFonts w:ascii="Book Antiqua" w:eastAsia="Book Antiqua" w:hAnsi="Book Antiqua" w:cs="Book Antiqua"/>
          <w:color w:val="000000"/>
          <w:sz w:val="24"/>
          <w:szCs w:val="24"/>
        </w:rPr>
        <w:t xml:space="preserve">Será responsabilidad de cada autoridad nominadora, en aquellos casos necesarios, solicitar que se exceptúe alguna acción de personal de la prohibición. La solicitud deberá indicar los efectos adversos a evitarse mediante la excepción. Los nombramientos que no cumplan con este procedimiento se considerarán nulos. </w:t>
      </w:r>
    </w:p>
    <w:p w14:paraId="38820EDA" w14:textId="2DADA6D1" w:rsidR="009F0A8F" w:rsidRPr="000C12D4" w:rsidRDefault="008A0573" w:rsidP="00A517DF">
      <w:pPr>
        <w:widowControl w:val="0"/>
        <w:pBdr>
          <w:top w:val="nil"/>
          <w:left w:val="nil"/>
          <w:bottom w:val="nil"/>
          <w:right w:val="nil"/>
          <w:between w:val="nil"/>
        </w:pBdr>
        <w:spacing w:line="480" w:lineRule="auto"/>
        <w:ind w:left="720" w:firstLine="709"/>
        <w:rPr>
          <w:rFonts w:ascii="Book Antiqua" w:eastAsia="Book Antiqua" w:hAnsi="Book Antiqua" w:cs="Book Antiqua"/>
          <w:color w:val="000000"/>
          <w:sz w:val="24"/>
          <w:szCs w:val="24"/>
        </w:rPr>
      </w:pPr>
      <w:r w:rsidRPr="000C12D4">
        <w:rPr>
          <w:rFonts w:ascii="Book Antiqua" w:eastAsia="Book Antiqua" w:hAnsi="Book Antiqua" w:cs="Book Antiqua"/>
          <w:i/>
          <w:iCs/>
          <w:color w:val="000000"/>
          <w:sz w:val="24"/>
          <w:szCs w:val="24"/>
        </w:rPr>
        <w:t>E</w:t>
      </w:r>
      <w:r w:rsidR="00C224A6" w:rsidRPr="000C12D4">
        <w:rPr>
          <w:rFonts w:ascii="Book Antiqua" w:eastAsia="Book Antiqua" w:hAnsi="Book Antiqua" w:cs="Book Antiqua"/>
          <w:i/>
          <w:iCs/>
          <w:color w:val="000000"/>
          <w:sz w:val="24"/>
          <w:szCs w:val="24"/>
        </w:rPr>
        <w:t xml:space="preserve">n aquellos municipios en los que el </w:t>
      </w:r>
      <w:r w:rsidR="0007004D" w:rsidRPr="000C12D4">
        <w:rPr>
          <w:rFonts w:ascii="Book Antiqua" w:eastAsia="Book Antiqua" w:hAnsi="Book Antiqua" w:cs="Book Antiqua"/>
          <w:i/>
          <w:iCs/>
          <w:color w:val="000000"/>
          <w:sz w:val="24"/>
          <w:szCs w:val="24"/>
        </w:rPr>
        <w:t>alcalde</w:t>
      </w:r>
      <w:r w:rsidR="00C224A6" w:rsidRPr="000C12D4">
        <w:rPr>
          <w:rFonts w:ascii="Book Antiqua" w:eastAsia="Book Antiqua" w:hAnsi="Book Antiqua" w:cs="Book Antiqua"/>
          <w:i/>
          <w:iCs/>
          <w:color w:val="000000"/>
          <w:sz w:val="24"/>
          <w:szCs w:val="24"/>
        </w:rPr>
        <w:t xml:space="preserve"> incumbente resulte reelecto, la prohibición dispuesta en este Artículo cesará a partir de la fecha en la que fuese certificado </w:t>
      </w:r>
      <w:r w:rsidR="00C224A6" w:rsidRPr="000C12D4">
        <w:rPr>
          <w:rFonts w:ascii="Book Antiqua" w:eastAsia="Book Antiqua" w:hAnsi="Book Antiqua" w:cs="Book Antiqua"/>
          <w:i/>
          <w:iCs/>
          <w:color w:val="000000"/>
          <w:sz w:val="24"/>
          <w:szCs w:val="24"/>
        </w:rPr>
        <w:lastRenderedPageBreak/>
        <w:t>como reelecto</w:t>
      </w:r>
      <w:r w:rsidR="0081767E" w:rsidRPr="000C12D4">
        <w:rPr>
          <w:rFonts w:ascii="Book Antiqua" w:eastAsia="Book Antiqua" w:hAnsi="Book Antiqua" w:cs="Book Antiqua"/>
          <w:i/>
          <w:iCs/>
          <w:color w:val="000000"/>
          <w:sz w:val="24"/>
          <w:szCs w:val="24"/>
        </w:rPr>
        <w:t xml:space="preserve"> mediante certificación </w:t>
      </w:r>
      <w:r w:rsidR="001A2B21" w:rsidRPr="000C12D4">
        <w:rPr>
          <w:rFonts w:ascii="Book Antiqua" w:eastAsia="Book Antiqua" w:hAnsi="Book Antiqua" w:cs="Book Antiqua"/>
          <w:i/>
          <w:iCs/>
          <w:color w:val="000000"/>
          <w:sz w:val="24"/>
          <w:szCs w:val="24"/>
        </w:rPr>
        <w:t>preliminar</w:t>
      </w:r>
      <w:r w:rsidR="0081767E" w:rsidRPr="000C12D4">
        <w:rPr>
          <w:rFonts w:ascii="Book Antiqua" w:eastAsia="Book Antiqua" w:hAnsi="Book Antiqua" w:cs="Book Antiqua"/>
          <w:i/>
          <w:iCs/>
          <w:color w:val="000000"/>
          <w:sz w:val="24"/>
          <w:szCs w:val="24"/>
        </w:rPr>
        <w:t xml:space="preserve"> de la Comisión Estatal de Elecciones</w:t>
      </w:r>
      <w:r w:rsidR="00C224A6" w:rsidRPr="000C12D4">
        <w:rPr>
          <w:rFonts w:ascii="Book Antiqua" w:eastAsia="Book Antiqua" w:hAnsi="Book Antiqua" w:cs="Book Antiqua"/>
          <w:i/>
          <w:iCs/>
          <w:color w:val="000000"/>
          <w:sz w:val="24"/>
          <w:szCs w:val="24"/>
        </w:rPr>
        <w:t xml:space="preserve">. En </w:t>
      </w:r>
      <w:r w:rsidR="00D020DF" w:rsidRPr="000C12D4">
        <w:rPr>
          <w:rFonts w:ascii="Book Antiqua" w:eastAsia="Book Antiqua" w:hAnsi="Book Antiqua" w:cs="Book Antiqua"/>
          <w:i/>
          <w:iCs/>
          <w:color w:val="000000"/>
          <w:sz w:val="24"/>
          <w:szCs w:val="24"/>
        </w:rPr>
        <w:t>tal caso</w:t>
      </w:r>
      <w:r w:rsidR="00C224A6" w:rsidRPr="000C12D4">
        <w:rPr>
          <w:rFonts w:ascii="Book Antiqua" w:eastAsia="Book Antiqua" w:hAnsi="Book Antiqua" w:cs="Book Antiqua"/>
          <w:i/>
          <w:iCs/>
          <w:color w:val="000000"/>
          <w:sz w:val="24"/>
          <w:szCs w:val="24"/>
        </w:rPr>
        <w:t xml:space="preserve">, el </w:t>
      </w:r>
      <w:r w:rsidR="0007004D" w:rsidRPr="000C12D4">
        <w:rPr>
          <w:rFonts w:ascii="Book Antiqua" w:eastAsia="Book Antiqua" w:hAnsi="Book Antiqua" w:cs="Book Antiqua"/>
          <w:i/>
          <w:iCs/>
          <w:color w:val="000000"/>
          <w:sz w:val="24"/>
          <w:szCs w:val="24"/>
        </w:rPr>
        <w:t>alcalde</w:t>
      </w:r>
      <w:r w:rsidR="00C224A6" w:rsidRPr="000C12D4">
        <w:rPr>
          <w:rFonts w:ascii="Book Antiqua" w:eastAsia="Book Antiqua" w:hAnsi="Book Antiqua" w:cs="Book Antiqua"/>
          <w:i/>
          <w:iCs/>
          <w:color w:val="000000"/>
          <w:sz w:val="24"/>
          <w:szCs w:val="24"/>
        </w:rPr>
        <w:t xml:space="preserve"> reelecto podrá realizar las transacciones de personal conforme a la legislación aplicable, sin </w:t>
      </w:r>
      <w:r w:rsidR="0020268A" w:rsidRPr="000C12D4">
        <w:rPr>
          <w:rFonts w:ascii="Book Antiqua" w:eastAsia="Book Antiqua" w:hAnsi="Book Antiqua" w:cs="Book Antiqua"/>
          <w:i/>
          <w:iCs/>
          <w:color w:val="000000"/>
          <w:sz w:val="24"/>
          <w:szCs w:val="24"/>
        </w:rPr>
        <w:t xml:space="preserve">la </w:t>
      </w:r>
      <w:r w:rsidR="00C224A6" w:rsidRPr="000C12D4">
        <w:rPr>
          <w:rFonts w:ascii="Book Antiqua" w:eastAsia="Book Antiqua" w:hAnsi="Book Antiqua" w:cs="Book Antiqua"/>
          <w:i/>
          <w:iCs/>
          <w:color w:val="000000"/>
          <w:sz w:val="24"/>
          <w:szCs w:val="24"/>
        </w:rPr>
        <w:t>necesidad de esperar al segundo lunes del mes de enero siguiente a las elecciones.</w:t>
      </w:r>
      <w:r w:rsidR="001A2B21" w:rsidRPr="000C12D4">
        <w:rPr>
          <w:i/>
          <w:iCs/>
        </w:rPr>
        <w:t xml:space="preserve"> </w:t>
      </w:r>
      <w:r w:rsidR="001A2B21" w:rsidRPr="000C12D4">
        <w:rPr>
          <w:rFonts w:ascii="Book Antiqua" w:eastAsia="Book Antiqua" w:hAnsi="Book Antiqua" w:cs="Book Antiqua"/>
          <w:i/>
          <w:iCs/>
          <w:color w:val="000000"/>
          <w:sz w:val="24"/>
          <w:szCs w:val="24"/>
        </w:rPr>
        <w:t>No obstante, si la certificación preliminar</w:t>
      </w:r>
      <w:r w:rsidR="00FA5068" w:rsidRPr="000C12D4">
        <w:rPr>
          <w:rFonts w:ascii="Book Antiqua" w:eastAsia="Book Antiqua" w:hAnsi="Book Antiqua" w:cs="Book Antiqua"/>
          <w:i/>
          <w:iCs/>
          <w:color w:val="000000"/>
          <w:sz w:val="24"/>
          <w:szCs w:val="24"/>
        </w:rPr>
        <w:t xml:space="preserve"> de la Comisión Estatal de Elecciones</w:t>
      </w:r>
      <w:r w:rsidR="001A2B21" w:rsidRPr="000C12D4">
        <w:rPr>
          <w:rFonts w:ascii="Book Antiqua" w:eastAsia="Book Antiqua" w:hAnsi="Book Antiqua" w:cs="Book Antiqua"/>
          <w:i/>
          <w:iCs/>
          <w:color w:val="000000"/>
          <w:sz w:val="24"/>
          <w:szCs w:val="24"/>
        </w:rPr>
        <w:t xml:space="preserve"> arroja una diferencia entre dos (2) candidatos al puesto de </w:t>
      </w:r>
      <w:r w:rsidR="00B00220" w:rsidRPr="000C12D4">
        <w:rPr>
          <w:rFonts w:ascii="Book Antiqua" w:eastAsia="Book Antiqua" w:hAnsi="Book Antiqua" w:cs="Book Antiqua"/>
          <w:i/>
          <w:iCs/>
          <w:color w:val="000000"/>
          <w:sz w:val="24"/>
          <w:szCs w:val="24"/>
        </w:rPr>
        <w:t>a</w:t>
      </w:r>
      <w:r w:rsidR="001A2B21" w:rsidRPr="000C12D4">
        <w:rPr>
          <w:rFonts w:ascii="Book Antiqua" w:eastAsia="Book Antiqua" w:hAnsi="Book Antiqua" w:cs="Book Antiqua"/>
          <w:i/>
          <w:iCs/>
          <w:color w:val="000000"/>
          <w:sz w:val="24"/>
          <w:szCs w:val="24"/>
        </w:rPr>
        <w:t>lcalde de cien (100) votos o menos, o de la mitad del uno por ciento (</w:t>
      </w:r>
      <w:r w:rsidR="0020268A" w:rsidRPr="000C12D4">
        <w:rPr>
          <w:rFonts w:ascii="Book Antiqua" w:eastAsia="Book Antiqua" w:hAnsi="Book Antiqua" w:cs="Book Antiqua"/>
          <w:i/>
          <w:iCs/>
          <w:color w:val="000000"/>
          <w:sz w:val="24"/>
          <w:szCs w:val="24"/>
        </w:rPr>
        <w:t>0.5 </w:t>
      </w:r>
      <w:r w:rsidR="001A2B21" w:rsidRPr="000C12D4">
        <w:rPr>
          <w:rFonts w:ascii="Book Antiqua" w:eastAsia="Book Antiqua" w:hAnsi="Book Antiqua" w:cs="Book Antiqua"/>
          <w:i/>
          <w:iCs/>
          <w:color w:val="000000"/>
          <w:sz w:val="24"/>
          <w:szCs w:val="24"/>
        </w:rPr>
        <w:t>%) de los votos totales depositados en la urna, dando la posibilidad a que se emita una solicitud de recuento, o esté pendiente</w:t>
      </w:r>
      <w:r w:rsidR="00A1356A" w:rsidRPr="000C12D4">
        <w:rPr>
          <w:rFonts w:ascii="Book Antiqua" w:eastAsia="Book Antiqua" w:hAnsi="Book Antiqua" w:cs="Book Antiqua"/>
          <w:i/>
          <w:iCs/>
          <w:color w:val="000000"/>
          <w:sz w:val="24"/>
          <w:szCs w:val="24"/>
        </w:rPr>
        <w:t xml:space="preserve"> </w:t>
      </w:r>
      <w:r w:rsidR="001A2B21" w:rsidRPr="000C12D4">
        <w:rPr>
          <w:rFonts w:ascii="Book Antiqua" w:eastAsia="Book Antiqua" w:hAnsi="Book Antiqua" w:cs="Book Antiqua"/>
          <w:i/>
          <w:iCs/>
          <w:color w:val="000000"/>
          <w:sz w:val="24"/>
          <w:szCs w:val="24"/>
        </w:rPr>
        <w:t>alguna impugnación de la</w:t>
      </w:r>
      <w:r w:rsidR="00864E3F" w:rsidRPr="000C12D4">
        <w:rPr>
          <w:rFonts w:ascii="Book Antiqua" w:eastAsia="Book Antiqua" w:hAnsi="Book Antiqua" w:cs="Book Antiqua"/>
          <w:i/>
          <w:iCs/>
          <w:color w:val="000000"/>
          <w:sz w:val="24"/>
          <w:szCs w:val="24"/>
        </w:rPr>
        <w:t xml:space="preserve"> ree</w:t>
      </w:r>
      <w:r w:rsidR="001A2B21" w:rsidRPr="000C12D4">
        <w:rPr>
          <w:rFonts w:ascii="Book Antiqua" w:eastAsia="Book Antiqua" w:hAnsi="Book Antiqua" w:cs="Book Antiqua"/>
          <w:i/>
          <w:iCs/>
          <w:color w:val="000000"/>
          <w:sz w:val="24"/>
          <w:szCs w:val="24"/>
        </w:rPr>
        <w:t xml:space="preserve">lección del incumbente, será necesario esperar a que la Comisión Estatal de Elecciones emita una certificación oficial de </w:t>
      </w:r>
      <w:r w:rsidR="00864E3F" w:rsidRPr="000C12D4">
        <w:rPr>
          <w:rFonts w:ascii="Book Antiqua" w:eastAsia="Book Antiqua" w:hAnsi="Book Antiqua" w:cs="Book Antiqua"/>
          <w:i/>
          <w:iCs/>
          <w:color w:val="000000"/>
          <w:sz w:val="24"/>
          <w:szCs w:val="24"/>
        </w:rPr>
        <w:t>e</w:t>
      </w:r>
      <w:r w:rsidR="001A2B21" w:rsidRPr="000C12D4">
        <w:rPr>
          <w:rFonts w:ascii="Book Antiqua" w:eastAsia="Book Antiqua" w:hAnsi="Book Antiqua" w:cs="Book Antiqua"/>
          <w:i/>
          <w:iCs/>
          <w:color w:val="000000"/>
          <w:sz w:val="24"/>
          <w:szCs w:val="24"/>
        </w:rPr>
        <w:t>lección o</w:t>
      </w:r>
      <w:r w:rsidR="004C2B94" w:rsidRPr="000C12D4">
        <w:rPr>
          <w:rFonts w:ascii="Book Antiqua" w:eastAsia="Book Antiqua" w:hAnsi="Book Antiqua" w:cs="Book Antiqua"/>
          <w:i/>
          <w:iCs/>
          <w:color w:val="000000"/>
          <w:sz w:val="24"/>
          <w:szCs w:val="24"/>
        </w:rPr>
        <w:t xml:space="preserve"> esperar</w:t>
      </w:r>
      <w:r w:rsidR="001A2B21" w:rsidRPr="000C12D4">
        <w:rPr>
          <w:rFonts w:ascii="Book Antiqua" w:eastAsia="Book Antiqua" w:hAnsi="Book Antiqua" w:cs="Book Antiqua"/>
          <w:i/>
          <w:iCs/>
          <w:color w:val="000000"/>
          <w:sz w:val="24"/>
          <w:szCs w:val="24"/>
        </w:rPr>
        <w:t xml:space="preserve"> </w:t>
      </w:r>
      <w:r w:rsidR="009818F9" w:rsidRPr="000C12D4">
        <w:rPr>
          <w:rFonts w:ascii="Book Antiqua" w:eastAsia="Book Antiqua" w:hAnsi="Book Antiqua" w:cs="Book Antiqua"/>
          <w:i/>
          <w:iCs/>
          <w:color w:val="000000"/>
          <w:sz w:val="24"/>
          <w:szCs w:val="24"/>
        </w:rPr>
        <w:t>al segundo lunes del mes de enero siguiente a las elecciones</w:t>
      </w:r>
      <w:r w:rsidR="001A2B21" w:rsidRPr="000C12D4">
        <w:rPr>
          <w:rFonts w:ascii="Book Antiqua" w:eastAsia="Book Antiqua" w:hAnsi="Book Antiqua" w:cs="Book Antiqua"/>
          <w:i/>
          <w:iCs/>
          <w:color w:val="000000"/>
          <w:sz w:val="24"/>
          <w:szCs w:val="24"/>
        </w:rPr>
        <w:t>, lo que ocurra primero</w:t>
      </w:r>
      <w:r w:rsidR="004C2B94" w:rsidRPr="000C12D4">
        <w:rPr>
          <w:rFonts w:ascii="Book Antiqua" w:eastAsia="Book Antiqua" w:hAnsi="Book Antiqua" w:cs="Book Antiqua"/>
          <w:i/>
          <w:iCs/>
          <w:color w:val="000000"/>
          <w:sz w:val="24"/>
          <w:szCs w:val="24"/>
        </w:rPr>
        <w:t>, para dejar sin efecto las disposiciones de este Artículo</w:t>
      </w:r>
      <w:r w:rsidR="001A2B21" w:rsidRPr="000C12D4">
        <w:rPr>
          <w:rFonts w:ascii="Book Antiqua" w:eastAsia="Book Antiqua" w:hAnsi="Book Antiqua" w:cs="Book Antiqua"/>
          <w:i/>
          <w:iCs/>
          <w:color w:val="000000"/>
          <w:sz w:val="24"/>
          <w:szCs w:val="24"/>
        </w:rPr>
        <w:t>.</w:t>
      </w:r>
      <w:r w:rsidR="00C224A6" w:rsidRPr="000C12D4">
        <w:rPr>
          <w:rFonts w:ascii="Book Antiqua" w:eastAsia="Book Antiqua" w:hAnsi="Book Antiqua" w:cs="Book Antiqua"/>
          <w:color w:val="000000"/>
          <w:sz w:val="24"/>
          <w:szCs w:val="24"/>
        </w:rPr>
        <w:t>”</w:t>
      </w:r>
    </w:p>
    <w:p w14:paraId="4CB6FBE1" w14:textId="1FCD2B47" w:rsidR="005C5F7A" w:rsidRPr="00817CEC" w:rsidRDefault="005C5F7A" w:rsidP="005C5F7A">
      <w:pPr>
        <w:widowControl w:val="0"/>
        <w:pBdr>
          <w:top w:val="nil"/>
          <w:left w:val="nil"/>
          <w:bottom w:val="nil"/>
          <w:right w:val="nil"/>
          <w:between w:val="nil"/>
        </w:pBdr>
        <w:spacing w:line="480" w:lineRule="auto"/>
        <w:ind w:firstLine="709"/>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Sección </w:t>
      </w:r>
      <w:r w:rsidR="00910E88">
        <w:rPr>
          <w:rFonts w:ascii="Book Antiqua" w:eastAsia="Book Antiqua" w:hAnsi="Book Antiqua" w:cs="Book Antiqua"/>
          <w:color w:val="000000"/>
          <w:sz w:val="24"/>
          <w:szCs w:val="24"/>
        </w:rPr>
        <w:t>4</w:t>
      </w:r>
      <w:r w:rsidRPr="00817CEC">
        <w:rPr>
          <w:rFonts w:ascii="Book Antiqua" w:eastAsia="Book Antiqua" w:hAnsi="Book Antiqua" w:cs="Book Antiqua"/>
          <w:color w:val="000000"/>
          <w:sz w:val="24"/>
          <w:szCs w:val="24"/>
        </w:rPr>
        <w:t>.-</w:t>
      </w:r>
      <w:r w:rsidR="00C224A6">
        <w:rPr>
          <w:rFonts w:ascii="Book Antiqua" w:eastAsia="Book Antiqua" w:hAnsi="Book Antiqua" w:cs="Book Antiqua"/>
          <w:color w:val="000000"/>
          <w:sz w:val="24"/>
          <w:szCs w:val="24"/>
        </w:rPr>
        <w:t xml:space="preserve"> </w:t>
      </w:r>
      <w:r w:rsidRPr="00817CEC">
        <w:rPr>
          <w:rFonts w:ascii="Book Antiqua" w:eastAsia="Book Antiqua" w:hAnsi="Book Antiqua" w:cs="Book Antiqua"/>
          <w:color w:val="000000"/>
          <w:sz w:val="24"/>
          <w:szCs w:val="24"/>
        </w:rPr>
        <w:t>Separabilidad</w:t>
      </w:r>
    </w:p>
    <w:p w14:paraId="31991DB6" w14:textId="3A2AB6FB" w:rsidR="009F0A8F" w:rsidRDefault="005C5F7A" w:rsidP="00C224A6">
      <w:pPr>
        <w:widowControl w:val="0"/>
        <w:pBdr>
          <w:top w:val="nil"/>
          <w:left w:val="nil"/>
          <w:bottom w:val="nil"/>
          <w:right w:val="nil"/>
          <w:between w:val="nil"/>
        </w:pBdr>
        <w:spacing w:line="480" w:lineRule="auto"/>
        <w:ind w:firstLine="709"/>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 Si cualquier cláusula, párrafo, artículo, sección, inciso o parte de esta </w:t>
      </w:r>
      <w:r w:rsidR="00B00220">
        <w:rPr>
          <w:rFonts w:ascii="Book Antiqua" w:eastAsia="Book Antiqua" w:hAnsi="Book Antiqua" w:cs="Book Antiqua"/>
          <w:color w:val="000000"/>
          <w:sz w:val="24"/>
          <w:szCs w:val="24"/>
        </w:rPr>
        <w:t>Le</w:t>
      </w:r>
      <w:r w:rsidRPr="00817CEC">
        <w:rPr>
          <w:rFonts w:ascii="Book Antiqua" w:eastAsia="Book Antiqua" w:hAnsi="Book Antiqua" w:cs="Book Antiqua"/>
          <w:color w:val="000000"/>
          <w:sz w:val="24"/>
          <w:szCs w:val="24"/>
        </w:rPr>
        <w:t>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r w:rsidR="00B00220">
        <w:rPr>
          <w:rFonts w:ascii="Book Antiqua" w:eastAsia="Book Antiqua" w:hAnsi="Book Antiqua" w:cs="Book Antiqua"/>
          <w:color w:val="000000"/>
          <w:sz w:val="24"/>
          <w:szCs w:val="24"/>
        </w:rPr>
        <w:t xml:space="preserve"> </w:t>
      </w:r>
      <w:r w:rsidRPr="00817CEC">
        <w:rPr>
          <w:rFonts w:ascii="Book Antiqua" w:eastAsia="Book Antiqua" w:hAnsi="Book Antiqua" w:cs="Book Antiqua"/>
          <w:color w:val="000000"/>
          <w:sz w:val="24"/>
          <w:szCs w:val="24"/>
        </w:rPr>
        <w:t xml:space="preserve">Es la voluntad expresa e inequívoca de esta Asamblea Legislativa que los tribunales hagan cumplir las disposiciones y la aplicación de esta </w:t>
      </w:r>
      <w:r w:rsidR="00367D4E" w:rsidRPr="00B00220">
        <w:rPr>
          <w:rFonts w:ascii="Book Antiqua" w:hAnsi="Book Antiqua"/>
          <w:sz w:val="24"/>
          <w:szCs w:val="24"/>
        </w:rPr>
        <w:t>Ley</w:t>
      </w:r>
      <w:r w:rsidR="00B00220">
        <w:rPr>
          <w:rFonts w:ascii="Book Antiqua" w:hAnsi="Book Antiqua"/>
          <w:sz w:val="24"/>
          <w:szCs w:val="24"/>
        </w:rPr>
        <w:t xml:space="preserve"> </w:t>
      </w:r>
      <w:r w:rsidRPr="00817CEC">
        <w:rPr>
          <w:rFonts w:ascii="Book Antiqua" w:eastAsia="Book Antiqua" w:hAnsi="Book Antiqua" w:cs="Book Antiqua"/>
          <w:color w:val="000000"/>
          <w:sz w:val="24"/>
          <w:szCs w:val="24"/>
        </w:rPr>
        <w:t xml:space="preserve">en la mayor medida posible, aunque se deje sin efecto, anule, invalide, perjudique o declara inconstitucional alguna de sus partes, o, aunque se deje sin efecto, invalide o declare inconstitucional su aplicación a alguna persona o circunstancia. Esta Asamblea Legislativa hubiera aprobado </w:t>
      </w:r>
      <w:r w:rsidRPr="00B00220">
        <w:rPr>
          <w:rFonts w:ascii="Book Antiqua" w:eastAsia="Book Antiqua" w:hAnsi="Book Antiqua" w:cs="Book Antiqua"/>
          <w:color w:val="000000"/>
          <w:sz w:val="24"/>
          <w:szCs w:val="24"/>
        </w:rPr>
        <w:t xml:space="preserve">esta </w:t>
      </w:r>
      <w:r w:rsidR="00367D4E" w:rsidRPr="00B00220">
        <w:rPr>
          <w:rFonts w:ascii="Book Antiqua" w:hAnsi="Book Antiqua"/>
          <w:sz w:val="24"/>
          <w:szCs w:val="24"/>
        </w:rPr>
        <w:t>Ley</w:t>
      </w:r>
      <w:r w:rsidR="00B00220" w:rsidRPr="00B00220">
        <w:rPr>
          <w:rFonts w:ascii="Book Antiqua" w:hAnsi="Book Antiqua"/>
          <w:sz w:val="24"/>
          <w:szCs w:val="24"/>
        </w:rPr>
        <w:t xml:space="preserve"> </w:t>
      </w:r>
      <w:r w:rsidRPr="00B00220">
        <w:rPr>
          <w:rFonts w:ascii="Book Antiqua" w:eastAsia="Book Antiqua" w:hAnsi="Book Antiqua" w:cs="Book Antiqua"/>
          <w:color w:val="000000"/>
          <w:sz w:val="24"/>
          <w:szCs w:val="24"/>
        </w:rPr>
        <w:t>sin importar</w:t>
      </w:r>
      <w:r w:rsidRPr="00817CEC">
        <w:rPr>
          <w:rFonts w:ascii="Book Antiqua" w:eastAsia="Book Antiqua" w:hAnsi="Book Antiqua" w:cs="Book Antiqua"/>
          <w:color w:val="000000"/>
          <w:sz w:val="24"/>
          <w:szCs w:val="24"/>
        </w:rPr>
        <w:t xml:space="preserve"> la determinación de separabilidad </w:t>
      </w:r>
      <w:r w:rsidRPr="00817CEC">
        <w:rPr>
          <w:rFonts w:ascii="Book Antiqua" w:eastAsia="Book Antiqua" w:hAnsi="Book Antiqua" w:cs="Book Antiqua"/>
          <w:color w:val="000000"/>
          <w:sz w:val="24"/>
          <w:szCs w:val="24"/>
        </w:rPr>
        <w:lastRenderedPageBreak/>
        <w:t xml:space="preserve">que el tribunal pueda hacer. </w:t>
      </w:r>
    </w:p>
    <w:p w14:paraId="3FD12517" w14:textId="3C25F24C" w:rsidR="005C5F7A" w:rsidRPr="00817CEC" w:rsidRDefault="005C5F7A" w:rsidP="005C5F7A">
      <w:pPr>
        <w:widowControl w:val="0"/>
        <w:pBdr>
          <w:top w:val="nil"/>
          <w:left w:val="nil"/>
          <w:bottom w:val="nil"/>
          <w:right w:val="nil"/>
          <w:between w:val="nil"/>
        </w:pBdr>
        <w:spacing w:line="480" w:lineRule="auto"/>
        <w:ind w:firstLine="709"/>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Sección </w:t>
      </w:r>
      <w:r w:rsidR="00910E88">
        <w:rPr>
          <w:rFonts w:ascii="Book Antiqua" w:eastAsia="Book Antiqua" w:hAnsi="Book Antiqua" w:cs="Book Antiqua"/>
          <w:color w:val="000000"/>
          <w:sz w:val="24"/>
          <w:szCs w:val="24"/>
        </w:rPr>
        <w:t>5</w:t>
      </w:r>
      <w:r w:rsidRPr="00817CEC">
        <w:rPr>
          <w:rFonts w:ascii="Book Antiqua" w:eastAsia="Book Antiqua" w:hAnsi="Book Antiqua" w:cs="Book Antiqua"/>
          <w:color w:val="000000"/>
          <w:sz w:val="24"/>
          <w:szCs w:val="24"/>
        </w:rPr>
        <w:t>.- Vigencia</w:t>
      </w:r>
    </w:p>
    <w:p w14:paraId="5588CB81" w14:textId="13BE8039" w:rsidR="00BB6EC9" w:rsidRPr="005C5F7A" w:rsidRDefault="005C5F7A" w:rsidP="005C5F7A">
      <w:pPr>
        <w:spacing w:line="480" w:lineRule="auto"/>
        <w:ind w:firstLine="720"/>
        <w:rPr>
          <w:rFonts w:ascii="Book Antiqua" w:hAnsi="Book Antiqua"/>
          <w:sz w:val="24"/>
          <w:szCs w:val="24"/>
        </w:rPr>
      </w:pPr>
      <w:r w:rsidRPr="00817CEC">
        <w:rPr>
          <w:rFonts w:ascii="Book Antiqua" w:eastAsia="Book Antiqua" w:hAnsi="Book Antiqua" w:cs="Book Antiqua"/>
          <w:color w:val="000000"/>
          <w:sz w:val="24"/>
          <w:szCs w:val="24"/>
        </w:rPr>
        <w:t xml:space="preserve">Esta </w:t>
      </w:r>
      <w:r w:rsidR="00367D4E" w:rsidRPr="00B00220">
        <w:rPr>
          <w:rFonts w:ascii="Book Antiqua" w:hAnsi="Book Antiqua"/>
          <w:sz w:val="24"/>
          <w:szCs w:val="24"/>
        </w:rPr>
        <w:t xml:space="preserve">Ley </w:t>
      </w:r>
      <w:r w:rsidRPr="00817CEC">
        <w:rPr>
          <w:rFonts w:ascii="Book Antiqua" w:eastAsia="Book Antiqua" w:hAnsi="Book Antiqua" w:cs="Book Antiqua"/>
          <w:color w:val="000000"/>
          <w:sz w:val="24"/>
          <w:szCs w:val="24"/>
        </w:rPr>
        <w:t>comenzará a regir inmediatamente después de su aprobación</w:t>
      </w:r>
      <w:r>
        <w:rPr>
          <w:rFonts w:ascii="Book Antiqua" w:hAnsi="Book Antiqua"/>
          <w:sz w:val="24"/>
          <w:szCs w:val="24"/>
        </w:rPr>
        <w:t>.</w:t>
      </w:r>
    </w:p>
    <w:sectPr w:rsidR="00BB6EC9" w:rsidRPr="005C5F7A" w:rsidSect="006C6B02">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6BE62" w14:textId="77777777" w:rsidR="00316B0D" w:rsidRDefault="00316B0D" w:rsidP="00732205">
      <w:r>
        <w:separator/>
      </w:r>
    </w:p>
  </w:endnote>
  <w:endnote w:type="continuationSeparator" w:id="0">
    <w:p w14:paraId="49DC1547" w14:textId="77777777" w:rsidR="00316B0D" w:rsidRDefault="00316B0D"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FF9C2" w14:textId="77777777" w:rsidR="00316B0D" w:rsidRDefault="00316B0D" w:rsidP="00732205">
      <w:r>
        <w:separator/>
      </w:r>
    </w:p>
  </w:footnote>
  <w:footnote w:type="continuationSeparator" w:id="0">
    <w:p w14:paraId="50CE4E08" w14:textId="77777777" w:rsidR="00316B0D" w:rsidRDefault="00316B0D" w:rsidP="00732205">
      <w:r>
        <w:continuationSeparator/>
      </w:r>
    </w:p>
  </w:footnote>
  <w:footnote w:id="1">
    <w:p w14:paraId="5A3E3A7A" w14:textId="5AC1B922" w:rsidR="005F4320" w:rsidRPr="00B53CED" w:rsidRDefault="005F4320">
      <w:pPr>
        <w:pStyle w:val="Textonotapie"/>
        <w:rPr>
          <w:rFonts w:ascii="Book Antiqua" w:hAnsi="Book Antiqua"/>
        </w:rPr>
      </w:pPr>
      <w:r w:rsidRPr="00B53CED">
        <w:rPr>
          <w:rStyle w:val="Refdenotaalpie"/>
          <w:rFonts w:ascii="Book Antiqua" w:hAnsi="Book Antiqua"/>
        </w:rPr>
        <w:footnoteRef/>
      </w:r>
      <w:r w:rsidRPr="00B53CED">
        <w:rPr>
          <w:rFonts w:ascii="Book Antiqua" w:hAnsi="Book Antiqua"/>
        </w:rPr>
        <w:t xml:space="preserve"> </w:t>
      </w:r>
      <w:r w:rsidRPr="00B53CED">
        <w:rPr>
          <w:rFonts w:ascii="Book Antiqua" w:hAnsi="Book Antiqua"/>
          <w:i/>
          <w:iCs/>
        </w:rPr>
        <w:t>Bhatia Gautier v. Gobernador</w:t>
      </w:r>
      <w:r w:rsidRPr="00B53CED">
        <w:rPr>
          <w:rFonts w:ascii="Book Antiqua" w:hAnsi="Book Antiqua"/>
        </w:rPr>
        <w:t>, 199 DPR 59, 80 (2017).</w:t>
      </w:r>
    </w:p>
  </w:footnote>
  <w:footnote w:id="2">
    <w:p w14:paraId="16DE4621" w14:textId="11DEB0C1" w:rsidR="005F4320" w:rsidRPr="00B53CED" w:rsidRDefault="005F4320">
      <w:pPr>
        <w:pStyle w:val="Textonotapie"/>
        <w:rPr>
          <w:rFonts w:ascii="Book Antiqua" w:hAnsi="Book Antiqua"/>
          <w:lang w:val="es-PR"/>
        </w:rPr>
      </w:pPr>
      <w:r w:rsidRPr="00B53CED">
        <w:rPr>
          <w:rStyle w:val="Refdenotaalpie"/>
          <w:rFonts w:ascii="Book Antiqua" w:hAnsi="Book Antiqua"/>
        </w:rPr>
        <w:footnoteRef/>
      </w:r>
      <w:r w:rsidRPr="00B53CED">
        <w:rPr>
          <w:rFonts w:ascii="Book Antiqua" w:hAnsi="Book Antiqua"/>
        </w:rPr>
        <w:t xml:space="preserve"> </w:t>
      </w:r>
      <w:r w:rsidRPr="00B53CED">
        <w:rPr>
          <w:rFonts w:ascii="Book Antiqua" w:hAnsi="Book Antiqua"/>
          <w:i/>
          <w:iCs/>
          <w:lang w:val="es-PR"/>
        </w:rPr>
        <w:t>Íd</w:t>
      </w:r>
      <w:r w:rsidRPr="00B53CED">
        <w:rPr>
          <w:rFonts w:ascii="Book Antiqua" w:hAnsi="Book Antiqua"/>
          <w:lang w:val="es-PR"/>
        </w:rPr>
        <w:t>. en las págs. 80-81.</w:t>
      </w:r>
    </w:p>
  </w:footnote>
  <w:footnote w:id="3">
    <w:p w14:paraId="20EFB040" w14:textId="5203E89D" w:rsidR="00C7133F" w:rsidRPr="00B53CED" w:rsidRDefault="00C7133F">
      <w:pPr>
        <w:pStyle w:val="Textonotapie"/>
        <w:rPr>
          <w:rFonts w:ascii="Book Antiqua" w:hAnsi="Book Antiqua"/>
          <w:lang w:val="es-PR"/>
        </w:rPr>
      </w:pPr>
      <w:r w:rsidRPr="00B53CED">
        <w:rPr>
          <w:rStyle w:val="Refdenotaalpie"/>
          <w:rFonts w:ascii="Book Antiqua" w:hAnsi="Book Antiqua"/>
        </w:rPr>
        <w:footnoteRef/>
      </w:r>
      <w:r w:rsidRPr="00B53CED">
        <w:rPr>
          <w:rFonts w:ascii="Book Antiqua" w:hAnsi="Book Antiqua"/>
        </w:rPr>
        <w:t xml:space="preserve"> </w:t>
      </w:r>
      <w:r w:rsidRPr="00B53CED">
        <w:rPr>
          <w:rFonts w:ascii="Book Antiqua" w:hAnsi="Book Antiqua"/>
          <w:i/>
          <w:iCs/>
          <w:lang w:val="es-PR"/>
        </w:rPr>
        <w:t>Íd</w:t>
      </w:r>
      <w:r w:rsidRPr="00B53CED">
        <w:rPr>
          <w:rFonts w:ascii="Book Antiqua" w:hAnsi="Book Antiqua"/>
          <w:lang w:val="es-PR"/>
        </w:rPr>
        <w:t>. en la pág. 81.</w:t>
      </w:r>
    </w:p>
  </w:footnote>
  <w:footnote w:id="4">
    <w:p w14:paraId="24ED506C" w14:textId="1596B18F" w:rsidR="006E6C2E" w:rsidRPr="00BA6285" w:rsidRDefault="006E6C2E">
      <w:pPr>
        <w:pStyle w:val="Textonotapie"/>
        <w:rPr>
          <w:rFonts w:ascii="Book Antiqua" w:hAnsi="Book Antiqua"/>
          <w:lang w:val="es-PR"/>
        </w:rPr>
      </w:pPr>
      <w:r w:rsidRPr="00B53CED">
        <w:rPr>
          <w:rStyle w:val="Refdenotaalpie"/>
          <w:rFonts w:ascii="Book Antiqua" w:hAnsi="Book Antiqua"/>
        </w:rPr>
        <w:footnoteRef/>
      </w:r>
      <w:r w:rsidRPr="00B53CED">
        <w:rPr>
          <w:rFonts w:ascii="Book Antiqua" w:hAnsi="Book Antiqua"/>
        </w:rPr>
        <w:t xml:space="preserve"> </w:t>
      </w:r>
      <w:r w:rsidRPr="00BA6285">
        <w:rPr>
          <w:rFonts w:ascii="Book Antiqua" w:hAnsi="Book Antiqua"/>
          <w:i/>
          <w:iCs/>
          <w:lang w:val="es-PR"/>
        </w:rPr>
        <w:t>Íd</w:t>
      </w:r>
      <w:r w:rsidRPr="00BA6285">
        <w:rPr>
          <w:rFonts w:ascii="Book Antiqua" w:hAnsi="Book Antiqua"/>
          <w:lang w:val="es-PR"/>
        </w:rPr>
        <w:t>.</w:t>
      </w:r>
    </w:p>
  </w:footnote>
  <w:footnote w:id="5">
    <w:p w14:paraId="06BF8E15" w14:textId="5641DE52" w:rsidR="00E371F9" w:rsidRPr="00BA6285" w:rsidRDefault="00E371F9">
      <w:pPr>
        <w:pStyle w:val="Textonotapie"/>
        <w:rPr>
          <w:rFonts w:ascii="Book Antiqua" w:hAnsi="Book Antiqua"/>
          <w:lang w:val="es-PR"/>
        </w:rPr>
      </w:pPr>
      <w:r w:rsidRPr="00B53CED">
        <w:rPr>
          <w:rStyle w:val="Refdenotaalpie"/>
          <w:rFonts w:ascii="Book Antiqua" w:hAnsi="Book Antiqua"/>
        </w:rPr>
        <w:footnoteRef/>
      </w:r>
      <w:r w:rsidRPr="00B53CED">
        <w:rPr>
          <w:rFonts w:ascii="Book Antiqua" w:hAnsi="Book Antiqua"/>
        </w:rPr>
        <w:t xml:space="preserve"> </w:t>
      </w:r>
      <w:r w:rsidRPr="00BA6285">
        <w:rPr>
          <w:rFonts w:ascii="Book Antiqua" w:hAnsi="Book Antiqua"/>
          <w:i/>
          <w:iCs/>
          <w:lang w:val="es-PR"/>
        </w:rPr>
        <w:t>Íd</w:t>
      </w:r>
      <w:r w:rsidRPr="00BA6285">
        <w:rPr>
          <w:rFonts w:ascii="Book Antiqua" w:hAnsi="Book Antiqua"/>
          <w:lang w:val="es-PR"/>
        </w:rPr>
        <w:t>.</w:t>
      </w:r>
    </w:p>
  </w:footnote>
  <w:footnote w:id="6">
    <w:p w14:paraId="302AAA6A" w14:textId="69DBF275" w:rsidR="007B71B5" w:rsidRPr="00BA6285" w:rsidRDefault="007B71B5">
      <w:pPr>
        <w:pStyle w:val="Textonotapie"/>
        <w:rPr>
          <w:rFonts w:ascii="Book Antiqua" w:hAnsi="Book Antiqua"/>
          <w:lang w:val="es-PR"/>
        </w:rPr>
      </w:pPr>
      <w:r w:rsidRPr="00B53CED">
        <w:rPr>
          <w:rStyle w:val="Refdenotaalpie"/>
          <w:rFonts w:ascii="Book Antiqua" w:hAnsi="Book Antiqua"/>
        </w:rPr>
        <w:footnoteRef/>
      </w:r>
      <w:r w:rsidRPr="00BA6285">
        <w:rPr>
          <w:rFonts w:ascii="Book Antiqua" w:hAnsi="Book Antiqua"/>
          <w:lang w:val="es-PR"/>
        </w:rPr>
        <w:t xml:space="preserve"> </w:t>
      </w:r>
      <w:r w:rsidRPr="00BA6285">
        <w:rPr>
          <w:rFonts w:ascii="Book Antiqua" w:hAnsi="Book Antiqua"/>
          <w:i/>
          <w:iCs/>
          <w:lang w:val="es-PR"/>
        </w:rPr>
        <w:t xml:space="preserve">Consejo de Titulares del Condominio </w:t>
      </w:r>
      <w:proofErr w:type="spellStart"/>
      <w:r w:rsidRPr="00BA6285">
        <w:rPr>
          <w:rFonts w:ascii="Book Antiqua" w:hAnsi="Book Antiqua"/>
          <w:i/>
          <w:iCs/>
          <w:lang w:val="es-PR"/>
        </w:rPr>
        <w:t>Acquamarina</w:t>
      </w:r>
      <w:proofErr w:type="spellEnd"/>
      <w:r w:rsidRPr="00BA6285">
        <w:rPr>
          <w:rFonts w:ascii="Book Antiqua" w:hAnsi="Book Antiqua"/>
          <w:i/>
          <w:iCs/>
          <w:lang w:val="es-PR"/>
        </w:rPr>
        <w:t xml:space="preserve">, </w:t>
      </w:r>
      <w:proofErr w:type="spellStart"/>
      <w:r w:rsidRPr="00BA6285">
        <w:rPr>
          <w:rFonts w:ascii="Book Antiqua" w:hAnsi="Book Antiqua"/>
          <w:i/>
          <w:iCs/>
          <w:lang w:val="es-PR"/>
        </w:rPr>
        <w:t>Attenure</w:t>
      </w:r>
      <w:proofErr w:type="spellEnd"/>
      <w:r w:rsidRPr="00BA6285">
        <w:rPr>
          <w:rFonts w:ascii="Book Antiqua" w:hAnsi="Book Antiqua"/>
          <w:i/>
          <w:iCs/>
          <w:lang w:val="es-PR"/>
        </w:rPr>
        <w:t xml:space="preserve"> Holdings Trust 11 y HRH </w:t>
      </w:r>
      <w:proofErr w:type="spellStart"/>
      <w:r w:rsidRPr="00BA6285">
        <w:rPr>
          <w:rFonts w:ascii="Book Antiqua" w:hAnsi="Book Antiqua"/>
          <w:i/>
          <w:iCs/>
          <w:lang w:val="es-PR"/>
        </w:rPr>
        <w:t>Property</w:t>
      </w:r>
      <w:proofErr w:type="spellEnd"/>
      <w:r w:rsidRPr="00BA6285">
        <w:rPr>
          <w:rFonts w:ascii="Book Antiqua" w:hAnsi="Book Antiqua"/>
          <w:i/>
          <w:iCs/>
          <w:lang w:val="es-PR"/>
        </w:rPr>
        <w:t xml:space="preserve"> Holdings LLC v. Triple-S Propiedad, Inc.</w:t>
      </w:r>
      <w:r w:rsidRPr="00BA6285">
        <w:rPr>
          <w:rFonts w:ascii="Book Antiqua" w:hAnsi="Book Antiqua"/>
          <w:lang w:val="es-PR"/>
        </w:rPr>
        <w:t>, 210 DPR 344</w:t>
      </w:r>
      <w:r w:rsidR="00F45E0C" w:rsidRPr="00BA6285">
        <w:rPr>
          <w:rFonts w:ascii="Book Antiqua" w:hAnsi="Book Antiqua"/>
          <w:lang w:val="es-PR"/>
        </w:rPr>
        <w:t xml:space="preserve"> (2022).</w:t>
      </w:r>
    </w:p>
  </w:footnote>
  <w:footnote w:id="7">
    <w:p w14:paraId="6DC374DD" w14:textId="243BA219" w:rsidR="0027034D" w:rsidRPr="00B53CED" w:rsidRDefault="0027034D">
      <w:pPr>
        <w:pStyle w:val="Textonotapie"/>
        <w:rPr>
          <w:rFonts w:ascii="Book Antiqua" w:hAnsi="Book Antiqua"/>
          <w:lang w:val="en-US"/>
        </w:rPr>
      </w:pPr>
      <w:r w:rsidRPr="00B53CED">
        <w:rPr>
          <w:rStyle w:val="Refdenotaalpie"/>
          <w:rFonts w:ascii="Book Antiqua" w:hAnsi="Book Antiqua"/>
        </w:rPr>
        <w:footnoteRef/>
      </w:r>
      <w:r w:rsidRPr="00BA6285">
        <w:rPr>
          <w:rFonts w:ascii="Book Antiqua" w:hAnsi="Book Antiqua"/>
          <w:lang w:val="en-US"/>
        </w:rPr>
        <w:t xml:space="preserve"> </w:t>
      </w:r>
      <w:proofErr w:type="spellStart"/>
      <w:r w:rsidR="00D94430" w:rsidRPr="00BA6285">
        <w:rPr>
          <w:rFonts w:ascii="Book Antiqua" w:hAnsi="Book Antiqua"/>
          <w:i/>
          <w:iCs/>
          <w:lang w:val="en-US"/>
        </w:rPr>
        <w:t>Íd</w:t>
      </w:r>
      <w:proofErr w:type="spellEnd"/>
      <w:r w:rsidR="00D94430" w:rsidRPr="00BA6285">
        <w:rPr>
          <w:rFonts w:ascii="Book Antiqua" w:hAnsi="Book Antiqua"/>
          <w:lang w:val="en-US"/>
        </w:rPr>
        <w:t>.</w:t>
      </w:r>
    </w:p>
  </w:footnote>
  <w:footnote w:id="8">
    <w:p w14:paraId="27E38939" w14:textId="385D2EDF" w:rsidR="007B71B5" w:rsidRPr="00B53CED" w:rsidRDefault="007B71B5">
      <w:pPr>
        <w:pStyle w:val="Textonotapie"/>
        <w:rPr>
          <w:rFonts w:ascii="Book Antiqua" w:hAnsi="Book Antiqua"/>
          <w:lang w:val="en-US"/>
        </w:rPr>
      </w:pPr>
      <w:r w:rsidRPr="00B53CED">
        <w:rPr>
          <w:rStyle w:val="Refdenotaalpie"/>
          <w:rFonts w:ascii="Book Antiqua" w:hAnsi="Book Antiqua"/>
        </w:rPr>
        <w:footnoteRef/>
      </w:r>
      <w:r w:rsidRPr="00B53CED">
        <w:rPr>
          <w:rFonts w:ascii="Book Antiqua" w:hAnsi="Book Antiqua"/>
          <w:lang w:val="en-US"/>
        </w:rPr>
        <w:t xml:space="preserve"> </w:t>
      </w:r>
      <w:proofErr w:type="spellStart"/>
      <w:r w:rsidR="00F45E0C" w:rsidRPr="00B53CED">
        <w:rPr>
          <w:rFonts w:ascii="Book Antiqua" w:hAnsi="Book Antiqua"/>
          <w:i/>
          <w:iCs/>
          <w:lang w:val="en-US"/>
        </w:rPr>
        <w:t>Íd</w:t>
      </w:r>
      <w:proofErr w:type="spellEnd"/>
      <w:r w:rsidR="00F45E0C" w:rsidRPr="00B53CED">
        <w:rPr>
          <w:rFonts w:ascii="Book Antiqua" w:hAnsi="Book Antiqua"/>
          <w:lang w:val="en-US"/>
        </w:rPr>
        <w:t>.</w:t>
      </w:r>
    </w:p>
  </w:footnote>
  <w:footnote w:id="9">
    <w:p w14:paraId="58404D29" w14:textId="1F182594" w:rsidR="002A3D52" w:rsidRPr="00B53CED" w:rsidRDefault="002A3D52">
      <w:pPr>
        <w:pStyle w:val="Textonotapie"/>
        <w:rPr>
          <w:rFonts w:ascii="Book Antiqua" w:hAnsi="Book Antiqua"/>
          <w:lang w:val="en-US"/>
        </w:rPr>
      </w:pPr>
      <w:r w:rsidRPr="00B53CED">
        <w:rPr>
          <w:rStyle w:val="Refdenotaalpie"/>
          <w:rFonts w:ascii="Book Antiqua" w:hAnsi="Book Antiqua"/>
        </w:rPr>
        <w:footnoteRef/>
      </w:r>
      <w:r w:rsidRPr="00B53CED">
        <w:rPr>
          <w:rFonts w:ascii="Book Antiqua" w:hAnsi="Book Antiqua"/>
          <w:lang w:val="en-US"/>
        </w:rPr>
        <w:t xml:space="preserve"> </w:t>
      </w:r>
      <w:r w:rsidR="00B53CED" w:rsidRPr="00B53CED">
        <w:rPr>
          <w:rFonts w:ascii="Book Antiqua" w:hAnsi="Book Antiqua"/>
          <w:lang w:val="en-US"/>
        </w:rPr>
        <w:t>Wash. Rev. Code § 42.52.180 (</w:t>
      </w:r>
      <w:r w:rsidR="00B53CED" w:rsidRPr="00B53CED">
        <w:rPr>
          <w:rFonts w:ascii="Book Antiqua" w:hAnsi="Book Antiqua"/>
          <w:i/>
          <w:iCs/>
          <w:lang w:val="en-US"/>
        </w:rPr>
        <w:t>Use of Public Resources for Political Campaigns</w:t>
      </w:r>
      <w:r w:rsidR="00B53CED" w:rsidRPr="00B53CED">
        <w:rPr>
          <w:rFonts w:ascii="Book Antiqua" w:hAnsi="Book Antiqua"/>
          <w:lang w:val="en-US"/>
        </w:rPr>
        <w:t xml:space="preserve">) </w:t>
      </w:r>
      <w:hyperlink r:id="rId1" w:history="1">
        <w:r w:rsidR="00B53CED" w:rsidRPr="00B53CED">
          <w:rPr>
            <w:rStyle w:val="Hipervnculo"/>
            <w:rFonts w:ascii="Book Antiqua" w:hAnsi="Book Antiqua"/>
            <w:lang w:val="en-US"/>
          </w:rPr>
          <w:t>https://app.leg.wa.gov/rcw/default.aspx?cite=42.52.180</w:t>
        </w:r>
      </w:hyperlink>
      <w:r w:rsidR="00B53CED" w:rsidRPr="00B53CED">
        <w:rPr>
          <w:rFonts w:ascii="Book Antiqua" w:hAnsi="Book Antiqua"/>
          <w:lang w:val="en-US"/>
        </w:rPr>
        <w:t xml:space="preserve">. </w:t>
      </w:r>
    </w:p>
  </w:footnote>
  <w:footnote w:id="10">
    <w:p w14:paraId="1BC93693" w14:textId="6EBE2175" w:rsidR="00B53CED" w:rsidRPr="00B53CED" w:rsidRDefault="00B53CED">
      <w:pPr>
        <w:pStyle w:val="Textonotapie"/>
        <w:rPr>
          <w:rFonts w:ascii="Book Antiqua" w:hAnsi="Book Antiqua"/>
          <w:lang w:val="en-US"/>
        </w:rPr>
      </w:pPr>
      <w:r w:rsidRPr="00B53CED">
        <w:rPr>
          <w:rStyle w:val="Refdenotaalpie"/>
          <w:rFonts w:ascii="Book Antiqua" w:hAnsi="Book Antiqua"/>
        </w:rPr>
        <w:footnoteRef/>
      </w:r>
      <w:r w:rsidRPr="00B53CED">
        <w:rPr>
          <w:rFonts w:ascii="Book Antiqua" w:hAnsi="Book Antiqua"/>
          <w:lang w:val="en-US"/>
        </w:rPr>
        <w:t xml:space="preserve"> Cal. Fair Political Practices Comm</w:t>
      </w:r>
      <w:r>
        <w:rPr>
          <w:rFonts w:ascii="Book Antiqua" w:hAnsi="Book Antiqua"/>
          <w:lang w:val="en-US"/>
        </w:rPr>
        <w:t>issio</w:t>
      </w:r>
      <w:r w:rsidRPr="00B53CED">
        <w:rPr>
          <w:rFonts w:ascii="Book Antiqua" w:hAnsi="Book Antiqua"/>
          <w:lang w:val="en-US"/>
        </w:rPr>
        <w:t xml:space="preserve">n, </w:t>
      </w:r>
      <w:r w:rsidRPr="0045221E">
        <w:rPr>
          <w:rFonts w:ascii="Book Antiqua" w:hAnsi="Book Antiqua"/>
          <w:i/>
          <w:iCs/>
          <w:lang w:val="en-US"/>
        </w:rPr>
        <w:t>Campaign-Related Communications at Public Expense</w:t>
      </w:r>
      <w:r w:rsidRPr="00B53CED">
        <w:rPr>
          <w:rFonts w:ascii="Book Antiqua" w:hAnsi="Book Antiqua"/>
          <w:lang w:val="en-US"/>
        </w:rPr>
        <w:t xml:space="preserve"> (CA FPPC) </w:t>
      </w:r>
      <w:hyperlink r:id="rId2" w:history="1">
        <w:r w:rsidRPr="00B53CED">
          <w:rPr>
            <w:rStyle w:val="Hipervnculo"/>
            <w:rFonts w:ascii="Book Antiqua" w:hAnsi="Book Antiqua"/>
            <w:lang w:val="en-US"/>
          </w:rPr>
          <w:t>https://www.fppc.ca.gov/learn/campaign-rules/campaign-related-communications-at-public-expense.html</w:t>
        </w:r>
      </w:hyperlink>
      <w:r w:rsidRPr="00B53CED">
        <w:rPr>
          <w:rFonts w:ascii="Book Antiqua" w:hAnsi="Book Antiqua"/>
          <w:lang w:val="en-US"/>
        </w:rPr>
        <w:t xml:space="preserve">. </w:t>
      </w:r>
    </w:p>
  </w:footnote>
  <w:footnote w:id="11">
    <w:p w14:paraId="58345A9B" w14:textId="3E21BDAF" w:rsidR="00B53CED" w:rsidRPr="00B53CED" w:rsidRDefault="00B53CED">
      <w:pPr>
        <w:pStyle w:val="Textonotapie"/>
        <w:rPr>
          <w:rFonts w:ascii="Book Antiqua" w:hAnsi="Book Antiqua"/>
          <w:lang w:val="en-US"/>
        </w:rPr>
      </w:pPr>
      <w:r w:rsidRPr="00B53CED">
        <w:rPr>
          <w:rStyle w:val="Refdenotaalpie"/>
          <w:rFonts w:ascii="Book Antiqua" w:hAnsi="Book Antiqua"/>
        </w:rPr>
        <w:footnoteRef/>
      </w:r>
      <w:r w:rsidRPr="006A0D40">
        <w:rPr>
          <w:rFonts w:ascii="Book Antiqua" w:hAnsi="Book Antiqua"/>
          <w:lang w:val="fr-CA"/>
        </w:rPr>
        <w:t xml:space="preserve"> S.C. Code Ann. § 8-13-100 et </w:t>
      </w:r>
      <w:proofErr w:type="spellStart"/>
      <w:r w:rsidRPr="006A0D40">
        <w:rPr>
          <w:rFonts w:ascii="Book Antiqua" w:hAnsi="Book Antiqua"/>
          <w:lang w:val="fr-CA"/>
        </w:rPr>
        <w:t>seq</w:t>
      </w:r>
      <w:proofErr w:type="spellEnd"/>
      <w:r w:rsidRPr="006A0D40">
        <w:rPr>
          <w:rFonts w:ascii="Book Antiqua" w:hAnsi="Book Antiqua"/>
          <w:lang w:val="fr-CA"/>
        </w:rPr>
        <w:t xml:space="preserve">. </w:t>
      </w:r>
      <w:r w:rsidRPr="00B53CED">
        <w:rPr>
          <w:rFonts w:ascii="Book Antiqua" w:hAnsi="Book Antiqua"/>
          <w:lang w:val="en-US"/>
        </w:rPr>
        <w:t>(</w:t>
      </w:r>
      <w:r w:rsidRPr="00B53CED">
        <w:rPr>
          <w:rFonts w:ascii="Book Antiqua" w:hAnsi="Book Antiqua"/>
          <w:i/>
          <w:iCs/>
          <w:lang w:val="en-US"/>
        </w:rPr>
        <w:t>Ethics, Government Accountability, and Campaign Reform Act</w:t>
      </w:r>
      <w:r w:rsidRPr="00B53CED">
        <w:rPr>
          <w:rFonts w:ascii="Book Antiqua" w:hAnsi="Book Antiqua"/>
          <w:lang w:val="en-US"/>
        </w:rPr>
        <w:t>)</w:t>
      </w:r>
      <w:r>
        <w:rPr>
          <w:rFonts w:ascii="Book Antiqua" w:hAnsi="Book Antiqua"/>
          <w:lang w:val="en-US"/>
        </w:rPr>
        <w:t xml:space="preserve"> </w:t>
      </w:r>
      <w:hyperlink r:id="rId3" w:history="1">
        <w:r w:rsidRPr="00B53CED">
          <w:rPr>
            <w:rStyle w:val="Hipervnculo"/>
            <w:rFonts w:ascii="Book Antiqua" w:hAnsi="Book Antiqua"/>
            <w:lang w:val="en-US"/>
          </w:rPr>
          <w:t>https://www.scstatehouse.gov/code/t08c013.php</w:t>
        </w:r>
      </w:hyperlink>
      <w:r w:rsidRPr="00B53CED">
        <w:rPr>
          <w:rFonts w:ascii="Book Antiqua" w:hAnsi="Book Antiqua"/>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D0DD3" w14:textId="2EFCBCA0" w:rsidR="00A3732B" w:rsidRDefault="00E51522">
    <w:pPr>
      <w:pStyle w:val="Encabezado"/>
    </w:pPr>
    <w:r>
      <w:rPr>
        <w:noProof/>
      </w:rPr>
      <w:pict w14:anchorId="1E87A9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alt="" style="position:absolute;margin-left:0;margin-top:0;width:527.85pt;height:131.9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EC285" w14:textId="58930AD5" w:rsidR="00AA20E2" w:rsidRPr="00CB4758" w:rsidRDefault="00AA20E2">
    <w:pPr>
      <w:pStyle w:val="Encabezado"/>
      <w:jc w:val="center"/>
      <w:rPr>
        <w:rFonts w:ascii="Book Antiqua" w:hAnsi="Book Antiqua"/>
      </w:rPr>
    </w:pPr>
    <w:r w:rsidRPr="00CB4758">
      <w:rPr>
        <w:rStyle w:val="Nmerodepgina"/>
        <w:rFonts w:ascii="Book Antiqua" w:hAnsi="Book Antiqua"/>
      </w:rPr>
      <w:fldChar w:fldCharType="begin"/>
    </w:r>
    <w:r w:rsidRPr="00CB4758">
      <w:rPr>
        <w:rStyle w:val="Nmerodepgina"/>
        <w:rFonts w:ascii="Book Antiqua" w:hAnsi="Book Antiqua"/>
      </w:rPr>
      <w:instrText xml:space="preserve"> PAGE </w:instrText>
    </w:r>
    <w:r w:rsidRPr="00CB4758">
      <w:rPr>
        <w:rStyle w:val="Nmerodepgina"/>
        <w:rFonts w:ascii="Book Antiqua" w:hAnsi="Book Antiqua"/>
      </w:rPr>
      <w:fldChar w:fldCharType="separate"/>
    </w:r>
    <w:r w:rsidR="003961B0" w:rsidRPr="00CB4758">
      <w:rPr>
        <w:rStyle w:val="Nmerodepgina"/>
        <w:rFonts w:ascii="Book Antiqua" w:hAnsi="Book Antiqua"/>
        <w:noProof/>
      </w:rPr>
      <w:t>5</w:t>
    </w:r>
    <w:r w:rsidRPr="00CB4758">
      <w:rPr>
        <w:rStyle w:val="Nmerodepgina"/>
        <w:rFonts w:ascii="Book Antiqu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94088C"/>
    <w:multiLevelType w:val="hybridMultilevel"/>
    <w:tmpl w:val="81A8A39E"/>
    <w:lvl w:ilvl="0" w:tplc="C2EA2010">
      <w:start w:val="1"/>
      <w:numFmt w:val="decimal"/>
      <w:lvlText w:val="%1."/>
      <w:lvlJc w:val="left"/>
      <w:pPr>
        <w:ind w:left="1080" w:hanging="360"/>
      </w:pPr>
      <w:rPr>
        <w:rFonts w:hint="default"/>
        <w:i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6774B8"/>
    <w:multiLevelType w:val="multilevel"/>
    <w:tmpl w:val="10D6289E"/>
    <w:lvl w:ilvl="0">
      <w:start w:val="1"/>
      <w:numFmt w:val="bullet"/>
      <w:pStyle w:val="Listaconvietas"/>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77501436">
    <w:abstractNumId w:val="1"/>
  </w:num>
  <w:num w:numId="2" w16cid:durableId="177832774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7A9"/>
    <w:rsid w:val="00006908"/>
    <w:rsid w:val="00006C0A"/>
    <w:rsid w:val="0001351A"/>
    <w:rsid w:val="00015D5D"/>
    <w:rsid w:val="00016D7E"/>
    <w:rsid w:val="00017D51"/>
    <w:rsid w:val="00027F6F"/>
    <w:rsid w:val="00027FC2"/>
    <w:rsid w:val="000321E6"/>
    <w:rsid w:val="0003391A"/>
    <w:rsid w:val="00035258"/>
    <w:rsid w:val="00035B1F"/>
    <w:rsid w:val="00046098"/>
    <w:rsid w:val="0004665F"/>
    <w:rsid w:val="00050570"/>
    <w:rsid w:val="00050C6C"/>
    <w:rsid w:val="00050F74"/>
    <w:rsid w:val="000543EF"/>
    <w:rsid w:val="000620DE"/>
    <w:rsid w:val="00065FEC"/>
    <w:rsid w:val="0007004D"/>
    <w:rsid w:val="00070BA3"/>
    <w:rsid w:val="000755F1"/>
    <w:rsid w:val="00075AA1"/>
    <w:rsid w:val="000824F1"/>
    <w:rsid w:val="00083405"/>
    <w:rsid w:val="0008666C"/>
    <w:rsid w:val="000876E0"/>
    <w:rsid w:val="000876EC"/>
    <w:rsid w:val="00090930"/>
    <w:rsid w:val="000914F7"/>
    <w:rsid w:val="00097588"/>
    <w:rsid w:val="00097BD7"/>
    <w:rsid w:val="00097E32"/>
    <w:rsid w:val="000A0A20"/>
    <w:rsid w:val="000A4442"/>
    <w:rsid w:val="000B0F28"/>
    <w:rsid w:val="000B237D"/>
    <w:rsid w:val="000B2D10"/>
    <w:rsid w:val="000B4917"/>
    <w:rsid w:val="000B5742"/>
    <w:rsid w:val="000B5EF9"/>
    <w:rsid w:val="000B6ED8"/>
    <w:rsid w:val="000C0D41"/>
    <w:rsid w:val="000C0F87"/>
    <w:rsid w:val="000C12D4"/>
    <w:rsid w:val="000C6133"/>
    <w:rsid w:val="000C6465"/>
    <w:rsid w:val="000D0112"/>
    <w:rsid w:val="000D0F56"/>
    <w:rsid w:val="000D3C74"/>
    <w:rsid w:val="000D4AB0"/>
    <w:rsid w:val="000D7667"/>
    <w:rsid w:val="000E1D7A"/>
    <w:rsid w:val="000E1DD3"/>
    <w:rsid w:val="000E255A"/>
    <w:rsid w:val="000E2E6C"/>
    <w:rsid w:val="000E3BCB"/>
    <w:rsid w:val="000E50AD"/>
    <w:rsid w:val="000E5C06"/>
    <w:rsid w:val="000F0F0F"/>
    <w:rsid w:val="000F44C6"/>
    <w:rsid w:val="000F455C"/>
    <w:rsid w:val="000F6A09"/>
    <w:rsid w:val="0010029C"/>
    <w:rsid w:val="00100C68"/>
    <w:rsid w:val="001020DA"/>
    <w:rsid w:val="00103C5B"/>
    <w:rsid w:val="00107049"/>
    <w:rsid w:val="00113550"/>
    <w:rsid w:val="00113864"/>
    <w:rsid w:val="001144FC"/>
    <w:rsid w:val="00114FE7"/>
    <w:rsid w:val="001205F3"/>
    <w:rsid w:val="00122BA7"/>
    <w:rsid w:val="001266BC"/>
    <w:rsid w:val="001358A8"/>
    <w:rsid w:val="0014004C"/>
    <w:rsid w:val="00141D55"/>
    <w:rsid w:val="00144596"/>
    <w:rsid w:val="00147B22"/>
    <w:rsid w:val="00150298"/>
    <w:rsid w:val="00150C7B"/>
    <w:rsid w:val="00150E2E"/>
    <w:rsid w:val="00152B02"/>
    <w:rsid w:val="001533A3"/>
    <w:rsid w:val="00153998"/>
    <w:rsid w:val="001556E2"/>
    <w:rsid w:val="00155E2C"/>
    <w:rsid w:val="001624C6"/>
    <w:rsid w:val="001638C2"/>
    <w:rsid w:val="001642A6"/>
    <w:rsid w:val="00166E17"/>
    <w:rsid w:val="00167F17"/>
    <w:rsid w:val="001711F1"/>
    <w:rsid w:val="00172086"/>
    <w:rsid w:val="00173217"/>
    <w:rsid w:val="001748B0"/>
    <w:rsid w:val="00174C2E"/>
    <w:rsid w:val="00176E61"/>
    <w:rsid w:val="0018057C"/>
    <w:rsid w:val="0018085E"/>
    <w:rsid w:val="001826F9"/>
    <w:rsid w:val="001841B3"/>
    <w:rsid w:val="00184E12"/>
    <w:rsid w:val="0018784F"/>
    <w:rsid w:val="001901D3"/>
    <w:rsid w:val="00192D7E"/>
    <w:rsid w:val="00193DA6"/>
    <w:rsid w:val="0019586E"/>
    <w:rsid w:val="00195BF3"/>
    <w:rsid w:val="001971C6"/>
    <w:rsid w:val="001A192F"/>
    <w:rsid w:val="001A1CC0"/>
    <w:rsid w:val="001A2B21"/>
    <w:rsid w:val="001A5C1A"/>
    <w:rsid w:val="001B0FEE"/>
    <w:rsid w:val="001B233F"/>
    <w:rsid w:val="001C1099"/>
    <w:rsid w:val="001C1986"/>
    <w:rsid w:val="001C703F"/>
    <w:rsid w:val="001C764E"/>
    <w:rsid w:val="001D0273"/>
    <w:rsid w:val="001D061F"/>
    <w:rsid w:val="001D18B1"/>
    <w:rsid w:val="001D5B22"/>
    <w:rsid w:val="001E739F"/>
    <w:rsid w:val="001F0D75"/>
    <w:rsid w:val="001F1DCB"/>
    <w:rsid w:val="001F20DD"/>
    <w:rsid w:val="001F2BC7"/>
    <w:rsid w:val="001F2D7A"/>
    <w:rsid w:val="001F5945"/>
    <w:rsid w:val="0020268A"/>
    <w:rsid w:val="00202F66"/>
    <w:rsid w:val="002037D3"/>
    <w:rsid w:val="002114F7"/>
    <w:rsid w:val="00211FF5"/>
    <w:rsid w:val="00213131"/>
    <w:rsid w:val="002136E6"/>
    <w:rsid w:val="002148C1"/>
    <w:rsid w:val="0021685D"/>
    <w:rsid w:val="002201F5"/>
    <w:rsid w:val="00220CBE"/>
    <w:rsid w:val="00223190"/>
    <w:rsid w:val="002246E6"/>
    <w:rsid w:val="00225210"/>
    <w:rsid w:val="0022693F"/>
    <w:rsid w:val="00226F91"/>
    <w:rsid w:val="00230B4F"/>
    <w:rsid w:val="00231E37"/>
    <w:rsid w:val="00237B9A"/>
    <w:rsid w:val="002449EC"/>
    <w:rsid w:val="00247B8D"/>
    <w:rsid w:val="00253076"/>
    <w:rsid w:val="00253653"/>
    <w:rsid w:val="002571BF"/>
    <w:rsid w:val="002626B6"/>
    <w:rsid w:val="00262D6D"/>
    <w:rsid w:val="0026543B"/>
    <w:rsid w:val="00266683"/>
    <w:rsid w:val="0027034D"/>
    <w:rsid w:val="00270C5C"/>
    <w:rsid w:val="0027182A"/>
    <w:rsid w:val="0027242A"/>
    <w:rsid w:val="00274D56"/>
    <w:rsid w:val="00280A26"/>
    <w:rsid w:val="00281B79"/>
    <w:rsid w:val="00281C36"/>
    <w:rsid w:val="00284714"/>
    <w:rsid w:val="0028487F"/>
    <w:rsid w:val="00285109"/>
    <w:rsid w:val="00286BA4"/>
    <w:rsid w:val="00297992"/>
    <w:rsid w:val="00297FF2"/>
    <w:rsid w:val="002A07B1"/>
    <w:rsid w:val="002A158C"/>
    <w:rsid w:val="002A22AA"/>
    <w:rsid w:val="002A230F"/>
    <w:rsid w:val="002A270D"/>
    <w:rsid w:val="002A30ED"/>
    <w:rsid w:val="002A3A57"/>
    <w:rsid w:val="002A3D52"/>
    <w:rsid w:val="002A6750"/>
    <w:rsid w:val="002A6E80"/>
    <w:rsid w:val="002B1DC6"/>
    <w:rsid w:val="002B2D3B"/>
    <w:rsid w:val="002B3381"/>
    <w:rsid w:val="002B5F72"/>
    <w:rsid w:val="002C504E"/>
    <w:rsid w:val="002C5F50"/>
    <w:rsid w:val="002D7B16"/>
    <w:rsid w:val="002E7076"/>
    <w:rsid w:val="002E740E"/>
    <w:rsid w:val="002F0759"/>
    <w:rsid w:val="002F359D"/>
    <w:rsid w:val="002F4B03"/>
    <w:rsid w:val="00300E24"/>
    <w:rsid w:val="003015A8"/>
    <w:rsid w:val="003016D3"/>
    <w:rsid w:val="00304734"/>
    <w:rsid w:val="00304C94"/>
    <w:rsid w:val="0030512A"/>
    <w:rsid w:val="0031298D"/>
    <w:rsid w:val="00314AD2"/>
    <w:rsid w:val="00316B0D"/>
    <w:rsid w:val="00317078"/>
    <w:rsid w:val="00322FA0"/>
    <w:rsid w:val="003234EC"/>
    <w:rsid w:val="00326C73"/>
    <w:rsid w:val="00326E20"/>
    <w:rsid w:val="0033223B"/>
    <w:rsid w:val="0033271D"/>
    <w:rsid w:val="00335B88"/>
    <w:rsid w:val="00337007"/>
    <w:rsid w:val="00337524"/>
    <w:rsid w:val="003379C5"/>
    <w:rsid w:val="0034102B"/>
    <w:rsid w:val="0034170C"/>
    <w:rsid w:val="00345769"/>
    <w:rsid w:val="0035474A"/>
    <w:rsid w:val="00357305"/>
    <w:rsid w:val="00364D3F"/>
    <w:rsid w:val="003654F4"/>
    <w:rsid w:val="00365DD6"/>
    <w:rsid w:val="00367D4E"/>
    <w:rsid w:val="0037271E"/>
    <w:rsid w:val="00373454"/>
    <w:rsid w:val="0037454B"/>
    <w:rsid w:val="00375681"/>
    <w:rsid w:val="00376158"/>
    <w:rsid w:val="0037697D"/>
    <w:rsid w:val="003802C4"/>
    <w:rsid w:val="003813B8"/>
    <w:rsid w:val="003821BE"/>
    <w:rsid w:val="0039182F"/>
    <w:rsid w:val="00394B12"/>
    <w:rsid w:val="00395C52"/>
    <w:rsid w:val="003961B0"/>
    <w:rsid w:val="003A2108"/>
    <w:rsid w:val="003A39EB"/>
    <w:rsid w:val="003A4610"/>
    <w:rsid w:val="003A4A25"/>
    <w:rsid w:val="003A5C99"/>
    <w:rsid w:val="003A675E"/>
    <w:rsid w:val="003A7B1A"/>
    <w:rsid w:val="003B664F"/>
    <w:rsid w:val="003C044B"/>
    <w:rsid w:val="003C2C43"/>
    <w:rsid w:val="003C3B0D"/>
    <w:rsid w:val="003C3EFB"/>
    <w:rsid w:val="003C5885"/>
    <w:rsid w:val="003E0CEB"/>
    <w:rsid w:val="003E23BD"/>
    <w:rsid w:val="003E52F0"/>
    <w:rsid w:val="003E5B55"/>
    <w:rsid w:val="003E7AAC"/>
    <w:rsid w:val="003F032B"/>
    <w:rsid w:val="003F0FBF"/>
    <w:rsid w:val="003F3EF9"/>
    <w:rsid w:val="003F532D"/>
    <w:rsid w:val="004005F0"/>
    <w:rsid w:val="004033B6"/>
    <w:rsid w:val="00405142"/>
    <w:rsid w:val="00406522"/>
    <w:rsid w:val="00406FD4"/>
    <w:rsid w:val="00410CAF"/>
    <w:rsid w:val="00412635"/>
    <w:rsid w:val="004129A0"/>
    <w:rsid w:val="00416812"/>
    <w:rsid w:val="00420A5F"/>
    <w:rsid w:val="00427580"/>
    <w:rsid w:val="004279CD"/>
    <w:rsid w:val="004328AA"/>
    <w:rsid w:val="00433D0D"/>
    <w:rsid w:val="00433FF1"/>
    <w:rsid w:val="0043533D"/>
    <w:rsid w:val="0043549A"/>
    <w:rsid w:val="004371EF"/>
    <w:rsid w:val="00440149"/>
    <w:rsid w:val="0044232D"/>
    <w:rsid w:val="00442DE1"/>
    <w:rsid w:val="00443DE2"/>
    <w:rsid w:val="004452C4"/>
    <w:rsid w:val="00446E5A"/>
    <w:rsid w:val="004475C2"/>
    <w:rsid w:val="00447840"/>
    <w:rsid w:val="0045084C"/>
    <w:rsid w:val="0045221E"/>
    <w:rsid w:val="00455A46"/>
    <w:rsid w:val="004608F4"/>
    <w:rsid w:val="0046198E"/>
    <w:rsid w:val="004728F1"/>
    <w:rsid w:val="00472AD5"/>
    <w:rsid w:val="00475188"/>
    <w:rsid w:val="0047572F"/>
    <w:rsid w:val="00480701"/>
    <w:rsid w:val="00480A5C"/>
    <w:rsid w:val="00483DCD"/>
    <w:rsid w:val="00483F56"/>
    <w:rsid w:val="004843C3"/>
    <w:rsid w:val="00485A4B"/>
    <w:rsid w:val="00486E53"/>
    <w:rsid w:val="0049087D"/>
    <w:rsid w:val="004914D4"/>
    <w:rsid w:val="0049556C"/>
    <w:rsid w:val="0049765B"/>
    <w:rsid w:val="004A0B12"/>
    <w:rsid w:val="004A5CC1"/>
    <w:rsid w:val="004B0DB6"/>
    <w:rsid w:val="004B2E74"/>
    <w:rsid w:val="004C0D11"/>
    <w:rsid w:val="004C1E9C"/>
    <w:rsid w:val="004C2B94"/>
    <w:rsid w:val="004C2FBC"/>
    <w:rsid w:val="004C3068"/>
    <w:rsid w:val="004C3756"/>
    <w:rsid w:val="004C41E7"/>
    <w:rsid w:val="004D79E9"/>
    <w:rsid w:val="004E2DDB"/>
    <w:rsid w:val="004E5C29"/>
    <w:rsid w:val="004E66CE"/>
    <w:rsid w:val="004E7762"/>
    <w:rsid w:val="004F03E3"/>
    <w:rsid w:val="004F0880"/>
    <w:rsid w:val="004F0931"/>
    <w:rsid w:val="004F309A"/>
    <w:rsid w:val="004F4BA3"/>
    <w:rsid w:val="004F5EB7"/>
    <w:rsid w:val="004F684D"/>
    <w:rsid w:val="004F798A"/>
    <w:rsid w:val="00504727"/>
    <w:rsid w:val="00504743"/>
    <w:rsid w:val="00504C55"/>
    <w:rsid w:val="00505382"/>
    <w:rsid w:val="00506A57"/>
    <w:rsid w:val="005077C6"/>
    <w:rsid w:val="00507E3E"/>
    <w:rsid w:val="00510A67"/>
    <w:rsid w:val="00512835"/>
    <w:rsid w:val="005130EE"/>
    <w:rsid w:val="005137CB"/>
    <w:rsid w:val="00517134"/>
    <w:rsid w:val="005174DC"/>
    <w:rsid w:val="00520778"/>
    <w:rsid w:val="00527692"/>
    <w:rsid w:val="00527B75"/>
    <w:rsid w:val="005304B0"/>
    <w:rsid w:val="00530A8C"/>
    <w:rsid w:val="00532C5F"/>
    <w:rsid w:val="00532E40"/>
    <w:rsid w:val="0053389D"/>
    <w:rsid w:val="00533BDB"/>
    <w:rsid w:val="0053544E"/>
    <w:rsid w:val="0053611D"/>
    <w:rsid w:val="00537C8C"/>
    <w:rsid w:val="005429F4"/>
    <w:rsid w:val="005469FC"/>
    <w:rsid w:val="00550960"/>
    <w:rsid w:val="0055114E"/>
    <w:rsid w:val="00552F13"/>
    <w:rsid w:val="00552F2A"/>
    <w:rsid w:val="005549A1"/>
    <w:rsid w:val="00556AC8"/>
    <w:rsid w:val="00562CE0"/>
    <w:rsid w:val="005637D3"/>
    <w:rsid w:val="00563BAD"/>
    <w:rsid w:val="00567BA4"/>
    <w:rsid w:val="00570A3A"/>
    <w:rsid w:val="00571CA6"/>
    <w:rsid w:val="005735EC"/>
    <w:rsid w:val="005738DE"/>
    <w:rsid w:val="00573F11"/>
    <w:rsid w:val="005757FF"/>
    <w:rsid w:val="005767CC"/>
    <w:rsid w:val="00576ACB"/>
    <w:rsid w:val="00581DEE"/>
    <w:rsid w:val="00583712"/>
    <w:rsid w:val="00583742"/>
    <w:rsid w:val="00584F66"/>
    <w:rsid w:val="005909A9"/>
    <w:rsid w:val="005947AC"/>
    <w:rsid w:val="005A0E85"/>
    <w:rsid w:val="005A433F"/>
    <w:rsid w:val="005A5BA3"/>
    <w:rsid w:val="005A6DE6"/>
    <w:rsid w:val="005B39F7"/>
    <w:rsid w:val="005B48C2"/>
    <w:rsid w:val="005C10C4"/>
    <w:rsid w:val="005C31B6"/>
    <w:rsid w:val="005C5F7A"/>
    <w:rsid w:val="005D246C"/>
    <w:rsid w:val="005D44B1"/>
    <w:rsid w:val="005E052F"/>
    <w:rsid w:val="005E0F50"/>
    <w:rsid w:val="005E3161"/>
    <w:rsid w:val="005E3A63"/>
    <w:rsid w:val="005E74CF"/>
    <w:rsid w:val="005F1F85"/>
    <w:rsid w:val="005F4320"/>
    <w:rsid w:val="006001F2"/>
    <w:rsid w:val="0060095A"/>
    <w:rsid w:val="00601A68"/>
    <w:rsid w:val="0060272A"/>
    <w:rsid w:val="00603740"/>
    <w:rsid w:val="00604B31"/>
    <w:rsid w:val="00612764"/>
    <w:rsid w:val="006129C8"/>
    <w:rsid w:val="00613155"/>
    <w:rsid w:val="00614245"/>
    <w:rsid w:val="00615E41"/>
    <w:rsid w:val="006179D6"/>
    <w:rsid w:val="00620594"/>
    <w:rsid w:val="00624D57"/>
    <w:rsid w:val="00627A21"/>
    <w:rsid w:val="00627DE4"/>
    <w:rsid w:val="00630E46"/>
    <w:rsid w:val="0063133E"/>
    <w:rsid w:val="00631454"/>
    <w:rsid w:val="00633796"/>
    <w:rsid w:val="00633AC9"/>
    <w:rsid w:val="006345FC"/>
    <w:rsid w:val="00634E4B"/>
    <w:rsid w:val="00640920"/>
    <w:rsid w:val="006426E2"/>
    <w:rsid w:val="00645CCB"/>
    <w:rsid w:val="0065070A"/>
    <w:rsid w:val="00650D43"/>
    <w:rsid w:val="00652EC3"/>
    <w:rsid w:val="00654F13"/>
    <w:rsid w:val="00657C5F"/>
    <w:rsid w:val="00660434"/>
    <w:rsid w:val="0066372D"/>
    <w:rsid w:val="0066510C"/>
    <w:rsid w:val="00665D82"/>
    <w:rsid w:val="00666B3D"/>
    <w:rsid w:val="00672D29"/>
    <w:rsid w:val="00673175"/>
    <w:rsid w:val="00675A40"/>
    <w:rsid w:val="00676FF6"/>
    <w:rsid w:val="006773E5"/>
    <w:rsid w:val="00683026"/>
    <w:rsid w:val="00686920"/>
    <w:rsid w:val="006869D0"/>
    <w:rsid w:val="00686AB3"/>
    <w:rsid w:val="00687FD0"/>
    <w:rsid w:val="00691EB1"/>
    <w:rsid w:val="0069221B"/>
    <w:rsid w:val="006A0874"/>
    <w:rsid w:val="006A0D40"/>
    <w:rsid w:val="006A1174"/>
    <w:rsid w:val="006A5D63"/>
    <w:rsid w:val="006A69FA"/>
    <w:rsid w:val="006A771E"/>
    <w:rsid w:val="006A7FE9"/>
    <w:rsid w:val="006B78F9"/>
    <w:rsid w:val="006C0106"/>
    <w:rsid w:val="006C05EE"/>
    <w:rsid w:val="006C24A9"/>
    <w:rsid w:val="006C2502"/>
    <w:rsid w:val="006C5055"/>
    <w:rsid w:val="006C5380"/>
    <w:rsid w:val="006C6B02"/>
    <w:rsid w:val="006D15D5"/>
    <w:rsid w:val="006D26F8"/>
    <w:rsid w:val="006D3451"/>
    <w:rsid w:val="006D547A"/>
    <w:rsid w:val="006D597A"/>
    <w:rsid w:val="006D6697"/>
    <w:rsid w:val="006D76D4"/>
    <w:rsid w:val="006E1F93"/>
    <w:rsid w:val="006E2D59"/>
    <w:rsid w:val="006E6C2E"/>
    <w:rsid w:val="006F0C4A"/>
    <w:rsid w:val="006F2FCB"/>
    <w:rsid w:val="006F4993"/>
    <w:rsid w:val="006F5B4B"/>
    <w:rsid w:val="006F705B"/>
    <w:rsid w:val="006F7951"/>
    <w:rsid w:val="00700D9A"/>
    <w:rsid w:val="007011EF"/>
    <w:rsid w:val="00701412"/>
    <w:rsid w:val="00701FFD"/>
    <w:rsid w:val="00703803"/>
    <w:rsid w:val="0070463C"/>
    <w:rsid w:val="00704BC9"/>
    <w:rsid w:val="007058E4"/>
    <w:rsid w:val="007068F6"/>
    <w:rsid w:val="00710222"/>
    <w:rsid w:val="007102E4"/>
    <w:rsid w:val="00710621"/>
    <w:rsid w:val="00711BDF"/>
    <w:rsid w:val="00713AE9"/>
    <w:rsid w:val="00717F6F"/>
    <w:rsid w:val="0072402C"/>
    <w:rsid w:val="00726187"/>
    <w:rsid w:val="00732205"/>
    <w:rsid w:val="00732971"/>
    <w:rsid w:val="00733373"/>
    <w:rsid w:val="00737195"/>
    <w:rsid w:val="007442D4"/>
    <w:rsid w:val="00750353"/>
    <w:rsid w:val="00755DA1"/>
    <w:rsid w:val="0075609D"/>
    <w:rsid w:val="00760B34"/>
    <w:rsid w:val="007610FD"/>
    <w:rsid w:val="007631AA"/>
    <w:rsid w:val="00765322"/>
    <w:rsid w:val="007676A0"/>
    <w:rsid w:val="007704A9"/>
    <w:rsid w:val="00771225"/>
    <w:rsid w:val="00774FF8"/>
    <w:rsid w:val="00780CFD"/>
    <w:rsid w:val="00781D10"/>
    <w:rsid w:val="00784606"/>
    <w:rsid w:val="007867FE"/>
    <w:rsid w:val="007906CD"/>
    <w:rsid w:val="00791F50"/>
    <w:rsid w:val="007925E9"/>
    <w:rsid w:val="007959E1"/>
    <w:rsid w:val="007B120E"/>
    <w:rsid w:val="007B398D"/>
    <w:rsid w:val="007B6B42"/>
    <w:rsid w:val="007B71B5"/>
    <w:rsid w:val="007C1089"/>
    <w:rsid w:val="007C33B4"/>
    <w:rsid w:val="007D2A65"/>
    <w:rsid w:val="007E3CA0"/>
    <w:rsid w:val="007E6083"/>
    <w:rsid w:val="007F054A"/>
    <w:rsid w:val="007F21B5"/>
    <w:rsid w:val="007F2EEA"/>
    <w:rsid w:val="007F4257"/>
    <w:rsid w:val="007F5207"/>
    <w:rsid w:val="0080128C"/>
    <w:rsid w:val="00801671"/>
    <w:rsid w:val="00805652"/>
    <w:rsid w:val="00806BB8"/>
    <w:rsid w:val="00810B7F"/>
    <w:rsid w:val="00814547"/>
    <w:rsid w:val="00815F09"/>
    <w:rsid w:val="008161D6"/>
    <w:rsid w:val="0081767E"/>
    <w:rsid w:val="00821031"/>
    <w:rsid w:val="0082176A"/>
    <w:rsid w:val="00823B1C"/>
    <w:rsid w:val="00826DFA"/>
    <w:rsid w:val="0082759A"/>
    <w:rsid w:val="00827A96"/>
    <w:rsid w:val="00832F4B"/>
    <w:rsid w:val="0083663E"/>
    <w:rsid w:val="008369B6"/>
    <w:rsid w:val="00841876"/>
    <w:rsid w:val="00842478"/>
    <w:rsid w:val="00842B60"/>
    <w:rsid w:val="008436DE"/>
    <w:rsid w:val="008452B0"/>
    <w:rsid w:val="00845581"/>
    <w:rsid w:val="008463A5"/>
    <w:rsid w:val="00851E10"/>
    <w:rsid w:val="008552C9"/>
    <w:rsid w:val="00855ED9"/>
    <w:rsid w:val="00857475"/>
    <w:rsid w:val="00864E3F"/>
    <w:rsid w:val="00871A43"/>
    <w:rsid w:val="00872E87"/>
    <w:rsid w:val="00872EBB"/>
    <w:rsid w:val="00876894"/>
    <w:rsid w:val="0088008C"/>
    <w:rsid w:val="00884E24"/>
    <w:rsid w:val="00884EB0"/>
    <w:rsid w:val="0088701B"/>
    <w:rsid w:val="0089010A"/>
    <w:rsid w:val="00890B88"/>
    <w:rsid w:val="008920ED"/>
    <w:rsid w:val="00896F3F"/>
    <w:rsid w:val="008A00D6"/>
    <w:rsid w:val="008A0573"/>
    <w:rsid w:val="008A1147"/>
    <w:rsid w:val="008A145B"/>
    <w:rsid w:val="008A6045"/>
    <w:rsid w:val="008A68FB"/>
    <w:rsid w:val="008A6AD0"/>
    <w:rsid w:val="008B104D"/>
    <w:rsid w:val="008B4FDA"/>
    <w:rsid w:val="008B5E5F"/>
    <w:rsid w:val="008B6D87"/>
    <w:rsid w:val="008C4BB5"/>
    <w:rsid w:val="008D1528"/>
    <w:rsid w:val="008D4B2A"/>
    <w:rsid w:val="008D727D"/>
    <w:rsid w:val="008E137D"/>
    <w:rsid w:val="008E1862"/>
    <w:rsid w:val="008E3955"/>
    <w:rsid w:val="008E4615"/>
    <w:rsid w:val="008E5035"/>
    <w:rsid w:val="008E7AF6"/>
    <w:rsid w:val="008E7E34"/>
    <w:rsid w:val="008F00DF"/>
    <w:rsid w:val="008F1F4A"/>
    <w:rsid w:val="008F269E"/>
    <w:rsid w:val="008F42B3"/>
    <w:rsid w:val="008F5B1C"/>
    <w:rsid w:val="009004A9"/>
    <w:rsid w:val="00907750"/>
    <w:rsid w:val="00910908"/>
    <w:rsid w:val="00910E88"/>
    <w:rsid w:val="00911B94"/>
    <w:rsid w:val="00911D11"/>
    <w:rsid w:val="00914480"/>
    <w:rsid w:val="00917A4D"/>
    <w:rsid w:val="00921124"/>
    <w:rsid w:val="00924A08"/>
    <w:rsid w:val="009270D6"/>
    <w:rsid w:val="00927A6A"/>
    <w:rsid w:val="009302DC"/>
    <w:rsid w:val="00933275"/>
    <w:rsid w:val="0093688A"/>
    <w:rsid w:val="00937E0F"/>
    <w:rsid w:val="00942835"/>
    <w:rsid w:val="009461E3"/>
    <w:rsid w:val="00947CDA"/>
    <w:rsid w:val="00956870"/>
    <w:rsid w:val="00957AF0"/>
    <w:rsid w:val="0096312B"/>
    <w:rsid w:val="00966C8B"/>
    <w:rsid w:val="00971DE4"/>
    <w:rsid w:val="00977994"/>
    <w:rsid w:val="009801FB"/>
    <w:rsid w:val="009818F9"/>
    <w:rsid w:val="00981CBA"/>
    <w:rsid w:val="009836A5"/>
    <w:rsid w:val="009838C4"/>
    <w:rsid w:val="00992ED4"/>
    <w:rsid w:val="00995680"/>
    <w:rsid w:val="009A1DF3"/>
    <w:rsid w:val="009A49BB"/>
    <w:rsid w:val="009A5700"/>
    <w:rsid w:val="009A580C"/>
    <w:rsid w:val="009A64FB"/>
    <w:rsid w:val="009B4044"/>
    <w:rsid w:val="009B5FB8"/>
    <w:rsid w:val="009B7971"/>
    <w:rsid w:val="009C176E"/>
    <w:rsid w:val="009C1FAF"/>
    <w:rsid w:val="009C2875"/>
    <w:rsid w:val="009C4A9A"/>
    <w:rsid w:val="009C4DDF"/>
    <w:rsid w:val="009C7B27"/>
    <w:rsid w:val="009D1AB4"/>
    <w:rsid w:val="009D3306"/>
    <w:rsid w:val="009D5881"/>
    <w:rsid w:val="009D72E7"/>
    <w:rsid w:val="009E318F"/>
    <w:rsid w:val="009E39F1"/>
    <w:rsid w:val="009E7303"/>
    <w:rsid w:val="009E79B8"/>
    <w:rsid w:val="009E7E94"/>
    <w:rsid w:val="009E7FB9"/>
    <w:rsid w:val="009F0A8F"/>
    <w:rsid w:val="009F21DC"/>
    <w:rsid w:val="009F56B0"/>
    <w:rsid w:val="00A0045C"/>
    <w:rsid w:val="00A02831"/>
    <w:rsid w:val="00A03732"/>
    <w:rsid w:val="00A10966"/>
    <w:rsid w:val="00A10F6B"/>
    <w:rsid w:val="00A1356A"/>
    <w:rsid w:val="00A21EBC"/>
    <w:rsid w:val="00A224E5"/>
    <w:rsid w:val="00A237D9"/>
    <w:rsid w:val="00A277B2"/>
    <w:rsid w:val="00A33D68"/>
    <w:rsid w:val="00A34E91"/>
    <w:rsid w:val="00A36991"/>
    <w:rsid w:val="00A36FB3"/>
    <w:rsid w:val="00A3732B"/>
    <w:rsid w:val="00A40E61"/>
    <w:rsid w:val="00A42D9A"/>
    <w:rsid w:val="00A43DA5"/>
    <w:rsid w:val="00A44EA5"/>
    <w:rsid w:val="00A517DF"/>
    <w:rsid w:val="00A518FE"/>
    <w:rsid w:val="00A53C56"/>
    <w:rsid w:val="00A55793"/>
    <w:rsid w:val="00A60E86"/>
    <w:rsid w:val="00A635E0"/>
    <w:rsid w:val="00A64909"/>
    <w:rsid w:val="00A7266D"/>
    <w:rsid w:val="00A74C59"/>
    <w:rsid w:val="00A80B49"/>
    <w:rsid w:val="00A81EF5"/>
    <w:rsid w:val="00A8279B"/>
    <w:rsid w:val="00A84094"/>
    <w:rsid w:val="00A87FF7"/>
    <w:rsid w:val="00A9046E"/>
    <w:rsid w:val="00A919DB"/>
    <w:rsid w:val="00A9268B"/>
    <w:rsid w:val="00A972A2"/>
    <w:rsid w:val="00AA027D"/>
    <w:rsid w:val="00AA1C27"/>
    <w:rsid w:val="00AA20E2"/>
    <w:rsid w:val="00AA23B4"/>
    <w:rsid w:val="00AA2AED"/>
    <w:rsid w:val="00AA665B"/>
    <w:rsid w:val="00AA76BF"/>
    <w:rsid w:val="00AB0555"/>
    <w:rsid w:val="00AB186C"/>
    <w:rsid w:val="00AB1E5B"/>
    <w:rsid w:val="00AB23D2"/>
    <w:rsid w:val="00AB2F1F"/>
    <w:rsid w:val="00AB525D"/>
    <w:rsid w:val="00AB7BE8"/>
    <w:rsid w:val="00AC1D0F"/>
    <w:rsid w:val="00AC2CEF"/>
    <w:rsid w:val="00AC3CF6"/>
    <w:rsid w:val="00AC4B65"/>
    <w:rsid w:val="00AC5292"/>
    <w:rsid w:val="00AC56C2"/>
    <w:rsid w:val="00AC6F2D"/>
    <w:rsid w:val="00AD0E63"/>
    <w:rsid w:val="00AD3238"/>
    <w:rsid w:val="00AD3784"/>
    <w:rsid w:val="00AD51AF"/>
    <w:rsid w:val="00AD5C77"/>
    <w:rsid w:val="00AE0873"/>
    <w:rsid w:val="00AE3852"/>
    <w:rsid w:val="00AE4C58"/>
    <w:rsid w:val="00AE5688"/>
    <w:rsid w:val="00AF092F"/>
    <w:rsid w:val="00AF0D22"/>
    <w:rsid w:val="00AF1CDB"/>
    <w:rsid w:val="00B00220"/>
    <w:rsid w:val="00B0149A"/>
    <w:rsid w:val="00B10564"/>
    <w:rsid w:val="00B119FD"/>
    <w:rsid w:val="00B13C1B"/>
    <w:rsid w:val="00B175A0"/>
    <w:rsid w:val="00B2095A"/>
    <w:rsid w:val="00B21552"/>
    <w:rsid w:val="00B22104"/>
    <w:rsid w:val="00B22E1A"/>
    <w:rsid w:val="00B23FDE"/>
    <w:rsid w:val="00B27AE5"/>
    <w:rsid w:val="00B35B24"/>
    <w:rsid w:val="00B35ECA"/>
    <w:rsid w:val="00B3710D"/>
    <w:rsid w:val="00B41085"/>
    <w:rsid w:val="00B435DE"/>
    <w:rsid w:val="00B445AC"/>
    <w:rsid w:val="00B474B5"/>
    <w:rsid w:val="00B5105A"/>
    <w:rsid w:val="00B53CED"/>
    <w:rsid w:val="00B5507E"/>
    <w:rsid w:val="00B57592"/>
    <w:rsid w:val="00B62ADC"/>
    <w:rsid w:val="00B6705E"/>
    <w:rsid w:val="00B676A1"/>
    <w:rsid w:val="00B71FFB"/>
    <w:rsid w:val="00B72615"/>
    <w:rsid w:val="00B764AB"/>
    <w:rsid w:val="00B76735"/>
    <w:rsid w:val="00B8193F"/>
    <w:rsid w:val="00B81968"/>
    <w:rsid w:val="00B82B2A"/>
    <w:rsid w:val="00B834C6"/>
    <w:rsid w:val="00B85648"/>
    <w:rsid w:val="00B90673"/>
    <w:rsid w:val="00B91197"/>
    <w:rsid w:val="00B9350F"/>
    <w:rsid w:val="00B95826"/>
    <w:rsid w:val="00B96621"/>
    <w:rsid w:val="00BA030A"/>
    <w:rsid w:val="00BA0755"/>
    <w:rsid w:val="00BA337C"/>
    <w:rsid w:val="00BA3C5A"/>
    <w:rsid w:val="00BA42EC"/>
    <w:rsid w:val="00BA448F"/>
    <w:rsid w:val="00BA6285"/>
    <w:rsid w:val="00BA6B20"/>
    <w:rsid w:val="00BB1A69"/>
    <w:rsid w:val="00BB21CB"/>
    <w:rsid w:val="00BB3DA2"/>
    <w:rsid w:val="00BB4584"/>
    <w:rsid w:val="00BB5995"/>
    <w:rsid w:val="00BB6EC9"/>
    <w:rsid w:val="00BC0A1B"/>
    <w:rsid w:val="00BC135A"/>
    <w:rsid w:val="00BC4B14"/>
    <w:rsid w:val="00BD6353"/>
    <w:rsid w:val="00BD6EAF"/>
    <w:rsid w:val="00BD7080"/>
    <w:rsid w:val="00BD7A08"/>
    <w:rsid w:val="00BE46D4"/>
    <w:rsid w:val="00BE56CF"/>
    <w:rsid w:val="00BE639C"/>
    <w:rsid w:val="00BF003C"/>
    <w:rsid w:val="00BF66C1"/>
    <w:rsid w:val="00BF69CE"/>
    <w:rsid w:val="00BF7D37"/>
    <w:rsid w:val="00C00694"/>
    <w:rsid w:val="00C007FE"/>
    <w:rsid w:val="00C0269E"/>
    <w:rsid w:val="00C03E53"/>
    <w:rsid w:val="00C0431C"/>
    <w:rsid w:val="00C072AF"/>
    <w:rsid w:val="00C12141"/>
    <w:rsid w:val="00C15652"/>
    <w:rsid w:val="00C16736"/>
    <w:rsid w:val="00C203D9"/>
    <w:rsid w:val="00C224A6"/>
    <w:rsid w:val="00C23F2D"/>
    <w:rsid w:val="00C31BA0"/>
    <w:rsid w:val="00C32CE0"/>
    <w:rsid w:val="00C34BDD"/>
    <w:rsid w:val="00C35268"/>
    <w:rsid w:val="00C3661F"/>
    <w:rsid w:val="00C37106"/>
    <w:rsid w:val="00C371C1"/>
    <w:rsid w:val="00C5028D"/>
    <w:rsid w:val="00C51D1F"/>
    <w:rsid w:val="00C57AB9"/>
    <w:rsid w:val="00C6095B"/>
    <w:rsid w:val="00C7133F"/>
    <w:rsid w:val="00C719D6"/>
    <w:rsid w:val="00C7448D"/>
    <w:rsid w:val="00C75FF7"/>
    <w:rsid w:val="00C76FDD"/>
    <w:rsid w:val="00C912C8"/>
    <w:rsid w:val="00C93928"/>
    <w:rsid w:val="00C93B44"/>
    <w:rsid w:val="00C94200"/>
    <w:rsid w:val="00C9587F"/>
    <w:rsid w:val="00C977A0"/>
    <w:rsid w:val="00CA4AC3"/>
    <w:rsid w:val="00CA575A"/>
    <w:rsid w:val="00CA62A1"/>
    <w:rsid w:val="00CA6807"/>
    <w:rsid w:val="00CA7BB3"/>
    <w:rsid w:val="00CB2AE8"/>
    <w:rsid w:val="00CB3DC7"/>
    <w:rsid w:val="00CB4758"/>
    <w:rsid w:val="00CB7BED"/>
    <w:rsid w:val="00CC22C3"/>
    <w:rsid w:val="00CC4660"/>
    <w:rsid w:val="00CC4844"/>
    <w:rsid w:val="00CC5551"/>
    <w:rsid w:val="00CC58C2"/>
    <w:rsid w:val="00CD1126"/>
    <w:rsid w:val="00CD2302"/>
    <w:rsid w:val="00CD28BA"/>
    <w:rsid w:val="00CD4F10"/>
    <w:rsid w:val="00CD5772"/>
    <w:rsid w:val="00CE2618"/>
    <w:rsid w:val="00CE43FC"/>
    <w:rsid w:val="00CE54D6"/>
    <w:rsid w:val="00CF1FCA"/>
    <w:rsid w:val="00CF2272"/>
    <w:rsid w:val="00CF28B1"/>
    <w:rsid w:val="00CF4989"/>
    <w:rsid w:val="00CF62C5"/>
    <w:rsid w:val="00CF7256"/>
    <w:rsid w:val="00D00600"/>
    <w:rsid w:val="00D020DF"/>
    <w:rsid w:val="00D04159"/>
    <w:rsid w:val="00D04C77"/>
    <w:rsid w:val="00D05049"/>
    <w:rsid w:val="00D06C4C"/>
    <w:rsid w:val="00D1035B"/>
    <w:rsid w:val="00D15859"/>
    <w:rsid w:val="00D20661"/>
    <w:rsid w:val="00D21A4A"/>
    <w:rsid w:val="00D2325C"/>
    <w:rsid w:val="00D24525"/>
    <w:rsid w:val="00D31A99"/>
    <w:rsid w:val="00D32F52"/>
    <w:rsid w:val="00D372A6"/>
    <w:rsid w:val="00D37FCD"/>
    <w:rsid w:val="00D42135"/>
    <w:rsid w:val="00D42A89"/>
    <w:rsid w:val="00D440B4"/>
    <w:rsid w:val="00D504A4"/>
    <w:rsid w:val="00D514D3"/>
    <w:rsid w:val="00D52A56"/>
    <w:rsid w:val="00D5311A"/>
    <w:rsid w:val="00D548D6"/>
    <w:rsid w:val="00D55568"/>
    <w:rsid w:val="00D56488"/>
    <w:rsid w:val="00D62619"/>
    <w:rsid w:val="00D64486"/>
    <w:rsid w:val="00D71537"/>
    <w:rsid w:val="00D72703"/>
    <w:rsid w:val="00D73201"/>
    <w:rsid w:val="00D73A7F"/>
    <w:rsid w:val="00D91F00"/>
    <w:rsid w:val="00D94430"/>
    <w:rsid w:val="00DA1749"/>
    <w:rsid w:val="00DB0591"/>
    <w:rsid w:val="00DB5606"/>
    <w:rsid w:val="00DC2C4B"/>
    <w:rsid w:val="00DC2CF7"/>
    <w:rsid w:val="00DC4EF3"/>
    <w:rsid w:val="00DC604C"/>
    <w:rsid w:val="00DC70C7"/>
    <w:rsid w:val="00DD2898"/>
    <w:rsid w:val="00DD6A86"/>
    <w:rsid w:val="00DE18FA"/>
    <w:rsid w:val="00DE22F4"/>
    <w:rsid w:val="00DE477A"/>
    <w:rsid w:val="00DE527C"/>
    <w:rsid w:val="00DE5DD8"/>
    <w:rsid w:val="00DF06D4"/>
    <w:rsid w:val="00DF2D0E"/>
    <w:rsid w:val="00DF502A"/>
    <w:rsid w:val="00DF543C"/>
    <w:rsid w:val="00DF632B"/>
    <w:rsid w:val="00E0456B"/>
    <w:rsid w:val="00E06B5F"/>
    <w:rsid w:val="00E1423E"/>
    <w:rsid w:val="00E148A0"/>
    <w:rsid w:val="00E236F0"/>
    <w:rsid w:val="00E2370B"/>
    <w:rsid w:val="00E24474"/>
    <w:rsid w:val="00E252D5"/>
    <w:rsid w:val="00E26426"/>
    <w:rsid w:val="00E30CE5"/>
    <w:rsid w:val="00E34891"/>
    <w:rsid w:val="00E371F9"/>
    <w:rsid w:val="00E410F0"/>
    <w:rsid w:val="00E4461B"/>
    <w:rsid w:val="00E45B77"/>
    <w:rsid w:val="00E471BF"/>
    <w:rsid w:val="00E47AE7"/>
    <w:rsid w:val="00E51522"/>
    <w:rsid w:val="00E51949"/>
    <w:rsid w:val="00E529AE"/>
    <w:rsid w:val="00E549A0"/>
    <w:rsid w:val="00E54A1D"/>
    <w:rsid w:val="00E556F8"/>
    <w:rsid w:val="00E55A17"/>
    <w:rsid w:val="00E61264"/>
    <w:rsid w:val="00E61D68"/>
    <w:rsid w:val="00E65693"/>
    <w:rsid w:val="00E6737F"/>
    <w:rsid w:val="00E73394"/>
    <w:rsid w:val="00E744CA"/>
    <w:rsid w:val="00E76EE5"/>
    <w:rsid w:val="00E82F47"/>
    <w:rsid w:val="00E84EF0"/>
    <w:rsid w:val="00E86DCA"/>
    <w:rsid w:val="00E876C0"/>
    <w:rsid w:val="00E904D5"/>
    <w:rsid w:val="00E95871"/>
    <w:rsid w:val="00EA16F2"/>
    <w:rsid w:val="00EA5423"/>
    <w:rsid w:val="00EA5F80"/>
    <w:rsid w:val="00EB3326"/>
    <w:rsid w:val="00EB6297"/>
    <w:rsid w:val="00EC2A81"/>
    <w:rsid w:val="00EC37CF"/>
    <w:rsid w:val="00EC6FF1"/>
    <w:rsid w:val="00ED0251"/>
    <w:rsid w:val="00ED07FA"/>
    <w:rsid w:val="00ED1900"/>
    <w:rsid w:val="00ED2115"/>
    <w:rsid w:val="00ED58BC"/>
    <w:rsid w:val="00EE4CE3"/>
    <w:rsid w:val="00EE6CC0"/>
    <w:rsid w:val="00EE7D30"/>
    <w:rsid w:val="00EF3E3F"/>
    <w:rsid w:val="00EF50C5"/>
    <w:rsid w:val="00EF7880"/>
    <w:rsid w:val="00F023C5"/>
    <w:rsid w:val="00F02C4E"/>
    <w:rsid w:val="00F02E55"/>
    <w:rsid w:val="00F11C83"/>
    <w:rsid w:val="00F17B18"/>
    <w:rsid w:val="00F20784"/>
    <w:rsid w:val="00F2555E"/>
    <w:rsid w:val="00F2641D"/>
    <w:rsid w:val="00F27730"/>
    <w:rsid w:val="00F27DDF"/>
    <w:rsid w:val="00F315B3"/>
    <w:rsid w:val="00F32AC1"/>
    <w:rsid w:val="00F3387B"/>
    <w:rsid w:val="00F33ACD"/>
    <w:rsid w:val="00F344E8"/>
    <w:rsid w:val="00F447AD"/>
    <w:rsid w:val="00F45E0C"/>
    <w:rsid w:val="00F45E8A"/>
    <w:rsid w:val="00F52692"/>
    <w:rsid w:val="00F55871"/>
    <w:rsid w:val="00F61547"/>
    <w:rsid w:val="00F64795"/>
    <w:rsid w:val="00F6558C"/>
    <w:rsid w:val="00F65B4C"/>
    <w:rsid w:val="00F6786F"/>
    <w:rsid w:val="00F67AB9"/>
    <w:rsid w:val="00F70A96"/>
    <w:rsid w:val="00F72E5C"/>
    <w:rsid w:val="00F75B77"/>
    <w:rsid w:val="00F77691"/>
    <w:rsid w:val="00F805C2"/>
    <w:rsid w:val="00F83105"/>
    <w:rsid w:val="00F85C17"/>
    <w:rsid w:val="00F87E42"/>
    <w:rsid w:val="00F96D71"/>
    <w:rsid w:val="00FA14F3"/>
    <w:rsid w:val="00FA1D0B"/>
    <w:rsid w:val="00FA4494"/>
    <w:rsid w:val="00FA472A"/>
    <w:rsid w:val="00FA5068"/>
    <w:rsid w:val="00FA7C33"/>
    <w:rsid w:val="00FB393C"/>
    <w:rsid w:val="00FB4401"/>
    <w:rsid w:val="00FB4D82"/>
    <w:rsid w:val="00FB61D1"/>
    <w:rsid w:val="00FB79F5"/>
    <w:rsid w:val="00FC4B0E"/>
    <w:rsid w:val="00FC5025"/>
    <w:rsid w:val="00FC6894"/>
    <w:rsid w:val="00FD70ED"/>
    <w:rsid w:val="00FE0D7F"/>
    <w:rsid w:val="00FE3CC2"/>
    <w:rsid w:val="00FE50B8"/>
    <w:rsid w:val="00FE6A46"/>
    <w:rsid w:val="00FE6CCF"/>
    <w:rsid w:val="00FF2ED7"/>
    <w:rsid w:val="00FF7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8D37C"/>
  <w15:chartTrackingRefBased/>
  <w15:docId w15:val="{0469FED6-CFA5-49D3-8CB5-CCE2561AA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32D"/>
    <w:pPr>
      <w:jc w:val="both"/>
    </w:pPr>
    <w:rPr>
      <w:sz w:val="22"/>
      <w:szCs w:val="22"/>
      <w:lang w:val="es-ES"/>
    </w:rPr>
  </w:style>
  <w:style w:type="paragraph" w:styleId="Ttulo1">
    <w:name w:val="heading 1"/>
    <w:basedOn w:val="Normal"/>
    <w:next w:val="Normal"/>
    <w:link w:val="Ttulo1Car"/>
    <w:uiPriority w:val="9"/>
    <w:qFormat/>
    <w:rsid w:val="001266BC"/>
    <w:pPr>
      <w:keepNext/>
      <w:keepLines/>
      <w:spacing w:before="48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qFormat/>
    <w:rsid w:val="001266BC"/>
    <w:pPr>
      <w:keepNext/>
      <w:keepLines/>
      <w:spacing w:before="200"/>
      <w:outlineLvl w:val="1"/>
    </w:pPr>
    <w:rPr>
      <w:rFonts w:ascii="Cambria" w:eastAsia="Times New Roman" w:hAnsi="Cambria"/>
      <w:b/>
      <w:bCs/>
      <w:color w:val="4F81BD"/>
      <w:sz w:val="26"/>
      <w:szCs w:val="26"/>
    </w:rPr>
  </w:style>
  <w:style w:type="paragraph" w:styleId="Ttulo3">
    <w:name w:val="heading 3"/>
    <w:basedOn w:val="Normal"/>
    <w:link w:val="Ttulo3C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Ttulo4">
    <w:name w:val="heading 4"/>
    <w:basedOn w:val="Normal"/>
    <w:next w:val="Normal"/>
    <w:link w:val="Ttulo4Car"/>
    <w:uiPriority w:val="9"/>
    <w:qFormat/>
    <w:rsid w:val="00E55A17"/>
    <w:pPr>
      <w:keepNext/>
      <w:keepLines/>
      <w:spacing w:before="200"/>
      <w:outlineLvl w:val="3"/>
    </w:pPr>
    <w:rPr>
      <w:rFonts w:ascii="Cambria" w:eastAsia="Times New Roman" w:hAnsi="Cambria"/>
      <w:b/>
      <w:bCs/>
      <w:i/>
      <w:i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Ttulo3Car">
    <w:name w:val="Título 3 Car"/>
    <w:link w:val="Ttulo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Fuentedeprrafopredeter"/>
    <w:rsid w:val="001266BC"/>
  </w:style>
  <w:style w:type="paragraph" w:styleId="NormalWeb">
    <w:name w:val="Normal (Web)"/>
    <w:basedOn w:val="Normal"/>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Fuentedeprrafopredeter"/>
    <w:rsid w:val="001266BC"/>
  </w:style>
  <w:style w:type="character" w:styleId="Hipervnculo">
    <w:name w:val="Hyperlink"/>
    <w:uiPriority w:val="99"/>
    <w:unhideWhenUsed/>
    <w:rsid w:val="001266BC"/>
    <w:rPr>
      <w:color w:val="0000FF"/>
      <w:u w:val="single"/>
    </w:rPr>
  </w:style>
  <w:style w:type="character" w:customStyle="1" w:styleId="editsection">
    <w:name w:val="editsection"/>
    <w:basedOn w:val="Fuentedeprrafopredeter"/>
    <w:rsid w:val="001266BC"/>
  </w:style>
  <w:style w:type="character" w:customStyle="1" w:styleId="Ttulo1Car">
    <w:name w:val="Título 1 Car"/>
    <w:link w:val="Ttulo1"/>
    <w:uiPriority w:val="9"/>
    <w:rsid w:val="001266BC"/>
    <w:rPr>
      <w:rFonts w:ascii="Cambria" w:eastAsia="Times New Roman" w:hAnsi="Cambria" w:cs="Times New Roman"/>
      <w:b/>
      <w:bCs/>
      <w:color w:val="365F91"/>
      <w:sz w:val="28"/>
      <w:szCs w:val="28"/>
    </w:rPr>
  </w:style>
  <w:style w:type="character" w:customStyle="1" w:styleId="Ttulo2Car">
    <w:name w:val="Título 2 Car"/>
    <w:link w:val="Ttulo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nfasis">
    <w:name w:val="Emphasis"/>
    <w:uiPriority w:val="20"/>
    <w:qFormat/>
    <w:rsid w:val="001266BC"/>
    <w:rPr>
      <w:i/>
      <w:iCs/>
    </w:rPr>
  </w:style>
  <w:style w:type="character" w:styleId="Fuerte">
    <w:name w:val="Strong"/>
    <w:uiPriority w:val="22"/>
    <w:qFormat/>
    <w:rsid w:val="001266BC"/>
    <w:rPr>
      <w:b/>
      <w:bCs/>
    </w:rPr>
  </w:style>
  <w:style w:type="paragraph" w:styleId="Textodeglobo">
    <w:name w:val="Balloon Text"/>
    <w:basedOn w:val="Normal"/>
    <w:link w:val="TextodegloboCar"/>
    <w:uiPriority w:val="99"/>
    <w:semiHidden/>
    <w:unhideWhenUsed/>
    <w:rsid w:val="001266BC"/>
    <w:rPr>
      <w:rFonts w:ascii="Tahoma" w:hAnsi="Tahoma" w:cs="Tahoma"/>
      <w:sz w:val="16"/>
      <w:szCs w:val="16"/>
    </w:rPr>
  </w:style>
  <w:style w:type="character" w:customStyle="1" w:styleId="TextodegloboCar">
    <w:name w:val="Texto de globo Car"/>
    <w:link w:val="Textodeglobo"/>
    <w:uiPriority w:val="99"/>
    <w:semiHidden/>
    <w:rsid w:val="001266BC"/>
    <w:rPr>
      <w:rFonts w:ascii="Tahoma" w:hAnsi="Tahoma" w:cs="Tahoma"/>
      <w:sz w:val="16"/>
      <w:szCs w:val="16"/>
    </w:rPr>
  </w:style>
  <w:style w:type="character" w:customStyle="1" w:styleId="ilad">
    <w:name w:val="il_ad"/>
    <w:basedOn w:val="Fuentedeprrafopredeter"/>
    <w:rsid w:val="00A635E0"/>
  </w:style>
  <w:style w:type="character" w:customStyle="1" w:styleId="toctoggle">
    <w:name w:val="toctoggle"/>
    <w:basedOn w:val="Fuentedeprrafopredeter"/>
    <w:rsid w:val="00A635E0"/>
  </w:style>
  <w:style w:type="character" w:customStyle="1" w:styleId="tocnumber">
    <w:name w:val="tocnumber"/>
    <w:basedOn w:val="Fuentedeprrafopredeter"/>
    <w:rsid w:val="00A635E0"/>
  </w:style>
  <w:style w:type="character" w:customStyle="1" w:styleId="toctext">
    <w:name w:val="toctext"/>
    <w:basedOn w:val="Fuentedeprrafopredeter"/>
    <w:rsid w:val="00A635E0"/>
  </w:style>
  <w:style w:type="character" w:customStyle="1" w:styleId="entry-date">
    <w:name w:val="entry-date"/>
    <w:basedOn w:val="Fuentedeprrafopredeter"/>
    <w:rsid w:val="00A635E0"/>
  </w:style>
  <w:style w:type="character" w:customStyle="1" w:styleId="meta-sep">
    <w:name w:val="meta-sep"/>
    <w:basedOn w:val="Fuentedeprrafopredeter"/>
    <w:rsid w:val="00A635E0"/>
  </w:style>
  <w:style w:type="character" w:customStyle="1" w:styleId="post-content">
    <w:name w:val="post-content"/>
    <w:basedOn w:val="Fuentedeprrafopredeter"/>
    <w:rsid w:val="00A635E0"/>
  </w:style>
  <w:style w:type="character" w:customStyle="1" w:styleId="urlads">
    <w:name w:val="urlads"/>
    <w:basedOn w:val="Fuentedeprrafopredeter"/>
    <w:rsid w:val="00A635E0"/>
  </w:style>
  <w:style w:type="character" w:customStyle="1" w:styleId="desc">
    <w:name w:val="desc"/>
    <w:basedOn w:val="Fuentedeprrafopredeter"/>
    <w:rsid w:val="00A635E0"/>
  </w:style>
  <w:style w:type="character" w:customStyle="1" w:styleId="Ttulo4Car">
    <w:name w:val="Título 4 Car"/>
    <w:link w:val="Ttulo4"/>
    <w:uiPriority w:val="9"/>
    <w:semiHidden/>
    <w:rsid w:val="00E55A17"/>
    <w:rPr>
      <w:rFonts w:ascii="Cambria" w:eastAsia="Times New Roman" w:hAnsi="Cambria" w:cs="Times New Roman"/>
      <w:b/>
      <w:bCs/>
      <w:i/>
      <w:iCs/>
      <w:color w:val="4F81BD"/>
    </w:rPr>
  </w:style>
  <w:style w:type="paragraph" w:styleId="Sangradetextonormal">
    <w:name w:val="Body Text Indent"/>
    <w:basedOn w:val="Normal"/>
    <w:link w:val="SangradetextonormalC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SangradetextonormalCar">
    <w:name w:val="Sangría de texto normal Car"/>
    <w:link w:val="Sangradetextonormal"/>
    <w:rsid w:val="00E55A17"/>
    <w:rPr>
      <w:rFonts w:ascii="Times" w:eastAsia="Times New Roman" w:hAnsi="Times" w:cs="Arial Unicode MS"/>
      <w:sz w:val="24"/>
      <w:szCs w:val="20"/>
    </w:rPr>
  </w:style>
  <w:style w:type="paragraph" w:styleId="Textoindependiente">
    <w:name w:val="Body Text"/>
    <w:basedOn w:val="Normal"/>
    <w:link w:val="TextoindependienteCar"/>
    <w:uiPriority w:val="99"/>
    <w:unhideWhenUsed/>
    <w:rsid w:val="00E55A17"/>
    <w:pPr>
      <w:spacing w:after="120"/>
    </w:pPr>
  </w:style>
  <w:style w:type="character" w:customStyle="1" w:styleId="TextoindependienteCar">
    <w:name w:val="Texto independiente Car"/>
    <w:basedOn w:val="Fuentedeprrafopredeter"/>
    <w:link w:val="Textoindependiente"/>
    <w:uiPriority w:val="99"/>
    <w:rsid w:val="00E55A17"/>
  </w:style>
  <w:style w:type="paragraph" w:styleId="Encabezado">
    <w:name w:val="header"/>
    <w:basedOn w:val="Normal"/>
    <w:link w:val="EncabezadoC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EncabezadoCar">
    <w:name w:val="Encabezado Car"/>
    <w:link w:val="Encabezado"/>
    <w:rsid w:val="00F344E8"/>
    <w:rPr>
      <w:rFonts w:ascii="Times New Roman" w:eastAsia="Times New Roman" w:hAnsi="Times New Roman" w:cs="Times New Roman"/>
      <w:sz w:val="24"/>
      <w:szCs w:val="20"/>
      <w:lang w:val="en-US"/>
    </w:rPr>
  </w:style>
  <w:style w:type="character" w:styleId="Nmerodepgina">
    <w:name w:val="page number"/>
    <w:basedOn w:val="Fuentedeprrafopredeter"/>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Piedepgina">
    <w:name w:val="footer"/>
    <w:basedOn w:val="Normal"/>
    <w:link w:val="PiedepginaCar"/>
    <w:rsid w:val="00F344E8"/>
    <w:pPr>
      <w:tabs>
        <w:tab w:val="center" w:pos="4320"/>
        <w:tab w:val="right" w:pos="8640"/>
      </w:tabs>
      <w:jc w:val="left"/>
    </w:pPr>
    <w:rPr>
      <w:rFonts w:ascii="Courier New" w:eastAsia="Times New Roman" w:hAnsi="Courier New" w:cs="Courier New"/>
      <w:sz w:val="24"/>
      <w:szCs w:val="24"/>
    </w:rPr>
  </w:style>
  <w:style w:type="character" w:customStyle="1" w:styleId="PiedepginaCar">
    <w:name w:val="Pie de página Car"/>
    <w:link w:val="Piedepgina"/>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Nmerodelnea">
    <w:name w:val="line number"/>
    <w:basedOn w:val="Fuentedeprrafopredeter"/>
    <w:uiPriority w:val="99"/>
    <w:semiHidden/>
    <w:unhideWhenUsed/>
    <w:rsid w:val="0044232D"/>
    <w:rPr>
      <w:rFonts w:ascii="Book Antiqua" w:hAnsi="Book Antiqua"/>
      <w:i w:val="0"/>
      <w:sz w:val="24"/>
    </w:rPr>
  </w:style>
  <w:style w:type="character" w:customStyle="1" w:styleId="chemf">
    <w:name w:val="chemf"/>
    <w:basedOn w:val="Fuentedeprrafopredeter"/>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Refdecomentario">
    <w:name w:val="annotation reference"/>
    <w:uiPriority w:val="99"/>
    <w:semiHidden/>
    <w:unhideWhenUsed/>
    <w:rsid w:val="00AB1E5B"/>
    <w:rPr>
      <w:sz w:val="16"/>
      <w:szCs w:val="16"/>
    </w:rPr>
  </w:style>
  <w:style w:type="paragraph" w:styleId="Textocomentario">
    <w:name w:val="annotation text"/>
    <w:basedOn w:val="Normal"/>
    <w:link w:val="TextocomentarioCar"/>
    <w:uiPriority w:val="99"/>
    <w:semiHidden/>
    <w:unhideWhenUsed/>
    <w:rsid w:val="00AB1E5B"/>
    <w:pPr>
      <w:jc w:val="left"/>
    </w:pPr>
    <w:rPr>
      <w:rFonts w:ascii="Times New Roman" w:eastAsia="SimSun" w:hAnsi="Times New Roman"/>
      <w:sz w:val="20"/>
      <w:szCs w:val="20"/>
    </w:rPr>
  </w:style>
  <w:style w:type="character" w:customStyle="1" w:styleId="TextocomentarioCar">
    <w:name w:val="Texto comentario Car"/>
    <w:link w:val="Textocomentario"/>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A53C56"/>
    <w:pPr>
      <w:jc w:val="both"/>
    </w:pPr>
    <w:rPr>
      <w:rFonts w:ascii="Calibri" w:eastAsia="Calibri" w:hAnsi="Calibri"/>
      <w:b/>
      <w:bCs/>
    </w:rPr>
  </w:style>
  <w:style w:type="character" w:customStyle="1" w:styleId="AsuntodelcomentarioCar">
    <w:name w:val="Asunto del comentario Car"/>
    <w:link w:val="Asuntodelcomentario"/>
    <w:uiPriority w:val="99"/>
    <w:semiHidden/>
    <w:rsid w:val="00A53C56"/>
    <w:rPr>
      <w:rFonts w:ascii="Times New Roman" w:eastAsia="SimSun" w:hAnsi="Times New Roman" w:cs="Times New Roman"/>
      <w:b/>
      <w:bCs/>
      <w:sz w:val="20"/>
      <w:szCs w:val="20"/>
      <w:lang w:val="es-ES"/>
    </w:rPr>
  </w:style>
  <w:style w:type="paragraph" w:styleId="Listaconvietas">
    <w:name w:val="List Bullet"/>
    <w:basedOn w:val="Normal"/>
    <w:uiPriority w:val="9"/>
    <w:qFormat/>
    <w:rsid w:val="0049087D"/>
    <w:pPr>
      <w:numPr>
        <w:numId w:val="1"/>
      </w:numPr>
      <w:spacing w:after="120" w:line="259" w:lineRule="auto"/>
      <w:jc w:val="left"/>
    </w:pPr>
    <w:rPr>
      <w:color w:val="595959"/>
      <w:sz w:val="30"/>
      <w:szCs w:val="30"/>
      <w:lang w:val="en-US"/>
    </w:rPr>
  </w:style>
  <w:style w:type="paragraph" w:styleId="Textonotapie">
    <w:name w:val="footnote text"/>
    <w:basedOn w:val="Normal"/>
    <w:link w:val="TextonotapieCar"/>
    <w:uiPriority w:val="99"/>
    <w:semiHidden/>
    <w:unhideWhenUsed/>
    <w:rsid w:val="005F4320"/>
    <w:rPr>
      <w:sz w:val="20"/>
      <w:szCs w:val="20"/>
    </w:rPr>
  </w:style>
  <w:style w:type="character" w:customStyle="1" w:styleId="TextonotapieCar">
    <w:name w:val="Texto nota pie Car"/>
    <w:basedOn w:val="Fuentedeprrafopredeter"/>
    <w:link w:val="Textonotapie"/>
    <w:uiPriority w:val="99"/>
    <w:semiHidden/>
    <w:rsid w:val="005F4320"/>
    <w:rPr>
      <w:lang w:val="es-ES"/>
    </w:rPr>
  </w:style>
  <w:style w:type="character" w:styleId="Refdenotaalpie">
    <w:name w:val="footnote reference"/>
    <w:basedOn w:val="Fuentedeprrafopredeter"/>
    <w:uiPriority w:val="99"/>
    <w:semiHidden/>
    <w:unhideWhenUsed/>
    <w:rsid w:val="005F4320"/>
    <w:rPr>
      <w:vertAlign w:val="superscript"/>
    </w:rPr>
  </w:style>
  <w:style w:type="character" w:styleId="Mencinsinresolver">
    <w:name w:val="Unresolved Mention"/>
    <w:basedOn w:val="Fuentedeprrafopredeter"/>
    <w:uiPriority w:val="99"/>
    <w:semiHidden/>
    <w:unhideWhenUsed/>
    <w:rsid w:val="00B53CED"/>
    <w:rPr>
      <w:color w:val="605E5C"/>
      <w:shd w:val="clear" w:color="auto" w:fill="E1DFDD"/>
    </w:rPr>
  </w:style>
  <w:style w:type="character" w:styleId="Hipervnculovisitado">
    <w:name w:val="FollowedHyperlink"/>
    <w:basedOn w:val="Fuentedeprrafopredeter"/>
    <w:uiPriority w:val="99"/>
    <w:semiHidden/>
    <w:unhideWhenUsed/>
    <w:rsid w:val="00B53CED"/>
    <w:rPr>
      <w:color w:val="96607D" w:themeColor="followedHyperlink"/>
      <w:u w:val="single"/>
    </w:rPr>
  </w:style>
  <w:style w:type="paragraph" w:styleId="Prrafodelista">
    <w:name w:val="List Paragraph"/>
    <w:basedOn w:val="Normal"/>
    <w:uiPriority w:val="72"/>
    <w:qFormat/>
    <w:rsid w:val="00A277B2"/>
    <w:pPr>
      <w:ind w:left="720"/>
      <w:contextualSpacing/>
    </w:pPr>
  </w:style>
  <w:style w:type="paragraph" w:customStyle="1" w:styleId="p1">
    <w:name w:val="p1"/>
    <w:basedOn w:val="Normal"/>
    <w:rsid w:val="00B22104"/>
    <w:pPr>
      <w:jc w:val="left"/>
    </w:pPr>
    <w:rPr>
      <w:rFonts w:ascii="Times New Roman" w:eastAsia="Times New Roman" w:hAnsi="Times New Roman"/>
      <w:color w:val="000000"/>
      <w:sz w:val="18"/>
      <w:szCs w:val="18"/>
    </w:rPr>
  </w:style>
  <w:style w:type="paragraph" w:customStyle="1" w:styleId="p2">
    <w:name w:val="p2"/>
    <w:basedOn w:val="Normal"/>
    <w:rsid w:val="00E34891"/>
    <w:pPr>
      <w:jc w:val="left"/>
    </w:pPr>
    <w:rPr>
      <w:rFonts w:ascii="Times New Roman" w:eastAsia="Times New Roman" w:hAnsi="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scstatehouse.gov/code/t08c013.php" TargetMode="External"/><Relationship Id="rId2" Type="http://schemas.openxmlformats.org/officeDocument/2006/relationships/hyperlink" Target="https://www.fppc.ca.gov/learn/campaign-rules/campaign-related-communications-at-public-expense.html" TargetMode="External"/><Relationship Id="rId1" Type="http://schemas.openxmlformats.org/officeDocument/2006/relationships/hyperlink" Target="https://app.leg.wa.gov/rcw/default.aspx?cite=42.52.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1de87ffd1d8b0dac414d31ea4968fd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22bdd396c20b4d73ad6aa105d39c51d9"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BEAA5358-6963-409A-AA14-E749ABB817B8}">
  <ds:schemaRefs>
    <ds:schemaRef ds:uri="http://schemas.openxmlformats.org/officeDocument/2006/bibliography"/>
  </ds:schemaRefs>
</ds:datastoreItem>
</file>

<file path=customXml/itemProps2.xml><?xml version="1.0" encoding="utf-8"?>
<ds:datastoreItem xmlns:ds="http://schemas.openxmlformats.org/officeDocument/2006/customXml" ds:itemID="{4CD6505D-6E50-48EF-9E10-60FA8050E049}">
  <ds:schemaRefs>
    <ds:schemaRef ds:uri="http://schemas.microsoft.com/office/2006/metadata/longProperties"/>
  </ds:schemaRefs>
</ds:datastoreItem>
</file>

<file path=customXml/itemProps3.xml><?xml version="1.0" encoding="utf-8"?>
<ds:datastoreItem xmlns:ds="http://schemas.openxmlformats.org/officeDocument/2006/customXml" ds:itemID="{1F16A13E-B929-4938-92CF-AFD405CFB2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1EC9C7-10F3-430B-876D-1ECA995469B0}">
  <ds:schemaRefs>
    <ds:schemaRef ds:uri="http://schemas.microsoft.com/sharepoint/v3/contenttype/forms"/>
  </ds:schemaRefs>
</ds:datastoreItem>
</file>

<file path=customXml/itemProps5.xml><?xml version="1.0" encoding="utf-8"?>
<ds:datastoreItem xmlns:ds="http://schemas.openxmlformats.org/officeDocument/2006/customXml" ds:itemID="{86804057-B3CA-42D8-AA9D-6996D661F4B9}">
  <ds:schemaRefs>
    <ds:schemaRef ds:uri="http://schemas.microsoft.com/office/2006/metadata/properties"/>
    <ds:schemaRef ds:uri="http://schemas.microsoft.com/office/infopath/2007/PartnerControls"/>
    <ds:schemaRef ds:uri="92f57704-3039-4ebf-ac81-f8b12810bd0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6833</Words>
  <Characters>38269</Characters>
  <Application>Microsoft Office Word</Application>
  <DocSecurity>0</DocSecurity>
  <Lines>648</Lines>
  <Paragraphs>114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44988</CharactersWithSpaces>
  <SharedDoc>false</SharedDoc>
  <HLinks>
    <vt:vector size="36" baseType="variant">
      <vt:variant>
        <vt:i4>6553639</vt:i4>
      </vt:variant>
      <vt:variant>
        <vt:i4>15</vt:i4>
      </vt:variant>
      <vt:variant>
        <vt:i4>0</vt:i4>
      </vt:variant>
      <vt:variant>
        <vt:i4>5</vt:i4>
      </vt:variant>
      <vt:variant>
        <vt:lpwstr>https://dx.doi.org/10.2139/ssrn.4057371</vt:lpwstr>
      </vt:variant>
      <vt:variant>
        <vt:lpwstr/>
      </vt:variant>
      <vt:variant>
        <vt:i4>786462</vt:i4>
      </vt:variant>
      <vt:variant>
        <vt:i4>12</vt:i4>
      </vt:variant>
      <vt:variant>
        <vt:i4>0</vt:i4>
      </vt:variant>
      <vt:variant>
        <vt:i4>5</vt:i4>
      </vt:variant>
      <vt:variant>
        <vt:lpwstr>https://ssrn.com/abstract=4057371</vt:lpwstr>
      </vt:variant>
      <vt:variant>
        <vt:lpwstr/>
      </vt:variant>
      <vt:variant>
        <vt:i4>1638420</vt:i4>
      </vt:variant>
      <vt:variant>
        <vt:i4>9</vt:i4>
      </vt:variant>
      <vt:variant>
        <vt:i4>0</vt:i4>
      </vt:variant>
      <vt:variant>
        <vt:i4>5</vt:i4>
      </vt:variant>
      <vt:variant>
        <vt:lpwstr>https://digitalcommons.liberty.edu/lu_law_review/vol17/iss2/4</vt:lpwstr>
      </vt:variant>
      <vt:variant>
        <vt:lpwstr/>
      </vt:variant>
      <vt:variant>
        <vt:i4>720988</vt:i4>
      </vt:variant>
      <vt:variant>
        <vt:i4>6</vt:i4>
      </vt:variant>
      <vt:variant>
        <vt:i4>0</vt:i4>
      </vt:variant>
      <vt:variant>
        <vt:i4>5</vt:i4>
      </vt:variant>
      <vt:variant>
        <vt:lpwstr>https://www.hhs.gov/guidance/sites/default/files/hhs-guidance-documents/QSO-20-13-Hospitals-CAHs REVISED.pdf</vt:lpwstr>
      </vt:variant>
      <vt:variant>
        <vt:lpwstr/>
      </vt:variant>
      <vt:variant>
        <vt:i4>4980754</vt:i4>
      </vt:variant>
      <vt:variant>
        <vt:i4>3</vt:i4>
      </vt:variant>
      <vt:variant>
        <vt:i4>0</vt:i4>
      </vt:variant>
      <vt:variant>
        <vt:i4>5</vt:i4>
      </vt:variant>
      <vt:variant>
        <vt:lpwstr>https://www.hhs.gov/guidance/document/ocr-resolves-religious-discrimination-complaint-after-maryland-hospital-system-ensures</vt:lpwstr>
      </vt:variant>
      <vt:variant>
        <vt:lpwstr/>
      </vt:variant>
      <vt:variant>
        <vt:i4>262147</vt:i4>
      </vt:variant>
      <vt:variant>
        <vt:i4>0</vt:i4>
      </vt:variant>
      <vt:variant>
        <vt:i4>0</vt:i4>
      </vt:variant>
      <vt:variant>
        <vt:i4>5</vt:i4>
      </vt:variant>
      <vt:variant>
        <vt:lpwstr>https://www.wsj.com/articles/hospitals-covid-19-policies-face-religious-rights-checks-by-trump-administration-11597065830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Rocío Alayón Morell</cp:lastModifiedBy>
  <cp:revision>4</cp:revision>
  <cp:lastPrinted>2026-02-12T17:28:00Z</cp:lastPrinted>
  <dcterms:created xsi:type="dcterms:W3CDTF">2026-02-12T17:30:00Z</dcterms:created>
  <dcterms:modified xsi:type="dcterms:W3CDTF">2026-02-13T16:13:00Z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4SQX5P7U7WPY-958212181-799052</vt:lpwstr>
  </property>
  <property fmtid="{D5CDD505-2E9C-101B-9397-08002B2CF9AE}" pid="3" name="_dlc_DocIdItemGuid">
    <vt:lpwstr>cf5e6397-68c4-4d48-98ac-44ad1d47b93a</vt:lpwstr>
  </property>
  <property fmtid="{D5CDD505-2E9C-101B-9397-08002B2CF9AE}" pid="4" name="_dlc_DocIdUrl">
    <vt:lpwstr>https://senpr.sharepoint.com/sites/obralegislativa/_layouts/15/DocIdRedir.aspx?ID=4SQX5P7U7WPY-958212181-799052, 4SQX5P7U7WPY-958212181-799052</vt:lpwstr>
  </property>
  <property fmtid="{D5CDD505-2E9C-101B-9397-08002B2CF9AE}" pid="5" name="ContentTypeId">
    <vt:lpwstr>0x01010066EC4548D9B7A147ACBF4A48EC93BABF</vt:lpwstr>
  </property>
</Properties>
</file>