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Pr="00064038" w:rsidRDefault="007029E2" w:rsidP="007029E2">
      <w:pPr>
        <w:jc w:val="center"/>
        <w:rPr>
          <w:rFonts w:ascii="Book Antiqua" w:eastAsia="Book Antiqua" w:hAnsi="Book Antiqua" w:cs="Book Antiqua"/>
          <w:sz w:val="28"/>
          <w:szCs w:val="28"/>
        </w:rPr>
      </w:pPr>
      <w:r w:rsidRPr="00064038">
        <w:rPr>
          <w:rFonts w:ascii="Book Antiqua" w:eastAsia="Book Antiqua" w:hAnsi="Book Antiqua" w:cs="Book Antiqua"/>
          <w:sz w:val="28"/>
          <w:szCs w:val="28"/>
        </w:rPr>
        <w:t>GOBIERNO DE PUERTO RICO</w:t>
      </w:r>
    </w:p>
    <w:p w14:paraId="18C2D44E" w14:textId="77777777" w:rsidR="007029E2" w:rsidRPr="00064038" w:rsidRDefault="007029E2" w:rsidP="007029E2">
      <w:pPr>
        <w:jc w:val="center"/>
        <w:rPr>
          <w:rFonts w:ascii="Book Antiqua" w:eastAsia="Book Antiqua" w:hAnsi="Book Antiqua" w:cs="Book Antiqua"/>
        </w:rPr>
      </w:pPr>
    </w:p>
    <w:p w14:paraId="05576BC9" w14:textId="46CAA10F" w:rsidR="007029E2" w:rsidRPr="00064038"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064038">
        <w:rPr>
          <w:rFonts w:ascii="Book Antiqua" w:eastAsia="Book Antiqua" w:hAnsi="Book Antiqua" w:cs="Book Antiqua"/>
          <w:color w:val="000000"/>
        </w:rPr>
        <w:t xml:space="preserve">20 </w:t>
      </w:r>
      <w:proofErr w:type="spellStart"/>
      <w:r w:rsidRPr="00064038">
        <w:rPr>
          <w:rFonts w:ascii="Book Antiqua" w:eastAsia="Book Antiqua" w:hAnsi="Book Antiqua" w:cs="Book Antiqua"/>
          <w:color w:val="000000"/>
          <w:vertAlign w:val="superscript"/>
        </w:rPr>
        <w:t>ma</w:t>
      </w:r>
      <w:proofErr w:type="spellEnd"/>
      <w:r w:rsidRPr="00064038">
        <w:rPr>
          <w:rFonts w:ascii="Book Antiqua" w:eastAsia="Book Antiqua" w:hAnsi="Book Antiqua" w:cs="Book Antiqua"/>
          <w:color w:val="000000"/>
        </w:rPr>
        <w:tab/>
        <w:t>Asamblea</w:t>
      </w:r>
      <w:r w:rsidRPr="00064038">
        <w:rPr>
          <w:rFonts w:ascii="Book Antiqua" w:eastAsia="Book Antiqua" w:hAnsi="Book Antiqua" w:cs="Book Antiqua"/>
          <w:color w:val="000000"/>
        </w:rPr>
        <w:tab/>
      </w:r>
      <w:r w:rsidR="00CB718F" w:rsidRPr="00064038">
        <w:rPr>
          <w:rFonts w:ascii="Book Antiqua" w:eastAsia="Book Antiqua" w:hAnsi="Book Antiqua" w:cs="Book Antiqua"/>
          <w:color w:val="000000"/>
        </w:rPr>
        <w:t>3</w:t>
      </w:r>
      <w:r w:rsidRPr="00064038">
        <w:rPr>
          <w:rFonts w:ascii="Book Antiqua" w:eastAsia="Book Antiqua" w:hAnsi="Book Antiqua" w:cs="Book Antiqua"/>
          <w:vertAlign w:val="superscript"/>
        </w:rPr>
        <w:t>r</w:t>
      </w:r>
      <w:r w:rsidRPr="00064038">
        <w:rPr>
          <w:rFonts w:ascii="Book Antiqua" w:eastAsia="Book Antiqua" w:hAnsi="Book Antiqua" w:cs="Book Antiqua"/>
          <w:color w:val="000000"/>
          <w:vertAlign w:val="superscript"/>
        </w:rPr>
        <w:t>a</w:t>
      </w:r>
      <w:r w:rsidRPr="00064038">
        <w:rPr>
          <w:rFonts w:ascii="Book Antiqua" w:eastAsia="Book Antiqua" w:hAnsi="Book Antiqua" w:cs="Book Antiqua"/>
          <w:color w:val="000000"/>
        </w:rPr>
        <w:tab/>
        <w:t>Sesión</w:t>
      </w:r>
    </w:p>
    <w:p w14:paraId="05CEC162" w14:textId="77777777" w:rsidR="007029E2" w:rsidRPr="00064038"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sidRPr="00064038">
        <w:rPr>
          <w:rFonts w:ascii="Book Antiqua" w:eastAsia="Book Antiqua" w:hAnsi="Book Antiqua" w:cs="Book Antiqua"/>
          <w:color w:val="000000"/>
        </w:rPr>
        <w:tab/>
        <w:t>Legislativa</w:t>
      </w:r>
      <w:r w:rsidRPr="00064038">
        <w:rPr>
          <w:rFonts w:ascii="Book Antiqua" w:eastAsia="Book Antiqua" w:hAnsi="Book Antiqua" w:cs="Book Antiqua"/>
          <w:color w:val="000000"/>
        </w:rPr>
        <w:tab/>
      </w:r>
      <w:r w:rsidRPr="00064038">
        <w:rPr>
          <w:rFonts w:ascii="Book Antiqua" w:eastAsia="Book Antiqua" w:hAnsi="Book Antiqua" w:cs="Book Antiqua"/>
          <w:color w:val="000000"/>
        </w:rPr>
        <w:tab/>
        <w:t>Ordinaria</w:t>
      </w:r>
    </w:p>
    <w:p w14:paraId="67DD8B64" w14:textId="77777777" w:rsidR="007029E2" w:rsidRPr="00064038" w:rsidRDefault="007029E2" w:rsidP="007029E2">
      <w:pPr>
        <w:rPr>
          <w:rFonts w:ascii="Book Antiqua" w:eastAsia="Book Antiqua" w:hAnsi="Book Antiqua" w:cs="Book Antiqua"/>
        </w:rPr>
      </w:pPr>
    </w:p>
    <w:p w14:paraId="39395D69" w14:textId="77777777" w:rsidR="007029E2" w:rsidRPr="00064038" w:rsidRDefault="007029E2" w:rsidP="007029E2">
      <w:pPr>
        <w:jc w:val="center"/>
        <w:rPr>
          <w:rFonts w:ascii="Book Antiqua" w:eastAsia="Book Antiqua" w:hAnsi="Book Antiqua" w:cs="Book Antiqua"/>
          <w:b/>
          <w:sz w:val="36"/>
          <w:szCs w:val="36"/>
        </w:rPr>
      </w:pPr>
      <w:r w:rsidRPr="00064038">
        <w:rPr>
          <w:rFonts w:ascii="Book Antiqua" w:eastAsia="Book Antiqua" w:hAnsi="Book Antiqua" w:cs="Book Antiqua"/>
          <w:b/>
          <w:sz w:val="36"/>
          <w:szCs w:val="36"/>
        </w:rPr>
        <w:t>CÁMARA DE REPRESENTANTES</w:t>
      </w:r>
    </w:p>
    <w:p w14:paraId="7D689145" w14:textId="77777777" w:rsidR="00367A0F" w:rsidRPr="00064038" w:rsidRDefault="00367A0F" w:rsidP="00704639">
      <w:pPr>
        <w:jc w:val="center"/>
        <w:rPr>
          <w:rFonts w:ascii="Book Antiqua" w:hAnsi="Book Antiqua"/>
          <w:b/>
          <w:sz w:val="36"/>
          <w:szCs w:val="36"/>
        </w:rPr>
      </w:pPr>
    </w:p>
    <w:p w14:paraId="04833863" w14:textId="3B18C1F4" w:rsidR="00D454DC" w:rsidRPr="00064038" w:rsidRDefault="00811D5C" w:rsidP="00704639">
      <w:pPr>
        <w:jc w:val="center"/>
        <w:rPr>
          <w:rFonts w:ascii="Book Antiqua" w:hAnsi="Book Antiqua"/>
          <w:b/>
          <w:sz w:val="52"/>
          <w:szCs w:val="52"/>
        </w:rPr>
      </w:pPr>
      <w:r w:rsidRPr="00064038">
        <w:rPr>
          <w:rFonts w:ascii="Book Antiqua" w:hAnsi="Book Antiqua"/>
          <w:b/>
          <w:sz w:val="52"/>
          <w:szCs w:val="52"/>
        </w:rPr>
        <w:t>P. de</w:t>
      </w:r>
      <w:r w:rsidR="00594892" w:rsidRPr="00064038">
        <w:rPr>
          <w:rFonts w:ascii="Book Antiqua" w:hAnsi="Book Antiqua"/>
          <w:b/>
          <w:sz w:val="52"/>
          <w:szCs w:val="52"/>
        </w:rPr>
        <w:t xml:space="preserve"> </w:t>
      </w:r>
      <w:r w:rsidR="005256B5" w:rsidRPr="00064038">
        <w:rPr>
          <w:rFonts w:ascii="Book Antiqua" w:hAnsi="Book Antiqua"/>
          <w:b/>
          <w:sz w:val="52"/>
          <w:szCs w:val="52"/>
        </w:rPr>
        <w:t>l</w:t>
      </w:r>
      <w:r w:rsidR="00594892" w:rsidRPr="00064038">
        <w:rPr>
          <w:rFonts w:ascii="Book Antiqua" w:hAnsi="Book Antiqua"/>
          <w:b/>
          <w:sz w:val="52"/>
          <w:szCs w:val="52"/>
        </w:rPr>
        <w:t>a</w:t>
      </w:r>
      <w:r w:rsidR="005256B5" w:rsidRPr="00064038">
        <w:rPr>
          <w:rFonts w:ascii="Book Antiqua" w:hAnsi="Book Antiqua"/>
          <w:b/>
          <w:sz w:val="52"/>
          <w:szCs w:val="52"/>
        </w:rPr>
        <w:t xml:space="preserve"> </w:t>
      </w:r>
      <w:r w:rsidR="00820E59" w:rsidRPr="00064038">
        <w:rPr>
          <w:rFonts w:ascii="Book Antiqua" w:hAnsi="Book Antiqua"/>
          <w:b/>
          <w:sz w:val="52"/>
          <w:szCs w:val="52"/>
        </w:rPr>
        <w:t>C</w:t>
      </w:r>
      <w:r w:rsidR="005256B5" w:rsidRPr="00064038">
        <w:rPr>
          <w:rFonts w:ascii="Book Antiqua" w:hAnsi="Book Antiqua"/>
          <w:b/>
          <w:sz w:val="52"/>
          <w:szCs w:val="52"/>
        </w:rPr>
        <w:t>.</w:t>
      </w:r>
      <w:r w:rsidRPr="00064038">
        <w:rPr>
          <w:rFonts w:ascii="Book Antiqua" w:hAnsi="Book Antiqua"/>
          <w:b/>
          <w:sz w:val="52"/>
          <w:szCs w:val="52"/>
        </w:rPr>
        <w:t xml:space="preserve"> </w:t>
      </w:r>
      <w:r w:rsidR="00CB718F" w:rsidRPr="00064038">
        <w:rPr>
          <w:rFonts w:ascii="Book Antiqua" w:hAnsi="Book Antiqua"/>
          <w:b/>
          <w:sz w:val="52"/>
          <w:szCs w:val="52"/>
        </w:rPr>
        <w:t>1129</w:t>
      </w:r>
    </w:p>
    <w:p w14:paraId="7B0D949E" w14:textId="77777777" w:rsidR="00704639" w:rsidRPr="00064038" w:rsidRDefault="00704639" w:rsidP="00704639">
      <w:pPr>
        <w:jc w:val="center"/>
        <w:rPr>
          <w:rFonts w:ascii="Book Antiqua" w:hAnsi="Book Antiqua"/>
          <w:b/>
          <w:sz w:val="52"/>
          <w:szCs w:val="52"/>
        </w:rPr>
      </w:pPr>
    </w:p>
    <w:p w14:paraId="3916ED0E" w14:textId="07F13476" w:rsidR="00D454DC" w:rsidRPr="00064038" w:rsidRDefault="00D454DC" w:rsidP="00704639">
      <w:pPr>
        <w:contextualSpacing/>
        <w:jc w:val="center"/>
        <w:rPr>
          <w:rFonts w:ascii="Book Antiqua" w:hAnsi="Book Antiqua"/>
          <w:b/>
          <w:sz w:val="28"/>
          <w:szCs w:val="28"/>
        </w:rPr>
      </w:pPr>
      <w:r w:rsidRPr="00064038">
        <w:rPr>
          <w:rFonts w:ascii="Book Antiqua" w:hAnsi="Book Antiqua"/>
          <w:b/>
          <w:sz w:val="28"/>
          <w:szCs w:val="28"/>
        </w:rPr>
        <w:t xml:space="preserve">INFORME </w:t>
      </w:r>
      <w:r w:rsidR="00EB57F5" w:rsidRPr="00064038">
        <w:rPr>
          <w:rFonts w:ascii="Book Antiqua" w:hAnsi="Book Antiqua"/>
          <w:b/>
          <w:sz w:val="28"/>
          <w:szCs w:val="28"/>
        </w:rPr>
        <w:t>POSITIVO</w:t>
      </w:r>
    </w:p>
    <w:p w14:paraId="016BC08D" w14:textId="77777777" w:rsidR="00145F62" w:rsidRPr="00064038" w:rsidRDefault="00145F62" w:rsidP="00704639">
      <w:pPr>
        <w:contextualSpacing/>
        <w:jc w:val="center"/>
        <w:rPr>
          <w:rFonts w:ascii="Book Antiqua" w:hAnsi="Book Antiqua"/>
          <w:szCs w:val="24"/>
        </w:rPr>
      </w:pPr>
    </w:p>
    <w:p w14:paraId="3A2D18A6" w14:textId="41F446DB" w:rsidR="00D454DC" w:rsidRPr="00064038" w:rsidRDefault="001C0E15" w:rsidP="00704639">
      <w:pPr>
        <w:contextualSpacing/>
        <w:jc w:val="center"/>
        <w:rPr>
          <w:rFonts w:ascii="Book Antiqua" w:hAnsi="Book Antiqua"/>
          <w:szCs w:val="24"/>
        </w:rPr>
      </w:pPr>
      <w:r>
        <w:rPr>
          <w:rFonts w:ascii="Book Antiqua" w:hAnsi="Book Antiqua"/>
          <w:szCs w:val="24"/>
        </w:rPr>
        <w:t>9</w:t>
      </w:r>
      <w:r w:rsidR="009D2298" w:rsidRPr="00064038">
        <w:rPr>
          <w:rFonts w:ascii="Book Antiqua" w:hAnsi="Book Antiqua"/>
          <w:szCs w:val="24"/>
        </w:rPr>
        <w:t xml:space="preserve"> </w:t>
      </w:r>
      <w:r w:rsidR="003F2060" w:rsidRPr="00064038">
        <w:rPr>
          <w:rFonts w:ascii="Book Antiqua" w:hAnsi="Book Antiqua"/>
          <w:szCs w:val="24"/>
        </w:rPr>
        <w:t xml:space="preserve">de </w:t>
      </w:r>
      <w:r w:rsidR="00992F97" w:rsidRPr="00064038">
        <w:rPr>
          <w:rFonts w:ascii="Book Antiqua" w:hAnsi="Book Antiqua"/>
          <w:szCs w:val="24"/>
        </w:rPr>
        <w:t>abril</w:t>
      </w:r>
      <w:r w:rsidR="009D2298" w:rsidRPr="00064038">
        <w:rPr>
          <w:rFonts w:ascii="Book Antiqua" w:hAnsi="Book Antiqua"/>
          <w:szCs w:val="24"/>
        </w:rPr>
        <w:t xml:space="preserve"> </w:t>
      </w:r>
      <w:r w:rsidR="00D454DC" w:rsidRPr="00064038">
        <w:rPr>
          <w:rFonts w:ascii="Book Antiqua" w:hAnsi="Book Antiqua"/>
          <w:szCs w:val="24"/>
        </w:rPr>
        <w:t>de 202</w:t>
      </w:r>
      <w:r w:rsidR="00992F97" w:rsidRPr="00064038">
        <w:rPr>
          <w:rFonts w:ascii="Book Antiqua" w:hAnsi="Book Antiqua"/>
          <w:szCs w:val="24"/>
        </w:rPr>
        <w:t>6</w:t>
      </w:r>
    </w:p>
    <w:p w14:paraId="6F177A3C" w14:textId="77777777" w:rsidR="00D454DC" w:rsidRPr="00064038" w:rsidRDefault="00D454DC" w:rsidP="00FC2D9D">
      <w:pPr>
        <w:contextualSpacing/>
        <w:rPr>
          <w:rFonts w:ascii="Book Antiqua" w:hAnsi="Book Antiqua"/>
          <w:b/>
          <w:szCs w:val="24"/>
        </w:rPr>
      </w:pPr>
    </w:p>
    <w:p w14:paraId="66F5A0AE" w14:textId="77777777" w:rsidR="00145F62" w:rsidRPr="00064038" w:rsidRDefault="00145F62" w:rsidP="00FC2D9D">
      <w:pPr>
        <w:contextualSpacing/>
        <w:rPr>
          <w:rFonts w:ascii="Book Antiqua" w:hAnsi="Book Antiqua"/>
          <w:b/>
          <w:szCs w:val="24"/>
        </w:rPr>
      </w:pPr>
    </w:p>
    <w:p w14:paraId="72B93925" w14:textId="58EB6CC4" w:rsidR="00D454DC" w:rsidRPr="00064038" w:rsidRDefault="00D454DC" w:rsidP="00FC2D9D">
      <w:pPr>
        <w:contextualSpacing/>
        <w:jc w:val="both"/>
        <w:rPr>
          <w:rFonts w:ascii="Book Antiqua" w:hAnsi="Book Antiqua"/>
          <w:b/>
          <w:szCs w:val="24"/>
        </w:rPr>
      </w:pPr>
      <w:r w:rsidRPr="00064038">
        <w:rPr>
          <w:rFonts w:ascii="Book Antiqua" w:hAnsi="Book Antiqua"/>
          <w:b/>
          <w:szCs w:val="24"/>
        </w:rPr>
        <w:t>A</w:t>
      </w:r>
      <w:r w:rsidR="003F2060" w:rsidRPr="00064038">
        <w:rPr>
          <w:rFonts w:ascii="Book Antiqua" w:hAnsi="Book Antiqua"/>
          <w:b/>
          <w:szCs w:val="24"/>
        </w:rPr>
        <w:t xml:space="preserve"> </w:t>
      </w:r>
      <w:r w:rsidRPr="00064038">
        <w:rPr>
          <w:rFonts w:ascii="Book Antiqua" w:hAnsi="Book Antiqua"/>
          <w:b/>
          <w:szCs w:val="24"/>
        </w:rPr>
        <w:t>L</w:t>
      </w:r>
      <w:r w:rsidR="003F2060" w:rsidRPr="00064038">
        <w:rPr>
          <w:rFonts w:ascii="Book Antiqua" w:hAnsi="Book Antiqua"/>
          <w:b/>
          <w:szCs w:val="24"/>
        </w:rPr>
        <w:t>A</w:t>
      </w:r>
      <w:r w:rsidRPr="00064038">
        <w:rPr>
          <w:rFonts w:ascii="Book Antiqua" w:hAnsi="Book Antiqua"/>
          <w:b/>
          <w:szCs w:val="24"/>
        </w:rPr>
        <w:t xml:space="preserve"> </w:t>
      </w:r>
      <w:r w:rsidR="003F2060" w:rsidRPr="00064038">
        <w:rPr>
          <w:rFonts w:ascii="Book Antiqua" w:hAnsi="Book Antiqua"/>
          <w:b/>
          <w:szCs w:val="24"/>
        </w:rPr>
        <w:t>CÁMARA DE REPRESENTANTES DE PUERTO RICO</w:t>
      </w:r>
      <w:r w:rsidRPr="00064038">
        <w:rPr>
          <w:rFonts w:ascii="Book Antiqua" w:hAnsi="Book Antiqua"/>
          <w:b/>
          <w:szCs w:val="24"/>
        </w:rPr>
        <w:t>:</w:t>
      </w:r>
    </w:p>
    <w:p w14:paraId="1F7D49A5" w14:textId="77777777" w:rsidR="00E2688A" w:rsidRPr="00064038" w:rsidRDefault="00E2688A" w:rsidP="00FC2D9D">
      <w:pPr>
        <w:contextualSpacing/>
        <w:jc w:val="both"/>
        <w:rPr>
          <w:rFonts w:ascii="Book Antiqua" w:hAnsi="Book Antiqua"/>
          <w:szCs w:val="24"/>
        </w:rPr>
      </w:pPr>
    </w:p>
    <w:p w14:paraId="7675014C" w14:textId="73505B10" w:rsidR="00292799" w:rsidRPr="00064038" w:rsidRDefault="00834021" w:rsidP="00FC2D9D">
      <w:pPr>
        <w:ind w:firstLine="720"/>
        <w:contextualSpacing/>
        <w:jc w:val="both"/>
        <w:rPr>
          <w:rFonts w:ascii="Book Antiqua" w:hAnsi="Book Antiqua"/>
          <w:szCs w:val="24"/>
        </w:rPr>
      </w:pPr>
      <w:r w:rsidRPr="00064038">
        <w:rPr>
          <w:rFonts w:ascii="Book Antiqua" w:hAnsi="Book Antiqua"/>
          <w:szCs w:val="24"/>
        </w:rPr>
        <w:t>La</w:t>
      </w:r>
      <w:r w:rsidR="00D454DC" w:rsidRPr="00064038">
        <w:rPr>
          <w:rFonts w:ascii="Book Antiqua" w:hAnsi="Book Antiqua"/>
          <w:szCs w:val="24"/>
        </w:rPr>
        <w:t xml:space="preserve"> </w:t>
      </w:r>
      <w:r w:rsidR="00B93E7F" w:rsidRPr="00064038">
        <w:rPr>
          <w:rFonts w:ascii="Book Antiqua" w:hAnsi="Book Antiqua"/>
          <w:szCs w:val="24"/>
        </w:rPr>
        <w:t>Comisión</w:t>
      </w:r>
      <w:r w:rsidR="00D454DC" w:rsidRPr="00064038">
        <w:rPr>
          <w:rFonts w:ascii="Book Antiqua" w:hAnsi="Book Antiqua"/>
          <w:szCs w:val="24"/>
        </w:rPr>
        <w:t xml:space="preserve"> de</w:t>
      </w:r>
      <w:r w:rsidR="00F90B3A" w:rsidRPr="00064038">
        <w:rPr>
          <w:rFonts w:ascii="Book Antiqua" w:hAnsi="Book Antiqua"/>
          <w:szCs w:val="24"/>
        </w:rPr>
        <w:t xml:space="preserve"> Gobierno</w:t>
      </w:r>
      <w:r w:rsidR="003F2060" w:rsidRPr="00064038">
        <w:rPr>
          <w:rFonts w:ascii="Book Antiqua" w:hAnsi="Book Antiqua"/>
          <w:szCs w:val="24"/>
        </w:rPr>
        <w:t xml:space="preserve"> de la Cámara de Representantes de</w:t>
      </w:r>
      <w:r w:rsidR="00E1451C" w:rsidRPr="00064038">
        <w:rPr>
          <w:rFonts w:ascii="Book Antiqua" w:hAnsi="Book Antiqua"/>
          <w:szCs w:val="24"/>
        </w:rPr>
        <w:t xml:space="preserve"> </w:t>
      </w:r>
      <w:r w:rsidR="003F2060" w:rsidRPr="00064038">
        <w:rPr>
          <w:rFonts w:ascii="Book Antiqua" w:hAnsi="Book Antiqua"/>
          <w:szCs w:val="24"/>
        </w:rPr>
        <w:t>Puerto</w:t>
      </w:r>
      <w:r w:rsidR="00AA1368" w:rsidRPr="00064038">
        <w:rPr>
          <w:rFonts w:ascii="Book Antiqua" w:eastAsia="Times New Roman" w:hAnsi="Book Antiqua"/>
          <w:szCs w:val="24"/>
          <w:lang w:val="es-ES"/>
        </w:rPr>
        <w:t xml:space="preserve"> Rico, </w:t>
      </w:r>
      <w:r w:rsidR="00292799" w:rsidRPr="00064038">
        <w:rPr>
          <w:rFonts w:ascii="Book Antiqua" w:hAnsi="Book Antiqua"/>
          <w:szCs w:val="24"/>
        </w:rPr>
        <w:t xml:space="preserve">tiene a bien rendir este Informe Positivo sobre el </w:t>
      </w:r>
      <w:r w:rsidR="00292799" w:rsidRPr="00064038">
        <w:rPr>
          <w:rFonts w:ascii="Book Antiqua" w:hAnsi="Book Antiqua"/>
          <w:bCs/>
          <w:szCs w:val="24"/>
        </w:rPr>
        <w:t xml:space="preserve">Proyecto de la Cámara </w:t>
      </w:r>
      <w:r w:rsidR="00992F97" w:rsidRPr="00064038">
        <w:rPr>
          <w:rFonts w:ascii="Book Antiqua" w:hAnsi="Book Antiqua"/>
          <w:bCs/>
          <w:szCs w:val="24"/>
        </w:rPr>
        <w:t>1129</w:t>
      </w:r>
      <w:r w:rsidR="00292799" w:rsidRPr="00064038">
        <w:rPr>
          <w:rFonts w:ascii="Book Antiqua" w:hAnsi="Book Antiqua"/>
          <w:bCs/>
          <w:szCs w:val="24"/>
        </w:rPr>
        <w:t>,</w:t>
      </w:r>
      <w:r w:rsidR="00292799" w:rsidRPr="00064038">
        <w:rPr>
          <w:rFonts w:ascii="Book Antiqua" w:hAnsi="Book Antiqua"/>
          <w:b/>
          <w:szCs w:val="24"/>
        </w:rPr>
        <w:t xml:space="preserve"> </w:t>
      </w:r>
      <w:r w:rsidR="00292799" w:rsidRPr="00064038">
        <w:rPr>
          <w:rFonts w:ascii="Book Antiqua" w:hAnsi="Book Antiqua"/>
          <w:szCs w:val="24"/>
        </w:rPr>
        <w:t>recomendando su aprobación</w:t>
      </w:r>
      <w:r w:rsidR="004C0DA2">
        <w:rPr>
          <w:rFonts w:ascii="Book Antiqua" w:hAnsi="Book Antiqua"/>
          <w:szCs w:val="24"/>
        </w:rPr>
        <w:t xml:space="preserve"> </w:t>
      </w:r>
      <w:r w:rsidR="00820DEF">
        <w:rPr>
          <w:rFonts w:ascii="Book Antiqua" w:hAnsi="Book Antiqua"/>
          <w:szCs w:val="24"/>
        </w:rPr>
        <w:t>con la enmienda técnica contenida en el entirillado electrónico que se acompaña</w:t>
      </w:r>
      <w:r w:rsidR="00292799" w:rsidRPr="00064038">
        <w:rPr>
          <w:rFonts w:ascii="Book Antiqua" w:hAnsi="Book Antiqua"/>
          <w:szCs w:val="24"/>
        </w:rPr>
        <w:t>.</w:t>
      </w:r>
    </w:p>
    <w:p w14:paraId="18D02B80" w14:textId="77777777" w:rsidR="00AA1368" w:rsidRPr="00064038" w:rsidRDefault="00AA1368" w:rsidP="00FC2D9D">
      <w:pPr>
        <w:contextualSpacing/>
        <w:jc w:val="both"/>
        <w:rPr>
          <w:rFonts w:ascii="Book Antiqua" w:eastAsia="Times New Roman" w:hAnsi="Book Antiqua"/>
          <w:szCs w:val="24"/>
          <w:lang w:val="es-ES"/>
        </w:rPr>
      </w:pPr>
    </w:p>
    <w:p w14:paraId="05219C07" w14:textId="77777777" w:rsidR="00AA1368" w:rsidRPr="00064038" w:rsidRDefault="00AA1368" w:rsidP="00FC2D9D">
      <w:pPr>
        <w:contextualSpacing/>
        <w:jc w:val="center"/>
        <w:rPr>
          <w:rFonts w:ascii="Book Antiqua" w:eastAsia="Times New Roman" w:hAnsi="Book Antiqua"/>
          <w:b/>
          <w:szCs w:val="24"/>
          <w:lang w:val="es-ES"/>
        </w:rPr>
      </w:pPr>
      <w:r w:rsidRPr="00064038">
        <w:rPr>
          <w:rFonts w:ascii="Book Antiqua" w:eastAsia="Times New Roman" w:hAnsi="Book Antiqua"/>
          <w:b/>
          <w:szCs w:val="24"/>
          <w:lang w:val="es-ES"/>
        </w:rPr>
        <w:t>ALCANCE DE LA MEDIDA</w:t>
      </w:r>
    </w:p>
    <w:p w14:paraId="756B79CD" w14:textId="77777777" w:rsidR="00AA1368" w:rsidRPr="00064038" w:rsidRDefault="00AA1368" w:rsidP="00FC2D9D">
      <w:pPr>
        <w:contextualSpacing/>
        <w:jc w:val="center"/>
        <w:rPr>
          <w:rFonts w:ascii="Book Antiqua" w:eastAsia="Times New Roman" w:hAnsi="Book Antiqua"/>
          <w:b/>
          <w:szCs w:val="24"/>
          <w:lang w:val="es-ES"/>
        </w:rPr>
      </w:pPr>
    </w:p>
    <w:p w14:paraId="494329D5" w14:textId="0818B00C" w:rsidR="00AA1368" w:rsidRPr="00064038" w:rsidRDefault="00992F97" w:rsidP="00FC2D9D">
      <w:pPr>
        <w:ind w:firstLine="720"/>
        <w:contextualSpacing/>
        <w:jc w:val="both"/>
        <w:rPr>
          <w:rFonts w:ascii="Book Antiqua" w:hAnsi="Book Antiqua"/>
        </w:rPr>
      </w:pPr>
      <w:r w:rsidRPr="00064038">
        <w:rPr>
          <w:rFonts w:ascii="Book Antiqua" w:hAnsi="Book Antiqua"/>
        </w:rPr>
        <w:t>El Proyecto de la Cámara 1129 tiene como propósito enmendar los Artículos 1 y 2 de la Ley 20-2023 para declarar el sábado siguiente al Día de Acción de Gracias de cada año como el “Día Nacional del Mundillo Puertorriqueño”, en lugar del primer domingo de mayo de cada año; para añadir un nuevo Artículo 2 que reconozca al Municipio de Moca como “La Capital del Mundillo Puertorriqueño”; reenumerar los Artículos 2 al 4 como Artículos 3 al 5 respectivamente; y para otros fines relacionados.</w:t>
      </w:r>
    </w:p>
    <w:p w14:paraId="41DE4C0F" w14:textId="77777777" w:rsidR="00992F97" w:rsidRPr="00064038" w:rsidRDefault="00992F97" w:rsidP="00FC2D9D">
      <w:pPr>
        <w:ind w:firstLine="720"/>
        <w:contextualSpacing/>
        <w:jc w:val="both"/>
        <w:rPr>
          <w:rFonts w:ascii="Book Antiqua" w:eastAsia="Times New Roman" w:hAnsi="Book Antiqua"/>
          <w:bCs/>
          <w:szCs w:val="24"/>
          <w:lang w:val="es-ES"/>
        </w:rPr>
      </w:pPr>
    </w:p>
    <w:p w14:paraId="30A8A4C0" w14:textId="77777777" w:rsidR="00AA1368" w:rsidRPr="00064038" w:rsidRDefault="00AA1368" w:rsidP="00FC2D9D">
      <w:pPr>
        <w:contextualSpacing/>
        <w:jc w:val="center"/>
        <w:rPr>
          <w:rFonts w:ascii="Book Antiqua" w:eastAsia="Times New Roman" w:hAnsi="Book Antiqua"/>
          <w:b/>
          <w:szCs w:val="24"/>
          <w:lang w:val="es-ES"/>
        </w:rPr>
      </w:pPr>
      <w:r w:rsidRPr="00064038">
        <w:rPr>
          <w:rFonts w:ascii="Book Antiqua" w:eastAsia="Times New Roman" w:hAnsi="Book Antiqua"/>
          <w:b/>
          <w:szCs w:val="24"/>
          <w:lang w:val="es-ES"/>
        </w:rPr>
        <w:t>INTRODUCCIÓN</w:t>
      </w:r>
    </w:p>
    <w:p w14:paraId="50C52175" w14:textId="77777777" w:rsidR="00AA1368" w:rsidRPr="00064038" w:rsidRDefault="00AA1368" w:rsidP="00FC2D9D">
      <w:pPr>
        <w:contextualSpacing/>
        <w:jc w:val="center"/>
        <w:rPr>
          <w:rFonts w:ascii="Book Antiqua" w:eastAsia="Times New Roman" w:hAnsi="Book Antiqua"/>
          <w:b/>
          <w:szCs w:val="24"/>
          <w:lang w:val="es-ES"/>
        </w:rPr>
      </w:pPr>
    </w:p>
    <w:p w14:paraId="7BC526DD" w14:textId="396A7550" w:rsidR="005963A7" w:rsidRDefault="002E4898" w:rsidP="00FC2D9D">
      <w:pPr>
        <w:ind w:firstLine="720"/>
        <w:contextualSpacing/>
        <w:jc w:val="both"/>
        <w:rPr>
          <w:rFonts w:ascii="Book Antiqua" w:hAnsi="Book Antiqua"/>
        </w:rPr>
      </w:pPr>
      <w:r w:rsidRPr="00064038">
        <w:rPr>
          <w:rFonts w:ascii="Book Antiqua" w:hAnsi="Book Antiqua"/>
        </w:rPr>
        <w:t xml:space="preserve">Esta medida surge del interés de atemperar la celebración del “Día Nacional del Mundillo Puertorriqueño” a la realidad y voluntad de la comunidad de tejedoras y artesanos que mantienen viva esta tradición. Por más de 50 años, la comunidad artesanal y tejedora se ha reunido a celebrar el "Festival del Mundillo" el sábado siguiente al Día de Acción de Gracias, siendo un momento ideal de participación y conexión entre generaciones para la preservación de esta tradición. Asimismo, el proyecto reconoce que el Municipio de Moca, donde se originó y perfeccionó el arte del tejido de bolillos en la Isla desde el siglo XIX, es el centro histórico y de mayor producción de estos encajes, por </w:t>
      </w:r>
      <w:r w:rsidRPr="00064038">
        <w:rPr>
          <w:rFonts w:ascii="Book Antiqua" w:hAnsi="Book Antiqua"/>
        </w:rPr>
        <w:lastRenderedPageBreak/>
        <w:t>lo que resulta un acto de justicia oficializarlo como “La Capital del Mundillo Puertorriqueño”</w:t>
      </w:r>
    </w:p>
    <w:p w14:paraId="6B554BDC" w14:textId="77777777" w:rsidR="00EA7756" w:rsidRPr="00064038" w:rsidRDefault="00EA7756" w:rsidP="00FC2D9D">
      <w:pPr>
        <w:ind w:firstLine="720"/>
        <w:contextualSpacing/>
        <w:jc w:val="both"/>
        <w:rPr>
          <w:rFonts w:ascii="Book Antiqua" w:hAnsi="Book Antiqua"/>
          <w:szCs w:val="24"/>
          <w:lang w:val="es-ES"/>
        </w:rPr>
      </w:pPr>
    </w:p>
    <w:p w14:paraId="1548CAB2" w14:textId="77777777" w:rsidR="00AA1368" w:rsidRPr="00064038" w:rsidRDefault="00AA1368" w:rsidP="00FC2D9D">
      <w:pPr>
        <w:keepNext/>
        <w:contextualSpacing/>
        <w:jc w:val="center"/>
        <w:rPr>
          <w:rFonts w:ascii="Book Antiqua" w:eastAsia="Times New Roman" w:hAnsi="Book Antiqua"/>
          <w:b/>
          <w:szCs w:val="24"/>
          <w:lang w:val="es-ES"/>
        </w:rPr>
      </w:pPr>
      <w:r w:rsidRPr="00064038">
        <w:rPr>
          <w:rFonts w:ascii="Book Antiqua" w:eastAsia="Times New Roman" w:hAnsi="Book Antiqua"/>
          <w:b/>
          <w:szCs w:val="24"/>
          <w:lang w:val="es-ES"/>
        </w:rPr>
        <w:t xml:space="preserve">ANÁLISIS DE LA MEDIDA </w:t>
      </w:r>
    </w:p>
    <w:p w14:paraId="2494C7B0" w14:textId="77777777" w:rsidR="00AA1368" w:rsidRPr="00064038" w:rsidRDefault="00AA1368" w:rsidP="00FC2D9D">
      <w:pPr>
        <w:keepNext/>
        <w:contextualSpacing/>
        <w:jc w:val="center"/>
        <w:rPr>
          <w:rFonts w:ascii="Book Antiqua" w:eastAsia="Times New Roman" w:hAnsi="Book Antiqua"/>
          <w:b/>
          <w:szCs w:val="24"/>
          <w:lang w:val="es-ES"/>
        </w:rPr>
      </w:pPr>
    </w:p>
    <w:p w14:paraId="13918B8A" w14:textId="79C96CCC" w:rsidR="002E4898" w:rsidRPr="00064038" w:rsidRDefault="009E4711" w:rsidP="00FC2D9D">
      <w:pPr>
        <w:ind w:firstLine="708"/>
        <w:contextualSpacing/>
        <w:jc w:val="both"/>
        <w:rPr>
          <w:rFonts w:ascii="Book Antiqua" w:hAnsi="Book Antiqua"/>
        </w:rPr>
      </w:pPr>
      <w:r w:rsidRPr="00064038">
        <w:rPr>
          <w:rFonts w:ascii="Book Antiqua" w:hAnsi="Book Antiqua"/>
          <w:lang w:val="es-ES"/>
        </w:rPr>
        <w:t>Para analizar y evaluar esta medida, la Comisión de Gobierno de la Cámara de Representantes solicitó memoriales a las siguientes entidades gubernamentales:</w:t>
      </w:r>
    </w:p>
    <w:p w14:paraId="71336AF8" w14:textId="77777777" w:rsidR="002E4898" w:rsidRPr="00064038" w:rsidRDefault="002E4898" w:rsidP="00FC2D9D">
      <w:pPr>
        <w:ind w:firstLine="720"/>
        <w:contextualSpacing/>
        <w:jc w:val="both"/>
        <w:rPr>
          <w:rFonts w:ascii="Book Antiqua" w:hAnsi="Book Antiqua"/>
        </w:rPr>
      </w:pPr>
    </w:p>
    <w:p w14:paraId="59158DC3" w14:textId="24CDD99B" w:rsidR="00662499" w:rsidRPr="00064038" w:rsidRDefault="00662499" w:rsidP="00FC2D9D">
      <w:pPr>
        <w:pStyle w:val="ListParagraph"/>
        <w:numPr>
          <w:ilvl w:val="0"/>
          <w:numId w:val="30"/>
        </w:numPr>
        <w:spacing w:after="0" w:line="240" w:lineRule="auto"/>
        <w:jc w:val="both"/>
        <w:rPr>
          <w:rFonts w:ascii="Book Antiqua" w:hAnsi="Book Antiqua"/>
        </w:rPr>
      </w:pPr>
      <w:r w:rsidRPr="00064038">
        <w:rPr>
          <w:rFonts w:ascii="Book Antiqua" w:hAnsi="Book Antiqua"/>
        </w:rPr>
        <w:t>Municipio de Moca</w:t>
      </w:r>
    </w:p>
    <w:p w14:paraId="1373BC99" w14:textId="2038A13B" w:rsidR="00662499" w:rsidRPr="00064038" w:rsidRDefault="00662499" w:rsidP="00FC2D9D">
      <w:pPr>
        <w:pStyle w:val="ListParagraph"/>
        <w:numPr>
          <w:ilvl w:val="0"/>
          <w:numId w:val="30"/>
        </w:numPr>
        <w:spacing w:after="0" w:line="240" w:lineRule="auto"/>
        <w:jc w:val="both"/>
        <w:rPr>
          <w:rFonts w:ascii="Book Antiqua" w:hAnsi="Book Antiqua"/>
        </w:rPr>
      </w:pPr>
      <w:r w:rsidRPr="00064038">
        <w:rPr>
          <w:rFonts w:ascii="Book Antiqua" w:hAnsi="Book Antiqua"/>
        </w:rPr>
        <w:t xml:space="preserve">Instituto de Cultura </w:t>
      </w:r>
      <w:r w:rsidR="0072030A" w:rsidRPr="00064038">
        <w:rPr>
          <w:rFonts w:ascii="Book Antiqua" w:hAnsi="Book Antiqua"/>
        </w:rPr>
        <w:t>Puertorriqueña</w:t>
      </w:r>
    </w:p>
    <w:p w14:paraId="40F17067" w14:textId="513D2197" w:rsidR="00662499" w:rsidRPr="00064038" w:rsidRDefault="0072030A" w:rsidP="00FC2D9D">
      <w:pPr>
        <w:pStyle w:val="ListParagraph"/>
        <w:numPr>
          <w:ilvl w:val="0"/>
          <w:numId w:val="30"/>
        </w:numPr>
        <w:spacing w:after="0" w:line="240" w:lineRule="auto"/>
        <w:jc w:val="both"/>
        <w:rPr>
          <w:rFonts w:ascii="Book Antiqua" w:hAnsi="Book Antiqua"/>
        </w:rPr>
      </w:pPr>
      <w:r w:rsidRPr="00064038">
        <w:rPr>
          <w:rFonts w:ascii="Book Antiqua" w:hAnsi="Book Antiqua"/>
        </w:rPr>
        <w:t>Departamento de Estado</w:t>
      </w:r>
    </w:p>
    <w:p w14:paraId="1634B478" w14:textId="5828CE9E" w:rsidR="00793A94" w:rsidRPr="00064038" w:rsidRDefault="00793A94" w:rsidP="00FC2D9D">
      <w:pPr>
        <w:pStyle w:val="ListParagraph"/>
        <w:numPr>
          <w:ilvl w:val="0"/>
          <w:numId w:val="30"/>
        </w:numPr>
        <w:spacing w:after="0" w:line="240" w:lineRule="auto"/>
        <w:jc w:val="both"/>
        <w:rPr>
          <w:rFonts w:ascii="Book Antiqua" w:hAnsi="Book Antiqua"/>
        </w:rPr>
      </w:pPr>
      <w:r w:rsidRPr="00064038">
        <w:rPr>
          <w:rFonts w:ascii="Book Antiqua" w:hAnsi="Book Antiqua"/>
        </w:rPr>
        <w:t>Oficina de Presupuesto de la Asamblea Legislativa (OPAL)</w:t>
      </w:r>
    </w:p>
    <w:p w14:paraId="408EEE45" w14:textId="77777777" w:rsidR="00221EB5" w:rsidRDefault="00221EB5" w:rsidP="00FC2D9D">
      <w:pPr>
        <w:ind w:firstLine="720"/>
        <w:contextualSpacing/>
        <w:jc w:val="both"/>
        <w:rPr>
          <w:rFonts w:ascii="Book Antiqua" w:hAnsi="Book Antiqua"/>
          <w:szCs w:val="24"/>
          <w:lang w:val="es-ES"/>
        </w:rPr>
      </w:pPr>
    </w:p>
    <w:p w14:paraId="140A1ECE" w14:textId="2C90A615" w:rsidR="00CA2900" w:rsidRPr="003A6408" w:rsidRDefault="00CA2900" w:rsidP="00FC2D9D">
      <w:pPr>
        <w:ind w:firstLine="720"/>
        <w:contextualSpacing/>
        <w:jc w:val="both"/>
        <w:rPr>
          <w:rFonts w:ascii="Book Antiqua" w:hAnsi="Book Antiqua"/>
          <w:szCs w:val="24"/>
          <w:lang w:val="es-ES"/>
        </w:rPr>
      </w:pPr>
      <w:r w:rsidRPr="00064038">
        <w:rPr>
          <w:rFonts w:ascii="Book Antiqua" w:hAnsi="Book Antiqua"/>
          <w:szCs w:val="24"/>
          <w:lang w:val="es-ES"/>
        </w:rPr>
        <w:t xml:space="preserve">Se recibieron los </w:t>
      </w:r>
      <w:r w:rsidRPr="003A6408">
        <w:rPr>
          <w:rFonts w:ascii="Book Antiqua" w:hAnsi="Book Antiqua"/>
          <w:szCs w:val="24"/>
          <w:lang w:val="es-ES"/>
        </w:rPr>
        <w:t>siguientes memoriales, los cuales se detallan a continuación:</w:t>
      </w:r>
    </w:p>
    <w:p w14:paraId="0FD7C542" w14:textId="77777777" w:rsidR="002E4898" w:rsidRPr="003A6408" w:rsidRDefault="002E4898" w:rsidP="00FC2D9D">
      <w:pPr>
        <w:contextualSpacing/>
        <w:jc w:val="both"/>
        <w:rPr>
          <w:rFonts w:ascii="Book Antiqua" w:hAnsi="Book Antiqua"/>
          <w:szCs w:val="24"/>
          <w:lang w:val="es-ES"/>
        </w:rPr>
      </w:pPr>
    </w:p>
    <w:p w14:paraId="163D97DE" w14:textId="4A1842B3" w:rsidR="00CB357D" w:rsidRPr="003A6408" w:rsidRDefault="00CB357D" w:rsidP="00FC2D9D">
      <w:pPr>
        <w:pStyle w:val="ListParagraph"/>
        <w:numPr>
          <w:ilvl w:val="0"/>
          <w:numId w:val="31"/>
        </w:numPr>
        <w:spacing w:after="0" w:line="240" w:lineRule="auto"/>
        <w:ind w:left="360" w:hanging="450"/>
        <w:jc w:val="center"/>
        <w:rPr>
          <w:rFonts w:ascii="Book Antiqua" w:hAnsi="Book Antiqua"/>
          <w:sz w:val="24"/>
          <w:szCs w:val="24"/>
          <w:lang w:val="es-ES"/>
        </w:rPr>
      </w:pPr>
      <w:r w:rsidRPr="003A6408">
        <w:rPr>
          <w:rFonts w:ascii="Book Antiqua" w:hAnsi="Book Antiqua"/>
          <w:b/>
          <w:bCs/>
          <w:sz w:val="24"/>
          <w:szCs w:val="24"/>
          <w:lang w:val="es-ES"/>
        </w:rPr>
        <w:t>Departamento de Estado</w:t>
      </w:r>
    </w:p>
    <w:p w14:paraId="2A6332B3" w14:textId="77777777" w:rsidR="00221EB5" w:rsidRDefault="00221EB5" w:rsidP="00FC2D9D">
      <w:pPr>
        <w:ind w:firstLine="720"/>
        <w:contextualSpacing/>
        <w:jc w:val="both"/>
        <w:rPr>
          <w:rFonts w:ascii="Book Antiqua" w:hAnsi="Book Antiqua"/>
          <w:szCs w:val="24"/>
        </w:rPr>
      </w:pPr>
    </w:p>
    <w:p w14:paraId="17AE89EF" w14:textId="77777777" w:rsidR="003A6408" w:rsidRDefault="003A6408" w:rsidP="00FC2D9D">
      <w:pPr>
        <w:ind w:firstLine="720"/>
        <w:contextualSpacing/>
        <w:jc w:val="both"/>
        <w:rPr>
          <w:rFonts w:ascii="Book Antiqua" w:hAnsi="Book Antiqua"/>
          <w:szCs w:val="24"/>
        </w:rPr>
      </w:pPr>
      <w:r w:rsidRPr="003A6408">
        <w:rPr>
          <w:rFonts w:ascii="Book Antiqua" w:hAnsi="Book Antiqua"/>
          <w:szCs w:val="24"/>
        </w:rPr>
        <w:t xml:space="preserve">El Departamento de Estado, a través de su </w:t>
      </w:r>
      <w:proofErr w:type="gramStart"/>
      <w:r w:rsidRPr="003A6408">
        <w:rPr>
          <w:rFonts w:ascii="Book Antiqua" w:hAnsi="Book Antiqua"/>
          <w:szCs w:val="24"/>
        </w:rPr>
        <w:t>Secretaria</w:t>
      </w:r>
      <w:proofErr w:type="gramEnd"/>
      <w:r w:rsidRPr="003A6408">
        <w:rPr>
          <w:rFonts w:ascii="Book Antiqua" w:hAnsi="Book Antiqua"/>
          <w:szCs w:val="24"/>
        </w:rPr>
        <w:t xml:space="preserve"> </w:t>
      </w:r>
      <w:proofErr w:type="spellStart"/>
      <w:r w:rsidRPr="003A6408">
        <w:rPr>
          <w:rFonts w:ascii="Book Antiqua" w:hAnsi="Book Antiqua"/>
          <w:szCs w:val="24"/>
        </w:rPr>
        <w:t>Rosachely</w:t>
      </w:r>
      <w:proofErr w:type="spellEnd"/>
      <w:r w:rsidRPr="003A6408">
        <w:rPr>
          <w:rFonts w:ascii="Book Antiqua" w:hAnsi="Book Antiqua"/>
          <w:szCs w:val="24"/>
        </w:rPr>
        <w:t xml:space="preserve"> Rivera Santana, endosa la medida legislativa y la avala en su totalidad. En su memorial explicativo, la agencia señala que la pieza propone ajustar y fortalecer el marco normativo actual para que reconozca el valor cultural del mundillo, armonizándolo con la práctica cultural vigente. Argumentan que, dado a que el Festival del Mundillo se celebra tradicionalmente durante el fin de semana de Acción de Gracias por más de medio siglo, el cambio de fecha complementa la política pública de la Ley 20-2023 y la hace más consistente con su contexto histórico y comunitario.</w:t>
      </w:r>
    </w:p>
    <w:p w14:paraId="5AC0D229" w14:textId="77777777" w:rsidR="003A6408" w:rsidRDefault="003A6408" w:rsidP="00FC2D9D">
      <w:pPr>
        <w:contextualSpacing/>
        <w:jc w:val="both"/>
        <w:rPr>
          <w:rFonts w:ascii="Book Antiqua" w:hAnsi="Book Antiqua"/>
          <w:szCs w:val="24"/>
        </w:rPr>
      </w:pPr>
    </w:p>
    <w:p w14:paraId="6544E7BD" w14:textId="1DEE51B2" w:rsidR="003A6408" w:rsidRPr="003A6408" w:rsidRDefault="003A6408" w:rsidP="00FC2D9D">
      <w:pPr>
        <w:ind w:firstLine="720"/>
        <w:contextualSpacing/>
        <w:jc w:val="both"/>
        <w:rPr>
          <w:rFonts w:ascii="Book Antiqua" w:hAnsi="Book Antiqua"/>
          <w:szCs w:val="24"/>
        </w:rPr>
      </w:pPr>
      <w:r w:rsidRPr="003A6408">
        <w:rPr>
          <w:rFonts w:ascii="Book Antiqua" w:hAnsi="Book Antiqua"/>
          <w:szCs w:val="24"/>
        </w:rPr>
        <w:t xml:space="preserve">Sobre la designación de Moca como “La Capital del Mundillo Puertorriqueño”, el Departamento avala la propuesta indicando que la técnica artesanal se consolidó en dicho municipio desde el siglo XIX. Elevar esta designación a rango legal formaliza un reconocimiento comunitario ampliamente aceptado, reforzando simbólicamente la identidad cultural vinculada a Moca y consolidando el valor histórico de este patrimonio cultural. Finalmente, mencionan que la </w:t>
      </w:r>
      <w:proofErr w:type="spellStart"/>
      <w:r w:rsidRPr="003A6408">
        <w:rPr>
          <w:rFonts w:ascii="Book Antiqua" w:hAnsi="Book Antiqua"/>
          <w:szCs w:val="24"/>
        </w:rPr>
        <w:t>reenumeración</w:t>
      </w:r>
      <w:proofErr w:type="spellEnd"/>
      <w:r w:rsidRPr="003A6408">
        <w:rPr>
          <w:rFonts w:ascii="Book Antiqua" w:hAnsi="Book Antiqua"/>
          <w:szCs w:val="24"/>
        </w:rPr>
        <w:t xml:space="preserve"> de artículos constituye un ajuste técnico propio que evita duplicidades, provee mayor certeza normativa, facilita la adecuada interpretación del estatuto y afirma su estructura</w:t>
      </w:r>
    </w:p>
    <w:p w14:paraId="617D48A0" w14:textId="77777777" w:rsidR="00DF5656" w:rsidRPr="00CB357D" w:rsidRDefault="00DF5656" w:rsidP="00FC2D9D">
      <w:pPr>
        <w:ind w:firstLine="360"/>
        <w:contextualSpacing/>
        <w:rPr>
          <w:rFonts w:ascii="Book Antiqua" w:hAnsi="Book Antiqua"/>
          <w:szCs w:val="24"/>
        </w:rPr>
      </w:pPr>
    </w:p>
    <w:p w14:paraId="66E0F37C" w14:textId="0E03E6A2" w:rsidR="00CB357D" w:rsidRPr="00064038" w:rsidRDefault="00CB357D" w:rsidP="00FC2D9D">
      <w:pPr>
        <w:pStyle w:val="ListParagraph"/>
        <w:numPr>
          <w:ilvl w:val="0"/>
          <w:numId w:val="31"/>
        </w:numPr>
        <w:spacing w:after="0" w:line="240" w:lineRule="auto"/>
        <w:ind w:left="360"/>
        <w:jc w:val="center"/>
        <w:rPr>
          <w:rFonts w:ascii="Book Antiqua" w:hAnsi="Book Antiqua"/>
          <w:szCs w:val="24"/>
        </w:rPr>
      </w:pPr>
      <w:r w:rsidRPr="00064038">
        <w:rPr>
          <w:rFonts w:ascii="Book Antiqua" w:hAnsi="Book Antiqua"/>
          <w:b/>
          <w:bCs/>
          <w:szCs w:val="24"/>
        </w:rPr>
        <w:t>Municipio de Moca</w:t>
      </w:r>
    </w:p>
    <w:p w14:paraId="29850705" w14:textId="77777777" w:rsidR="00221EB5" w:rsidRDefault="00221EB5" w:rsidP="00FC2D9D">
      <w:pPr>
        <w:ind w:firstLine="720"/>
        <w:contextualSpacing/>
        <w:jc w:val="both"/>
        <w:rPr>
          <w:rFonts w:ascii="Book Antiqua" w:hAnsi="Book Antiqua"/>
          <w:szCs w:val="24"/>
        </w:rPr>
      </w:pPr>
    </w:p>
    <w:p w14:paraId="41B70DE0" w14:textId="77777777" w:rsidR="00064038" w:rsidRDefault="00064038" w:rsidP="00FC2D9D">
      <w:pPr>
        <w:ind w:firstLine="720"/>
        <w:contextualSpacing/>
        <w:jc w:val="both"/>
        <w:rPr>
          <w:rFonts w:ascii="Book Antiqua" w:hAnsi="Book Antiqua"/>
          <w:szCs w:val="24"/>
        </w:rPr>
      </w:pPr>
      <w:r w:rsidRPr="00064038">
        <w:rPr>
          <w:rFonts w:ascii="Book Antiqua" w:hAnsi="Book Antiqua"/>
          <w:szCs w:val="24"/>
        </w:rPr>
        <w:t xml:space="preserve">El Municipio de Moca, representado por su </w:t>
      </w:r>
      <w:proofErr w:type="gramStart"/>
      <w:r w:rsidRPr="00064038">
        <w:rPr>
          <w:rFonts w:ascii="Book Antiqua" w:hAnsi="Book Antiqua"/>
          <w:szCs w:val="24"/>
        </w:rPr>
        <w:t>Alcalde</w:t>
      </w:r>
      <w:proofErr w:type="gramEnd"/>
      <w:r w:rsidRPr="00064038">
        <w:rPr>
          <w:rFonts w:ascii="Book Antiqua" w:hAnsi="Book Antiqua"/>
          <w:szCs w:val="24"/>
        </w:rPr>
        <w:t xml:space="preserve">, Hon. Efraín Barreto </w:t>
      </w:r>
      <w:proofErr w:type="spellStart"/>
      <w:r w:rsidRPr="00064038">
        <w:rPr>
          <w:rFonts w:ascii="Book Antiqua" w:hAnsi="Book Antiqua"/>
          <w:szCs w:val="24"/>
        </w:rPr>
        <w:t>Barreto</w:t>
      </w:r>
      <w:proofErr w:type="spellEnd"/>
      <w:r w:rsidRPr="00064038">
        <w:rPr>
          <w:rFonts w:ascii="Book Antiqua" w:hAnsi="Book Antiqua"/>
          <w:szCs w:val="24"/>
        </w:rPr>
        <w:t xml:space="preserve">, expresó su más firme respaldo a la totalidad del Proyecto de la Cámara 1129. En su ponencia, el Ejecutivo Municipal puntualizó que Moca no solo es cuna y guardián de esta importante tradición cultural, sino que por décadas ha sido protagonista indiscutible en su preservación, enseñanza y proyección tanto a nivel nacional como internacional. </w:t>
      </w:r>
      <w:r w:rsidRPr="00064038">
        <w:rPr>
          <w:rFonts w:ascii="Book Antiqua" w:hAnsi="Book Antiqua"/>
          <w:szCs w:val="24"/>
        </w:rPr>
        <w:lastRenderedPageBreak/>
        <w:t>Señala que la historia del mundillo está íntimamente entrelazada con la identidad cultural y la historia del municipio.</w:t>
      </w:r>
    </w:p>
    <w:p w14:paraId="4EFDE576" w14:textId="77777777" w:rsidR="00064038" w:rsidRDefault="00064038" w:rsidP="00FC2D9D">
      <w:pPr>
        <w:ind w:firstLine="360"/>
        <w:contextualSpacing/>
        <w:jc w:val="both"/>
        <w:rPr>
          <w:rFonts w:ascii="Book Antiqua" w:hAnsi="Book Antiqua"/>
          <w:szCs w:val="24"/>
        </w:rPr>
      </w:pPr>
    </w:p>
    <w:p w14:paraId="795E447D" w14:textId="7D58CC96" w:rsidR="00064038" w:rsidRDefault="00064038" w:rsidP="00FC2D9D">
      <w:pPr>
        <w:ind w:firstLine="720"/>
        <w:contextualSpacing/>
        <w:jc w:val="both"/>
        <w:rPr>
          <w:rFonts w:ascii="Book Antiqua" w:hAnsi="Book Antiqua"/>
          <w:szCs w:val="24"/>
        </w:rPr>
      </w:pPr>
      <w:r w:rsidRPr="00064038">
        <w:rPr>
          <w:rFonts w:ascii="Book Antiqua" w:hAnsi="Book Antiqua"/>
          <w:szCs w:val="24"/>
        </w:rPr>
        <w:t>Por consiguiente, el municipio acoge con gran entusiasmo la oficialización de Moca como la Capital del Mundillo Puertorriqueño y destaca que este nombramiento constituye un verdadero "acto de justicia cultural". Reiteran que esta designación reconoce el enorme esfuerzo y la dedicación inquebrantable de las generaciones de artesanos mocanos que han dedicado su vida a mantener viva esta emblemática manifestación del arte puertorriqueño</w:t>
      </w:r>
      <w:r>
        <w:rPr>
          <w:rFonts w:ascii="Book Antiqua" w:hAnsi="Book Antiqua"/>
          <w:szCs w:val="24"/>
        </w:rPr>
        <w:t>.</w:t>
      </w:r>
    </w:p>
    <w:p w14:paraId="13736B9F" w14:textId="77777777" w:rsidR="00D11DB1" w:rsidRPr="00064038" w:rsidRDefault="00D11DB1" w:rsidP="00FC2D9D">
      <w:pPr>
        <w:ind w:firstLine="720"/>
        <w:contextualSpacing/>
        <w:jc w:val="both"/>
        <w:rPr>
          <w:rFonts w:ascii="Book Antiqua" w:hAnsi="Book Antiqua"/>
          <w:szCs w:val="24"/>
        </w:rPr>
      </w:pPr>
    </w:p>
    <w:p w14:paraId="1E66E23D" w14:textId="77777777" w:rsidR="00793A94" w:rsidRPr="00064038" w:rsidRDefault="00793A94" w:rsidP="00FC2D9D">
      <w:pPr>
        <w:contextualSpacing/>
        <w:jc w:val="center"/>
        <w:rPr>
          <w:rFonts w:ascii="Book Antiqua" w:hAnsi="Book Antiqua"/>
          <w:b/>
          <w:bCs/>
        </w:rPr>
      </w:pPr>
      <w:r w:rsidRPr="00793A94">
        <w:rPr>
          <w:rFonts w:ascii="Book Antiqua" w:hAnsi="Book Antiqua"/>
          <w:b/>
          <w:bCs/>
        </w:rPr>
        <w:t>DETERMINACIÓN DE IMPACTO ECONÓMICO</w:t>
      </w:r>
    </w:p>
    <w:p w14:paraId="142A2884" w14:textId="77777777" w:rsidR="00793A94" w:rsidRPr="00793A94" w:rsidRDefault="00793A94" w:rsidP="00FC2D9D">
      <w:pPr>
        <w:contextualSpacing/>
        <w:jc w:val="center"/>
        <w:rPr>
          <w:rFonts w:ascii="Book Antiqua" w:hAnsi="Book Antiqua"/>
        </w:rPr>
      </w:pPr>
    </w:p>
    <w:p w14:paraId="6C01FBE6" w14:textId="62DBFE4B" w:rsidR="00793A94" w:rsidRPr="00793A94" w:rsidRDefault="00793A94" w:rsidP="00FC2D9D">
      <w:pPr>
        <w:ind w:firstLine="720"/>
        <w:contextualSpacing/>
        <w:jc w:val="both"/>
        <w:rPr>
          <w:rFonts w:ascii="Book Antiqua" w:hAnsi="Book Antiqua"/>
        </w:rPr>
      </w:pPr>
      <w:r w:rsidRPr="00793A94">
        <w:rPr>
          <w:rFonts w:ascii="Book Antiqua" w:hAnsi="Book Antiqua"/>
        </w:rPr>
        <w:t xml:space="preserve">La Oficina de Presupuesto de la Asamblea Legislativa (OPAL), mediante su director ejecutivo, Lcdo. Hecrian D. Martínez </w:t>
      </w:r>
      <w:proofErr w:type="spellStart"/>
      <w:r w:rsidRPr="00793A94">
        <w:rPr>
          <w:rFonts w:ascii="Book Antiqua" w:hAnsi="Book Antiqua"/>
        </w:rPr>
        <w:t>Martínez</w:t>
      </w:r>
      <w:proofErr w:type="spellEnd"/>
      <w:r w:rsidRPr="00793A94">
        <w:rPr>
          <w:rFonts w:ascii="Book Antiqua" w:hAnsi="Book Antiqua"/>
        </w:rPr>
        <w:t>, emitió el Informe 2026-395 sobre el Proyecto de la Cámara 1129. Tras su análisis correspondiente, la OPAL certificó que la medida no conlleva impacto fiscal. La Oficina concluyó que la propuesta se limita a efectuar un cambio de naturaleza conmemorativa y a otorgar un reconocimiento simbólico, por lo cual no crea programas, asignaciones presupuestarias, ni implica erogaciones u obligaciones económicas adicionales con cargo al erario del Gobierno de Puerto Rico</w:t>
      </w:r>
      <w:r w:rsidR="00BC7937">
        <w:rPr>
          <w:rFonts w:ascii="Book Antiqua" w:hAnsi="Book Antiqua"/>
        </w:rPr>
        <w:t xml:space="preserve">. </w:t>
      </w:r>
    </w:p>
    <w:p w14:paraId="46B91CB4" w14:textId="77777777" w:rsidR="005B063F" w:rsidRPr="00064038" w:rsidRDefault="005B063F" w:rsidP="00FC2D9D">
      <w:pPr>
        <w:contextualSpacing/>
        <w:jc w:val="center"/>
        <w:rPr>
          <w:rFonts w:ascii="Book Antiqua" w:hAnsi="Book Antiqua"/>
          <w:b/>
          <w:bCs/>
        </w:rPr>
      </w:pPr>
    </w:p>
    <w:p w14:paraId="468F0227" w14:textId="77777777" w:rsidR="005B063F" w:rsidRPr="00064038" w:rsidRDefault="005B063F" w:rsidP="00FC2D9D">
      <w:pPr>
        <w:contextualSpacing/>
        <w:jc w:val="center"/>
        <w:rPr>
          <w:rFonts w:ascii="Book Antiqua" w:hAnsi="Book Antiqua"/>
          <w:b/>
          <w:bCs/>
        </w:rPr>
      </w:pPr>
      <w:r w:rsidRPr="00064038">
        <w:rPr>
          <w:rFonts w:ascii="Book Antiqua" w:hAnsi="Book Antiqua"/>
          <w:b/>
          <w:bCs/>
        </w:rPr>
        <w:t>CONCLUSIÓN Y RECOMENDACIÓN</w:t>
      </w:r>
    </w:p>
    <w:p w14:paraId="5DF3F53A" w14:textId="77777777" w:rsidR="005B063F" w:rsidRPr="00064038" w:rsidRDefault="005B063F" w:rsidP="00FC2D9D">
      <w:pPr>
        <w:shd w:val="clear" w:color="auto" w:fill="FFFFFF"/>
        <w:contextualSpacing/>
        <w:jc w:val="both"/>
        <w:rPr>
          <w:rFonts w:ascii="Book Antiqua" w:hAnsi="Book Antiqua"/>
          <w:b/>
          <w:bCs/>
        </w:rPr>
      </w:pPr>
    </w:p>
    <w:p w14:paraId="4907CFCE" w14:textId="4913C74E" w:rsidR="00594892" w:rsidRPr="00064038" w:rsidRDefault="00153E07" w:rsidP="00FC2D9D">
      <w:pPr>
        <w:shd w:val="clear" w:color="auto" w:fill="FFFFFF"/>
        <w:ind w:firstLine="720"/>
        <w:contextualSpacing/>
        <w:jc w:val="both"/>
        <w:rPr>
          <w:rFonts w:ascii="Book Antiqua" w:hAnsi="Book Antiqua"/>
          <w:szCs w:val="24"/>
        </w:rPr>
      </w:pPr>
      <w:r w:rsidRPr="00064038">
        <w:rPr>
          <w:rFonts w:ascii="Book Antiqua" w:hAnsi="Book Antiqua"/>
          <w:szCs w:val="24"/>
        </w:rPr>
        <w:t>La Comisión de Gobierno de la Cámara de Representantes de Puerto Rico revisó detenidamente los planteamientos presentados por las entidades consultadas. Luego de un análisis comprensivo, la Comisión reconoce que la enmienda solicitada responde genuinamente al reclamo y voluntad del sector artesanal para que la fecha conmemorativa legal coincida con la de su evento cumbre. Armonizar la legislación con la celebración de más de cinco décadas promoverá la economía creativa y el turismo cultural de manera mucho más efectiva. De igual modo, la Comisión entiende meritorio y justo destacar y perpetuar en la historia la dedicación del Municipio de Moca como epicentro indiscutible del arte del mundillo en Puerto Rico.</w:t>
      </w:r>
    </w:p>
    <w:p w14:paraId="0C675FF4" w14:textId="77777777" w:rsidR="00153E07" w:rsidRPr="00064038" w:rsidRDefault="00153E07" w:rsidP="00FC2D9D">
      <w:pPr>
        <w:shd w:val="clear" w:color="auto" w:fill="FFFFFF"/>
        <w:contextualSpacing/>
        <w:jc w:val="both"/>
        <w:rPr>
          <w:rFonts w:ascii="Book Antiqua" w:hAnsi="Book Antiqua"/>
          <w:szCs w:val="24"/>
        </w:rPr>
      </w:pPr>
    </w:p>
    <w:p w14:paraId="3A41E83F" w14:textId="027ED6CD" w:rsidR="00153E07" w:rsidRPr="00064038" w:rsidRDefault="00153E07" w:rsidP="00FC2D9D">
      <w:pPr>
        <w:shd w:val="clear" w:color="auto" w:fill="FFFFFF"/>
        <w:ind w:firstLine="720"/>
        <w:contextualSpacing/>
        <w:jc w:val="both"/>
        <w:rPr>
          <w:rFonts w:ascii="Book Antiqua" w:hAnsi="Book Antiqua"/>
          <w:szCs w:val="24"/>
        </w:rPr>
      </w:pPr>
      <w:r w:rsidRPr="00064038">
        <w:rPr>
          <w:rFonts w:ascii="Book Antiqua" w:hAnsi="Book Antiqua"/>
          <w:szCs w:val="24"/>
        </w:rPr>
        <w:t>La Comisión de Gobierno concluye que esta medida contribuye de forma contundente a fortalecer la identidad cultural y a honrar la herencia artística puertorriqueña, enalteciendo a las tejedoras y artesanos que mantienen vivo el arte de alta costura del mundillo. De igual forma, la legislación cuenta con el pleno respaldo del Municipio de Moca y del Departamento de Estado, busca armonizar la política pública con la tradición comunitaria histórica, y la OPAL ha certificado que carece de impacto en el presupuesto del gobierno</w:t>
      </w:r>
    </w:p>
    <w:p w14:paraId="3C7BDB51" w14:textId="77777777" w:rsidR="00153E07" w:rsidRPr="00064038" w:rsidRDefault="00153E07" w:rsidP="00FC2D9D">
      <w:pPr>
        <w:shd w:val="clear" w:color="auto" w:fill="FFFFFF"/>
        <w:contextualSpacing/>
        <w:jc w:val="both"/>
        <w:rPr>
          <w:rFonts w:ascii="Book Antiqua" w:hAnsi="Book Antiqua"/>
        </w:rPr>
      </w:pPr>
    </w:p>
    <w:p w14:paraId="4B32FF58" w14:textId="7FA437DE" w:rsidR="00D454DC" w:rsidRPr="00064038" w:rsidRDefault="0031125F" w:rsidP="00FC2D9D">
      <w:pPr>
        <w:ind w:firstLine="720"/>
        <w:contextualSpacing/>
        <w:jc w:val="both"/>
        <w:rPr>
          <w:rFonts w:ascii="Book Antiqua" w:hAnsi="Book Antiqua"/>
          <w:szCs w:val="24"/>
        </w:rPr>
      </w:pPr>
      <w:r w:rsidRPr="00064038">
        <w:rPr>
          <w:rFonts w:ascii="Book Antiqua" w:hAnsi="Book Antiqua"/>
          <w:b/>
          <w:szCs w:val="24"/>
        </w:rPr>
        <w:t>P</w:t>
      </w:r>
      <w:r w:rsidR="00D454DC" w:rsidRPr="00064038">
        <w:rPr>
          <w:rFonts w:ascii="Book Antiqua" w:hAnsi="Book Antiqua"/>
          <w:b/>
          <w:szCs w:val="24"/>
        </w:rPr>
        <w:t xml:space="preserve">OR TODO LO ANTES EXPUESTO, </w:t>
      </w:r>
      <w:r w:rsidR="00D454DC" w:rsidRPr="00064038">
        <w:rPr>
          <w:rFonts w:ascii="Book Antiqua" w:hAnsi="Book Antiqua"/>
          <w:szCs w:val="24"/>
        </w:rPr>
        <w:t xml:space="preserve">la </w:t>
      </w:r>
      <w:r w:rsidR="00180A23" w:rsidRPr="00064038">
        <w:rPr>
          <w:rFonts w:ascii="Book Antiqua" w:hAnsi="Book Antiqua"/>
          <w:szCs w:val="24"/>
        </w:rPr>
        <w:t>Comisión</w:t>
      </w:r>
      <w:r w:rsidR="00D454DC" w:rsidRPr="00064038">
        <w:rPr>
          <w:rFonts w:ascii="Book Antiqua" w:hAnsi="Book Antiqua"/>
          <w:spacing w:val="-3"/>
          <w:szCs w:val="24"/>
        </w:rPr>
        <w:t xml:space="preserve"> de</w:t>
      </w:r>
      <w:r w:rsidR="003F767B" w:rsidRPr="00064038">
        <w:rPr>
          <w:rFonts w:ascii="Book Antiqua" w:hAnsi="Book Antiqua"/>
          <w:spacing w:val="-3"/>
          <w:szCs w:val="24"/>
        </w:rPr>
        <w:t xml:space="preserve"> Gobierno</w:t>
      </w:r>
      <w:r w:rsidR="00B5056C" w:rsidRPr="00064038">
        <w:rPr>
          <w:rFonts w:ascii="Book Antiqua" w:hAnsi="Book Antiqua"/>
          <w:spacing w:val="-3"/>
          <w:szCs w:val="24"/>
        </w:rPr>
        <w:t xml:space="preserve"> de</w:t>
      </w:r>
      <w:r w:rsidR="004F6375" w:rsidRPr="00064038">
        <w:rPr>
          <w:rFonts w:ascii="Book Antiqua" w:hAnsi="Book Antiqua"/>
          <w:spacing w:val="-3"/>
          <w:szCs w:val="24"/>
        </w:rPr>
        <w:t xml:space="preserve"> </w:t>
      </w:r>
      <w:r w:rsidR="00B5056C" w:rsidRPr="00064038">
        <w:rPr>
          <w:rFonts w:ascii="Book Antiqua" w:hAnsi="Book Antiqua"/>
          <w:spacing w:val="-3"/>
          <w:szCs w:val="24"/>
        </w:rPr>
        <w:t>l</w:t>
      </w:r>
      <w:r w:rsidR="004F6375" w:rsidRPr="00064038">
        <w:rPr>
          <w:rFonts w:ascii="Book Antiqua" w:hAnsi="Book Antiqua"/>
          <w:spacing w:val="-3"/>
          <w:szCs w:val="24"/>
        </w:rPr>
        <w:t xml:space="preserve">a Cámara de Representantes </w:t>
      </w:r>
      <w:r w:rsidR="008D5266" w:rsidRPr="00064038">
        <w:rPr>
          <w:rFonts w:ascii="Book Antiqua" w:hAnsi="Book Antiqua"/>
          <w:spacing w:val="-3"/>
          <w:szCs w:val="24"/>
        </w:rPr>
        <w:t>d</w:t>
      </w:r>
      <w:r w:rsidR="00B5056C" w:rsidRPr="00064038">
        <w:rPr>
          <w:rFonts w:ascii="Book Antiqua" w:hAnsi="Book Antiqua"/>
          <w:spacing w:val="-3"/>
          <w:szCs w:val="24"/>
        </w:rPr>
        <w:t xml:space="preserve">e Puerto Rico </w:t>
      </w:r>
      <w:r w:rsidR="00D454DC" w:rsidRPr="00064038">
        <w:rPr>
          <w:rFonts w:ascii="Book Antiqua" w:hAnsi="Book Antiqua"/>
          <w:szCs w:val="24"/>
        </w:rPr>
        <w:t xml:space="preserve">previo estudio y consideración, tiene a bien </w:t>
      </w:r>
      <w:r w:rsidR="00B0065F" w:rsidRPr="00064038">
        <w:rPr>
          <w:rFonts w:ascii="Book Antiqua" w:hAnsi="Book Antiqua"/>
          <w:szCs w:val="24"/>
        </w:rPr>
        <w:t>rendir e</w:t>
      </w:r>
      <w:r w:rsidR="005B205B" w:rsidRPr="00064038">
        <w:rPr>
          <w:rFonts w:ascii="Book Antiqua" w:hAnsi="Book Antiqua"/>
          <w:szCs w:val="24"/>
        </w:rPr>
        <w:t>ste</w:t>
      </w:r>
      <w:r w:rsidR="00B0065F" w:rsidRPr="00064038">
        <w:rPr>
          <w:rFonts w:ascii="Book Antiqua" w:hAnsi="Book Antiqua"/>
          <w:szCs w:val="24"/>
        </w:rPr>
        <w:t xml:space="preserve"> </w:t>
      </w:r>
      <w:r w:rsidR="00B0065F" w:rsidRPr="00064038">
        <w:rPr>
          <w:rFonts w:ascii="Book Antiqua" w:hAnsi="Book Antiqua"/>
          <w:szCs w:val="24"/>
        </w:rPr>
        <w:lastRenderedPageBreak/>
        <w:t xml:space="preserve">Informe </w:t>
      </w:r>
      <w:r w:rsidR="00292799" w:rsidRPr="00064038">
        <w:rPr>
          <w:rFonts w:ascii="Book Antiqua" w:hAnsi="Book Antiqua"/>
          <w:szCs w:val="24"/>
        </w:rPr>
        <w:t xml:space="preserve">Positivo </w:t>
      </w:r>
      <w:r w:rsidR="00D454DC" w:rsidRPr="00064038">
        <w:rPr>
          <w:rFonts w:ascii="Book Antiqua" w:hAnsi="Book Antiqua"/>
          <w:szCs w:val="24"/>
        </w:rPr>
        <w:t xml:space="preserve">sobre el </w:t>
      </w:r>
      <w:r w:rsidR="00D454DC" w:rsidRPr="00064038">
        <w:rPr>
          <w:rFonts w:ascii="Book Antiqua" w:hAnsi="Book Antiqua"/>
          <w:b/>
          <w:szCs w:val="24"/>
        </w:rPr>
        <w:t>Proyecto de</w:t>
      </w:r>
      <w:r w:rsidR="00893185" w:rsidRPr="00064038">
        <w:rPr>
          <w:rFonts w:ascii="Book Antiqua" w:hAnsi="Book Antiqua"/>
          <w:b/>
          <w:szCs w:val="24"/>
        </w:rPr>
        <w:t xml:space="preserve"> </w:t>
      </w:r>
      <w:r w:rsidR="00305A38" w:rsidRPr="00064038">
        <w:rPr>
          <w:rFonts w:ascii="Book Antiqua" w:hAnsi="Book Antiqua"/>
          <w:b/>
          <w:szCs w:val="24"/>
        </w:rPr>
        <w:t>l</w:t>
      </w:r>
      <w:r w:rsidR="00893185" w:rsidRPr="00064038">
        <w:rPr>
          <w:rFonts w:ascii="Book Antiqua" w:hAnsi="Book Antiqua"/>
          <w:b/>
          <w:szCs w:val="24"/>
        </w:rPr>
        <w:t>a</w:t>
      </w:r>
      <w:r w:rsidR="00305A38" w:rsidRPr="00064038">
        <w:rPr>
          <w:rFonts w:ascii="Book Antiqua" w:hAnsi="Book Antiqua"/>
          <w:b/>
          <w:szCs w:val="24"/>
        </w:rPr>
        <w:t xml:space="preserve"> </w:t>
      </w:r>
      <w:r w:rsidR="00893185" w:rsidRPr="00064038">
        <w:rPr>
          <w:rFonts w:ascii="Book Antiqua" w:hAnsi="Book Antiqua"/>
          <w:b/>
          <w:szCs w:val="24"/>
        </w:rPr>
        <w:t xml:space="preserve">Cámara </w:t>
      </w:r>
      <w:r w:rsidR="00D11DB1">
        <w:rPr>
          <w:rFonts w:ascii="Book Antiqua" w:hAnsi="Book Antiqua"/>
          <w:b/>
          <w:szCs w:val="24"/>
        </w:rPr>
        <w:t>1129</w:t>
      </w:r>
      <w:r w:rsidR="00305A38" w:rsidRPr="00064038">
        <w:rPr>
          <w:rFonts w:ascii="Book Antiqua" w:hAnsi="Book Antiqua"/>
          <w:b/>
          <w:szCs w:val="24"/>
        </w:rPr>
        <w:t xml:space="preserve">, </w:t>
      </w:r>
      <w:r w:rsidR="00D454DC" w:rsidRPr="00064038">
        <w:rPr>
          <w:rFonts w:ascii="Book Antiqua" w:hAnsi="Book Antiqua"/>
          <w:szCs w:val="24"/>
        </w:rPr>
        <w:t>recomendando s</w:t>
      </w:r>
      <w:r w:rsidR="005B205B" w:rsidRPr="00064038">
        <w:rPr>
          <w:rFonts w:ascii="Book Antiqua" w:hAnsi="Book Antiqua"/>
          <w:szCs w:val="24"/>
        </w:rPr>
        <w:t xml:space="preserve">u aprobación </w:t>
      </w:r>
      <w:r w:rsidR="00893185" w:rsidRPr="00064038">
        <w:rPr>
          <w:rFonts w:ascii="Book Antiqua" w:hAnsi="Book Antiqua"/>
          <w:szCs w:val="24"/>
        </w:rPr>
        <w:t xml:space="preserve">con </w:t>
      </w:r>
      <w:r w:rsidR="00990697" w:rsidRPr="00064038">
        <w:rPr>
          <w:rFonts w:ascii="Book Antiqua" w:hAnsi="Book Antiqua"/>
          <w:szCs w:val="24"/>
        </w:rPr>
        <w:t>la enmienda</w:t>
      </w:r>
      <w:r w:rsidR="00D11DB1">
        <w:rPr>
          <w:rFonts w:ascii="Book Antiqua" w:hAnsi="Book Antiqua"/>
          <w:szCs w:val="24"/>
        </w:rPr>
        <w:t xml:space="preserve"> técnica</w:t>
      </w:r>
      <w:r w:rsidR="00D11DB1" w:rsidRPr="00064038">
        <w:rPr>
          <w:rFonts w:ascii="Book Antiqua" w:hAnsi="Book Antiqua"/>
          <w:szCs w:val="24"/>
        </w:rPr>
        <w:t xml:space="preserve"> </w:t>
      </w:r>
      <w:r w:rsidR="00105336" w:rsidRPr="00064038">
        <w:rPr>
          <w:rFonts w:ascii="Book Antiqua" w:hAnsi="Book Antiqua"/>
          <w:szCs w:val="24"/>
        </w:rPr>
        <w:t>incluida en el entirillado electrónico</w:t>
      </w:r>
      <w:r w:rsidR="00FE5AB5" w:rsidRPr="00064038">
        <w:rPr>
          <w:rFonts w:ascii="Book Antiqua" w:hAnsi="Book Antiqua"/>
          <w:szCs w:val="24"/>
        </w:rPr>
        <w:t>.</w:t>
      </w:r>
    </w:p>
    <w:p w14:paraId="74C2751E" w14:textId="77777777" w:rsidR="00057686" w:rsidRDefault="00057686" w:rsidP="00FC2D9D">
      <w:pPr>
        <w:contextualSpacing/>
        <w:jc w:val="both"/>
        <w:rPr>
          <w:rFonts w:ascii="Book Antiqua" w:hAnsi="Book Antiqua"/>
          <w:szCs w:val="24"/>
        </w:rPr>
      </w:pPr>
    </w:p>
    <w:p w14:paraId="7C72499A" w14:textId="77777777" w:rsidR="009F5602" w:rsidRPr="00064038" w:rsidRDefault="009F5602" w:rsidP="00FC2D9D">
      <w:pPr>
        <w:contextualSpacing/>
        <w:jc w:val="both"/>
        <w:rPr>
          <w:rFonts w:ascii="Book Antiqua" w:hAnsi="Book Antiqua"/>
          <w:szCs w:val="24"/>
        </w:rPr>
      </w:pPr>
    </w:p>
    <w:p w14:paraId="44F09F9A" w14:textId="77777777" w:rsidR="00D454DC" w:rsidRPr="00064038" w:rsidRDefault="00D454DC" w:rsidP="00FC2D9D">
      <w:pPr>
        <w:contextualSpacing/>
        <w:jc w:val="both"/>
        <w:rPr>
          <w:rFonts w:ascii="Book Antiqua" w:hAnsi="Book Antiqua"/>
          <w:szCs w:val="24"/>
        </w:rPr>
      </w:pPr>
      <w:r w:rsidRPr="00064038">
        <w:rPr>
          <w:rFonts w:ascii="Book Antiqua" w:hAnsi="Book Antiqua"/>
          <w:szCs w:val="24"/>
        </w:rPr>
        <w:t>Respetuosamente sometido,</w:t>
      </w:r>
    </w:p>
    <w:p w14:paraId="5E27B02F" w14:textId="77777777" w:rsidR="007954BD" w:rsidRPr="00064038" w:rsidRDefault="007954BD" w:rsidP="00FC2D9D">
      <w:pPr>
        <w:contextualSpacing/>
        <w:jc w:val="both"/>
        <w:rPr>
          <w:rFonts w:ascii="Book Antiqua" w:hAnsi="Book Antiqua"/>
          <w:szCs w:val="24"/>
        </w:rPr>
      </w:pPr>
    </w:p>
    <w:p w14:paraId="339EE1BA" w14:textId="77777777" w:rsidR="00946C49" w:rsidRDefault="00946C49" w:rsidP="00FC2D9D">
      <w:pPr>
        <w:contextualSpacing/>
        <w:jc w:val="both"/>
        <w:rPr>
          <w:rFonts w:ascii="Book Antiqua" w:hAnsi="Book Antiqua"/>
          <w:szCs w:val="24"/>
        </w:rPr>
      </w:pPr>
    </w:p>
    <w:p w14:paraId="5D51D943" w14:textId="77777777" w:rsidR="009F5602" w:rsidRPr="00064038" w:rsidRDefault="009F5602" w:rsidP="00FC2D9D">
      <w:pPr>
        <w:contextualSpacing/>
        <w:jc w:val="both"/>
        <w:rPr>
          <w:rFonts w:ascii="Book Antiqua" w:hAnsi="Book Antiqua"/>
          <w:szCs w:val="24"/>
        </w:rPr>
      </w:pPr>
    </w:p>
    <w:p w14:paraId="365935E8" w14:textId="77777777" w:rsidR="000922D5" w:rsidRPr="00064038" w:rsidRDefault="000922D5" w:rsidP="00FC2D9D">
      <w:pPr>
        <w:contextualSpacing/>
        <w:jc w:val="both"/>
        <w:rPr>
          <w:rFonts w:ascii="Book Antiqua" w:hAnsi="Book Antiqua"/>
          <w:szCs w:val="24"/>
        </w:rPr>
      </w:pPr>
    </w:p>
    <w:p w14:paraId="1775C6D9" w14:textId="6FA65B9D" w:rsidR="007954BD" w:rsidRPr="00064038" w:rsidRDefault="004F6375" w:rsidP="00FC2D9D">
      <w:pPr>
        <w:contextualSpacing/>
        <w:jc w:val="both"/>
        <w:outlineLvl w:val="0"/>
        <w:rPr>
          <w:rFonts w:ascii="Book Antiqua" w:hAnsi="Book Antiqua"/>
          <w:b/>
          <w:szCs w:val="24"/>
        </w:rPr>
      </w:pPr>
      <w:r w:rsidRPr="00064038">
        <w:rPr>
          <w:rFonts w:ascii="Book Antiqua" w:hAnsi="Book Antiqua"/>
          <w:b/>
          <w:szCs w:val="24"/>
        </w:rPr>
        <w:t>Hon</w:t>
      </w:r>
      <w:r w:rsidR="00CC72F5" w:rsidRPr="00064038">
        <w:rPr>
          <w:rFonts w:ascii="Book Antiqua" w:hAnsi="Book Antiqua"/>
          <w:b/>
          <w:szCs w:val="24"/>
        </w:rPr>
        <w:t>.</w:t>
      </w:r>
      <w:r w:rsidRPr="00064038">
        <w:rPr>
          <w:rFonts w:ascii="Book Antiqua" w:hAnsi="Book Antiqua"/>
          <w:b/>
          <w:szCs w:val="24"/>
        </w:rPr>
        <w:t xml:space="preserve"> Víctor L. Parés-Otero</w:t>
      </w:r>
    </w:p>
    <w:p w14:paraId="1C5A23D6" w14:textId="77777777" w:rsidR="007954BD" w:rsidRPr="00064038" w:rsidRDefault="007954BD" w:rsidP="00FC2D9D">
      <w:pPr>
        <w:contextualSpacing/>
        <w:jc w:val="both"/>
        <w:rPr>
          <w:rFonts w:ascii="Book Antiqua" w:hAnsi="Book Antiqua"/>
          <w:szCs w:val="24"/>
        </w:rPr>
      </w:pPr>
      <w:r w:rsidRPr="00064038">
        <w:rPr>
          <w:rFonts w:ascii="Book Antiqua" w:hAnsi="Book Antiqua"/>
          <w:szCs w:val="24"/>
        </w:rPr>
        <w:t>Presidente</w:t>
      </w:r>
    </w:p>
    <w:p w14:paraId="76F32BD2" w14:textId="77777777" w:rsidR="004F6375" w:rsidRPr="00064038" w:rsidRDefault="007954BD" w:rsidP="00FC2D9D">
      <w:pPr>
        <w:contextualSpacing/>
        <w:jc w:val="both"/>
        <w:rPr>
          <w:rFonts w:ascii="Book Antiqua" w:hAnsi="Book Antiqua"/>
          <w:szCs w:val="24"/>
        </w:rPr>
      </w:pPr>
      <w:r w:rsidRPr="00064038">
        <w:rPr>
          <w:rFonts w:ascii="Book Antiqua" w:hAnsi="Book Antiqua"/>
          <w:szCs w:val="24"/>
        </w:rPr>
        <w:t xml:space="preserve">Comisión de </w:t>
      </w:r>
      <w:r w:rsidR="00B5056C" w:rsidRPr="00064038">
        <w:rPr>
          <w:rFonts w:ascii="Book Antiqua" w:hAnsi="Book Antiqua"/>
          <w:szCs w:val="24"/>
        </w:rPr>
        <w:t>Gobierno</w:t>
      </w:r>
    </w:p>
    <w:p w14:paraId="0FC24D83" w14:textId="4CC7174E" w:rsidR="00B5056C" w:rsidRPr="00064038" w:rsidRDefault="004F6375" w:rsidP="00FC2D9D">
      <w:pPr>
        <w:contextualSpacing/>
        <w:jc w:val="both"/>
        <w:rPr>
          <w:rFonts w:ascii="Book Antiqua" w:hAnsi="Book Antiqua"/>
          <w:szCs w:val="24"/>
        </w:rPr>
      </w:pPr>
      <w:r w:rsidRPr="00064038">
        <w:rPr>
          <w:rFonts w:ascii="Book Antiqua" w:hAnsi="Book Antiqua"/>
          <w:szCs w:val="24"/>
        </w:rPr>
        <w:t>Cámara de Representantes de Puer</w:t>
      </w:r>
      <w:r w:rsidR="00B5056C" w:rsidRPr="00064038">
        <w:rPr>
          <w:rFonts w:ascii="Book Antiqua" w:hAnsi="Book Antiqua"/>
          <w:szCs w:val="24"/>
        </w:rPr>
        <w:t xml:space="preserve">to Rico </w:t>
      </w:r>
    </w:p>
    <w:p w14:paraId="2C245C74" w14:textId="77777777" w:rsidR="00D454DC" w:rsidRPr="00064038" w:rsidRDefault="00D454DC" w:rsidP="00FC2D9D">
      <w:pPr>
        <w:contextualSpacing/>
        <w:jc w:val="both"/>
        <w:rPr>
          <w:rFonts w:ascii="Book Antiqua" w:hAnsi="Book Antiqua"/>
          <w:szCs w:val="24"/>
        </w:rPr>
      </w:pPr>
    </w:p>
    <w:p w14:paraId="09FB9B05" w14:textId="77777777" w:rsidR="003F73D6" w:rsidRPr="00064038" w:rsidRDefault="003F73D6" w:rsidP="00FC2D9D">
      <w:pPr>
        <w:contextualSpacing/>
        <w:jc w:val="both"/>
        <w:rPr>
          <w:rFonts w:ascii="Book Antiqua" w:hAnsi="Book Antiqua"/>
          <w:szCs w:val="24"/>
        </w:rPr>
      </w:pPr>
    </w:p>
    <w:sectPr w:rsidR="003F73D6" w:rsidRPr="00064038" w:rsidSect="003F73D6">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88FFE" w14:textId="77777777" w:rsidR="00C1686E" w:rsidRPr="009200F4" w:rsidRDefault="00C1686E" w:rsidP="00F46986">
      <w:r w:rsidRPr="009200F4">
        <w:separator/>
      </w:r>
    </w:p>
  </w:endnote>
  <w:endnote w:type="continuationSeparator" w:id="0">
    <w:p w14:paraId="27394E2B" w14:textId="77777777" w:rsidR="00C1686E" w:rsidRPr="009200F4" w:rsidRDefault="00C1686E"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57508" w14:textId="77777777" w:rsidR="00C1686E" w:rsidRPr="009200F4" w:rsidRDefault="00C1686E" w:rsidP="00F46986">
      <w:r w:rsidRPr="009200F4">
        <w:separator/>
      </w:r>
    </w:p>
  </w:footnote>
  <w:footnote w:type="continuationSeparator" w:id="0">
    <w:p w14:paraId="24287B47" w14:textId="77777777" w:rsidR="00C1686E" w:rsidRPr="009200F4" w:rsidRDefault="00C1686E"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D11DB1" w:rsidRDefault="00AA356F" w:rsidP="00BF6AC0">
    <w:pPr>
      <w:pStyle w:val="Header"/>
      <w:pBdr>
        <w:bottom w:val="single" w:sz="4" w:space="1" w:color="auto"/>
      </w:pBdr>
      <w:rPr>
        <w:rFonts w:ascii="Book Antiqua" w:hAnsi="Book Antiqua"/>
        <w:b/>
        <w:i/>
        <w:iCs/>
        <w:sz w:val="20"/>
      </w:rPr>
    </w:pPr>
    <w:r w:rsidRPr="00D11DB1">
      <w:rPr>
        <w:rFonts w:ascii="Book Antiqua" w:hAnsi="Book Antiqua"/>
        <w:b/>
        <w:i/>
        <w:iCs/>
        <w:sz w:val="20"/>
      </w:rPr>
      <w:t xml:space="preserve">Comisión de </w:t>
    </w:r>
    <w:r w:rsidR="007B6F4C" w:rsidRPr="00D11DB1">
      <w:rPr>
        <w:rFonts w:ascii="Book Antiqua" w:hAnsi="Book Antiqua"/>
        <w:b/>
        <w:i/>
        <w:iCs/>
        <w:sz w:val="20"/>
      </w:rPr>
      <w:t>Gobierno</w:t>
    </w:r>
  </w:p>
  <w:p w14:paraId="709CD7BD" w14:textId="5C37D572" w:rsidR="003F73D6" w:rsidRPr="009200F4" w:rsidRDefault="00F46986" w:rsidP="00BF6AC0">
    <w:pPr>
      <w:pStyle w:val="Header"/>
      <w:pBdr>
        <w:bottom w:val="single" w:sz="4" w:space="1" w:color="auto"/>
      </w:pBdr>
      <w:rPr>
        <w:rFonts w:ascii="Book Antiqua" w:hAnsi="Book Antiqua"/>
        <w:b/>
        <w:sz w:val="20"/>
      </w:rPr>
    </w:pPr>
    <w:r w:rsidRPr="00D11DB1">
      <w:rPr>
        <w:rFonts w:ascii="Book Antiqua" w:hAnsi="Book Antiqua"/>
        <w:b/>
        <w:i/>
        <w:iCs/>
        <w:sz w:val="20"/>
      </w:rPr>
      <w:t xml:space="preserve">Informe Positivo </w:t>
    </w:r>
    <w:r w:rsidR="000150A3" w:rsidRPr="00D11DB1">
      <w:rPr>
        <w:rFonts w:ascii="Book Antiqua" w:hAnsi="Book Antiqua"/>
        <w:b/>
        <w:i/>
        <w:iCs/>
        <w:sz w:val="20"/>
      </w:rPr>
      <w:t>sobre el P. de</w:t>
    </w:r>
    <w:r w:rsidR="00594892" w:rsidRPr="00D11DB1">
      <w:rPr>
        <w:rFonts w:ascii="Book Antiqua" w:hAnsi="Book Antiqua"/>
        <w:b/>
        <w:i/>
        <w:iCs/>
        <w:sz w:val="20"/>
      </w:rPr>
      <w:t xml:space="preserve"> la</w:t>
    </w:r>
    <w:r w:rsidR="009B4099" w:rsidRPr="00D11DB1">
      <w:rPr>
        <w:rFonts w:ascii="Book Antiqua" w:hAnsi="Book Antiqua"/>
        <w:b/>
        <w:i/>
        <w:iCs/>
        <w:sz w:val="20"/>
      </w:rPr>
      <w:t xml:space="preserve"> </w:t>
    </w:r>
    <w:r w:rsidR="00F768EB" w:rsidRPr="00D11DB1">
      <w:rPr>
        <w:rFonts w:ascii="Book Antiqua" w:hAnsi="Book Antiqua"/>
        <w:b/>
        <w:i/>
        <w:iCs/>
        <w:sz w:val="20"/>
      </w:rPr>
      <w:t>C</w:t>
    </w:r>
    <w:r w:rsidR="000150A3" w:rsidRPr="00D11DB1">
      <w:rPr>
        <w:rFonts w:ascii="Book Antiqua" w:hAnsi="Book Antiqua"/>
        <w:b/>
        <w:i/>
        <w:iCs/>
        <w:sz w:val="20"/>
      </w:rPr>
      <w:t xml:space="preserve">. </w:t>
    </w:r>
    <w:r w:rsidR="00D11DB1" w:rsidRPr="00D11DB1">
      <w:rPr>
        <w:rFonts w:ascii="Book Antiqua" w:hAnsi="Book Antiqua"/>
        <w:b/>
        <w:i/>
        <w:iCs/>
        <w:sz w:val="20"/>
      </w:rPr>
      <w:t>1129</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BFD203F"/>
    <w:multiLevelType w:val="hybridMultilevel"/>
    <w:tmpl w:val="E8E89D02"/>
    <w:lvl w:ilvl="0" w:tplc="6D5244D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4E53C02"/>
    <w:multiLevelType w:val="hybridMultilevel"/>
    <w:tmpl w:val="98C2E1EA"/>
    <w:lvl w:ilvl="0" w:tplc="AC861F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8"/>
  </w:num>
  <w:num w:numId="12" w16cid:durableId="1810897511">
    <w:abstractNumId w:val="13"/>
  </w:num>
  <w:num w:numId="13" w16cid:durableId="202668800">
    <w:abstractNumId w:val="4"/>
  </w:num>
  <w:num w:numId="14" w16cid:durableId="108354848">
    <w:abstractNumId w:val="29"/>
  </w:num>
  <w:num w:numId="15" w16cid:durableId="1637029844">
    <w:abstractNumId w:val="30"/>
  </w:num>
  <w:num w:numId="16" w16cid:durableId="1208026340">
    <w:abstractNumId w:val="26"/>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5"/>
  </w:num>
  <w:num w:numId="28" w16cid:durableId="1779106939">
    <w:abstractNumId w:val="16"/>
  </w:num>
  <w:num w:numId="29" w16cid:durableId="450056202">
    <w:abstractNumId w:val="23"/>
  </w:num>
  <w:num w:numId="30" w16cid:durableId="2007970934">
    <w:abstractNumId w:val="27"/>
  </w:num>
  <w:num w:numId="31" w16cid:durableId="110206822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0501"/>
    <w:rsid w:val="000131DC"/>
    <w:rsid w:val="000150A3"/>
    <w:rsid w:val="00020C9A"/>
    <w:rsid w:val="0002292A"/>
    <w:rsid w:val="00023025"/>
    <w:rsid w:val="00024824"/>
    <w:rsid w:val="00027C52"/>
    <w:rsid w:val="0003073B"/>
    <w:rsid w:val="00030C65"/>
    <w:rsid w:val="00031789"/>
    <w:rsid w:val="00031F4B"/>
    <w:rsid w:val="000330B9"/>
    <w:rsid w:val="0003587A"/>
    <w:rsid w:val="00037177"/>
    <w:rsid w:val="00042268"/>
    <w:rsid w:val="000437F5"/>
    <w:rsid w:val="00046557"/>
    <w:rsid w:val="00046AD4"/>
    <w:rsid w:val="00057686"/>
    <w:rsid w:val="00057F05"/>
    <w:rsid w:val="000604A6"/>
    <w:rsid w:val="000624DB"/>
    <w:rsid w:val="0006276C"/>
    <w:rsid w:val="00064038"/>
    <w:rsid w:val="00065B86"/>
    <w:rsid w:val="000667E8"/>
    <w:rsid w:val="00066D03"/>
    <w:rsid w:val="00070475"/>
    <w:rsid w:val="000706A4"/>
    <w:rsid w:val="000712FD"/>
    <w:rsid w:val="0007576D"/>
    <w:rsid w:val="00081D93"/>
    <w:rsid w:val="00082020"/>
    <w:rsid w:val="00082F9D"/>
    <w:rsid w:val="00083C0F"/>
    <w:rsid w:val="000867FB"/>
    <w:rsid w:val="00090307"/>
    <w:rsid w:val="000922D5"/>
    <w:rsid w:val="00094DE0"/>
    <w:rsid w:val="00096BCB"/>
    <w:rsid w:val="000977A4"/>
    <w:rsid w:val="000A1058"/>
    <w:rsid w:val="000A1EAF"/>
    <w:rsid w:val="000A4992"/>
    <w:rsid w:val="000A77DF"/>
    <w:rsid w:val="000B1FA2"/>
    <w:rsid w:val="000B4F8E"/>
    <w:rsid w:val="000B6639"/>
    <w:rsid w:val="000B6FE4"/>
    <w:rsid w:val="000B7C3F"/>
    <w:rsid w:val="000B7ED5"/>
    <w:rsid w:val="000C26B0"/>
    <w:rsid w:val="000C3043"/>
    <w:rsid w:val="000C42AC"/>
    <w:rsid w:val="000C4F37"/>
    <w:rsid w:val="000C797B"/>
    <w:rsid w:val="000D0EC9"/>
    <w:rsid w:val="000D23D9"/>
    <w:rsid w:val="000D4B54"/>
    <w:rsid w:val="000D4D47"/>
    <w:rsid w:val="000D5506"/>
    <w:rsid w:val="000E3505"/>
    <w:rsid w:val="000E413F"/>
    <w:rsid w:val="000E4777"/>
    <w:rsid w:val="000E5080"/>
    <w:rsid w:val="000E628C"/>
    <w:rsid w:val="000F17C8"/>
    <w:rsid w:val="000F4D65"/>
    <w:rsid w:val="000F5C1D"/>
    <w:rsid w:val="000F7034"/>
    <w:rsid w:val="00102098"/>
    <w:rsid w:val="0010229F"/>
    <w:rsid w:val="00105336"/>
    <w:rsid w:val="001055CC"/>
    <w:rsid w:val="001067B2"/>
    <w:rsid w:val="00111E1C"/>
    <w:rsid w:val="0011240B"/>
    <w:rsid w:val="00112AC5"/>
    <w:rsid w:val="001133F4"/>
    <w:rsid w:val="0011446A"/>
    <w:rsid w:val="001150E4"/>
    <w:rsid w:val="00116410"/>
    <w:rsid w:val="001238BE"/>
    <w:rsid w:val="001249BB"/>
    <w:rsid w:val="00126FD0"/>
    <w:rsid w:val="001270CA"/>
    <w:rsid w:val="00127119"/>
    <w:rsid w:val="00127391"/>
    <w:rsid w:val="0012759F"/>
    <w:rsid w:val="001302FF"/>
    <w:rsid w:val="00130A4D"/>
    <w:rsid w:val="00130D76"/>
    <w:rsid w:val="0013333D"/>
    <w:rsid w:val="001337C9"/>
    <w:rsid w:val="00133808"/>
    <w:rsid w:val="00134C43"/>
    <w:rsid w:val="00134FE3"/>
    <w:rsid w:val="0014232D"/>
    <w:rsid w:val="00144AFF"/>
    <w:rsid w:val="00145F62"/>
    <w:rsid w:val="00146F7C"/>
    <w:rsid w:val="001479AC"/>
    <w:rsid w:val="00151FFC"/>
    <w:rsid w:val="00152C87"/>
    <w:rsid w:val="001532FA"/>
    <w:rsid w:val="001539E7"/>
    <w:rsid w:val="00153B7E"/>
    <w:rsid w:val="00153E07"/>
    <w:rsid w:val="00153E6A"/>
    <w:rsid w:val="0015414D"/>
    <w:rsid w:val="00156BB0"/>
    <w:rsid w:val="00157F26"/>
    <w:rsid w:val="0016493C"/>
    <w:rsid w:val="00164D5E"/>
    <w:rsid w:val="00165CFA"/>
    <w:rsid w:val="001663B1"/>
    <w:rsid w:val="0017455E"/>
    <w:rsid w:val="001746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7C2"/>
    <w:rsid w:val="001A291E"/>
    <w:rsid w:val="001A2B13"/>
    <w:rsid w:val="001A52C5"/>
    <w:rsid w:val="001B0930"/>
    <w:rsid w:val="001B1C4F"/>
    <w:rsid w:val="001B2986"/>
    <w:rsid w:val="001B7116"/>
    <w:rsid w:val="001B74E6"/>
    <w:rsid w:val="001C0E15"/>
    <w:rsid w:val="001C10FD"/>
    <w:rsid w:val="001C33F0"/>
    <w:rsid w:val="001C37BA"/>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20F0"/>
    <w:rsid w:val="001F369E"/>
    <w:rsid w:val="001F4DB9"/>
    <w:rsid w:val="001F7006"/>
    <w:rsid w:val="0020071A"/>
    <w:rsid w:val="00202DBE"/>
    <w:rsid w:val="002051A7"/>
    <w:rsid w:val="00210DDC"/>
    <w:rsid w:val="00212838"/>
    <w:rsid w:val="00212E98"/>
    <w:rsid w:val="0021350C"/>
    <w:rsid w:val="00213FE2"/>
    <w:rsid w:val="0021508C"/>
    <w:rsid w:val="002150D1"/>
    <w:rsid w:val="002157E2"/>
    <w:rsid w:val="00215940"/>
    <w:rsid w:val="00220EB1"/>
    <w:rsid w:val="00221EB5"/>
    <w:rsid w:val="00224FC1"/>
    <w:rsid w:val="0022583D"/>
    <w:rsid w:val="00233267"/>
    <w:rsid w:val="0023328D"/>
    <w:rsid w:val="0023663E"/>
    <w:rsid w:val="00237832"/>
    <w:rsid w:val="00243DA6"/>
    <w:rsid w:val="00244CB9"/>
    <w:rsid w:val="002452EA"/>
    <w:rsid w:val="0024799E"/>
    <w:rsid w:val="00256F5B"/>
    <w:rsid w:val="0026068F"/>
    <w:rsid w:val="002615DE"/>
    <w:rsid w:val="00262141"/>
    <w:rsid w:val="002630AC"/>
    <w:rsid w:val="00264FDA"/>
    <w:rsid w:val="0026613D"/>
    <w:rsid w:val="002701DF"/>
    <w:rsid w:val="0027028B"/>
    <w:rsid w:val="00270B77"/>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25D"/>
    <w:rsid w:val="002876E9"/>
    <w:rsid w:val="00287C4D"/>
    <w:rsid w:val="00287DD0"/>
    <w:rsid w:val="00287EF7"/>
    <w:rsid w:val="00292799"/>
    <w:rsid w:val="0029501E"/>
    <w:rsid w:val="00295BF8"/>
    <w:rsid w:val="002A0778"/>
    <w:rsid w:val="002A2432"/>
    <w:rsid w:val="002A2707"/>
    <w:rsid w:val="002A4ADB"/>
    <w:rsid w:val="002A4C0E"/>
    <w:rsid w:val="002A7395"/>
    <w:rsid w:val="002B17D8"/>
    <w:rsid w:val="002B1C1E"/>
    <w:rsid w:val="002B3EBD"/>
    <w:rsid w:val="002B42B7"/>
    <w:rsid w:val="002B6AB0"/>
    <w:rsid w:val="002B7006"/>
    <w:rsid w:val="002C053B"/>
    <w:rsid w:val="002C0A21"/>
    <w:rsid w:val="002C1444"/>
    <w:rsid w:val="002C1B45"/>
    <w:rsid w:val="002C4D0A"/>
    <w:rsid w:val="002C52CA"/>
    <w:rsid w:val="002C6DD2"/>
    <w:rsid w:val="002C6E35"/>
    <w:rsid w:val="002D210F"/>
    <w:rsid w:val="002D3A7E"/>
    <w:rsid w:val="002D4465"/>
    <w:rsid w:val="002D4DB6"/>
    <w:rsid w:val="002D67B7"/>
    <w:rsid w:val="002E1487"/>
    <w:rsid w:val="002E1CF0"/>
    <w:rsid w:val="002E2EBE"/>
    <w:rsid w:val="002E30AC"/>
    <w:rsid w:val="002E4898"/>
    <w:rsid w:val="002E5054"/>
    <w:rsid w:val="002E5B82"/>
    <w:rsid w:val="002E60F2"/>
    <w:rsid w:val="002F0755"/>
    <w:rsid w:val="002F07A7"/>
    <w:rsid w:val="002F1710"/>
    <w:rsid w:val="002F2E9C"/>
    <w:rsid w:val="002F5CCC"/>
    <w:rsid w:val="002F6F50"/>
    <w:rsid w:val="002F7799"/>
    <w:rsid w:val="0030054C"/>
    <w:rsid w:val="00301556"/>
    <w:rsid w:val="00301D31"/>
    <w:rsid w:val="00303119"/>
    <w:rsid w:val="00303C25"/>
    <w:rsid w:val="0030448B"/>
    <w:rsid w:val="00305A38"/>
    <w:rsid w:val="003068B0"/>
    <w:rsid w:val="00306FA9"/>
    <w:rsid w:val="003101E2"/>
    <w:rsid w:val="0031060D"/>
    <w:rsid w:val="0031079D"/>
    <w:rsid w:val="0031125F"/>
    <w:rsid w:val="003113FE"/>
    <w:rsid w:val="003122A7"/>
    <w:rsid w:val="0031449C"/>
    <w:rsid w:val="00315177"/>
    <w:rsid w:val="0031744A"/>
    <w:rsid w:val="00320C63"/>
    <w:rsid w:val="003233C7"/>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4B36"/>
    <w:rsid w:val="003557E9"/>
    <w:rsid w:val="00355898"/>
    <w:rsid w:val="003573A2"/>
    <w:rsid w:val="00357969"/>
    <w:rsid w:val="00357D71"/>
    <w:rsid w:val="00363CF1"/>
    <w:rsid w:val="00364D0A"/>
    <w:rsid w:val="00365EFC"/>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965C9"/>
    <w:rsid w:val="003A0740"/>
    <w:rsid w:val="003A274D"/>
    <w:rsid w:val="003A281D"/>
    <w:rsid w:val="003A35FC"/>
    <w:rsid w:val="003A4B2F"/>
    <w:rsid w:val="003A5291"/>
    <w:rsid w:val="003A6408"/>
    <w:rsid w:val="003A6817"/>
    <w:rsid w:val="003A68EB"/>
    <w:rsid w:val="003A7D43"/>
    <w:rsid w:val="003B0FF9"/>
    <w:rsid w:val="003B10AC"/>
    <w:rsid w:val="003B2429"/>
    <w:rsid w:val="003B4213"/>
    <w:rsid w:val="003B496F"/>
    <w:rsid w:val="003B6376"/>
    <w:rsid w:val="003B677E"/>
    <w:rsid w:val="003C0D20"/>
    <w:rsid w:val="003C198F"/>
    <w:rsid w:val="003C2DB7"/>
    <w:rsid w:val="003C3787"/>
    <w:rsid w:val="003C3817"/>
    <w:rsid w:val="003C476D"/>
    <w:rsid w:val="003C742D"/>
    <w:rsid w:val="003D3996"/>
    <w:rsid w:val="003D445B"/>
    <w:rsid w:val="003D5CCD"/>
    <w:rsid w:val="003E01DE"/>
    <w:rsid w:val="003E05C9"/>
    <w:rsid w:val="003E3C39"/>
    <w:rsid w:val="003E3D12"/>
    <w:rsid w:val="003E40B1"/>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768"/>
    <w:rsid w:val="004448B3"/>
    <w:rsid w:val="004476C4"/>
    <w:rsid w:val="004500A4"/>
    <w:rsid w:val="00451930"/>
    <w:rsid w:val="00451C83"/>
    <w:rsid w:val="00460589"/>
    <w:rsid w:val="00463FE5"/>
    <w:rsid w:val="004672B6"/>
    <w:rsid w:val="00473209"/>
    <w:rsid w:val="00473CAE"/>
    <w:rsid w:val="00474FA0"/>
    <w:rsid w:val="00477EDA"/>
    <w:rsid w:val="004833B0"/>
    <w:rsid w:val="00484DE7"/>
    <w:rsid w:val="0048581A"/>
    <w:rsid w:val="00485A85"/>
    <w:rsid w:val="00491A02"/>
    <w:rsid w:val="0049249E"/>
    <w:rsid w:val="00492BFA"/>
    <w:rsid w:val="004940D7"/>
    <w:rsid w:val="004954FA"/>
    <w:rsid w:val="00495D5B"/>
    <w:rsid w:val="004A0CFA"/>
    <w:rsid w:val="004A421D"/>
    <w:rsid w:val="004A42D5"/>
    <w:rsid w:val="004A4684"/>
    <w:rsid w:val="004A5116"/>
    <w:rsid w:val="004A5B22"/>
    <w:rsid w:val="004A685D"/>
    <w:rsid w:val="004A6D5A"/>
    <w:rsid w:val="004B1520"/>
    <w:rsid w:val="004B1C14"/>
    <w:rsid w:val="004B3972"/>
    <w:rsid w:val="004B43D7"/>
    <w:rsid w:val="004B4597"/>
    <w:rsid w:val="004B67D1"/>
    <w:rsid w:val="004B6879"/>
    <w:rsid w:val="004B6F8A"/>
    <w:rsid w:val="004C0CEC"/>
    <w:rsid w:val="004C0DA2"/>
    <w:rsid w:val="004C22B7"/>
    <w:rsid w:val="004C27E9"/>
    <w:rsid w:val="004C47EC"/>
    <w:rsid w:val="004C6A3F"/>
    <w:rsid w:val="004D0578"/>
    <w:rsid w:val="004D215E"/>
    <w:rsid w:val="004D2E0B"/>
    <w:rsid w:val="004D3C85"/>
    <w:rsid w:val="004D4259"/>
    <w:rsid w:val="004D4EE7"/>
    <w:rsid w:val="004D52D1"/>
    <w:rsid w:val="004D5F44"/>
    <w:rsid w:val="004D6345"/>
    <w:rsid w:val="004E05BD"/>
    <w:rsid w:val="004E0A0D"/>
    <w:rsid w:val="004E0FD0"/>
    <w:rsid w:val="004E2EA6"/>
    <w:rsid w:val="004E327B"/>
    <w:rsid w:val="004E3781"/>
    <w:rsid w:val="004E3CBC"/>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06AE9"/>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064"/>
    <w:rsid w:val="00535941"/>
    <w:rsid w:val="00535FAD"/>
    <w:rsid w:val="00536DB6"/>
    <w:rsid w:val="00537945"/>
    <w:rsid w:val="005416B6"/>
    <w:rsid w:val="0054428D"/>
    <w:rsid w:val="005457D2"/>
    <w:rsid w:val="005521D6"/>
    <w:rsid w:val="00554CBF"/>
    <w:rsid w:val="00555C54"/>
    <w:rsid w:val="005621F7"/>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87532"/>
    <w:rsid w:val="00594892"/>
    <w:rsid w:val="00594D63"/>
    <w:rsid w:val="005963A7"/>
    <w:rsid w:val="005A01BB"/>
    <w:rsid w:val="005A2D4E"/>
    <w:rsid w:val="005A3A00"/>
    <w:rsid w:val="005A3A16"/>
    <w:rsid w:val="005A4CF8"/>
    <w:rsid w:val="005A5350"/>
    <w:rsid w:val="005A55B1"/>
    <w:rsid w:val="005A5E70"/>
    <w:rsid w:val="005A659E"/>
    <w:rsid w:val="005A6BD3"/>
    <w:rsid w:val="005A6E34"/>
    <w:rsid w:val="005B063F"/>
    <w:rsid w:val="005B0687"/>
    <w:rsid w:val="005B11EA"/>
    <w:rsid w:val="005B1FC3"/>
    <w:rsid w:val="005B205B"/>
    <w:rsid w:val="005B2259"/>
    <w:rsid w:val="005B2A54"/>
    <w:rsid w:val="005B30C4"/>
    <w:rsid w:val="005B3A7B"/>
    <w:rsid w:val="005B4FC5"/>
    <w:rsid w:val="005B7D6D"/>
    <w:rsid w:val="005C009E"/>
    <w:rsid w:val="005C47F3"/>
    <w:rsid w:val="005C7A9B"/>
    <w:rsid w:val="005D1F7B"/>
    <w:rsid w:val="005D3EED"/>
    <w:rsid w:val="005D44D8"/>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721"/>
    <w:rsid w:val="00651899"/>
    <w:rsid w:val="00655795"/>
    <w:rsid w:val="00655DF3"/>
    <w:rsid w:val="00655FF9"/>
    <w:rsid w:val="006565FC"/>
    <w:rsid w:val="006569FF"/>
    <w:rsid w:val="0065707C"/>
    <w:rsid w:val="00662499"/>
    <w:rsid w:val="00663ED2"/>
    <w:rsid w:val="006647B3"/>
    <w:rsid w:val="00664E81"/>
    <w:rsid w:val="00666531"/>
    <w:rsid w:val="00671AFB"/>
    <w:rsid w:val="00671D0F"/>
    <w:rsid w:val="0067381A"/>
    <w:rsid w:val="006777B4"/>
    <w:rsid w:val="00677F0E"/>
    <w:rsid w:val="00681120"/>
    <w:rsid w:val="00683A2D"/>
    <w:rsid w:val="0068598E"/>
    <w:rsid w:val="00686C92"/>
    <w:rsid w:val="006875D4"/>
    <w:rsid w:val="00687CE2"/>
    <w:rsid w:val="00691151"/>
    <w:rsid w:val="0069177C"/>
    <w:rsid w:val="00691FC3"/>
    <w:rsid w:val="00692DA8"/>
    <w:rsid w:val="006934DF"/>
    <w:rsid w:val="006938F4"/>
    <w:rsid w:val="00694166"/>
    <w:rsid w:val="006970ED"/>
    <w:rsid w:val="00697ABB"/>
    <w:rsid w:val="006A0A04"/>
    <w:rsid w:val="006A11C5"/>
    <w:rsid w:val="006A154B"/>
    <w:rsid w:val="006A214D"/>
    <w:rsid w:val="006A4F81"/>
    <w:rsid w:val="006A5544"/>
    <w:rsid w:val="006A569A"/>
    <w:rsid w:val="006A641C"/>
    <w:rsid w:val="006A7C89"/>
    <w:rsid w:val="006B019F"/>
    <w:rsid w:val="006B3078"/>
    <w:rsid w:val="006B51C1"/>
    <w:rsid w:val="006B5292"/>
    <w:rsid w:val="006B5DE6"/>
    <w:rsid w:val="006C0A4A"/>
    <w:rsid w:val="006C1E50"/>
    <w:rsid w:val="006C5887"/>
    <w:rsid w:val="006C663C"/>
    <w:rsid w:val="006D0170"/>
    <w:rsid w:val="006D0732"/>
    <w:rsid w:val="006D3538"/>
    <w:rsid w:val="006D3C11"/>
    <w:rsid w:val="006D47F1"/>
    <w:rsid w:val="006D5ABD"/>
    <w:rsid w:val="006D7C8C"/>
    <w:rsid w:val="006E3F1F"/>
    <w:rsid w:val="006E43FE"/>
    <w:rsid w:val="006E6DE1"/>
    <w:rsid w:val="006F1939"/>
    <w:rsid w:val="006F1B6A"/>
    <w:rsid w:val="006F23F0"/>
    <w:rsid w:val="006F2F98"/>
    <w:rsid w:val="006F6AB9"/>
    <w:rsid w:val="00701191"/>
    <w:rsid w:val="00701793"/>
    <w:rsid w:val="007029E2"/>
    <w:rsid w:val="00704639"/>
    <w:rsid w:val="007076F4"/>
    <w:rsid w:val="007126D1"/>
    <w:rsid w:val="00715FD2"/>
    <w:rsid w:val="0071737C"/>
    <w:rsid w:val="0072030A"/>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4B30"/>
    <w:rsid w:val="007772C0"/>
    <w:rsid w:val="00781B38"/>
    <w:rsid w:val="00782B3C"/>
    <w:rsid w:val="00783B26"/>
    <w:rsid w:val="007845E9"/>
    <w:rsid w:val="00785B40"/>
    <w:rsid w:val="0079068D"/>
    <w:rsid w:val="00793A94"/>
    <w:rsid w:val="00793D92"/>
    <w:rsid w:val="00794C0D"/>
    <w:rsid w:val="007954BD"/>
    <w:rsid w:val="0079590F"/>
    <w:rsid w:val="00796787"/>
    <w:rsid w:val="007A108B"/>
    <w:rsid w:val="007A1B5A"/>
    <w:rsid w:val="007A210E"/>
    <w:rsid w:val="007A4112"/>
    <w:rsid w:val="007A5022"/>
    <w:rsid w:val="007A5F13"/>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4CBB"/>
    <w:rsid w:val="007C5988"/>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801B3A"/>
    <w:rsid w:val="00801CC3"/>
    <w:rsid w:val="00803450"/>
    <w:rsid w:val="00804D7A"/>
    <w:rsid w:val="00805E8D"/>
    <w:rsid w:val="0080715D"/>
    <w:rsid w:val="00810E2E"/>
    <w:rsid w:val="00811446"/>
    <w:rsid w:val="00811BA4"/>
    <w:rsid w:val="00811D5C"/>
    <w:rsid w:val="008125EF"/>
    <w:rsid w:val="008141FE"/>
    <w:rsid w:val="0081445B"/>
    <w:rsid w:val="0081660B"/>
    <w:rsid w:val="00816924"/>
    <w:rsid w:val="00820DEF"/>
    <w:rsid w:val="00820E59"/>
    <w:rsid w:val="00821341"/>
    <w:rsid w:val="008217B1"/>
    <w:rsid w:val="00822142"/>
    <w:rsid w:val="00822207"/>
    <w:rsid w:val="008228E1"/>
    <w:rsid w:val="00822D6D"/>
    <w:rsid w:val="008232F5"/>
    <w:rsid w:val="00824A50"/>
    <w:rsid w:val="0082578A"/>
    <w:rsid w:val="00825E84"/>
    <w:rsid w:val="0083027F"/>
    <w:rsid w:val="00831347"/>
    <w:rsid w:val="00831A39"/>
    <w:rsid w:val="00834021"/>
    <w:rsid w:val="0083434C"/>
    <w:rsid w:val="00834746"/>
    <w:rsid w:val="0083537E"/>
    <w:rsid w:val="00836497"/>
    <w:rsid w:val="008364DD"/>
    <w:rsid w:val="0083771C"/>
    <w:rsid w:val="00837AAE"/>
    <w:rsid w:val="00837FA7"/>
    <w:rsid w:val="0084091D"/>
    <w:rsid w:val="00840E2C"/>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76909"/>
    <w:rsid w:val="0088277C"/>
    <w:rsid w:val="00884E01"/>
    <w:rsid w:val="008860FB"/>
    <w:rsid w:val="00886D01"/>
    <w:rsid w:val="00887FE3"/>
    <w:rsid w:val="008913A3"/>
    <w:rsid w:val="00891A8F"/>
    <w:rsid w:val="00891CDE"/>
    <w:rsid w:val="008922B6"/>
    <w:rsid w:val="00893185"/>
    <w:rsid w:val="00896925"/>
    <w:rsid w:val="008A0149"/>
    <w:rsid w:val="008A015B"/>
    <w:rsid w:val="008A11F9"/>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28A"/>
    <w:rsid w:val="008C377C"/>
    <w:rsid w:val="008D3522"/>
    <w:rsid w:val="008D409B"/>
    <w:rsid w:val="008D5266"/>
    <w:rsid w:val="008D5632"/>
    <w:rsid w:val="008D5FBB"/>
    <w:rsid w:val="008D662D"/>
    <w:rsid w:val="008D6EE5"/>
    <w:rsid w:val="008D772D"/>
    <w:rsid w:val="008E00E6"/>
    <w:rsid w:val="008E1463"/>
    <w:rsid w:val="008E2D98"/>
    <w:rsid w:val="008E4DDC"/>
    <w:rsid w:val="008E532B"/>
    <w:rsid w:val="008E540C"/>
    <w:rsid w:val="008E57FB"/>
    <w:rsid w:val="008E6A4C"/>
    <w:rsid w:val="008F19CD"/>
    <w:rsid w:val="008F384A"/>
    <w:rsid w:val="008F46B3"/>
    <w:rsid w:val="008F522B"/>
    <w:rsid w:val="008F59A1"/>
    <w:rsid w:val="008F5BC6"/>
    <w:rsid w:val="008F65E6"/>
    <w:rsid w:val="008F7A75"/>
    <w:rsid w:val="00900E49"/>
    <w:rsid w:val="00900EF4"/>
    <w:rsid w:val="009011B6"/>
    <w:rsid w:val="00902F31"/>
    <w:rsid w:val="009033E2"/>
    <w:rsid w:val="0090354F"/>
    <w:rsid w:val="0090376F"/>
    <w:rsid w:val="0090419C"/>
    <w:rsid w:val="0090428B"/>
    <w:rsid w:val="00904663"/>
    <w:rsid w:val="00907E31"/>
    <w:rsid w:val="009122EE"/>
    <w:rsid w:val="00913018"/>
    <w:rsid w:val="009142D6"/>
    <w:rsid w:val="00914967"/>
    <w:rsid w:val="009156DB"/>
    <w:rsid w:val="009200F4"/>
    <w:rsid w:val="009214F2"/>
    <w:rsid w:val="00924B70"/>
    <w:rsid w:val="00924EA5"/>
    <w:rsid w:val="00925295"/>
    <w:rsid w:val="0092566B"/>
    <w:rsid w:val="00927FE0"/>
    <w:rsid w:val="0093029E"/>
    <w:rsid w:val="009307AE"/>
    <w:rsid w:val="00930885"/>
    <w:rsid w:val="00931DBF"/>
    <w:rsid w:val="00932C8B"/>
    <w:rsid w:val="00934BC9"/>
    <w:rsid w:val="00937E45"/>
    <w:rsid w:val="00940D74"/>
    <w:rsid w:val="00942CA5"/>
    <w:rsid w:val="0094419D"/>
    <w:rsid w:val="00946C49"/>
    <w:rsid w:val="00950A01"/>
    <w:rsid w:val="00954BCB"/>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0697"/>
    <w:rsid w:val="009917A1"/>
    <w:rsid w:val="00992B82"/>
    <w:rsid w:val="00992F97"/>
    <w:rsid w:val="009935A0"/>
    <w:rsid w:val="0099460E"/>
    <w:rsid w:val="00995A21"/>
    <w:rsid w:val="00996DDA"/>
    <w:rsid w:val="009A2891"/>
    <w:rsid w:val="009A310E"/>
    <w:rsid w:val="009A368A"/>
    <w:rsid w:val="009A4D83"/>
    <w:rsid w:val="009A6CF5"/>
    <w:rsid w:val="009A76ED"/>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D4"/>
    <w:rsid w:val="009C6BE0"/>
    <w:rsid w:val="009C6D7B"/>
    <w:rsid w:val="009D0BA7"/>
    <w:rsid w:val="009D2298"/>
    <w:rsid w:val="009D4393"/>
    <w:rsid w:val="009D4B0B"/>
    <w:rsid w:val="009D58F7"/>
    <w:rsid w:val="009D6621"/>
    <w:rsid w:val="009E4711"/>
    <w:rsid w:val="009E64B5"/>
    <w:rsid w:val="009E7376"/>
    <w:rsid w:val="009F0098"/>
    <w:rsid w:val="009F0C3D"/>
    <w:rsid w:val="009F1485"/>
    <w:rsid w:val="009F2D2C"/>
    <w:rsid w:val="009F3ED2"/>
    <w:rsid w:val="009F46DB"/>
    <w:rsid w:val="009F5602"/>
    <w:rsid w:val="009F5B7D"/>
    <w:rsid w:val="009F6680"/>
    <w:rsid w:val="009F6EC5"/>
    <w:rsid w:val="00A00956"/>
    <w:rsid w:val="00A070E2"/>
    <w:rsid w:val="00A0773D"/>
    <w:rsid w:val="00A078DF"/>
    <w:rsid w:val="00A12552"/>
    <w:rsid w:val="00A13272"/>
    <w:rsid w:val="00A17BAB"/>
    <w:rsid w:val="00A17D6E"/>
    <w:rsid w:val="00A208D7"/>
    <w:rsid w:val="00A20ADD"/>
    <w:rsid w:val="00A20FFA"/>
    <w:rsid w:val="00A22F7B"/>
    <w:rsid w:val="00A25065"/>
    <w:rsid w:val="00A258CE"/>
    <w:rsid w:val="00A2596B"/>
    <w:rsid w:val="00A263BF"/>
    <w:rsid w:val="00A30805"/>
    <w:rsid w:val="00A31A00"/>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1CF"/>
    <w:rsid w:val="00A57881"/>
    <w:rsid w:val="00A5788C"/>
    <w:rsid w:val="00A57DD1"/>
    <w:rsid w:val="00A61128"/>
    <w:rsid w:val="00A63767"/>
    <w:rsid w:val="00A650F7"/>
    <w:rsid w:val="00A66819"/>
    <w:rsid w:val="00A710C3"/>
    <w:rsid w:val="00A7207F"/>
    <w:rsid w:val="00A74F1E"/>
    <w:rsid w:val="00A760C5"/>
    <w:rsid w:val="00A769AE"/>
    <w:rsid w:val="00A811AB"/>
    <w:rsid w:val="00A856CD"/>
    <w:rsid w:val="00A87883"/>
    <w:rsid w:val="00A902AD"/>
    <w:rsid w:val="00A90938"/>
    <w:rsid w:val="00A9115B"/>
    <w:rsid w:val="00A92EA2"/>
    <w:rsid w:val="00A93364"/>
    <w:rsid w:val="00A93A35"/>
    <w:rsid w:val="00A977D1"/>
    <w:rsid w:val="00AA0187"/>
    <w:rsid w:val="00AA1368"/>
    <w:rsid w:val="00AA30C2"/>
    <w:rsid w:val="00AA334F"/>
    <w:rsid w:val="00AA356F"/>
    <w:rsid w:val="00AA58E9"/>
    <w:rsid w:val="00AA5C4F"/>
    <w:rsid w:val="00AA618A"/>
    <w:rsid w:val="00AA6221"/>
    <w:rsid w:val="00AA66F2"/>
    <w:rsid w:val="00AA703C"/>
    <w:rsid w:val="00AA777A"/>
    <w:rsid w:val="00AB11D9"/>
    <w:rsid w:val="00AB24D4"/>
    <w:rsid w:val="00AC0A41"/>
    <w:rsid w:val="00AC4D4E"/>
    <w:rsid w:val="00AC5CBD"/>
    <w:rsid w:val="00AC613C"/>
    <w:rsid w:val="00AC63DB"/>
    <w:rsid w:val="00AC68AB"/>
    <w:rsid w:val="00AD08F9"/>
    <w:rsid w:val="00AD0F3F"/>
    <w:rsid w:val="00AD19E4"/>
    <w:rsid w:val="00AD231F"/>
    <w:rsid w:val="00AD3154"/>
    <w:rsid w:val="00AD5AB1"/>
    <w:rsid w:val="00AD6437"/>
    <w:rsid w:val="00AD7176"/>
    <w:rsid w:val="00AE1478"/>
    <w:rsid w:val="00AE5324"/>
    <w:rsid w:val="00AE5E7E"/>
    <w:rsid w:val="00AF0837"/>
    <w:rsid w:val="00AF1F69"/>
    <w:rsid w:val="00AF5357"/>
    <w:rsid w:val="00AF5DA6"/>
    <w:rsid w:val="00AF7A57"/>
    <w:rsid w:val="00B0065F"/>
    <w:rsid w:val="00B00893"/>
    <w:rsid w:val="00B022E5"/>
    <w:rsid w:val="00B022F3"/>
    <w:rsid w:val="00B06B0C"/>
    <w:rsid w:val="00B07899"/>
    <w:rsid w:val="00B10A8D"/>
    <w:rsid w:val="00B10F02"/>
    <w:rsid w:val="00B12516"/>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7870"/>
    <w:rsid w:val="00B60AF1"/>
    <w:rsid w:val="00B60FBC"/>
    <w:rsid w:val="00B65282"/>
    <w:rsid w:val="00B65439"/>
    <w:rsid w:val="00B67362"/>
    <w:rsid w:val="00B71216"/>
    <w:rsid w:val="00B7173A"/>
    <w:rsid w:val="00B73999"/>
    <w:rsid w:val="00B74A40"/>
    <w:rsid w:val="00B75371"/>
    <w:rsid w:val="00B7611D"/>
    <w:rsid w:val="00B8096F"/>
    <w:rsid w:val="00B81119"/>
    <w:rsid w:val="00B85804"/>
    <w:rsid w:val="00B8584A"/>
    <w:rsid w:val="00B85F07"/>
    <w:rsid w:val="00B874AF"/>
    <w:rsid w:val="00B90C3C"/>
    <w:rsid w:val="00B90FEB"/>
    <w:rsid w:val="00B92321"/>
    <w:rsid w:val="00B938D1"/>
    <w:rsid w:val="00B93BBC"/>
    <w:rsid w:val="00B93D31"/>
    <w:rsid w:val="00B93E7F"/>
    <w:rsid w:val="00B94D31"/>
    <w:rsid w:val="00B9564C"/>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D65"/>
    <w:rsid w:val="00BC6F66"/>
    <w:rsid w:val="00BC72AB"/>
    <w:rsid w:val="00BC7338"/>
    <w:rsid w:val="00BC7937"/>
    <w:rsid w:val="00BD1C9D"/>
    <w:rsid w:val="00BD753E"/>
    <w:rsid w:val="00BD7E7A"/>
    <w:rsid w:val="00BE0CFC"/>
    <w:rsid w:val="00BE1541"/>
    <w:rsid w:val="00BE1D7E"/>
    <w:rsid w:val="00BE370F"/>
    <w:rsid w:val="00BF04D5"/>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686E"/>
    <w:rsid w:val="00C17149"/>
    <w:rsid w:val="00C21C6E"/>
    <w:rsid w:val="00C24EE1"/>
    <w:rsid w:val="00C261F7"/>
    <w:rsid w:val="00C31904"/>
    <w:rsid w:val="00C33821"/>
    <w:rsid w:val="00C35955"/>
    <w:rsid w:val="00C37DC0"/>
    <w:rsid w:val="00C413B4"/>
    <w:rsid w:val="00C421C5"/>
    <w:rsid w:val="00C43BA9"/>
    <w:rsid w:val="00C45576"/>
    <w:rsid w:val="00C501BF"/>
    <w:rsid w:val="00C5270E"/>
    <w:rsid w:val="00C5308B"/>
    <w:rsid w:val="00C550C3"/>
    <w:rsid w:val="00C558CC"/>
    <w:rsid w:val="00C55A21"/>
    <w:rsid w:val="00C566E4"/>
    <w:rsid w:val="00C57C2F"/>
    <w:rsid w:val="00C60CDF"/>
    <w:rsid w:val="00C62233"/>
    <w:rsid w:val="00C63681"/>
    <w:rsid w:val="00C651BE"/>
    <w:rsid w:val="00C660C0"/>
    <w:rsid w:val="00C668EA"/>
    <w:rsid w:val="00C679F6"/>
    <w:rsid w:val="00C705C0"/>
    <w:rsid w:val="00C7107D"/>
    <w:rsid w:val="00C7275B"/>
    <w:rsid w:val="00C72F5A"/>
    <w:rsid w:val="00C73DB4"/>
    <w:rsid w:val="00C73F31"/>
    <w:rsid w:val="00C746E0"/>
    <w:rsid w:val="00C75D1A"/>
    <w:rsid w:val="00C75FB9"/>
    <w:rsid w:val="00C767F3"/>
    <w:rsid w:val="00C768CA"/>
    <w:rsid w:val="00C77015"/>
    <w:rsid w:val="00C80264"/>
    <w:rsid w:val="00C8205E"/>
    <w:rsid w:val="00C82354"/>
    <w:rsid w:val="00C83A45"/>
    <w:rsid w:val="00C864F9"/>
    <w:rsid w:val="00C877D7"/>
    <w:rsid w:val="00C87AB2"/>
    <w:rsid w:val="00C91928"/>
    <w:rsid w:val="00C93663"/>
    <w:rsid w:val="00C95DD1"/>
    <w:rsid w:val="00C9708C"/>
    <w:rsid w:val="00CA0832"/>
    <w:rsid w:val="00CA087C"/>
    <w:rsid w:val="00CA1C57"/>
    <w:rsid w:val="00CA1FC7"/>
    <w:rsid w:val="00CA2900"/>
    <w:rsid w:val="00CA3DAA"/>
    <w:rsid w:val="00CA3F30"/>
    <w:rsid w:val="00CA4CCB"/>
    <w:rsid w:val="00CA65CA"/>
    <w:rsid w:val="00CA6CEC"/>
    <w:rsid w:val="00CA6E3A"/>
    <w:rsid w:val="00CA779C"/>
    <w:rsid w:val="00CA7F76"/>
    <w:rsid w:val="00CB04C8"/>
    <w:rsid w:val="00CB0A3B"/>
    <w:rsid w:val="00CB237F"/>
    <w:rsid w:val="00CB357D"/>
    <w:rsid w:val="00CB5DF7"/>
    <w:rsid w:val="00CB718F"/>
    <w:rsid w:val="00CC01A3"/>
    <w:rsid w:val="00CC1F30"/>
    <w:rsid w:val="00CC3964"/>
    <w:rsid w:val="00CC471D"/>
    <w:rsid w:val="00CC5C53"/>
    <w:rsid w:val="00CC72F5"/>
    <w:rsid w:val="00CC7753"/>
    <w:rsid w:val="00CC789F"/>
    <w:rsid w:val="00CD073B"/>
    <w:rsid w:val="00CD1996"/>
    <w:rsid w:val="00CD2027"/>
    <w:rsid w:val="00CD326C"/>
    <w:rsid w:val="00CD3BE3"/>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2B30"/>
    <w:rsid w:val="00CF3380"/>
    <w:rsid w:val="00CF3526"/>
    <w:rsid w:val="00CF4186"/>
    <w:rsid w:val="00CF56B9"/>
    <w:rsid w:val="00CF62CA"/>
    <w:rsid w:val="00CF63E1"/>
    <w:rsid w:val="00D0103F"/>
    <w:rsid w:val="00D010A3"/>
    <w:rsid w:val="00D03187"/>
    <w:rsid w:val="00D05D77"/>
    <w:rsid w:val="00D06874"/>
    <w:rsid w:val="00D10147"/>
    <w:rsid w:val="00D10F06"/>
    <w:rsid w:val="00D119BF"/>
    <w:rsid w:val="00D11DB1"/>
    <w:rsid w:val="00D1528C"/>
    <w:rsid w:val="00D159BE"/>
    <w:rsid w:val="00D15B3E"/>
    <w:rsid w:val="00D16699"/>
    <w:rsid w:val="00D16B72"/>
    <w:rsid w:val="00D2240C"/>
    <w:rsid w:val="00D23790"/>
    <w:rsid w:val="00D25D64"/>
    <w:rsid w:val="00D26E38"/>
    <w:rsid w:val="00D276AD"/>
    <w:rsid w:val="00D319DA"/>
    <w:rsid w:val="00D31D5E"/>
    <w:rsid w:val="00D325F9"/>
    <w:rsid w:val="00D32D4E"/>
    <w:rsid w:val="00D33104"/>
    <w:rsid w:val="00D33F7F"/>
    <w:rsid w:val="00D34533"/>
    <w:rsid w:val="00D346EE"/>
    <w:rsid w:val="00D34846"/>
    <w:rsid w:val="00D35B63"/>
    <w:rsid w:val="00D36932"/>
    <w:rsid w:val="00D36B9E"/>
    <w:rsid w:val="00D378F7"/>
    <w:rsid w:val="00D4105E"/>
    <w:rsid w:val="00D424BA"/>
    <w:rsid w:val="00D43385"/>
    <w:rsid w:val="00D454DC"/>
    <w:rsid w:val="00D45778"/>
    <w:rsid w:val="00D5093C"/>
    <w:rsid w:val="00D50944"/>
    <w:rsid w:val="00D5187D"/>
    <w:rsid w:val="00D51AC7"/>
    <w:rsid w:val="00D52EAD"/>
    <w:rsid w:val="00D53208"/>
    <w:rsid w:val="00D54329"/>
    <w:rsid w:val="00D54D89"/>
    <w:rsid w:val="00D54DC1"/>
    <w:rsid w:val="00D557E9"/>
    <w:rsid w:val="00D568BF"/>
    <w:rsid w:val="00D57D0E"/>
    <w:rsid w:val="00D62E96"/>
    <w:rsid w:val="00D654A1"/>
    <w:rsid w:val="00D7032D"/>
    <w:rsid w:val="00D70A81"/>
    <w:rsid w:val="00D715B1"/>
    <w:rsid w:val="00D71FC6"/>
    <w:rsid w:val="00D7499B"/>
    <w:rsid w:val="00D755D8"/>
    <w:rsid w:val="00D764C6"/>
    <w:rsid w:val="00D76B4C"/>
    <w:rsid w:val="00D80193"/>
    <w:rsid w:val="00D811FE"/>
    <w:rsid w:val="00D813C8"/>
    <w:rsid w:val="00D82E06"/>
    <w:rsid w:val="00D84128"/>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15D0"/>
    <w:rsid w:val="00DB3536"/>
    <w:rsid w:val="00DB4533"/>
    <w:rsid w:val="00DB4C72"/>
    <w:rsid w:val="00DB6894"/>
    <w:rsid w:val="00DB68B3"/>
    <w:rsid w:val="00DB7948"/>
    <w:rsid w:val="00DC09A0"/>
    <w:rsid w:val="00DC17D2"/>
    <w:rsid w:val="00DC512A"/>
    <w:rsid w:val="00DC6466"/>
    <w:rsid w:val="00DD0A55"/>
    <w:rsid w:val="00DD1A9E"/>
    <w:rsid w:val="00DD40E9"/>
    <w:rsid w:val="00DD44C5"/>
    <w:rsid w:val="00DD519E"/>
    <w:rsid w:val="00DD6F59"/>
    <w:rsid w:val="00DE05D0"/>
    <w:rsid w:val="00DE0D79"/>
    <w:rsid w:val="00DE12A5"/>
    <w:rsid w:val="00DE17D7"/>
    <w:rsid w:val="00DE6C86"/>
    <w:rsid w:val="00DF1F36"/>
    <w:rsid w:val="00DF282B"/>
    <w:rsid w:val="00DF300E"/>
    <w:rsid w:val="00DF5656"/>
    <w:rsid w:val="00DF56BD"/>
    <w:rsid w:val="00E01897"/>
    <w:rsid w:val="00E02082"/>
    <w:rsid w:val="00E02516"/>
    <w:rsid w:val="00E02F2F"/>
    <w:rsid w:val="00E03372"/>
    <w:rsid w:val="00E05E72"/>
    <w:rsid w:val="00E10E24"/>
    <w:rsid w:val="00E114A0"/>
    <w:rsid w:val="00E11893"/>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36F2A"/>
    <w:rsid w:val="00E405A6"/>
    <w:rsid w:val="00E40602"/>
    <w:rsid w:val="00E40E2C"/>
    <w:rsid w:val="00E41042"/>
    <w:rsid w:val="00E43DD2"/>
    <w:rsid w:val="00E44A3F"/>
    <w:rsid w:val="00E45C73"/>
    <w:rsid w:val="00E500C4"/>
    <w:rsid w:val="00E524B0"/>
    <w:rsid w:val="00E53BAB"/>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27"/>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71B"/>
    <w:rsid w:val="00EA087D"/>
    <w:rsid w:val="00EA1B2E"/>
    <w:rsid w:val="00EA3ECB"/>
    <w:rsid w:val="00EA4EE5"/>
    <w:rsid w:val="00EA6AA4"/>
    <w:rsid w:val="00EA6F55"/>
    <w:rsid w:val="00EA7756"/>
    <w:rsid w:val="00EA7E06"/>
    <w:rsid w:val="00EB1F83"/>
    <w:rsid w:val="00EB3104"/>
    <w:rsid w:val="00EB4372"/>
    <w:rsid w:val="00EB57F5"/>
    <w:rsid w:val="00EB65C5"/>
    <w:rsid w:val="00EB7053"/>
    <w:rsid w:val="00EC0ADA"/>
    <w:rsid w:val="00EC2894"/>
    <w:rsid w:val="00EC2C57"/>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3DB"/>
    <w:rsid w:val="00EF543C"/>
    <w:rsid w:val="00EF7430"/>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28B"/>
    <w:rsid w:val="00F518EB"/>
    <w:rsid w:val="00F536B8"/>
    <w:rsid w:val="00F55D32"/>
    <w:rsid w:val="00F56240"/>
    <w:rsid w:val="00F56DC9"/>
    <w:rsid w:val="00F61F62"/>
    <w:rsid w:val="00F62563"/>
    <w:rsid w:val="00F62BEF"/>
    <w:rsid w:val="00F638A6"/>
    <w:rsid w:val="00F6522C"/>
    <w:rsid w:val="00F70831"/>
    <w:rsid w:val="00F70B2B"/>
    <w:rsid w:val="00F711B8"/>
    <w:rsid w:val="00F768EB"/>
    <w:rsid w:val="00F77EAB"/>
    <w:rsid w:val="00F818EC"/>
    <w:rsid w:val="00F81A9D"/>
    <w:rsid w:val="00F84F82"/>
    <w:rsid w:val="00F8503D"/>
    <w:rsid w:val="00F856B9"/>
    <w:rsid w:val="00F861DB"/>
    <w:rsid w:val="00F8675F"/>
    <w:rsid w:val="00F90B12"/>
    <w:rsid w:val="00F90B3A"/>
    <w:rsid w:val="00F921B9"/>
    <w:rsid w:val="00F924FF"/>
    <w:rsid w:val="00F94A5E"/>
    <w:rsid w:val="00F9565B"/>
    <w:rsid w:val="00F95806"/>
    <w:rsid w:val="00F977BC"/>
    <w:rsid w:val="00F9790C"/>
    <w:rsid w:val="00F97CCA"/>
    <w:rsid w:val="00FA1138"/>
    <w:rsid w:val="00FA2148"/>
    <w:rsid w:val="00FA2EBE"/>
    <w:rsid w:val="00FA4978"/>
    <w:rsid w:val="00FA4FD7"/>
    <w:rsid w:val="00FA59E9"/>
    <w:rsid w:val="00FA60C4"/>
    <w:rsid w:val="00FA715A"/>
    <w:rsid w:val="00FB2AE3"/>
    <w:rsid w:val="00FB2F34"/>
    <w:rsid w:val="00FB3886"/>
    <w:rsid w:val="00FB48C4"/>
    <w:rsid w:val="00FB543D"/>
    <w:rsid w:val="00FB5525"/>
    <w:rsid w:val="00FC10B0"/>
    <w:rsid w:val="00FC224A"/>
    <w:rsid w:val="00FC2D9D"/>
    <w:rsid w:val="00FC4F1E"/>
    <w:rsid w:val="00FC55E1"/>
    <w:rsid w:val="00FC5955"/>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324"/>
    <w:rsid w:val="00FF5767"/>
    <w:rsid w:val="00FF7746"/>
    <w:rsid w:val="00FF784F"/>
    <w:rsid w:val="0B926C24"/>
    <w:rsid w:val="18627253"/>
    <w:rsid w:val="22C9D2AF"/>
    <w:rsid w:val="4E71F25A"/>
    <w:rsid w:val="5252CE9E"/>
    <w:rsid w:val="57BB8BDD"/>
    <w:rsid w:val="6C1800A8"/>
    <w:rsid w:val="70CFC5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2E6BB99B-61E3-4D6B-B09D-1AE644A1E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 w:type="character" w:customStyle="1" w:styleId="ng-star-inserted">
    <w:name w:val="ng-star-inserted"/>
    <w:basedOn w:val="DefaultParagraphFont"/>
    <w:rsid w:val="00064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11" ma:contentTypeDescription="Create a new document." ma:contentTypeScope="" ma:versionID="5dc044056c8ff4a5460c21be0b7fa59a">
  <xsd:schema xmlns:xsd="http://www.w3.org/2001/XMLSchema" xmlns:xs="http://www.w3.org/2001/XMLSchema" xmlns:p="http://schemas.microsoft.com/office/2006/metadata/properties" xmlns:ns3="b20568bb-8a44-41e3-8663-d9335b56bb9c" targetNamespace="http://schemas.microsoft.com/office/2006/metadata/properties" ma:root="true" ma:fieldsID="e79a8327fc074657e8f763cedd1ad75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2.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3.xml><?xml version="1.0" encoding="utf-8"?>
<ds:datastoreItem xmlns:ds="http://schemas.openxmlformats.org/officeDocument/2006/customXml" ds:itemID="{432D0C55-2B10-4721-9F36-52B961D49D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b20568bb-8a44-41e3-8663-d9335b56bb9c"/>
  </ds:schemaRefs>
</ds:datastoreItem>
</file>

<file path=customXml/itemProps5.xml><?xml version="1.0" encoding="utf-8"?>
<ds:datastoreItem xmlns:ds="http://schemas.openxmlformats.org/officeDocument/2006/customXml" ds:itemID="{227B04F7-71A4-4EE2-BDDA-10BEE5B10CA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1019</Words>
  <Characters>5810</Characters>
  <Application>Microsoft Office Word</Application>
  <DocSecurity>4</DocSecurity>
  <Lines>48</Lines>
  <Paragraphs>13</Paragraphs>
  <ScaleCrop>false</ScaleCrop>
  <Company/>
  <LinksUpToDate>false</LinksUpToDate>
  <CharactersWithSpaces>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2025-04-22T02:40:00Z</cp:lastPrinted>
  <dcterms:created xsi:type="dcterms:W3CDTF">2026-04-09T20:03:00Z</dcterms:created>
  <dcterms:modified xsi:type="dcterms:W3CDTF">2026-04-09T20:03:00Z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