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0D5FB4" w:rsidRDefault="002905BE" w:rsidP="009852EB">
      <w:pPr>
        <w:jc w:val="center"/>
        <w:outlineLvl w:val="0"/>
        <w:rPr>
          <w:rFonts w:ascii="Book Antiqua" w:hAnsi="Book Antiqua"/>
          <w:b/>
          <w:sz w:val="28"/>
          <w:szCs w:val="28"/>
        </w:rPr>
      </w:pPr>
      <w:r w:rsidRPr="000D5FB4">
        <w:rPr>
          <w:rFonts w:ascii="Book Antiqua" w:hAnsi="Book Antiqua"/>
          <w:b/>
          <w:sz w:val="28"/>
          <w:szCs w:val="28"/>
        </w:rPr>
        <w:t>GOBIERNO</w:t>
      </w:r>
      <w:r w:rsidR="002670C1" w:rsidRPr="000D5FB4">
        <w:rPr>
          <w:rFonts w:ascii="Book Antiqua" w:hAnsi="Book Antiqua"/>
          <w:b/>
          <w:sz w:val="28"/>
          <w:szCs w:val="28"/>
        </w:rPr>
        <w:t xml:space="preserve"> DE PUERTO RICO</w:t>
      </w:r>
    </w:p>
    <w:p w14:paraId="356118BB" w14:textId="77777777" w:rsidR="002670C1" w:rsidRPr="000D5FB4" w:rsidRDefault="002670C1" w:rsidP="002670C1">
      <w:pPr>
        <w:tabs>
          <w:tab w:val="left" w:pos="5080"/>
        </w:tabs>
        <w:jc w:val="center"/>
        <w:rPr>
          <w:rFonts w:ascii="Book Antiqua" w:hAnsi="Book Antiqua"/>
        </w:rPr>
      </w:pPr>
    </w:p>
    <w:p w14:paraId="68FE966C" w14:textId="4790F77F" w:rsidR="002670C1" w:rsidRPr="000D5FB4" w:rsidRDefault="002905BE" w:rsidP="00632DBA">
      <w:pPr>
        <w:pStyle w:val="Title2"/>
        <w:tabs>
          <w:tab w:val="clear" w:pos="7776"/>
          <w:tab w:val="clear" w:pos="7848"/>
          <w:tab w:val="right" w:pos="8640"/>
          <w:tab w:val="left" w:pos="9180"/>
        </w:tabs>
        <w:rPr>
          <w:rFonts w:ascii="Book Antiqua" w:hAnsi="Book Antiqua"/>
          <w:szCs w:val="24"/>
        </w:rPr>
      </w:pPr>
      <w:r w:rsidRPr="000D5FB4">
        <w:rPr>
          <w:rFonts w:ascii="Book Antiqua" w:hAnsi="Book Antiqua"/>
          <w:szCs w:val="24"/>
        </w:rPr>
        <w:t>20m</w:t>
      </w:r>
      <w:r w:rsidR="002670C1" w:rsidRPr="000D5FB4">
        <w:rPr>
          <w:rFonts w:ascii="Book Antiqua" w:hAnsi="Book Antiqua"/>
          <w:szCs w:val="24"/>
        </w:rPr>
        <w:t>a. Asamblea</w:t>
      </w:r>
      <w:r w:rsidR="002670C1" w:rsidRPr="000D5FB4">
        <w:rPr>
          <w:rFonts w:ascii="Book Antiqua" w:hAnsi="Book Antiqua"/>
          <w:szCs w:val="24"/>
        </w:rPr>
        <w:tab/>
        <w:t xml:space="preserve">    </w:t>
      </w:r>
      <w:r w:rsidR="00445CFE" w:rsidRPr="000D5FB4">
        <w:rPr>
          <w:rFonts w:ascii="Book Antiqua" w:hAnsi="Book Antiqua"/>
          <w:szCs w:val="24"/>
        </w:rPr>
        <w:t xml:space="preserve">       </w:t>
      </w:r>
      <w:r w:rsidR="00632DBA" w:rsidRPr="000D5FB4">
        <w:rPr>
          <w:rFonts w:ascii="Book Antiqua" w:hAnsi="Book Antiqua"/>
          <w:szCs w:val="24"/>
        </w:rPr>
        <w:t xml:space="preserve">  </w:t>
      </w:r>
      <w:r w:rsidR="00831B65" w:rsidRPr="000D5FB4">
        <w:rPr>
          <w:rFonts w:ascii="Book Antiqua" w:hAnsi="Book Antiqua"/>
          <w:szCs w:val="24"/>
        </w:rPr>
        <w:t>3r</w:t>
      </w:r>
      <w:r w:rsidR="002670C1" w:rsidRPr="000D5FB4">
        <w:rPr>
          <w:rFonts w:ascii="Book Antiqua" w:hAnsi="Book Antiqua"/>
          <w:szCs w:val="24"/>
        </w:rPr>
        <w:t>a. Sesión</w:t>
      </w:r>
    </w:p>
    <w:p w14:paraId="158D734E" w14:textId="4A7AA8DB" w:rsidR="002670C1" w:rsidRPr="000D5FB4" w:rsidRDefault="002670C1" w:rsidP="001A14B6">
      <w:pPr>
        <w:pStyle w:val="Title2"/>
        <w:tabs>
          <w:tab w:val="clear" w:pos="648"/>
          <w:tab w:val="left" w:pos="540"/>
          <w:tab w:val="left" w:pos="6930"/>
        </w:tabs>
        <w:rPr>
          <w:rFonts w:ascii="Book Antiqua" w:hAnsi="Book Antiqua"/>
          <w:szCs w:val="24"/>
        </w:rPr>
      </w:pPr>
      <w:r w:rsidRPr="000D5FB4">
        <w:rPr>
          <w:rFonts w:ascii="Book Antiqua" w:hAnsi="Book Antiqua"/>
          <w:szCs w:val="24"/>
        </w:rPr>
        <w:tab/>
        <w:t>Legislativa</w:t>
      </w:r>
      <w:r w:rsidRPr="000D5FB4">
        <w:rPr>
          <w:rFonts w:ascii="Book Antiqua" w:hAnsi="Book Antiqua"/>
          <w:szCs w:val="24"/>
        </w:rPr>
        <w:tab/>
        <w:t xml:space="preserve">   </w:t>
      </w:r>
      <w:r w:rsidR="00632DBA" w:rsidRPr="000D5FB4">
        <w:rPr>
          <w:rFonts w:ascii="Book Antiqua" w:hAnsi="Book Antiqua"/>
          <w:szCs w:val="24"/>
        </w:rPr>
        <w:t xml:space="preserve">       </w:t>
      </w:r>
      <w:r w:rsidRPr="000D5FB4">
        <w:rPr>
          <w:rFonts w:ascii="Book Antiqua" w:hAnsi="Book Antiqua"/>
          <w:szCs w:val="24"/>
        </w:rPr>
        <w:t xml:space="preserve"> </w:t>
      </w:r>
      <w:r w:rsidR="00632DBA" w:rsidRPr="000D5FB4">
        <w:rPr>
          <w:rFonts w:ascii="Book Antiqua" w:hAnsi="Book Antiqua"/>
          <w:szCs w:val="24"/>
        </w:rPr>
        <w:t xml:space="preserve"> </w:t>
      </w:r>
      <w:r w:rsidRPr="000D5FB4">
        <w:rPr>
          <w:rFonts w:ascii="Book Antiqua" w:hAnsi="Book Antiqua"/>
          <w:szCs w:val="24"/>
        </w:rPr>
        <w:t>Ordinaria</w:t>
      </w:r>
    </w:p>
    <w:p w14:paraId="6E8D3ED1" w14:textId="77777777" w:rsidR="002670C1" w:rsidRPr="000D5FB4" w:rsidRDefault="002670C1" w:rsidP="002670C1">
      <w:pPr>
        <w:rPr>
          <w:rFonts w:ascii="Book Antiqua" w:hAnsi="Book Antiqua"/>
        </w:rPr>
      </w:pPr>
    </w:p>
    <w:p w14:paraId="3BAFBCB4" w14:textId="77777777" w:rsidR="002670C1" w:rsidRPr="000D5FB4" w:rsidRDefault="002670C1" w:rsidP="009852EB">
      <w:pPr>
        <w:jc w:val="center"/>
        <w:outlineLvl w:val="0"/>
        <w:rPr>
          <w:rFonts w:ascii="Book Antiqua" w:hAnsi="Book Antiqua"/>
          <w:smallCaps/>
          <w:sz w:val="36"/>
          <w:szCs w:val="36"/>
        </w:rPr>
      </w:pPr>
      <w:r w:rsidRPr="000D5FB4">
        <w:rPr>
          <w:rFonts w:ascii="Book Antiqua" w:hAnsi="Book Antiqua"/>
          <w:b/>
          <w:caps/>
          <w:sz w:val="36"/>
          <w:szCs w:val="36"/>
        </w:rPr>
        <w:t>CÁMARA DE REPRESENTANTES</w:t>
      </w:r>
    </w:p>
    <w:p w14:paraId="5FE72B11" w14:textId="77777777" w:rsidR="002670C1" w:rsidRPr="000D5FB4" w:rsidRDefault="002670C1" w:rsidP="002670C1">
      <w:pPr>
        <w:jc w:val="center"/>
        <w:rPr>
          <w:rFonts w:ascii="Book Antiqua" w:hAnsi="Book Antiqua" w:cs="Tahoma"/>
          <w:b/>
          <w:sz w:val="20"/>
          <w:szCs w:val="20"/>
        </w:rPr>
      </w:pPr>
    </w:p>
    <w:p w14:paraId="426C17AC" w14:textId="77777777" w:rsidR="002670C1" w:rsidRPr="000D5FB4" w:rsidRDefault="002670C1" w:rsidP="002670C1">
      <w:pPr>
        <w:jc w:val="center"/>
        <w:rPr>
          <w:rFonts w:ascii="Book Antiqua" w:hAnsi="Book Antiqua" w:cs="Tahoma"/>
          <w:b/>
          <w:sz w:val="20"/>
          <w:szCs w:val="20"/>
        </w:rPr>
      </w:pPr>
    </w:p>
    <w:p w14:paraId="50D16FCA" w14:textId="1F24EBA3" w:rsidR="002670C1" w:rsidRPr="000D5FB4" w:rsidRDefault="002670C1" w:rsidP="009852EB">
      <w:pPr>
        <w:jc w:val="center"/>
        <w:outlineLvl w:val="0"/>
        <w:rPr>
          <w:rFonts w:ascii="Book Antiqua" w:hAnsi="Book Antiqua" w:cs="Tahoma"/>
          <w:b/>
          <w:sz w:val="52"/>
          <w:szCs w:val="52"/>
        </w:rPr>
      </w:pPr>
      <w:r w:rsidRPr="000D5FB4">
        <w:rPr>
          <w:rFonts w:ascii="Book Antiqua" w:hAnsi="Book Antiqua" w:cs="Tahoma"/>
          <w:b/>
          <w:sz w:val="52"/>
          <w:szCs w:val="52"/>
        </w:rPr>
        <w:t>R. DE LA C.</w:t>
      </w:r>
      <w:r w:rsidR="005D2755" w:rsidRPr="000D5FB4">
        <w:rPr>
          <w:rFonts w:ascii="Book Antiqua" w:hAnsi="Book Antiqua" w:cs="Tahoma"/>
          <w:b/>
          <w:sz w:val="52"/>
          <w:szCs w:val="52"/>
        </w:rPr>
        <w:t xml:space="preserve"> </w:t>
      </w:r>
      <w:r w:rsidR="0006079A" w:rsidRPr="000D5FB4">
        <w:rPr>
          <w:rFonts w:ascii="Book Antiqua" w:hAnsi="Book Antiqua" w:cs="Tahoma"/>
          <w:b/>
          <w:sz w:val="52"/>
          <w:szCs w:val="52"/>
        </w:rPr>
        <w:t>609</w:t>
      </w:r>
      <w:r w:rsidRPr="000D5FB4">
        <w:rPr>
          <w:rFonts w:ascii="Book Antiqua" w:hAnsi="Book Antiqua" w:cs="Tahoma"/>
          <w:b/>
          <w:sz w:val="52"/>
          <w:szCs w:val="52"/>
        </w:rPr>
        <w:t xml:space="preserve"> </w:t>
      </w:r>
    </w:p>
    <w:p w14:paraId="2AB71EBC" w14:textId="77777777" w:rsidR="001A14B6" w:rsidRPr="000D5FB4" w:rsidRDefault="001A14B6" w:rsidP="001A14B6">
      <w:pPr>
        <w:jc w:val="center"/>
        <w:rPr>
          <w:rFonts w:ascii="Book Antiqua" w:hAnsi="Book Antiqua" w:cs="Tahoma"/>
          <w:b/>
          <w:sz w:val="52"/>
          <w:szCs w:val="52"/>
        </w:rPr>
      </w:pPr>
    </w:p>
    <w:p w14:paraId="0DBA772C" w14:textId="77777777" w:rsidR="002670C1" w:rsidRPr="000D5FB4" w:rsidRDefault="002670C1" w:rsidP="009852EB">
      <w:pPr>
        <w:jc w:val="center"/>
        <w:outlineLvl w:val="0"/>
        <w:rPr>
          <w:rFonts w:ascii="Book Antiqua" w:hAnsi="Book Antiqua" w:cs="Tahoma"/>
          <w:b/>
          <w:sz w:val="28"/>
          <w:szCs w:val="28"/>
        </w:rPr>
      </w:pPr>
      <w:r w:rsidRPr="000D5FB4">
        <w:rPr>
          <w:rFonts w:ascii="Book Antiqua" w:hAnsi="Book Antiqua" w:cs="Tahoma"/>
          <w:b/>
          <w:sz w:val="28"/>
          <w:szCs w:val="28"/>
        </w:rPr>
        <w:t>INFORME</w:t>
      </w:r>
      <w:r w:rsidR="00632DBA" w:rsidRPr="000D5FB4">
        <w:rPr>
          <w:rFonts w:ascii="Book Antiqua" w:hAnsi="Book Antiqua" w:cs="Tahoma"/>
          <w:b/>
          <w:sz w:val="28"/>
          <w:szCs w:val="28"/>
        </w:rPr>
        <w:t xml:space="preserve"> POSITIVO</w:t>
      </w:r>
    </w:p>
    <w:p w14:paraId="457A7DD8" w14:textId="77777777" w:rsidR="002670C1" w:rsidRPr="000D5FB4" w:rsidRDefault="002670C1" w:rsidP="002670C1">
      <w:pPr>
        <w:jc w:val="center"/>
        <w:rPr>
          <w:rFonts w:ascii="Book Antiqua" w:hAnsi="Book Antiqua" w:cs="Tahoma"/>
          <w:b/>
          <w:sz w:val="28"/>
          <w:szCs w:val="28"/>
        </w:rPr>
      </w:pPr>
    </w:p>
    <w:p w14:paraId="073A9D6A" w14:textId="7BACD9CE" w:rsidR="002670C1" w:rsidRPr="000D5FB4" w:rsidRDefault="0006079A" w:rsidP="002670C1">
      <w:pPr>
        <w:jc w:val="center"/>
        <w:rPr>
          <w:rFonts w:ascii="Book Antiqua" w:hAnsi="Book Antiqua" w:cs="Tahoma"/>
        </w:rPr>
      </w:pPr>
      <w:r w:rsidRPr="000D5FB4">
        <w:rPr>
          <w:rFonts w:ascii="Book Antiqua" w:hAnsi="Book Antiqua" w:cs="Tahoma"/>
        </w:rPr>
        <w:t>2</w:t>
      </w:r>
      <w:r w:rsidR="00574330">
        <w:rPr>
          <w:rFonts w:ascii="Book Antiqua" w:hAnsi="Book Antiqua" w:cs="Tahoma"/>
        </w:rPr>
        <w:t>7</w:t>
      </w:r>
      <w:r w:rsidRPr="000D5FB4">
        <w:rPr>
          <w:rFonts w:ascii="Book Antiqua" w:hAnsi="Book Antiqua" w:cs="Tahoma"/>
        </w:rPr>
        <w:t xml:space="preserve"> de abril</w:t>
      </w:r>
      <w:r w:rsidR="002670C1" w:rsidRPr="000D5FB4">
        <w:rPr>
          <w:rFonts w:ascii="Book Antiqua" w:hAnsi="Book Antiqua" w:cs="Tahoma"/>
        </w:rPr>
        <w:t xml:space="preserve"> de </w:t>
      </w:r>
      <w:r w:rsidR="003C7BBF" w:rsidRPr="000D5FB4">
        <w:rPr>
          <w:rFonts w:ascii="Book Antiqua" w:hAnsi="Book Antiqua" w:cs="Tahoma"/>
        </w:rPr>
        <w:t>2026</w:t>
      </w:r>
    </w:p>
    <w:p w14:paraId="4A980496" w14:textId="77777777" w:rsidR="002670C1" w:rsidRPr="000D5FB4" w:rsidRDefault="002670C1" w:rsidP="002670C1">
      <w:pPr>
        <w:jc w:val="both"/>
        <w:rPr>
          <w:rFonts w:ascii="Book Antiqua" w:hAnsi="Book Antiqua" w:cs="Tahoma"/>
          <w:sz w:val="20"/>
          <w:szCs w:val="20"/>
        </w:rPr>
      </w:pPr>
    </w:p>
    <w:p w14:paraId="44F4CFAD" w14:textId="77777777" w:rsidR="00EF143E" w:rsidRPr="000D5FB4" w:rsidRDefault="00EF143E" w:rsidP="002670C1">
      <w:pPr>
        <w:jc w:val="both"/>
        <w:rPr>
          <w:rFonts w:ascii="Book Antiqua" w:hAnsi="Book Antiqua" w:cs="Tahoma"/>
          <w:sz w:val="20"/>
          <w:szCs w:val="20"/>
        </w:rPr>
      </w:pPr>
    </w:p>
    <w:p w14:paraId="7ECFE9E0" w14:textId="77777777" w:rsidR="002670C1" w:rsidRPr="000D5FB4" w:rsidRDefault="002670C1" w:rsidP="002670C1">
      <w:pPr>
        <w:jc w:val="both"/>
        <w:rPr>
          <w:rFonts w:ascii="Book Antiqua" w:hAnsi="Book Antiqua" w:cs="Tahoma"/>
          <w:b/>
        </w:rPr>
      </w:pPr>
      <w:r w:rsidRPr="000D5FB4">
        <w:rPr>
          <w:rFonts w:ascii="Book Antiqua" w:hAnsi="Book Antiqua" w:cs="Tahoma"/>
          <w:b/>
        </w:rPr>
        <w:t>A LA CÁMARA DE REPRESENTANTES DE PUERTO RICO:</w:t>
      </w:r>
    </w:p>
    <w:p w14:paraId="094C21E7" w14:textId="77777777" w:rsidR="002670C1" w:rsidRPr="000D5FB4" w:rsidRDefault="002670C1" w:rsidP="002670C1">
      <w:pPr>
        <w:jc w:val="both"/>
        <w:rPr>
          <w:rFonts w:ascii="Book Antiqua" w:hAnsi="Book Antiqua" w:cs="Tahoma"/>
        </w:rPr>
      </w:pPr>
    </w:p>
    <w:p w14:paraId="37CB50E6" w14:textId="06ED834F" w:rsidR="00682883" w:rsidRPr="000D5FB4" w:rsidRDefault="002670C1" w:rsidP="00682883">
      <w:pPr>
        <w:jc w:val="both"/>
        <w:rPr>
          <w:rFonts w:ascii="Book Antiqua" w:hAnsi="Book Antiqua" w:cs="Tahoma"/>
        </w:rPr>
      </w:pPr>
      <w:r w:rsidRPr="000D5FB4">
        <w:rPr>
          <w:rFonts w:ascii="Book Antiqua" w:hAnsi="Book Antiqua" w:cs="Tahoma"/>
        </w:rPr>
        <w:tab/>
      </w:r>
      <w:r w:rsidR="008A4022" w:rsidRPr="000D5FB4">
        <w:rPr>
          <w:rFonts w:ascii="Book Antiqua" w:hAnsi="Book Antiqua" w:cs="Tahoma"/>
        </w:rPr>
        <w:t>La Comisión de Asuntos Internos de la Cámara de Representantes, previo estudio y con</w:t>
      </w:r>
      <w:r w:rsidR="00062F39" w:rsidRPr="000D5FB4">
        <w:rPr>
          <w:rFonts w:ascii="Book Antiqua" w:hAnsi="Book Antiqua" w:cs="Tahoma"/>
        </w:rPr>
        <w:t>sideración de la R. de la C.</w:t>
      </w:r>
      <w:r w:rsidR="008A118F" w:rsidRPr="000D5FB4">
        <w:rPr>
          <w:rFonts w:ascii="Book Antiqua" w:hAnsi="Book Antiqua" w:cs="Tahoma"/>
        </w:rPr>
        <w:t xml:space="preserve"> </w:t>
      </w:r>
      <w:r w:rsidR="0006079A" w:rsidRPr="000D5FB4">
        <w:rPr>
          <w:rFonts w:ascii="Book Antiqua" w:hAnsi="Book Antiqua" w:cs="Tahoma"/>
        </w:rPr>
        <w:t>609</w:t>
      </w:r>
      <w:r w:rsidR="00FA5F29" w:rsidRPr="000D5FB4">
        <w:rPr>
          <w:rFonts w:ascii="Book Antiqua" w:hAnsi="Book Antiqua" w:cs="Tahoma"/>
        </w:rPr>
        <w:t xml:space="preserve">, </w:t>
      </w:r>
      <w:r w:rsidR="00682883" w:rsidRPr="000D5FB4">
        <w:rPr>
          <w:rFonts w:ascii="Book Antiqua" w:hAnsi="Book Antiqua" w:cs="Tahoma"/>
        </w:rPr>
        <w:t>tiene a bien someter su informe recomendando la aprobación de la medida con las enmiendas contenidas en el entirillado electrónico que acompaña este informe, cuyo título lee:</w:t>
      </w:r>
    </w:p>
    <w:p w14:paraId="31C593C5" w14:textId="77777777" w:rsidR="00BC1CB2" w:rsidRPr="000D5FB4" w:rsidRDefault="00BC1CB2" w:rsidP="007F3B99">
      <w:pPr>
        <w:jc w:val="both"/>
        <w:rPr>
          <w:rFonts w:ascii="Book Antiqua" w:hAnsi="Book Antiqua" w:cs="Tahoma"/>
        </w:rPr>
      </w:pPr>
    </w:p>
    <w:p w14:paraId="716A98FC" w14:textId="7E6BE8BF" w:rsidR="008D4A0A" w:rsidRPr="000D5FB4" w:rsidRDefault="00BC1CB2" w:rsidP="008A118F">
      <w:pPr>
        <w:ind w:left="567" w:hanging="567"/>
        <w:jc w:val="both"/>
        <w:rPr>
          <w:rFonts w:ascii="Book Antiqua" w:hAnsi="Book Antiqua"/>
        </w:rPr>
      </w:pPr>
      <w:r w:rsidRPr="000D5FB4">
        <w:rPr>
          <w:rFonts w:ascii="Book Antiqua" w:hAnsi="Book Antiqua" w:cs="Tahoma"/>
        </w:rPr>
        <w:t xml:space="preserve"> </w:t>
      </w:r>
      <w:r w:rsidR="00E86FF9" w:rsidRPr="000D5FB4">
        <w:rPr>
          <w:rFonts w:ascii="Book Antiqua" w:hAnsi="Book Antiqua" w:cs="Tahoma"/>
        </w:rPr>
        <w:t>“</w:t>
      </w:r>
      <w:r w:rsidR="00E86FF9" w:rsidRPr="000D5FB4">
        <w:rPr>
          <w:rFonts w:ascii="Book Antiqua" w:hAnsi="Book Antiqua"/>
        </w:rPr>
        <w:t>Para</w:t>
      </w:r>
      <w:r w:rsidR="00E86FF9" w:rsidRPr="000D5FB4">
        <w:t xml:space="preserve"> </w:t>
      </w:r>
      <w:r w:rsidR="00514D35" w:rsidRPr="000D5FB4">
        <w:rPr>
          <w:rFonts w:ascii="Book Antiqua" w:hAnsi="Book Antiqua"/>
        </w:rPr>
        <w:t>ordenar a la Comisión de Banca, Seguros y Comercio de la Cámara de Representantes de Puerto Rico, realizar una investigación exhaustiva sobre las operaciones de Futucare, LLC (proveedora contratada para administrar la plataforma digital del Programa de Cannabis Medicinal del Departamento de Salud) y Vank, LLC (</w:t>
      </w:r>
      <w:r w:rsidR="00514D35" w:rsidRPr="000D5FB4">
        <w:rPr>
          <w:rFonts w:ascii="Book Antiqua" w:hAnsi="Book Antiqua"/>
          <w:bCs/>
        </w:rPr>
        <w:t>operadora de la plataforma Vankpay, intermediaria tecnológica de pagos electrónicos entre pacientes y dispensarios</w:t>
      </w:r>
      <w:r w:rsidR="00514D35" w:rsidRPr="000D5FB4">
        <w:rPr>
          <w:rFonts w:ascii="Book Antiqua" w:hAnsi="Book Antiqua"/>
        </w:rPr>
        <w:t>), con especial énfasis en el cumplimiento de las leyes y reglamentos financieros federales y estatales que rigen las transacciones bancarias en la industria del cannabis medicinal, incluyendo la Ley de Secreto Bancario (Bank Secrecy Act, BSA), las directrices de la Red de Control de Delitos Financieros (Financial Crimes Enforcement Network, FinCEN) y las regulaciones de la Oficina del Comisionado de Instituciones Financieras (OCIF)</w:t>
      </w:r>
      <w:r w:rsidR="008A118F" w:rsidRPr="000D5FB4">
        <w:rPr>
          <w:rFonts w:ascii="Book Antiqua" w:hAnsi="Book Antiqua"/>
        </w:rPr>
        <w:t>.</w:t>
      </w:r>
      <w:r w:rsidR="00FA5F29" w:rsidRPr="000D5FB4">
        <w:rPr>
          <w:rFonts w:ascii="Book Antiqua" w:hAnsi="Book Antiqua"/>
          <w:bCs/>
        </w:rPr>
        <w:t>”</w:t>
      </w:r>
    </w:p>
    <w:p w14:paraId="0066EB36" w14:textId="77777777" w:rsidR="00AD4702" w:rsidRPr="000D5FB4" w:rsidRDefault="00AD4702" w:rsidP="00AF186C">
      <w:pPr>
        <w:jc w:val="both"/>
        <w:rPr>
          <w:rFonts w:ascii="Book Antiqua" w:hAnsi="Book Antiqua" w:cs="Tahoma"/>
        </w:rPr>
      </w:pPr>
    </w:p>
    <w:p w14:paraId="5331B0D5" w14:textId="77777777" w:rsidR="008A1F08" w:rsidRPr="000D5FB4" w:rsidRDefault="008A1F08" w:rsidP="009852EB">
      <w:pPr>
        <w:jc w:val="center"/>
        <w:outlineLvl w:val="0"/>
        <w:rPr>
          <w:rFonts w:ascii="Book Antiqua" w:hAnsi="Book Antiqua" w:cs="Tahoma"/>
          <w:b/>
          <w:u w:val="single"/>
        </w:rPr>
      </w:pPr>
      <w:r w:rsidRPr="000D5FB4">
        <w:rPr>
          <w:rFonts w:ascii="Book Antiqua" w:hAnsi="Book Antiqua" w:cs="Tahoma"/>
          <w:b/>
          <w:u w:val="single"/>
        </w:rPr>
        <w:t>ALCANCE Y ANÁLISIS DE LA MEDIDA</w:t>
      </w:r>
    </w:p>
    <w:p w14:paraId="553B3D6B" w14:textId="77777777" w:rsidR="00DE02EB" w:rsidRPr="000D5FB4" w:rsidRDefault="00DE02EB" w:rsidP="009852EB">
      <w:pPr>
        <w:jc w:val="center"/>
        <w:outlineLvl w:val="0"/>
        <w:rPr>
          <w:rFonts w:ascii="Book Antiqua" w:hAnsi="Book Antiqua" w:cs="Tahoma"/>
          <w:b/>
          <w:u w:val="single"/>
        </w:rPr>
      </w:pPr>
    </w:p>
    <w:p w14:paraId="3F2D9D30" w14:textId="77777777" w:rsidR="008658A8" w:rsidRPr="000D5FB4" w:rsidRDefault="00DE02EB" w:rsidP="008658A8">
      <w:pPr>
        <w:ind w:firstLine="708"/>
        <w:jc w:val="both"/>
        <w:rPr>
          <w:rFonts w:ascii="Book Antiqua" w:hAnsi="Book Antiqua"/>
        </w:rPr>
      </w:pPr>
      <w:r w:rsidRPr="000D5FB4">
        <w:rPr>
          <w:rFonts w:ascii="Book Antiqua" w:hAnsi="Book Antiqua"/>
        </w:rPr>
        <w:t>La</w:t>
      </w:r>
      <w:r w:rsidR="00194744" w:rsidRPr="000D5FB4">
        <w:rPr>
          <w:rFonts w:ascii="Book Antiqua" w:hAnsi="Book Antiqua"/>
        </w:rPr>
        <w:t xml:space="preserve"> Resolución de la Cámara Núm.</w:t>
      </w:r>
      <w:r w:rsidR="008A118F" w:rsidRPr="000D5FB4">
        <w:rPr>
          <w:rFonts w:ascii="Book Antiqua" w:hAnsi="Book Antiqua"/>
        </w:rPr>
        <w:t xml:space="preserve"> </w:t>
      </w:r>
      <w:r w:rsidR="0006079A" w:rsidRPr="000D5FB4">
        <w:rPr>
          <w:rFonts w:ascii="Book Antiqua" w:hAnsi="Book Antiqua"/>
        </w:rPr>
        <w:t>609</w:t>
      </w:r>
      <w:r w:rsidR="008A118F" w:rsidRPr="000D5FB4">
        <w:rPr>
          <w:rFonts w:ascii="Book Antiqua" w:hAnsi="Book Antiqua"/>
        </w:rPr>
        <w:t xml:space="preserve"> </w:t>
      </w:r>
      <w:r w:rsidR="00DF3E6F" w:rsidRPr="000D5FB4">
        <w:rPr>
          <w:rFonts w:ascii="Book Antiqua" w:hAnsi="Book Antiqua"/>
        </w:rPr>
        <w:t xml:space="preserve">tiene el propósito de </w:t>
      </w:r>
      <w:r w:rsidR="008658A8" w:rsidRPr="000D5FB4">
        <w:rPr>
          <w:rFonts w:ascii="Book Antiqua" w:hAnsi="Book Antiqua"/>
        </w:rPr>
        <w:t xml:space="preserve">fiscalizar el cumplimiento de estas entidades con las leyes y reglamentos financieros federales y estatales que rigen la industria del cannabis medicinal, tales como la Ley de Secreto Bancario y las directrices de la Red de Control de Delitos Financieros. La preocupación </w:t>
      </w:r>
      <w:r w:rsidR="008658A8" w:rsidRPr="000D5FB4">
        <w:rPr>
          <w:rFonts w:ascii="Book Antiqua" w:hAnsi="Book Antiqua"/>
        </w:rPr>
        <w:lastRenderedPageBreak/>
        <w:t>surge debido a que Futucare administra la plataforma digital del Programa de Cannabis Medicinal del Departamento de Salud, mientras que Vank opera como un intermediario de pagos electrónicos sin aparente autorización de la Oficina Reglamentadora del Cannabis Medicinal.</w:t>
      </w:r>
    </w:p>
    <w:p w14:paraId="72E2A499" w14:textId="77777777" w:rsidR="008658A8" w:rsidRPr="000D5FB4" w:rsidRDefault="008658A8" w:rsidP="008658A8">
      <w:pPr>
        <w:ind w:firstLine="708"/>
        <w:jc w:val="both"/>
        <w:rPr>
          <w:rFonts w:ascii="Book Antiqua" w:hAnsi="Book Antiqua"/>
        </w:rPr>
      </w:pPr>
    </w:p>
    <w:p w14:paraId="65A3A1A2" w14:textId="7F5A219C" w:rsidR="0009104A" w:rsidRPr="000D5FB4" w:rsidRDefault="008658A8" w:rsidP="008658A8">
      <w:pPr>
        <w:ind w:firstLine="708"/>
        <w:jc w:val="both"/>
        <w:rPr>
          <w:rFonts w:ascii="Book Antiqua" w:hAnsi="Book Antiqua"/>
        </w:rPr>
      </w:pPr>
      <w:r w:rsidRPr="008658A8">
        <w:rPr>
          <w:rFonts w:ascii="Book Antiqua" w:hAnsi="Book Antiqua"/>
        </w:rPr>
        <w:t>La investigación pone especial énfasis en la estrecha relación corporativa entre ambas compañías, las cuales comparten directivos, dirección física y correos electrónicos de contacto, lo que sugiere un riesgo significativo de falta de transparencia. Se busca esclarecer si Futucare ha utilizado la información sensible y confidencial de los pacientes para promover los servicios financieros de Vank, lo que podría constituir una violación al Código Anticorrupción para el Nuevo Puerto Rico. De hecho, el Departamento de Salud ya ha referido estas actuaciones al Negociado de Investigaciones Federales y al Departamento de Justicia por posibles irregularidades bancarias y éticas</w:t>
      </w:r>
      <w:r w:rsidR="000F7ED5" w:rsidRPr="000D5FB4">
        <w:rPr>
          <w:rFonts w:ascii="Book Antiqua" w:hAnsi="Book Antiqua"/>
        </w:rPr>
        <w:t>.</w:t>
      </w:r>
    </w:p>
    <w:p w14:paraId="02A9C470" w14:textId="77777777" w:rsidR="000F7ED5" w:rsidRPr="000D5FB4" w:rsidRDefault="000F7ED5" w:rsidP="008658A8">
      <w:pPr>
        <w:ind w:firstLine="708"/>
        <w:jc w:val="both"/>
        <w:rPr>
          <w:rFonts w:ascii="Book Antiqua" w:hAnsi="Book Antiqua"/>
        </w:rPr>
      </w:pPr>
    </w:p>
    <w:p w14:paraId="004994C1" w14:textId="00424DE0" w:rsidR="000F7ED5" w:rsidRPr="000D5FB4" w:rsidRDefault="000F7ED5" w:rsidP="008658A8">
      <w:pPr>
        <w:ind w:firstLine="708"/>
        <w:jc w:val="both"/>
        <w:rPr>
          <w:rFonts w:ascii="Book Antiqua" w:hAnsi="Book Antiqua"/>
        </w:rPr>
      </w:pPr>
      <w:r w:rsidRPr="000D5FB4">
        <w:rPr>
          <w:rFonts w:ascii="Book Antiqua" w:hAnsi="Book Antiqua"/>
        </w:rPr>
        <w:t>Es preciso destacar que en el pasado se había presentado una medida legislativa similar</w:t>
      </w:r>
      <w:r w:rsidR="000B7A79" w:rsidRPr="000D5FB4">
        <w:rPr>
          <w:rFonts w:ascii="Book Antiqua" w:hAnsi="Book Antiqua"/>
        </w:rPr>
        <w:t xml:space="preserve"> (R. de la C. 435)</w:t>
      </w:r>
      <w:r w:rsidR="00CF4391" w:rsidRPr="000D5FB4">
        <w:rPr>
          <w:rFonts w:ascii="Book Antiqua" w:hAnsi="Book Antiqua"/>
        </w:rPr>
        <w:t xml:space="preserve">. No obstante, tras el vencimiento del término brindado </w:t>
      </w:r>
      <w:r w:rsidR="00B77497" w:rsidRPr="000D5FB4">
        <w:rPr>
          <w:rFonts w:ascii="Book Antiqua" w:hAnsi="Book Antiqua"/>
        </w:rPr>
        <w:t>sin que se completara la investigaci</w:t>
      </w:r>
      <w:r w:rsidR="007A042B" w:rsidRPr="000D5FB4">
        <w:rPr>
          <w:rFonts w:ascii="Book Antiqua" w:hAnsi="Book Antiqua"/>
        </w:rPr>
        <w:t>ón, se presenta nuevamente para su aprobación.</w:t>
      </w:r>
    </w:p>
    <w:p w14:paraId="044023A6" w14:textId="77777777" w:rsidR="0009104A" w:rsidRPr="000D5FB4" w:rsidRDefault="0009104A" w:rsidP="0009104A">
      <w:pPr>
        <w:jc w:val="both"/>
        <w:rPr>
          <w:rFonts w:ascii="Book Antiqua" w:hAnsi="Book Antiqua"/>
        </w:rPr>
      </w:pPr>
    </w:p>
    <w:p w14:paraId="7645A4CC" w14:textId="77777777" w:rsidR="006150BB" w:rsidRPr="000D5FB4" w:rsidRDefault="006150BB" w:rsidP="006150BB">
      <w:pPr>
        <w:pStyle w:val="NormalWeb"/>
        <w:jc w:val="center"/>
        <w:outlineLvl w:val="0"/>
        <w:rPr>
          <w:rFonts w:ascii="Book Antiqua" w:hAnsi="Book Antiqua"/>
          <w:b/>
          <w:sz w:val="24"/>
          <w:szCs w:val="24"/>
          <w:u w:val="single"/>
        </w:rPr>
      </w:pPr>
      <w:r w:rsidRPr="000D5FB4">
        <w:rPr>
          <w:rFonts w:ascii="Book Antiqua" w:hAnsi="Book Antiqua"/>
          <w:b/>
          <w:sz w:val="24"/>
          <w:szCs w:val="24"/>
          <w:u w:val="single"/>
        </w:rPr>
        <w:t>CONCLUSIÓN Y RECOMENDACIÓN</w:t>
      </w:r>
    </w:p>
    <w:p w14:paraId="284E870A" w14:textId="4DAFFBBF" w:rsidR="001A02E8" w:rsidRPr="000D5FB4" w:rsidRDefault="001A02E8" w:rsidP="00F854FD">
      <w:pPr>
        <w:pStyle w:val="NormalWeb"/>
        <w:jc w:val="both"/>
        <w:rPr>
          <w:rFonts w:ascii="Book Antiqua" w:hAnsi="Book Antiqua"/>
          <w:sz w:val="24"/>
          <w:szCs w:val="24"/>
        </w:rPr>
      </w:pPr>
      <w:r w:rsidRPr="000D5FB4">
        <w:rPr>
          <w:rFonts w:ascii="Book Antiqua" w:hAnsi="Book Antiqua"/>
          <w:sz w:val="24"/>
          <w:szCs w:val="24"/>
        </w:rPr>
        <w:t xml:space="preserve">     </w:t>
      </w:r>
      <w:r w:rsidR="008B1E7C" w:rsidRPr="000D5FB4">
        <w:rPr>
          <w:rFonts w:ascii="Book Antiqua" w:hAnsi="Book Antiqua"/>
          <w:sz w:val="24"/>
          <w:szCs w:val="24"/>
        </w:rPr>
        <w:t>En atención a lo expuesto, la Comisión de Asuntos Internos concluye que la medida propuesta persigue un fin apremiante y cumple con los requisitos necesarios para su aprobación. Por tal razón, se recomienda la aprobación d</w:t>
      </w:r>
      <w:r w:rsidRPr="000D5FB4">
        <w:rPr>
          <w:rFonts w:ascii="Book Antiqua" w:hAnsi="Book Antiqua"/>
          <w:sz w:val="24"/>
          <w:szCs w:val="24"/>
        </w:rPr>
        <w:t>e l</w:t>
      </w:r>
      <w:r w:rsidR="00F854FD" w:rsidRPr="000D5FB4">
        <w:rPr>
          <w:rFonts w:ascii="Book Antiqua" w:hAnsi="Book Antiqua"/>
          <w:sz w:val="24"/>
          <w:szCs w:val="24"/>
        </w:rPr>
        <w:t xml:space="preserve">a Resolución de la Cámara </w:t>
      </w:r>
      <w:r w:rsidR="0006079A" w:rsidRPr="000D5FB4">
        <w:rPr>
          <w:rFonts w:ascii="Book Antiqua" w:hAnsi="Book Antiqua"/>
          <w:sz w:val="24"/>
          <w:szCs w:val="24"/>
        </w:rPr>
        <w:t>609</w:t>
      </w:r>
      <w:r w:rsidR="008B1E7C" w:rsidRPr="000D5FB4">
        <w:rPr>
          <w:rFonts w:ascii="Book Antiqua" w:hAnsi="Book Antiqua"/>
          <w:sz w:val="24"/>
          <w:szCs w:val="24"/>
        </w:rPr>
        <w:t xml:space="preserve"> con las enmiendas contenidas en el entirillado electrónico que acompaña este informe.</w:t>
      </w:r>
    </w:p>
    <w:p w14:paraId="50FFCE58" w14:textId="77777777" w:rsidR="006150BB" w:rsidRPr="000D5FB4" w:rsidRDefault="006150BB" w:rsidP="006150BB">
      <w:pPr>
        <w:jc w:val="both"/>
        <w:rPr>
          <w:rFonts w:ascii="Book Antiqua" w:hAnsi="Book Antiqua" w:cs="Tahoma"/>
        </w:rPr>
      </w:pPr>
      <w:r w:rsidRPr="000D5FB4">
        <w:rPr>
          <w:rFonts w:ascii="Book Antiqua" w:hAnsi="Book Antiqua" w:cs="Tahoma"/>
        </w:rPr>
        <w:t>Respetuosamente sometido,</w:t>
      </w:r>
    </w:p>
    <w:p w14:paraId="788BD5EC" w14:textId="77777777" w:rsidR="00DF3E6F" w:rsidRPr="000D5FB4" w:rsidRDefault="00DF3E6F" w:rsidP="00DF3E6F">
      <w:pPr>
        <w:jc w:val="both"/>
        <w:rPr>
          <w:rFonts w:ascii="Book Antiqua" w:hAnsi="Book Antiqua"/>
        </w:rPr>
      </w:pPr>
    </w:p>
    <w:p w14:paraId="3F4BB2E4" w14:textId="591E7D20" w:rsidR="00F27289" w:rsidRPr="000D5FB4" w:rsidRDefault="000F1167" w:rsidP="000F1167">
      <w:pPr>
        <w:jc w:val="both"/>
        <w:rPr>
          <w:rFonts w:ascii="Book Antiqua" w:hAnsi="Book Antiqua"/>
          <w:b/>
          <w:u w:val="single"/>
        </w:rPr>
      </w:pPr>
      <w:r w:rsidRPr="000D5FB4">
        <w:rPr>
          <w:rFonts w:ascii="Book Antiqua" w:hAnsi="Book Antiqua"/>
        </w:rPr>
        <w:t xml:space="preserve">    </w:t>
      </w:r>
    </w:p>
    <w:p w14:paraId="539E1B06" w14:textId="77777777" w:rsidR="00580E90" w:rsidRPr="000D5FB4" w:rsidRDefault="00580E90" w:rsidP="003F3D8D">
      <w:pPr>
        <w:jc w:val="both"/>
        <w:rPr>
          <w:rFonts w:ascii="Book Antiqua" w:hAnsi="Book Antiqua" w:cs="Tahoma"/>
        </w:rPr>
      </w:pPr>
    </w:p>
    <w:p w14:paraId="6C06768D" w14:textId="77777777" w:rsidR="003F3D8D" w:rsidRPr="000D5FB4" w:rsidRDefault="003F3D8D" w:rsidP="003F3D8D">
      <w:pPr>
        <w:rPr>
          <w:rFonts w:ascii="Book Antiqua" w:hAnsi="Book Antiqua" w:cs="Tahoma"/>
        </w:rPr>
      </w:pPr>
    </w:p>
    <w:p w14:paraId="7DC33FC3" w14:textId="4F4319C4" w:rsidR="00307416" w:rsidRPr="000D5FB4" w:rsidRDefault="003F3D8D" w:rsidP="008A4022">
      <w:pPr>
        <w:rPr>
          <w:rFonts w:ascii="Book Antiqua" w:hAnsi="Book Antiqua"/>
          <w:b/>
          <w:smallCaps/>
        </w:rPr>
      </w:pPr>
      <w:r w:rsidRPr="000D5FB4">
        <w:rPr>
          <w:rFonts w:ascii="Book Antiqua" w:hAnsi="Book Antiqua" w:cs="Tahoma"/>
          <w:b/>
          <w:bCs/>
        </w:rPr>
        <w:t>PEDRO JULIO SANTIAGO GUZMÁN</w:t>
      </w:r>
      <w:r w:rsidRPr="000D5FB4">
        <w:rPr>
          <w:rFonts w:ascii="Book Antiqua" w:hAnsi="Book Antiqua" w:cs="Tahoma"/>
        </w:rPr>
        <w:br/>
        <w:t>Presidente</w:t>
      </w:r>
      <w:r w:rsidRPr="000D5FB4">
        <w:rPr>
          <w:rFonts w:ascii="Book Antiqua" w:hAnsi="Book Antiqua" w:cs="Tahoma"/>
        </w:rPr>
        <w:br/>
        <w:t>Comisión de Asuntos Internos</w:t>
      </w:r>
    </w:p>
    <w:sectPr w:rsidR="00307416" w:rsidRPr="000D5FB4"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6C054" w14:textId="77777777" w:rsidR="00375D5B" w:rsidRDefault="00375D5B" w:rsidP="00614C2C">
      <w:r>
        <w:separator/>
      </w:r>
    </w:p>
  </w:endnote>
  <w:endnote w:type="continuationSeparator" w:id="0">
    <w:p w14:paraId="3200FB8D" w14:textId="77777777" w:rsidR="00375D5B" w:rsidRDefault="00375D5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8A118F" w:rsidRDefault="008A118F">
        <w:pPr>
          <w:pStyle w:val="Footer"/>
          <w:jc w:val="center"/>
        </w:pPr>
        <w:r>
          <w:fldChar w:fldCharType="begin"/>
        </w:r>
        <w:r>
          <w:instrText xml:space="preserve"> PAGE   \* MERGEFORMAT </w:instrText>
        </w:r>
        <w:r>
          <w:fldChar w:fldCharType="separate"/>
        </w:r>
        <w:r w:rsidR="00F854FD">
          <w:rPr>
            <w:noProof/>
          </w:rPr>
          <w:t>1</w:t>
        </w:r>
        <w:r>
          <w:rPr>
            <w:noProof/>
          </w:rPr>
          <w:fldChar w:fldCharType="end"/>
        </w:r>
      </w:p>
    </w:sdtContent>
  </w:sdt>
  <w:p w14:paraId="36B11BF2" w14:textId="77777777" w:rsidR="008A118F" w:rsidRDefault="008A11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417A5" w14:textId="77777777" w:rsidR="00375D5B" w:rsidRDefault="00375D5B" w:rsidP="00614C2C">
      <w:r>
        <w:separator/>
      </w:r>
    </w:p>
  </w:footnote>
  <w:footnote w:type="continuationSeparator" w:id="0">
    <w:p w14:paraId="6FB04257" w14:textId="77777777" w:rsidR="00375D5B" w:rsidRDefault="00375D5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4238011">
    <w:abstractNumId w:val="6"/>
  </w:num>
  <w:num w:numId="2" w16cid:durableId="549338752">
    <w:abstractNumId w:val="12"/>
  </w:num>
  <w:num w:numId="3" w16cid:durableId="1188256318">
    <w:abstractNumId w:val="3"/>
  </w:num>
  <w:num w:numId="4" w16cid:durableId="1455056325">
    <w:abstractNumId w:val="1"/>
  </w:num>
  <w:num w:numId="5" w16cid:durableId="642851094">
    <w:abstractNumId w:val="7"/>
  </w:num>
  <w:num w:numId="6" w16cid:durableId="838276646">
    <w:abstractNumId w:val="4"/>
  </w:num>
  <w:num w:numId="7" w16cid:durableId="514347481">
    <w:abstractNumId w:val="5"/>
  </w:num>
  <w:num w:numId="8" w16cid:durableId="294679155">
    <w:abstractNumId w:val="8"/>
  </w:num>
  <w:num w:numId="9" w16cid:durableId="1389188306">
    <w:abstractNumId w:val="9"/>
  </w:num>
  <w:num w:numId="10" w16cid:durableId="228467704">
    <w:abstractNumId w:val="0"/>
  </w:num>
  <w:num w:numId="11" w16cid:durableId="33576510">
    <w:abstractNumId w:val="2"/>
  </w:num>
  <w:num w:numId="12" w16cid:durableId="693193753">
    <w:abstractNumId w:val="11"/>
  </w:num>
  <w:num w:numId="13" w16cid:durableId="12057515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79A"/>
    <w:rsid w:val="000608DB"/>
    <w:rsid w:val="00062F39"/>
    <w:rsid w:val="00075A15"/>
    <w:rsid w:val="000836CB"/>
    <w:rsid w:val="00083DFD"/>
    <w:rsid w:val="0009104A"/>
    <w:rsid w:val="000A3CD4"/>
    <w:rsid w:val="000B7A79"/>
    <w:rsid w:val="000C6264"/>
    <w:rsid w:val="000D5FB4"/>
    <w:rsid w:val="000E15AD"/>
    <w:rsid w:val="000F1167"/>
    <w:rsid w:val="000F7ED5"/>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755C6"/>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5D5B"/>
    <w:rsid w:val="00377037"/>
    <w:rsid w:val="00382273"/>
    <w:rsid w:val="0038556D"/>
    <w:rsid w:val="003976DE"/>
    <w:rsid w:val="003B03D6"/>
    <w:rsid w:val="003C7BBF"/>
    <w:rsid w:val="003D1498"/>
    <w:rsid w:val="003E29B3"/>
    <w:rsid w:val="003F3D8D"/>
    <w:rsid w:val="00410C54"/>
    <w:rsid w:val="00412680"/>
    <w:rsid w:val="004129D2"/>
    <w:rsid w:val="0043389C"/>
    <w:rsid w:val="00445CFE"/>
    <w:rsid w:val="004552A8"/>
    <w:rsid w:val="00455A9A"/>
    <w:rsid w:val="004761BE"/>
    <w:rsid w:val="00476691"/>
    <w:rsid w:val="00494052"/>
    <w:rsid w:val="004A4C12"/>
    <w:rsid w:val="004C1BC6"/>
    <w:rsid w:val="004C217E"/>
    <w:rsid w:val="004C29A4"/>
    <w:rsid w:val="004C5BCE"/>
    <w:rsid w:val="004D42C2"/>
    <w:rsid w:val="004E3952"/>
    <w:rsid w:val="00506C85"/>
    <w:rsid w:val="00514D35"/>
    <w:rsid w:val="00523A88"/>
    <w:rsid w:val="00525E8D"/>
    <w:rsid w:val="0053434B"/>
    <w:rsid w:val="00574330"/>
    <w:rsid w:val="00580E90"/>
    <w:rsid w:val="00582242"/>
    <w:rsid w:val="005930E2"/>
    <w:rsid w:val="005A5DF4"/>
    <w:rsid w:val="005A7E47"/>
    <w:rsid w:val="005D0B8C"/>
    <w:rsid w:val="005D2755"/>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823B7"/>
    <w:rsid w:val="0079275C"/>
    <w:rsid w:val="007A042B"/>
    <w:rsid w:val="007B31DC"/>
    <w:rsid w:val="007B6091"/>
    <w:rsid w:val="007C5A2C"/>
    <w:rsid w:val="007D7209"/>
    <w:rsid w:val="007F0E20"/>
    <w:rsid w:val="007F3B99"/>
    <w:rsid w:val="00812C0F"/>
    <w:rsid w:val="008171E8"/>
    <w:rsid w:val="00831B65"/>
    <w:rsid w:val="00846B7C"/>
    <w:rsid w:val="00851127"/>
    <w:rsid w:val="008658A8"/>
    <w:rsid w:val="008A0F7D"/>
    <w:rsid w:val="008A118F"/>
    <w:rsid w:val="008A1F08"/>
    <w:rsid w:val="008A4022"/>
    <w:rsid w:val="008B1E7C"/>
    <w:rsid w:val="008B6BF6"/>
    <w:rsid w:val="008C4EC6"/>
    <w:rsid w:val="008C757B"/>
    <w:rsid w:val="008D4A0A"/>
    <w:rsid w:val="008E0870"/>
    <w:rsid w:val="008E310D"/>
    <w:rsid w:val="008E31FE"/>
    <w:rsid w:val="009129F6"/>
    <w:rsid w:val="00927065"/>
    <w:rsid w:val="00935128"/>
    <w:rsid w:val="009757CC"/>
    <w:rsid w:val="0098035D"/>
    <w:rsid w:val="00981986"/>
    <w:rsid w:val="009852EB"/>
    <w:rsid w:val="00987BD8"/>
    <w:rsid w:val="0099466E"/>
    <w:rsid w:val="009A622B"/>
    <w:rsid w:val="009A6A71"/>
    <w:rsid w:val="009A7DF3"/>
    <w:rsid w:val="009C3FED"/>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77497"/>
    <w:rsid w:val="00B77718"/>
    <w:rsid w:val="00B805AA"/>
    <w:rsid w:val="00B9373D"/>
    <w:rsid w:val="00B95BFE"/>
    <w:rsid w:val="00BA0E34"/>
    <w:rsid w:val="00BA5BE6"/>
    <w:rsid w:val="00BB5CBB"/>
    <w:rsid w:val="00BB7D59"/>
    <w:rsid w:val="00BC0AB4"/>
    <w:rsid w:val="00BC1CB2"/>
    <w:rsid w:val="00BC1D0C"/>
    <w:rsid w:val="00BD5F6F"/>
    <w:rsid w:val="00BE6F7F"/>
    <w:rsid w:val="00BF384D"/>
    <w:rsid w:val="00C00EB8"/>
    <w:rsid w:val="00C05FA6"/>
    <w:rsid w:val="00C20404"/>
    <w:rsid w:val="00C211F8"/>
    <w:rsid w:val="00C321E8"/>
    <w:rsid w:val="00C456AB"/>
    <w:rsid w:val="00C52FD2"/>
    <w:rsid w:val="00C83EB5"/>
    <w:rsid w:val="00CA370E"/>
    <w:rsid w:val="00CB0A0E"/>
    <w:rsid w:val="00CB1E5A"/>
    <w:rsid w:val="00CC4336"/>
    <w:rsid w:val="00CC5AB6"/>
    <w:rsid w:val="00CD5EE6"/>
    <w:rsid w:val="00CD69DB"/>
    <w:rsid w:val="00CF4391"/>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0B9"/>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854FD"/>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B45D461D-9FA2-41A2-87A3-32F28BF02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36264398">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19342459">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512</Words>
  <Characters>2924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17</cp:revision>
  <cp:lastPrinted>2025-02-17T12:55:00Z</cp:lastPrinted>
  <dcterms:created xsi:type="dcterms:W3CDTF">2026-03-26T18:09:00Z</dcterms:created>
  <dcterms:modified xsi:type="dcterms:W3CDTF">2026-04-27T19:57:00Z</dcterms:modified>
</cp:coreProperties>
</file>