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C602DA" w14:textId="630EDD10" w:rsidR="00FF6BD2" w:rsidRDefault="004371E5" w:rsidP="005C35A8">
      <w:pPr>
        <w:jc w:val="center"/>
        <w:rPr>
          <w:rFonts w:ascii="Book Antiqua" w:hAnsi="Book Antiqua"/>
          <w:sz w:val="28"/>
          <w:lang w:val="es-ES_tradnl"/>
        </w:rPr>
      </w:pPr>
      <w:r>
        <w:rPr>
          <w:rFonts w:ascii="Book Antiqua" w:hAnsi="Book Antiqua"/>
          <w:sz w:val="28"/>
          <w:lang w:val="es-ES_tradnl"/>
        </w:rPr>
        <w:t>GOBIERNO DE PUERTO RICO</w:t>
      </w:r>
    </w:p>
    <w:p w14:paraId="76685D4D" w14:textId="77777777" w:rsidR="00C02D0C" w:rsidRDefault="00C02D0C" w:rsidP="005C35A8">
      <w:pPr>
        <w:jc w:val="center"/>
        <w:rPr>
          <w:rFonts w:ascii="Book Antiqua" w:hAnsi="Book Antiqua"/>
          <w:sz w:val="28"/>
          <w:lang w:val="es-ES_tradnl"/>
        </w:rPr>
      </w:pPr>
    </w:p>
    <w:p w14:paraId="1CD059C5" w14:textId="72F0F15E" w:rsidR="00C02D0C" w:rsidRDefault="004371E5" w:rsidP="005C35A8">
      <w:pPr>
        <w:pStyle w:val="Title2"/>
        <w:rPr>
          <w:rFonts w:ascii="Book Antiqua" w:hAnsi="Book Antiqua"/>
          <w:lang w:val="es-ES_tradnl"/>
        </w:rPr>
      </w:pPr>
      <w:r>
        <w:rPr>
          <w:rFonts w:ascii="Book Antiqua" w:hAnsi="Book Antiqua"/>
          <w:lang w:val="es-ES_tradnl"/>
        </w:rPr>
        <w:t>20</w:t>
      </w:r>
      <w:r>
        <w:rPr>
          <w:rFonts w:ascii="Book Antiqua" w:hAnsi="Book Antiqua"/>
          <w:vertAlign w:val="superscript"/>
          <w:lang w:val="es-ES_tradnl"/>
        </w:rPr>
        <w:t>m</w:t>
      </w:r>
      <w:r w:rsidR="00C02D0C">
        <w:rPr>
          <w:rFonts w:ascii="Book Antiqua" w:hAnsi="Book Antiqua"/>
          <w:vertAlign w:val="superscript"/>
          <w:lang w:val="es-ES_tradnl"/>
        </w:rPr>
        <w:t>a.</w:t>
      </w:r>
      <w:r w:rsidR="00C02D0C">
        <w:rPr>
          <w:rFonts w:ascii="Book Antiqua" w:hAnsi="Book Antiqua"/>
          <w:lang w:val="es-ES_tradnl"/>
        </w:rPr>
        <w:tab/>
        <w:t>Asamblea</w:t>
      </w:r>
      <w:r w:rsidR="00C02D0C">
        <w:rPr>
          <w:rFonts w:ascii="Book Antiqua" w:hAnsi="Book Antiqua"/>
          <w:lang w:val="es-ES_tradnl"/>
        </w:rPr>
        <w:tab/>
      </w:r>
      <w:r>
        <w:rPr>
          <w:rFonts w:ascii="Book Antiqua" w:hAnsi="Book Antiqua"/>
          <w:lang w:val="es-ES_tradnl"/>
        </w:rPr>
        <w:t>3</w:t>
      </w:r>
      <w:r>
        <w:rPr>
          <w:rFonts w:ascii="Book Antiqua" w:hAnsi="Book Antiqua"/>
          <w:vertAlign w:val="superscript"/>
          <w:lang w:val="es-ES_tradnl"/>
        </w:rPr>
        <w:t>r</w:t>
      </w:r>
      <w:r w:rsidR="00C02D0C">
        <w:rPr>
          <w:rFonts w:ascii="Book Antiqua" w:hAnsi="Book Antiqua"/>
          <w:vertAlign w:val="superscript"/>
          <w:lang w:val="es-ES_tradnl"/>
        </w:rPr>
        <w:t>a.</w:t>
      </w:r>
      <w:r w:rsidR="00C02D0C">
        <w:rPr>
          <w:rFonts w:ascii="Book Antiqua" w:hAnsi="Book Antiqua"/>
          <w:lang w:val="es-ES_tradnl"/>
        </w:rPr>
        <w:tab/>
        <w:t>Sesión</w:t>
      </w:r>
    </w:p>
    <w:p w14:paraId="0010ABB8" w14:textId="77777777" w:rsidR="00C02D0C" w:rsidRDefault="00C02D0C" w:rsidP="005C35A8">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1A985A75" w14:textId="77777777" w:rsidR="00C02D0C" w:rsidRDefault="00C02D0C" w:rsidP="005C35A8">
      <w:pPr>
        <w:rPr>
          <w:lang w:val="es-ES_tradnl"/>
        </w:rPr>
      </w:pPr>
    </w:p>
    <w:p w14:paraId="61D2FF36" w14:textId="77777777" w:rsidR="00C02D0C" w:rsidRDefault="00C02D0C" w:rsidP="005C35A8">
      <w:pPr>
        <w:jc w:val="center"/>
        <w:rPr>
          <w:rFonts w:ascii="Book Antiqua" w:hAnsi="Book Antiqua"/>
          <w:b/>
          <w:sz w:val="36"/>
          <w:lang w:val="es-ES_tradnl"/>
        </w:rPr>
      </w:pPr>
      <w:r>
        <w:rPr>
          <w:rFonts w:ascii="Book Antiqua" w:hAnsi="Book Antiqua"/>
          <w:b/>
          <w:sz w:val="36"/>
          <w:lang w:val="es-ES_tradnl"/>
        </w:rPr>
        <w:t>CÁMARA DE REPRESENTANTES</w:t>
      </w:r>
    </w:p>
    <w:p w14:paraId="1598DFF6" w14:textId="77777777" w:rsidR="005C35A8" w:rsidRPr="005C027D" w:rsidRDefault="005C35A8" w:rsidP="005C35A8">
      <w:pPr>
        <w:jc w:val="center"/>
        <w:rPr>
          <w:rFonts w:ascii="Book Antiqua" w:hAnsi="Book Antiqua"/>
          <w:b/>
          <w:szCs w:val="24"/>
          <w:lang w:val="es-ES_tradnl"/>
        </w:rPr>
      </w:pPr>
    </w:p>
    <w:p w14:paraId="68B7B936" w14:textId="1C4344FA" w:rsidR="00C02D0C" w:rsidRDefault="00C02D0C" w:rsidP="005C35A8">
      <w:pPr>
        <w:jc w:val="center"/>
        <w:rPr>
          <w:rFonts w:ascii="Book Antiqua" w:hAnsi="Book Antiqua"/>
          <w:b/>
          <w:sz w:val="52"/>
          <w:lang w:val="es-ES_tradnl"/>
        </w:rPr>
      </w:pPr>
      <w:r>
        <w:rPr>
          <w:rFonts w:ascii="Book Antiqua" w:hAnsi="Book Antiqua"/>
          <w:b/>
          <w:sz w:val="52"/>
          <w:lang w:val="es-ES_tradnl"/>
        </w:rPr>
        <w:t>R. C. de la C.</w:t>
      </w:r>
      <w:r w:rsidR="00157BDA">
        <w:rPr>
          <w:rFonts w:ascii="Book Antiqua" w:hAnsi="Book Antiqua"/>
          <w:b/>
          <w:sz w:val="52"/>
          <w:lang w:val="es-ES_tradnl"/>
        </w:rPr>
        <w:t xml:space="preserve"> 286</w:t>
      </w:r>
    </w:p>
    <w:p w14:paraId="0E716684" w14:textId="77777777" w:rsidR="005C35A8" w:rsidRPr="005C027D" w:rsidRDefault="005C35A8" w:rsidP="005C35A8">
      <w:pPr>
        <w:jc w:val="center"/>
        <w:rPr>
          <w:rFonts w:ascii="Book Antiqua" w:hAnsi="Book Antiqua"/>
          <w:b/>
          <w:szCs w:val="24"/>
          <w:lang w:val="es-ES_tradnl"/>
        </w:rPr>
      </w:pPr>
    </w:p>
    <w:p w14:paraId="6B4932BE" w14:textId="18AE00CB" w:rsidR="00C02D0C" w:rsidRDefault="00736F0A" w:rsidP="005C35A8">
      <w:pPr>
        <w:jc w:val="center"/>
        <w:rPr>
          <w:rFonts w:ascii="Book Antiqua" w:hAnsi="Book Antiqua"/>
          <w:lang w:val="es-ES_tradnl"/>
        </w:rPr>
      </w:pPr>
      <w:r>
        <w:rPr>
          <w:rFonts w:ascii="Book Antiqua" w:hAnsi="Book Antiqua"/>
          <w:lang w:val="es-ES_tradnl"/>
        </w:rPr>
        <w:t xml:space="preserve">12 </w:t>
      </w:r>
      <w:r w:rsidR="004C6697">
        <w:rPr>
          <w:rFonts w:ascii="Book Antiqua" w:hAnsi="Book Antiqua"/>
          <w:lang w:val="es-ES_tradnl"/>
        </w:rPr>
        <w:t xml:space="preserve">DE </w:t>
      </w:r>
      <w:r w:rsidR="00710ABB">
        <w:rPr>
          <w:rFonts w:ascii="Book Antiqua" w:hAnsi="Book Antiqua"/>
          <w:lang w:val="es-ES_tradnl"/>
        </w:rPr>
        <w:t>FEBR</w:t>
      </w:r>
      <w:r w:rsidR="004C6697">
        <w:rPr>
          <w:rFonts w:ascii="Book Antiqua" w:hAnsi="Book Antiqua"/>
          <w:lang w:val="es-ES_tradnl"/>
        </w:rPr>
        <w:t>ERO</w:t>
      </w:r>
      <w:r w:rsidR="00C02D0C">
        <w:rPr>
          <w:rFonts w:ascii="Book Antiqua" w:hAnsi="Book Antiqua"/>
          <w:lang w:val="es-ES_tradnl"/>
        </w:rPr>
        <w:t xml:space="preserve"> DE </w:t>
      </w:r>
      <w:r w:rsidR="004371E5">
        <w:rPr>
          <w:rFonts w:ascii="Book Antiqua" w:hAnsi="Book Antiqua"/>
          <w:lang w:val="es-ES_tradnl"/>
        </w:rPr>
        <w:t>202</w:t>
      </w:r>
      <w:r w:rsidR="004C6697">
        <w:rPr>
          <w:rFonts w:ascii="Book Antiqua" w:hAnsi="Book Antiqua"/>
          <w:lang w:val="es-ES_tradnl"/>
        </w:rPr>
        <w:t>6</w:t>
      </w:r>
    </w:p>
    <w:p w14:paraId="74F2AB0E" w14:textId="77777777" w:rsidR="005C35A8" w:rsidRDefault="005C35A8" w:rsidP="005C35A8">
      <w:pPr>
        <w:jc w:val="center"/>
        <w:rPr>
          <w:rFonts w:ascii="Book Antiqua" w:hAnsi="Book Antiqua"/>
          <w:lang w:val="es-ES_tradnl"/>
        </w:rPr>
      </w:pPr>
    </w:p>
    <w:p w14:paraId="722C92F7" w14:textId="47C9C5DD" w:rsidR="00C02D0C" w:rsidRPr="005C027D" w:rsidRDefault="00C02D0C" w:rsidP="005C35A8">
      <w:pPr>
        <w:jc w:val="center"/>
        <w:rPr>
          <w:rFonts w:ascii="Book Antiqua" w:hAnsi="Book Antiqua"/>
          <w:i/>
          <w:iCs/>
          <w:lang w:val="es-PR"/>
        </w:rPr>
      </w:pPr>
      <w:r w:rsidRPr="005C027D">
        <w:rPr>
          <w:rFonts w:ascii="Book Antiqua" w:hAnsi="Book Antiqua"/>
          <w:lang w:val="es-ES_tradnl"/>
        </w:rPr>
        <w:t xml:space="preserve">Presentada por </w:t>
      </w:r>
      <w:r w:rsidR="00A74BE9" w:rsidRPr="005C027D">
        <w:rPr>
          <w:rFonts w:ascii="Book Antiqua" w:hAnsi="Book Antiqua"/>
          <w:lang w:val="es-ES_tradnl"/>
        </w:rPr>
        <w:t>los</w:t>
      </w:r>
      <w:r w:rsidRPr="005C027D">
        <w:rPr>
          <w:rFonts w:ascii="Book Antiqua" w:hAnsi="Book Antiqua"/>
          <w:lang w:val="es-ES_tradnl"/>
        </w:rPr>
        <w:t xml:space="preserve"> representante</w:t>
      </w:r>
      <w:r w:rsidR="00A74BE9" w:rsidRPr="005C027D">
        <w:rPr>
          <w:rFonts w:ascii="Book Antiqua" w:hAnsi="Book Antiqua"/>
          <w:lang w:val="es-ES_tradnl"/>
        </w:rPr>
        <w:t>s</w:t>
      </w:r>
      <w:r w:rsidRPr="005C027D">
        <w:rPr>
          <w:rFonts w:ascii="Book Antiqua" w:hAnsi="Book Antiqua"/>
          <w:lang w:val="es-ES_tradnl"/>
        </w:rPr>
        <w:t xml:space="preserve"> </w:t>
      </w:r>
      <w:r w:rsidR="00B90E7C" w:rsidRPr="005C027D">
        <w:rPr>
          <w:rFonts w:ascii="Book Antiqua" w:hAnsi="Book Antiqua"/>
          <w:i/>
          <w:iCs/>
          <w:lang w:val="es-PR"/>
        </w:rPr>
        <w:t>Parés Otero</w:t>
      </w:r>
      <w:r w:rsidR="00A74BE9" w:rsidRPr="005C027D">
        <w:rPr>
          <w:rFonts w:ascii="Book Antiqua" w:hAnsi="Book Antiqua"/>
          <w:i/>
          <w:iCs/>
          <w:lang w:val="es-PR"/>
        </w:rPr>
        <w:t xml:space="preserve"> </w:t>
      </w:r>
      <w:r w:rsidR="00A74BE9" w:rsidRPr="005C027D">
        <w:rPr>
          <w:rFonts w:ascii="Book Antiqua" w:hAnsi="Book Antiqua"/>
          <w:lang w:val="es-PR"/>
        </w:rPr>
        <w:t>y</w:t>
      </w:r>
      <w:r w:rsidR="00A74BE9" w:rsidRPr="005C027D">
        <w:rPr>
          <w:rFonts w:ascii="Book Antiqua" w:hAnsi="Book Antiqua"/>
          <w:i/>
          <w:iCs/>
          <w:lang w:val="es-PR"/>
        </w:rPr>
        <w:t xml:space="preserve"> Morey Noble</w:t>
      </w:r>
    </w:p>
    <w:p w14:paraId="3DBDB8DF" w14:textId="77777777" w:rsidR="005C35A8" w:rsidRDefault="005C35A8" w:rsidP="005C35A8">
      <w:pPr>
        <w:jc w:val="center"/>
        <w:rPr>
          <w:rFonts w:ascii="Book Antiqua" w:hAnsi="Book Antiqua"/>
          <w:lang w:val="es-ES_tradnl"/>
        </w:rPr>
      </w:pPr>
    </w:p>
    <w:p w14:paraId="330EF5F5" w14:textId="458CBFA3" w:rsidR="00C02D0C" w:rsidRDefault="00C02D0C" w:rsidP="005C35A8">
      <w:pPr>
        <w:jc w:val="center"/>
        <w:rPr>
          <w:rFonts w:ascii="Book Antiqua" w:hAnsi="Book Antiqua"/>
          <w:lang w:val="es-ES_tradnl"/>
        </w:rPr>
      </w:pPr>
      <w:r>
        <w:rPr>
          <w:rFonts w:ascii="Book Antiqua" w:hAnsi="Book Antiqua"/>
          <w:lang w:val="es-ES_tradnl"/>
        </w:rPr>
        <w:t>Referida a</w:t>
      </w:r>
      <w:r w:rsidR="005C027D">
        <w:rPr>
          <w:rFonts w:ascii="Book Antiqua" w:hAnsi="Book Antiqua"/>
          <w:lang w:val="es-ES_tradnl"/>
        </w:rPr>
        <w:t xml:space="preserve"> la Comisión de Transportación e Infraestructura</w:t>
      </w:r>
    </w:p>
    <w:p w14:paraId="5FFE84F4" w14:textId="77777777" w:rsidR="00C02D0C" w:rsidRDefault="00C02D0C" w:rsidP="005C35A8">
      <w:pPr>
        <w:jc w:val="both"/>
        <w:rPr>
          <w:rFonts w:ascii="Book Antiqua" w:hAnsi="Book Antiqua"/>
          <w:lang w:val="es-ES_tradnl"/>
        </w:rPr>
      </w:pPr>
    </w:p>
    <w:p w14:paraId="423F7363" w14:textId="77777777" w:rsidR="00C02D0C" w:rsidRDefault="00C02D0C" w:rsidP="005C35A8">
      <w:pPr>
        <w:jc w:val="center"/>
        <w:rPr>
          <w:rFonts w:ascii="Book Antiqua" w:hAnsi="Book Antiqua"/>
          <w:b/>
          <w:sz w:val="28"/>
          <w:lang w:val="es-ES_tradnl"/>
        </w:rPr>
      </w:pPr>
      <w:r>
        <w:rPr>
          <w:rFonts w:ascii="Book Antiqua" w:hAnsi="Book Antiqua"/>
          <w:b/>
          <w:sz w:val="28"/>
          <w:lang w:val="es-ES_tradnl"/>
        </w:rPr>
        <w:t>RESOLUCIÓN CONJUNTA</w:t>
      </w:r>
    </w:p>
    <w:p w14:paraId="173A6247" w14:textId="77777777" w:rsidR="00C02D0C" w:rsidRDefault="00C02D0C" w:rsidP="005C35A8">
      <w:pPr>
        <w:jc w:val="both"/>
        <w:rPr>
          <w:rFonts w:ascii="Book Antiqua" w:hAnsi="Book Antiqua"/>
          <w:lang w:val="es-ES_tradnl"/>
        </w:rPr>
      </w:pPr>
    </w:p>
    <w:p w14:paraId="35D8F1F2" w14:textId="6A5CB5B6" w:rsidR="00C02D0C" w:rsidRDefault="00C02D0C" w:rsidP="005C027D">
      <w:pPr>
        <w:ind w:left="720" w:hanging="720"/>
        <w:jc w:val="both"/>
        <w:rPr>
          <w:rFonts w:ascii="Book Antiqua" w:hAnsi="Book Antiqua"/>
          <w:lang w:val="es-ES_tradnl"/>
        </w:rPr>
      </w:pPr>
      <w:r>
        <w:rPr>
          <w:rFonts w:ascii="Book Antiqua" w:hAnsi="Book Antiqua"/>
          <w:lang w:val="es-ES_tradnl"/>
        </w:rPr>
        <w:t xml:space="preserve">Para </w:t>
      </w:r>
      <w:r w:rsidR="006A09C1">
        <w:rPr>
          <w:rFonts w:ascii="Book Antiqua" w:hAnsi="Book Antiqua"/>
          <w:lang w:val="es-ES_tradnl"/>
        </w:rPr>
        <w:t xml:space="preserve">ordenar al Departamento de Transportación y Obras Públicas a confeccionar y expedir </w:t>
      </w:r>
      <w:r w:rsidR="006A09C1" w:rsidRPr="00A55418">
        <w:rPr>
          <w:rFonts w:ascii="Book Antiqua" w:hAnsi="Book Antiqua"/>
          <w:lang w:val="es-ES_tradnl"/>
        </w:rPr>
        <w:t>un</w:t>
      </w:r>
      <w:r w:rsidR="004371E5">
        <w:rPr>
          <w:rFonts w:ascii="Book Antiqua" w:hAnsi="Book Antiqua"/>
          <w:lang w:val="es-ES_tradnl"/>
        </w:rPr>
        <w:t>a</w:t>
      </w:r>
      <w:r w:rsidR="006A09C1" w:rsidRPr="00A55418">
        <w:rPr>
          <w:rFonts w:ascii="Book Antiqua" w:hAnsi="Book Antiqua"/>
          <w:lang w:val="es-ES_tradnl"/>
        </w:rPr>
        <w:t xml:space="preserve"> </w:t>
      </w:r>
      <w:r w:rsidR="004371E5">
        <w:rPr>
          <w:rFonts w:ascii="Book Antiqua" w:hAnsi="Book Antiqua"/>
          <w:lang w:val="es-ES_tradnl"/>
        </w:rPr>
        <w:t xml:space="preserve">tablilla </w:t>
      </w:r>
      <w:r w:rsidR="006A09C1">
        <w:rPr>
          <w:rFonts w:ascii="Book Antiqua" w:hAnsi="Book Antiqua"/>
          <w:lang w:val="es-ES_tradnl"/>
        </w:rPr>
        <w:t>conmemorativ</w:t>
      </w:r>
      <w:r w:rsidR="004371E5">
        <w:rPr>
          <w:rFonts w:ascii="Book Antiqua" w:hAnsi="Book Antiqua"/>
          <w:lang w:val="es-ES_tradnl"/>
        </w:rPr>
        <w:t>a</w:t>
      </w:r>
      <w:r w:rsidR="006A09C1">
        <w:rPr>
          <w:rFonts w:ascii="Book Antiqua" w:hAnsi="Book Antiqua"/>
          <w:lang w:val="es-ES_tradnl"/>
        </w:rPr>
        <w:t xml:space="preserve"> </w:t>
      </w:r>
      <w:r w:rsidR="004371E5">
        <w:rPr>
          <w:rFonts w:ascii="Book Antiqua" w:hAnsi="Book Antiqua"/>
          <w:lang w:val="es-ES_tradnl"/>
        </w:rPr>
        <w:t xml:space="preserve">alusiva a </w:t>
      </w:r>
      <w:r w:rsidR="006A09C1">
        <w:rPr>
          <w:rFonts w:ascii="Book Antiqua" w:hAnsi="Book Antiqua"/>
          <w:lang w:val="es-ES_tradnl"/>
        </w:rPr>
        <w:t>los ci</w:t>
      </w:r>
      <w:r w:rsidR="00B050C8">
        <w:rPr>
          <w:rFonts w:ascii="Book Antiqua" w:hAnsi="Book Antiqua"/>
          <w:lang w:val="es-ES_tradnl"/>
        </w:rPr>
        <w:t>e</w:t>
      </w:r>
      <w:r w:rsidR="006A09C1">
        <w:rPr>
          <w:rFonts w:ascii="Book Antiqua" w:hAnsi="Book Antiqua"/>
          <w:lang w:val="es-ES_tradnl"/>
        </w:rPr>
        <w:t>n</w:t>
      </w:r>
      <w:r w:rsidR="00B050C8">
        <w:rPr>
          <w:rFonts w:ascii="Book Antiqua" w:hAnsi="Book Antiqua"/>
          <w:lang w:val="es-ES_tradnl"/>
        </w:rPr>
        <w:t xml:space="preserve"> </w:t>
      </w:r>
      <w:r w:rsidR="006A09C1">
        <w:rPr>
          <w:rFonts w:ascii="Book Antiqua" w:hAnsi="Book Antiqua"/>
          <w:lang w:val="es-ES_tradnl"/>
        </w:rPr>
        <w:t>(</w:t>
      </w:r>
      <w:r w:rsidR="00B050C8">
        <w:rPr>
          <w:rFonts w:ascii="Book Antiqua" w:hAnsi="Book Antiqua"/>
          <w:lang w:val="es-ES_tradnl"/>
        </w:rPr>
        <w:t>10</w:t>
      </w:r>
      <w:r w:rsidR="006A09C1">
        <w:rPr>
          <w:rFonts w:ascii="Book Antiqua" w:hAnsi="Book Antiqua"/>
          <w:lang w:val="es-ES_tradnl"/>
        </w:rPr>
        <w:t>0) años de</w:t>
      </w:r>
      <w:r w:rsidR="00587C05">
        <w:rPr>
          <w:rFonts w:ascii="Book Antiqua" w:hAnsi="Book Antiqua"/>
          <w:lang w:val="es-ES_tradnl"/>
        </w:rPr>
        <w:t xml:space="preserve"> la fundación </w:t>
      </w:r>
      <w:r w:rsidR="00587C05" w:rsidRPr="007C0097">
        <w:rPr>
          <w:rFonts w:ascii="Book Antiqua" w:hAnsi="Book Antiqua"/>
          <w:lang w:val="es-PR"/>
        </w:rPr>
        <w:t>de la Sociedad Pro Hospital del Niño</w:t>
      </w:r>
      <w:r w:rsidR="00673055">
        <w:rPr>
          <w:rFonts w:ascii="Book Antiqua" w:hAnsi="Book Antiqua"/>
          <w:lang w:val="es-PR"/>
        </w:rPr>
        <w:t>, Inc.,</w:t>
      </w:r>
      <w:r w:rsidR="00D01A10">
        <w:rPr>
          <w:rFonts w:ascii="Book Antiqua" w:hAnsi="Book Antiqua"/>
          <w:lang w:val="es-PR"/>
        </w:rPr>
        <w:t xml:space="preserve"> (Hospital del Niño)</w:t>
      </w:r>
      <w:r w:rsidR="004371E5">
        <w:rPr>
          <w:rFonts w:ascii="Book Antiqua" w:hAnsi="Book Antiqua"/>
          <w:lang w:val="es-PR"/>
        </w:rPr>
        <w:t xml:space="preserve"> para </w:t>
      </w:r>
      <w:r w:rsidR="006A09C1" w:rsidRPr="000D1C29">
        <w:rPr>
          <w:rFonts w:ascii="Book Antiqua" w:hAnsi="Book Antiqua"/>
          <w:lang w:val="es-ES_tradnl"/>
        </w:rPr>
        <w:t xml:space="preserve">el año </w:t>
      </w:r>
      <w:r w:rsidR="006A09C1" w:rsidRPr="00F40130">
        <w:rPr>
          <w:rFonts w:ascii="Book Antiqua" w:hAnsi="Book Antiqua"/>
          <w:lang w:val="es-ES_tradnl"/>
        </w:rPr>
        <w:t>202</w:t>
      </w:r>
      <w:r w:rsidR="00473354">
        <w:rPr>
          <w:rFonts w:ascii="Book Antiqua" w:hAnsi="Book Antiqua"/>
          <w:lang w:val="es-ES_tradnl"/>
        </w:rPr>
        <w:t>6 en adelante</w:t>
      </w:r>
      <w:r w:rsidR="006A09C1" w:rsidRPr="000D1C29">
        <w:rPr>
          <w:rFonts w:ascii="Book Antiqua" w:hAnsi="Book Antiqua"/>
          <w:lang w:val="es-ES_tradnl"/>
        </w:rPr>
        <w:t xml:space="preserve">; requerirle al Secretario de Hacienda que, en coordinación con </w:t>
      </w:r>
      <w:r w:rsidR="00473354">
        <w:rPr>
          <w:rFonts w:ascii="Book Antiqua" w:hAnsi="Book Antiqua"/>
          <w:lang w:val="es-ES_tradnl"/>
        </w:rPr>
        <w:t xml:space="preserve">el </w:t>
      </w:r>
      <w:r w:rsidR="006A09C1" w:rsidRPr="000D1C29">
        <w:rPr>
          <w:rFonts w:ascii="Book Antiqua" w:hAnsi="Book Antiqua"/>
          <w:lang w:val="es-ES_tradnl"/>
        </w:rPr>
        <w:t>Secretari</w:t>
      </w:r>
      <w:r w:rsidR="00473354">
        <w:rPr>
          <w:rFonts w:ascii="Book Antiqua" w:hAnsi="Book Antiqua"/>
          <w:lang w:val="es-ES_tradnl"/>
        </w:rPr>
        <w:t>o</w:t>
      </w:r>
      <w:r w:rsidR="006A09C1" w:rsidRPr="000D1C29">
        <w:rPr>
          <w:rFonts w:ascii="Book Antiqua" w:hAnsi="Book Antiqua"/>
          <w:lang w:val="es-ES_tradnl"/>
        </w:rPr>
        <w:t xml:space="preserve"> de Transportación y Obras Públicas establezca un procedimiento sobre los requisitos para el pago de</w:t>
      </w:r>
      <w:r w:rsidR="004371E5">
        <w:rPr>
          <w:rFonts w:ascii="Book Antiqua" w:hAnsi="Book Antiqua"/>
          <w:lang w:val="es-ES_tradnl"/>
        </w:rPr>
        <w:t xml:space="preserve"> </w:t>
      </w:r>
      <w:r w:rsidR="006A09C1" w:rsidRPr="000D1C29">
        <w:rPr>
          <w:rFonts w:ascii="Book Antiqua" w:hAnsi="Book Antiqua"/>
          <w:lang w:val="es-ES_tradnl"/>
        </w:rPr>
        <w:t>l</w:t>
      </w:r>
      <w:r w:rsidR="004371E5">
        <w:rPr>
          <w:rFonts w:ascii="Book Antiqua" w:hAnsi="Book Antiqua"/>
          <w:lang w:val="es-ES_tradnl"/>
        </w:rPr>
        <w:t>a</w:t>
      </w:r>
      <w:r w:rsidR="006A09C1" w:rsidRPr="000D1C29">
        <w:rPr>
          <w:rFonts w:ascii="Book Antiqua" w:hAnsi="Book Antiqua"/>
          <w:lang w:val="es-ES_tradnl"/>
        </w:rPr>
        <w:t xml:space="preserve"> </w:t>
      </w:r>
      <w:r w:rsidR="004371E5">
        <w:rPr>
          <w:rFonts w:ascii="Book Antiqua" w:hAnsi="Book Antiqua"/>
          <w:lang w:val="es-ES_tradnl"/>
        </w:rPr>
        <w:t xml:space="preserve">tablilla </w:t>
      </w:r>
      <w:r w:rsidR="006A09C1" w:rsidRPr="000D1C29">
        <w:rPr>
          <w:rFonts w:ascii="Book Antiqua" w:hAnsi="Book Antiqua"/>
          <w:lang w:val="es-ES_tradnl"/>
        </w:rPr>
        <w:t xml:space="preserve">y donativos; </w:t>
      </w:r>
      <w:r w:rsidR="004371E5">
        <w:rPr>
          <w:rFonts w:ascii="Book Antiqua" w:hAnsi="Book Antiqua"/>
          <w:lang w:val="es-ES_tradnl"/>
        </w:rPr>
        <w:t xml:space="preserve">requerirle al Departamento de </w:t>
      </w:r>
      <w:r w:rsidR="004371E5" w:rsidRPr="004371E5">
        <w:rPr>
          <w:rFonts w:ascii="Book Antiqua" w:hAnsi="Book Antiqua"/>
          <w:lang w:val="es-ES_tradnl"/>
        </w:rPr>
        <w:t xml:space="preserve">Transportación y Obras Públicas </w:t>
      </w:r>
      <w:r w:rsidR="004371E5">
        <w:rPr>
          <w:rFonts w:ascii="Book Antiqua" w:hAnsi="Book Antiqua"/>
          <w:lang w:val="es-ES_tradnl"/>
        </w:rPr>
        <w:t xml:space="preserve">que el diseño del arte sea en coordinación con la Sociedad del Hospital del Niño </w:t>
      </w:r>
      <w:r w:rsidR="006A09C1" w:rsidRPr="000D1C29">
        <w:rPr>
          <w:rFonts w:ascii="Book Antiqua" w:hAnsi="Book Antiqua"/>
          <w:lang w:val="es-ES_tradnl"/>
        </w:rPr>
        <w:t>y para otros fines relacionados.</w:t>
      </w:r>
    </w:p>
    <w:p w14:paraId="6F3DCDD0" w14:textId="77777777" w:rsidR="005C35A8" w:rsidRDefault="005C35A8" w:rsidP="005C35A8">
      <w:pPr>
        <w:ind w:left="360" w:hanging="360"/>
        <w:jc w:val="both"/>
        <w:rPr>
          <w:rFonts w:ascii="Book Antiqua" w:hAnsi="Book Antiqua"/>
          <w:lang w:val="es-ES_tradnl"/>
        </w:rPr>
      </w:pPr>
    </w:p>
    <w:p w14:paraId="5EC69493" w14:textId="77777777" w:rsidR="00C02D0C" w:rsidRDefault="00C02D0C" w:rsidP="005C35A8">
      <w:pPr>
        <w:ind w:firstLine="360"/>
        <w:jc w:val="center"/>
        <w:rPr>
          <w:rFonts w:ascii="Book Antiqua" w:hAnsi="Book Antiqua"/>
          <w:lang w:val="es-ES_tradnl"/>
        </w:rPr>
      </w:pPr>
      <w:r>
        <w:rPr>
          <w:rFonts w:ascii="Book Antiqua" w:hAnsi="Book Antiqua"/>
          <w:lang w:val="es-ES_tradnl"/>
        </w:rPr>
        <w:t>EXPOSICIÓN DE MOTIVOS</w:t>
      </w:r>
    </w:p>
    <w:p w14:paraId="70A2658A" w14:textId="77777777" w:rsidR="005C35A8" w:rsidRDefault="005C35A8" w:rsidP="005C35A8">
      <w:pPr>
        <w:ind w:firstLine="360"/>
        <w:jc w:val="center"/>
        <w:rPr>
          <w:rFonts w:ascii="Book Antiqua" w:hAnsi="Book Antiqua"/>
          <w:lang w:val="es-ES_tradnl"/>
        </w:rPr>
      </w:pPr>
    </w:p>
    <w:p w14:paraId="0B73AFB9" w14:textId="77777777" w:rsidR="007C0097" w:rsidRDefault="007C0097" w:rsidP="005C35A8">
      <w:pPr>
        <w:ind w:firstLine="360"/>
        <w:jc w:val="both"/>
        <w:rPr>
          <w:rFonts w:ascii="Book Antiqua" w:hAnsi="Book Antiqua"/>
          <w:lang w:val="es-PR"/>
        </w:rPr>
      </w:pPr>
      <w:r w:rsidRPr="007C0097">
        <w:rPr>
          <w:rFonts w:ascii="Book Antiqua" w:hAnsi="Book Antiqua"/>
          <w:lang w:val="es-PR"/>
        </w:rPr>
        <w:t xml:space="preserve">En el año 1924 se fundó la “Sociedad Para Evitar la Tuberculosis en los Niños”, bajo la dirección del Dr. José Rodríguez Pastor, un grupo de ciudadanos dedicados unieron fuerzas para brindar ayuda y tratamiento a aquellos que padecieron esta enfermedad que afectó a Puerto Rico en esa época. En 1939 la Sociedad expandió sus servicios y tratamientos para albergar a niños que requerían una estadía prolongada para convalecer y casos pre y post operatorios.  Poco después añadieron recursos humanos y equipos médicos para atender casos post agudos de polio y otras condiciones.  En 1964 se le dio su nombre actual de la Sociedad </w:t>
      </w:r>
      <w:proofErr w:type="gramStart"/>
      <w:r w:rsidRPr="007C0097">
        <w:rPr>
          <w:rFonts w:ascii="Book Antiqua" w:hAnsi="Book Antiqua"/>
          <w:lang w:val="es-PR"/>
        </w:rPr>
        <w:t>Pro Hospital</w:t>
      </w:r>
      <w:proofErr w:type="gramEnd"/>
      <w:r w:rsidRPr="007C0097">
        <w:rPr>
          <w:rFonts w:ascii="Book Antiqua" w:hAnsi="Book Antiqua"/>
          <w:lang w:val="es-PR"/>
        </w:rPr>
        <w:t xml:space="preserve"> del Niño y se incluyeron los servicios de terapias ambulatorias y en el 1925 fue incorporada en el Departamento de Estado de Puerto Rico.</w:t>
      </w:r>
    </w:p>
    <w:p w14:paraId="20DE0A60" w14:textId="77777777" w:rsidR="005C35A8" w:rsidRPr="007C0097" w:rsidRDefault="005C35A8" w:rsidP="005C35A8">
      <w:pPr>
        <w:ind w:firstLine="360"/>
        <w:jc w:val="both"/>
        <w:rPr>
          <w:rFonts w:ascii="Book Antiqua" w:hAnsi="Book Antiqua"/>
          <w:lang w:val="es-PR"/>
        </w:rPr>
      </w:pPr>
    </w:p>
    <w:p w14:paraId="725E11CB" w14:textId="77777777" w:rsidR="007C0097" w:rsidRDefault="007C0097" w:rsidP="005C35A8">
      <w:pPr>
        <w:ind w:firstLine="360"/>
        <w:jc w:val="both"/>
        <w:rPr>
          <w:rFonts w:ascii="Book Antiqua" w:hAnsi="Book Antiqua"/>
          <w:lang w:val="es-PR"/>
        </w:rPr>
      </w:pPr>
      <w:r w:rsidRPr="007C0097">
        <w:rPr>
          <w:rFonts w:ascii="Book Antiqua" w:hAnsi="Book Antiqua"/>
          <w:lang w:val="es-PR"/>
        </w:rPr>
        <w:t xml:space="preserve">Hoy en día, son la única Casa de Salud pediátrica que brinda servicios de convalecencia y a largo plazo a pacientes de 0-21 con enfermedades crónicas y graves </w:t>
      </w:r>
      <w:r w:rsidRPr="007C0097">
        <w:rPr>
          <w:rFonts w:ascii="Book Antiqua" w:hAnsi="Book Antiqua"/>
          <w:lang w:val="es-PR"/>
        </w:rPr>
        <w:lastRenderedPageBreak/>
        <w:t>referidos y bajo la custodia del Departamento de Familia.  Brindan atención médica y terapéutica a cada paciente residente en función del nivel de complejidad de sus condiciones físicas y emocionales.  Se coordinan todos los servicios necesarios para lograr el óptimo potencial de cada paciente de acuerdo con sus capacidades.  Actualmente tienen la capacidad para atender una población de 37 niños con enfermedades crónicas y graves, ya sean físicas y/o mentales.</w:t>
      </w:r>
    </w:p>
    <w:p w14:paraId="6C7369F4" w14:textId="77777777" w:rsidR="006557ED" w:rsidRPr="007C0097" w:rsidRDefault="006557ED" w:rsidP="005C35A8">
      <w:pPr>
        <w:ind w:firstLine="360"/>
        <w:jc w:val="both"/>
        <w:rPr>
          <w:rFonts w:ascii="Book Antiqua" w:hAnsi="Book Antiqua"/>
          <w:lang w:val="es-PR"/>
        </w:rPr>
      </w:pPr>
    </w:p>
    <w:p w14:paraId="55929E71" w14:textId="77777777" w:rsidR="007C0097" w:rsidRDefault="007C0097" w:rsidP="005C35A8">
      <w:pPr>
        <w:ind w:firstLine="360"/>
        <w:jc w:val="both"/>
        <w:rPr>
          <w:rFonts w:ascii="Book Antiqua" w:hAnsi="Book Antiqua"/>
          <w:lang w:val="es-PR"/>
        </w:rPr>
      </w:pPr>
      <w:r w:rsidRPr="007C0097">
        <w:rPr>
          <w:rFonts w:ascii="Book Antiqua" w:hAnsi="Book Antiqua"/>
          <w:lang w:val="es-PR"/>
        </w:rPr>
        <w:t>Además, cuentan con otros dos programas importantes: brindan servicios de terapias ambulatorias y tienen un centro académico - terapéutico llamado Centro de Aprendizaje del Niño (CAN).</w:t>
      </w:r>
    </w:p>
    <w:p w14:paraId="6DFEBB6E" w14:textId="77777777" w:rsidR="006557ED" w:rsidRPr="007C0097" w:rsidRDefault="006557ED" w:rsidP="005C35A8">
      <w:pPr>
        <w:ind w:firstLine="360"/>
        <w:jc w:val="both"/>
        <w:rPr>
          <w:rFonts w:ascii="Book Antiqua" w:hAnsi="Book Antiqua"/>
          <w:lang w:val="es-PR"/>
        </w:rPr>
      </w:pPr>
    </w:p>
    <w:p w14:paraId="33C7B7BB" w14:textId="77777777" w:rsidR="007C0097" w:rsidRDefault="007C0097" w:rsidP="005C35A8">
      <w:pPr>
        <w:ind w:firstLine="360"/>
        <w:jc w:val="both"/>
        <w:rPr>
          <w:rFonts w:ascii="Book Antiqua" w:hAnsi="Book Antiqua"/>
          <w:lang w:val="es-PR"/>
        </w:rPr>
      </w:pPr>
      <w:r w:rsidRPr="007C0097">
        <w:rPr>
          <w:rFonts w:ascii="Book Antiqua" w:hAnsi="Book Antiqua"/>
          <w:lang w:val="es-PR"/>
        </w:rPr>
        <w:t>Los servicios de terapia los brindan de forma privada y a través de contratos con el Departamento de Salud y el Departamento de Educación y los ofrecen en los hogares, escuelas, sus centros y, a través de la práctica a distancia.  800 niños de 0 a 3 años en su mayoría de un nivel socioeconómico bajo participan del programa de Intervención Temprana del Departamento de Salud y alrededor de 2,000 niños reciben los servicios de terapias ambulatorias del programa del Departamento de Educación.   Ofrecen una amplia gama de modalidades de terapia: física, del habla, motora oral, ocupacional y psicológica.</w:t>
      </w:r>
    </w:p>
    <w:p w14:paraId="7E4C5675" w14:textId="77777777" w:rsidR="006557ED" w:rsidRPr="007C0097" w:rsidRDefault="006557ED" w:rsidP="005C35A8">
      <w:pPr>
        <w:ind w:firstLine="360"/>
        <w:jc w:val="both"/>
        <w:rPr>
          <w:rFonts w:ascii="Book Antiqua" w:hAnsi="Book Antiqua"/>
          <w:lang w:val="es-PR"/>
        </w:rPr>
      </w:pPr>
    </w:p>
    <w:p w14:paraId="2B9CFFE6" w14:textId="77777777" w:rsidR="007C0097" w:rsidRDefault="007C0097" w:rsidP="005C35A8">
      <w:pPr>
        <w:ind w:firstLine="360"/>
        <w:jc w:val="both"/>
        <w:rPr>
          <w:rFonts w:ascii="Book Antiqua" w:hAnsi="Book Antiqua"/>
          <w:lang w:val="es-PR"/>
        </w:rPr>
      </w:pPr>
      <w:r w:rsidRPr="007C0097">
        <w:rPr>
          <w:rFonts w:ascii="Book Antiqua" w:hAnsi="Book Antiqua"/>
          <w:lang w:val="es-PR"/>
        </w:rPr>
        <w:t>Establecido en el 2011, el Centro de Aprendizaje del Niño (CAN) es un centro educativo-terapéutico, especializado en el desarrollo de habilidades académicas, sociales, conductuales y comunicativas que actualmente tiene una capacidad máxima de 34 niños de 2-5 años. Todos nuestros participantes del Centro de Aprendizaje del Niño (CAN) tienen algún tipo de diagnóstico como: espectro de Autismo nivel 1 o 2, problemas sensoriales, problemas de aprendizaje, trastornos del lenguaje y/o trastorno de la comunicación social.</w:t>
      </w:r>
    </w:p>
    <w:p w14:paraId="43BD5254" w14:textId="77777777" w:rsidR="006557ED" w:rsidRPr="007C0097" w:rsidRDefault="006557ED" w:rsidP="005C35A8">
      <w:pPr>
        <w:ind w:firstLine="360"/>
        <w:jc w:val="both"/>
        <w:rPr>
          <w:rFonts w:ascii="Book Antiqua" w:hAnsi="Book Antiqua"/>
          <w:lang w:val="es-PR"/>
        </w:rPr>
      </w:pPr>
    </w:p>
    <w:p w14:paraId="661C37EB" w14:textId="03A8B0D4" w:rsidR="007C0097" w:rsidRDefault="007C0097" w:rsidP="005C35A8">
      <w:pPr>
        <w:ind w:firstLine="360"/>
        <w:jc w:val="both"/>
        <w:rPr>
          <w:rFonts w:ascii="Book Antiqua" w:hAnsi="Book Antiqua"/>
          <w:lang w:val="es-PR"/>
        </w:rPr>
      </w:pPr>
      <w:r w:rsidRPr="007C0097">
        <w:rPr>
          <w:rFonts w:ascii="Book Antiqua" w:hAnsi="Book Antiqua"/>
          <w:lang w:val="es-PR"/>
        </w:rPr>
        <w:t xml:space="preserve">Para orgullo de todos en Puerto Rico, han ofrecido servicios a la comunidad y a niños, de forma ininterrumpida por los pasados </w:t>
      </w:r>
      <w:r w:rsidR="006557ED">
        <w:rPr>
          <w:rFonts w:ascii="Book Antiqua" w:hAnsi="Book Antiqua"/>
          <w:lang w:val="es-PR"/>
        </w:rPr>
        <w:t>10</w:t>
      </w:r>
      <w:r w:rsidR="00EE1053">
        <w:rPr>
          <w:rFonts w:ascii="Book Antiqua" w:hAnsi="Book Antiqua"/>
          <w:lang w:val="es-PR"/>
        </w:rPr>
        <w:t>1</w:t>
      </w:r>
      <w:r w:rsidRPr="007C0097">
        <w:rPr>
          <w:rFonts w:ascii="Book Antiqua" w:hAnsi="Book Antiqua"/>
          <w:lang w:val="es-PR"/>
        </w:rPr>
        <w:t xml:space="preserve"> años.  Con motivo de la celebración de su Centenario, celebrado e</w:t>
      </w:r>
      <w:r w:rsidR="00EE1053">
        <w:rPr>
          <w:rFonts w:ascii="Book Antiqua" w:hAnsi="Book Antiqua"/>
          <w:lang w:val="es-PR"/>
        </w:rPr>
        <w:t xml:space="preserve">n el </w:t>
      </w:r>
      <w:r w:rsidRPr="007C0097">
        <w:rPr>
          <w:rFonts w:ascii="Book Antiqua" w:hAnsi="Book Antiqua"/>
          <w:lang w:val="es-PR"/>
        </w:rPr>
        <w:t>año 2024 se ordena la creación de un</w:t>
      </w:r>
      <w:r w:rsidR="00EE1053">
        <w:rPr>
          <w:rFonts w:ascii="Book Antiqua" w:hAnsi="Book Antiqua"/>
          <w:lang w:val="es-PR"/>
        </w:rPr>
        <w:t>a</w:t>
      </w:r>
      <w:r w:rsidRPr="007C0097">
        <w:rPr>
          <w:rFonts w:ascii="Book Antiqua" w:hAnsi="Book Antiqua"/>
          <w:lang w:val="es-PR"/>
        </w:rPr>
        <w:t xml:space="preserve"> </w:t>
      </w:r>
      <w:r w:rsidR="00EE1053">
        <w:rPr>
          <w:rFonts w:ascii="Book Antiqua" w:hAnsi="Book Antiqua"/>
          <w:lang w:val="es-PR"/>
        </w:rPr>
        <w:t>tablilla</w:t>
      </w:r>
      <w:r w:rsidRPr="007C0097">
        <w:rPr>
          <w:rFonts w:ascii="Book Antiqua" w:hAnsi="Book Antiqua"/>
          <w:lang w:val="es-PR"/>
        </w:rPr>
        <w:t xml:space="preserve"> conmemorativo al Centenario del Hospital del Niño alusivos a este importante acontecimiento.</w:t>
      </w:r>
    </w:p>
    <w:p w14:paraId="777586E1" w14:textId="77777777" w:rsidR="006557ED" w:rsidRPr="007C0097" w:rsidRDefault="006557ED" w:rsidP="005C35A8">
      <w:pPr>
        <w:ind w:firstLine="360"/>
        <w:jc w:val="both"/>
        <w:rPr>
          <w:rFonts w:ascii="Book Antiqua" w:hAnsi="Book Antiqua"/>
          <w:lang w:val="es-PR"/>
        </w:rPr>
      </w:pPr>
    </w:p>
    <w:p w14:paraId="600C3EFE" w14:textId="78091419" w:rsidR="00D760C4" w:rsidRDefault="00E55218" w:rsidP="005C35A8">
      <w:pPr>
        <w:ind w:firstLine="360"/>
        <w:jc w:val="both"/>
        <w:rPr>
          <w:rFonts w:ascii="Book Antiqua" w:hAnsi="Book Antiqua"/>
          <w:lang w:val="es-PR"/>
        </w:rPr>
      </w:pPr>
      <w:r>
        <w:rPr>
          <w:rFonts w:ascii="Book Antiqua" w:hAnsi="Book Antiqua"/>
          <w:lang w:val="es-ES"/>
        </w:rPr>
        <w:t>Asimismo, mediante esta legislación</w:t>
      </w:r>
      <w:r w:rsidR="00AA1F95">
        <w:rPr>
          <w:rFonts w:ascii="Book Antiqua" w:hAnsi="Book Antiqua"/>
          <w:lang w:val="es-ES"/>
        </w:rPr>
        <w:t xml:space="preserve"> le allegamos nuevos fondos a</w:t>
      </w:r>
      <w:r w:rsidR="002F37F0">
        <w:rPr>
          <w:rFonts w:ascii="Book Antiqua" w:hAnsi="Book Antiqua"/>
          <w:lang w:val="es-ES"/>
        </w:rPr>
        <w:t xml:space="preserve"> </w:t>
      </w:r>
      <w:r w:rsidR="004104FD">
        <w:rPr>
          <w:rFonts w:ascii="Book Antiqua" w:hAnsi="Book Antiqua"/>
          <w:lang w:val="es-ES"/>
        </w:rPr>
        <w:t>ser destinados</w:t>
      </w:r>
      <w:r w:rsidR="002F37F0" w:rsidRPr="007C0097">
        <w:rPr>
          <w:rFonts w:ascii="Book Antiqua" w:hAnsi="Book Antiqua"/>
          <w:lang w:val="es-PR"/>
        </w:rPr>
        <w:t xml:space="preserve"> a continuar con la misión primordial de contribuir a la rehabilitación de niños con discapacidad física y/o mental y ampliar los servicios de terapia para pacientes ambulatorios.</w:t>
      </w:r>
    </w:p>
    <w:p w14:paraId="4BE70D8D" w14:textId="77777777" w:rsidR="00EE1053" w:rsidRDefault="00EE1053" w:rsidP="005C35A8">
      <w:pPr>
        <w:ind w:firstLine="360"/>
        <w:jc w:val="both"/>
        <w:rPr>
          <w:rFonts w:ascii="Book Antiqua" w:hAnsi="Book Antiqua"/>
          <w:lang w:val="es-ES"/>
        </w:rPr>
      </w:pPr>
    </w:p>
    <w:p w14:paraId="62D1FB3F" w14:textId="77777777" w:rsidR="00C02D0C" w:rsidRDefault="00C02D0C" w:rsidP="005C35A8">
      <w:pPr>
        <w:spacing w:line="480" w:lineRule="auto"/>
        <w:rPr>
          <w:rFonts w:ascii="Book Antiqua" w:hAnsi="Book Antiqua"/>
          <w:i/>
          <w:lang w:val="es-ES_tradnl"/>
        </w:rPr>
      </w:pPr>
      <w:r>
        <w:rPr>
          <w:rFonts w:ascii="Book Antiqua" w:hAnsi="Book Antiqua"/>
          <w:i/>
          <w:lang w:val="es-ES_tradnl"/>
        </w:rPr>
        <w:t>RESUÉLVESE POR LA ASAMBLEA LEGISLATIVA DE PUERTO RICO:</w:t>
      </w:r>
    </w:p>
    <w:p w14:paraId="2CA091EE" w14:textId="77777777" w:rsidR="00C02D0C" w:rsidRDefault="00C02D0C" w:rsidP="005C35A8">
      <w:pPr>
        <w:spacing w:line="480" w:lineRule="auto"/>
        <w:jc w:val="both"/>
        <w:rPr>
          <w:rFonts w:ascii="Book Antiqua" w:hAnsi="Book Antiqua"/>
          <w:lang w:val="es-ES_tradnl"/>
        </w:rPr>
        <w:sectPr w:rsidR="00C02D0C">
          <w:headerReference w:type="default" r:id="rId9"/>
          <w:type w:val="continuous"/>
          <w:pgSz w:w="12240" w:h="15840" w:code="1"/>
          <w:pgMar w:top="1440" w:right="1440" w:bottom="1440" w:left="1440" w:header="720" w:footer="720" w:gutter="0"/>
          <w:cols w:space="720"/>
          <w:titlePg/>
        </w:sectPr>
      </w:pPr>
    </w:p>
    <w:p w14:paraId="79AAD63B" w14:textId="7580685D" w:rsidR="00BA3E01" w:rsidRPr="00874860" w:rsidRDefault="00BA3E01" w:rsidP="005C35A8">
      <w:pPr>
        <w:spacing w:line="480" w:lineRule="auto"/>
        <w:ind w:firstLine="360"/>
        <w:jc w:val="both"/>
        <w:rPr>
          <w:rFonts w:ascii="Book Antiqua" w:hAnsi="Book Antiqua"/>
          <w:szCs w:val="24"/>
          <w:lang w:val="es-PR"/>
        </w:rPr>
      </w:pPr>
      <w:r w:rsidRPr="00874860">
        <w:rPr>
          <w:rFonts w:ascii="Book Antiqua" w:hAnsi="Book Antiqua"/>
          <w:lang w:val="es-ES_tradnl"/>
        </w:rPr>
        <w:t xml:space="preserve">Sección 1.- </w:t>
      </w:r>
      <w:r w:rsidRPr="00874860">
        <w:rPr>
          <w:rFonts w:ascii="Book Antiqua" w:hAnsi="Book Antiqua"/>
          <w:szCs w:val="24"/>
          <w:lang w:val="es-PR"/>
        </w:rPr>
        <w:t xml:space="preserve">Se ordena al </w:t>
      </w:r>
      <w:proofErr w:type="gramStart"/>
      <w:r w:rsidR="00E71941">
        <w:rPr>
          <w:rFonts w:ascii="Book Antiqua" w:hAnsi="Book Antiqua"/>
          <w:szCs w:val="24"/>
          <w:lang w:val="es-PR"/>
        </w:rPr>
        <w:t>Secretario</w:t>
      </w:r>
      <w:proofErr w:type="gramEnd"/>
      <w:r w:rsidR="00E71941">
        <w:rPr>
          <w:rFonts w:ascii="Book Antiqua" w:hAnsi="Book Antiqua"/>
          <w:szCs w:val="24"/>
          <w:lang w:val="es-PR"/>
        </w:rPr>
        <w:t xml:space="preserve"> del </w:t>
      </w:r>
      <w:r w:rsidRPr="00874860">
        <w:rPr>
          <w:rFonts w:ascii="Book Antiqua" w:hAnsi="Book Antiqua"/>
          <w:szCs w:val="24"/>
          <w:lang w:val="es-PR"/>
        </w:rPr>
        <w:t xml:space="preserve">Departamento de Transportación y Obras Públicas, a </w:t>
      </w:r>
      <w:r w:rsidR="005E60B5">
        <w:rPr>
          <w:rFonts w:ascii="Book Antiqua" w:hAnsi="Book Antiqua"/>
          <w:szCs w:val="24"/>
          <w:lang w:val="es-PR"/>
        </w:rPr>
        <w:t xml:space="preserve">expedir </w:t>
      </w:r>
      <w:r w:rsidRPr="00874860">
        <w:rPr>
          <w:rFonts w:ascii="Book Antiqua" w:hAnsi="Book Antiqua"/>
          <w:szCs w:val="24"/>
          <w:lang w:val="es-PR"/>
        </w:rPr>
        <w:t>un</w:t>
      </w:r>
      <w:r w:rsidR="00880D7A">
        <w:rPr>
          <w:rFonts w:ascii="Book Antiqua" w:hAnsi="Book Antiqua"/>
          <w:szCs w:val="24"/>
          <w:lang w:val="es-PR"/>
        </w:rPr>
        <w:t>a</w:t>
      </w:r>
      <w:r w:rsidRPr="00874860">
        <w:rPr>
          <w:rFonts w:ascii="Book Antiqua" w:hAnsi="Book Antiqua"/>
          <w:szCs w:val="24"/>
          <w:lang w:val="es-PR"/>
        </w:rPr>
        <w:t xml:space="preserve"> </w:t>
      </w:r>
      <w:r w:rsidR="00880D7A">
        <w:rPr>
          <w:rFonts w:ascii="Book Antiqua" w:hAnsi="Book Antiqua"/>
          <w:szCs w:val="24"/>
          <w:lang w:val="es-PR"/>
        </w:rPr>
        <w:t>tablilla</w:t>
      </w:r>
      <w:r w:rsidRPr="00874860">
        <w:rPr>
          <w:rFonts w:ascii="Book Antiqua" w:hAnsi="Book Antiqua"/>
          <w:szCs w:val="24"/>
          <w:lang w:val="es-PR"/>
        </w:rPr>
        <w:t xml:space="preserve"> conmemorativ</w:t>
      </w:r>
      <w:r w:rsidR="00880D7A">
        <w:rPr>
          <w:rFonts w:ascii="Book Antiqua" w:hAnsi="Book Antiqua"/>
          <w:szCs w:val="24"/>
          <w:lang w:val="es-PR"/>
        </w:rPr>
        <w:t>a</w:t>
      </w:r>
      <w:r>
        <w:rPr>
          <w:rFonts w:ascii="Book Antiqua" w:hAnsi="Book Antiqua"/>
          <w:szCs w:val="24"/>
          <w:lang w:val="es-PR"/>
        </w:rPr>
        <w:t xml:space="preserve"> </w:t>
      </w:r>
      <w:r w:rsidR="00880D7A">
        <w:rPr>
          <w:rFonts w:ascii="Book Antiqua" w:hAnsi="Book Antiqua"/>
          <w:szCs w:val="24"/>
          <w:lang w:val="es-PR"/>
        </w:rPr>
        <w:t>de</w:t>
      </w:r>
      <w:r>
        <w:rPr>
          <w:rFonts w:ascii="Book Antiqua" w:hAnsi="Book Antiqua"/>
          <w:lang w:val="es-ES_tradnl"/>
        </w:rPr>
        <w:t xml:space="preserve"> los </w:t>
      </w:r>
      <w:r w:rsidR="005E60B5">
        <w:rPr>
          <w:rFonts w:ascii="Book Antiqua" w:hAnsi="Book Antiqua"/>
          <w:lang w:val="es-ES_tradnl"/>
        </w:rPr>
        <w:t xml:space="preserve">cien </w:t>
      </w:r>
      <w:r>
        <w:rPr>
          <w:rFonts w:ascii="Book Antiqua" w:hAnsi="Book Antiqua"/>
          <w:lang w:val="es-ES_tradnl"/>
        </w:rPr>
        <w:t>(</w:t>
      </w:r>
      <w:r w:rsidR="005E60B5">
        <w:rPr>
          <w:rFonts w:ascii="Book Antiqua" w:hAnsi="Book Antiqua"/>
          <w:lang w:val="es-ES_tradnl"/>
        </w:rPr>
        <w:t>10</w:t>
      </w:r>
      <w:r>
        <w:rPr>
          <w:rFonts w:ascii="Book Antiqua" w:hAnsi="Book Antiqua"/>
          <w:lang w:val="es-ES_tradnl"/>
        </w:rPr>
        <w:t>0) años de</w:t>
      </w:r>
      <w:r w:rsidR="005E60B5">
        <w:rPr>
          <w:rFonts w:ascii="Book Antiqua" w:hAnsi="Book Antiqua"/>
          <w:lang w:val="es-ES_tradnl"/>
        </w:rPr>
        <w:t xml:space="preserve"> </w:t>
      </w:r>
      <w:r w:rsidR="00D442BF">
        <w:rPr>
          <w:rFonts w:ascii="Book Antiqua" w:hAnsi="Book Antiqua"/>
          <w:lang w:val="es-ES_tradnl"/>
        </w:rPr>
        <w:t xml:space="preserve">la fundación del </w:t>
      </w:r>
      <w:r w:rsidR="00D442BF" w:rsidRPr="007C0097">
        <w:rPr>
          <w:rFonts w:ascii="Book Antiqua" w:hAnsi="Book Antiqua"/>
          <w:lang w:val="es-PR"/>
        </w:rPr>
        <w:lastRenderedPageBreak/>
        <w:t xml:space="preserve">de la Sociedad </w:t>
      </w:r>
      <w:proofErr w:type="gramStart"/>
      <w:r w:rsidR="00D442BF" w:rsidRPr="007C0097">
        <w:rPr>
          <w:rFonts w:ascii="Book Antiqua" w:hAnsi="Book Antiqua"/>
          <w:lang w:val="es-PR"/>
        </w:rPr>
        <w:t>Pro Hospital</w:t>
      </w:r>
      <w:proofErr w:type="gramEnd"/>
      <w:r w:rsidR="00D442BF" w:rsidRPr="007C0097">
        <w:rPr>
          <w:rFonts w:ascii="Book Antiqua" w:hAnsi="Book Antiqua"/>
          <w:lang w:val="es-PR"/>
        </w:rPr>
        <w:t xml:space="preserve"> del Niño</w:t>
      </w:r>
      <w:r w:rsidR="00D442BF">
        <w:rPr>
          <w:rFonts w:ascii="Book Antiqua" w:hAnsi="Book Antiqua"/>
          <w:lang w:val="es-PR"/>
        </w:rPr>
        <w:t xml:space="preserve"> (Hospital del Niño) </w:t>
      </w:r>
      <w:r w:rsidR="009D61FA">
        <w:rPr>
          <w:rFonts w:ascii="Book Antiqua" w:hAnsi="Book Antiqua"/>
          <w:lang w:val="es-PR"/>
        </w:rPr>
        <w:t xml:space="preserve">en </w:t>
      </w:r>
      <w:r w:rsidR="00D442BF" w:rsidRPr="000D1C29">
        <w:rPr>
          <w:rFonts w:ascii="Book Antiqua" w:hAnsi="Book Antiqua"/>
          <w:lang w:val="es-ES_tradnl"/>
        </w:rPr>
        <w:t xml:space="preserve">el año </w:t>
      </w:r>
      <w:r w:rsidR="00D442BF" w:rsidRPr="00F40130">
        <w:rPr>
          <w:rFonts w:ascii="Book Antiqua" w:hAnsi="Book Antiqua"/>
          <w:lang w:val="es-ES_tradnl"/>
        </w:rPr>
        <w:t>202</w:t>
      </w:r>
      <w:r w:rsidR="00D442BF">
        <w:rPr>
          <w:rFonts w:ascii="Book Antiqua" w:hAnsi="Book Antiqua"/>
          <w:lang w:val="es-ES_tradnl"/>
        </w:rPr>
        <w:t>4</w:t>
      </w:r>
      <w:r w:rsidRPr="00874860">
        <w:rPr>
          <w:rFonts w:ascii="Book Antiqua" w:hAnsi="Book Antiqua"/>
          <w:szCs w:val="24"/>
          <w:lang w:val="es-PR"/>
        </w:rPr>
        <w:t>, a ser expedid</w:t>
      </w:r>
      <w:r w:rsidR="00274E4C">
        <w:rPr>
          <w:rFonts w:ascii="Book Antiqua" w:hAnsi="Book Antiqua"/>
          <w:szCs w:val="24"/>
          <w:lang w:val="es-PR"/>
        </w:rPr>
        <w:t>a</w:t>
      </w:r>
      <w:r w:rsidRPr="00874860">
        <w:rPr>
          <w:rFonts w:ascii="Book Antiqua" w:hAnsi="Book Antiqua"/>
          <w:szCs w:val="24"/>
          <w:lang w:val="es-PR"/>
        </w:rPr>
        <w:t xml:space="preserve"> y utilizad</w:t>
      </w:r>
      <w:r w:rsidR="00274E4C">
        <w:rPr>
          <w:rFonts w:ascii="Book Antiqua" w:hAnsi="Book Antiqua"/>
          <w:szCs w:val="24"/>
          <w:lang w:val="es-PR"/>
        </w:rPr>
        <w:t xml:space="preserve">a a partir del </w:t>
      </w:r>
      <w:r w:rsidRPr="00874860">
        <w:rPr>
          <w:rFonts w:ascii="Book Antiqua" w:hAnsi="Book Antiqua"/>
          <w:szCs w:val="24"/>
          <w:lang w:val="es-PR"/>
        </w:rPr>
        <w:t>año</w:t>
      </w:r>
      <w:r>
        <w:rPr>
          <w:rFonts w:ascii="Book Antiqua" w:hAnsi="Book Antiqua"/>
          <w:szCs w:val="24"/>
          <w:lang w:val="es-PR"/>
        </w:rPr>
        <w:t xml:space="preserve"> 202</w:t>
      </w:r>
      <w:r w:rsidR="00274E4C">
        <w:rPr>
          <w:rFonts w:ascii="Book Antiqua" w:hAnsi="Book Antiqua"/>
          <w:szCs w:val="24"/>
          <w:lang w:val="es-PR"/>
        </w:rPr>
        <w:t>6</w:t>
      </w:r>
      <w:r w:rsidRPr="00874860">
        <w:rPr>
          <w:rFonts w:ascii="Book Antiqua" w:hAnsi="Book Antiqua"/>
          <w:szCs w:val="24"/>
          <w:lang w:val="es-PR"/>
        </w:rPr>
        <w:t xml:space="preserve">, según se dispone en la Sección </w:t>
      </w:r>
      <w:r w:rsidR="00585F3A">
        <w:rPr>
          <w:rFonts w:ascii="Book Antiqua" w:hAnsi="Book Antiqua"/>
          <w:szCs w:val="24"/>
          <w:lang w:val="es-PR"/>
        </w:rPr>
        <w:t>2</w:t>
      </w:r>
      <w:r w:rsidRPr="00874860">
        <w:rPr>
          <w:rFonts w:ascii="Book Antiqua" w:hAnsi="Book Antiqua"/>
          <w:szCs w:val="24"/>
          <w:lang w:val="es-PR"/>
        </w:rPr>
        <w:t xml:space="preserve"> de esta Resolución Conjunta.</w:t>
      </w:r>
    </w:p>
    <w:p w14:paraId="29E997BC" w14:textId="4E74BEAF" w:rsidR="00BA3E01" w:rsidRPr="00874860" w:rsidRDefault="00BA3E01" w:rsidP="005C35A8">
      <w:pPr>
        <w:spacing w:line="480" w:lineRule="auto"/>
        <w:ind w:firstLine="360"/>
        <w:jc w:val="both"/>
        <w:rPr>
          <w:rFonts w:ascii="Book Antiqua" w:hAnsi="Book Antiqua"/>
          <w:szCs w:val="24"/>
          <w:lang w:val="es-PR"/>
        </w:rPr>
      </w:pPr>
      <w:r w:rsidRPr="00874860">
        <w:rPr>
          <w:rFonts w:ascii="Book Antiqua" w:hAnsi="Book Antiqua"/>
          <w:szCs w:val="24"/>
          <w:lang w:val="es-PR"/>
        </w:rPr>
        <w:t xml:space="preserve">Sección 2.- </w:t>
      </w:r>
      <w:r w:rsidR="009D61FA">
        <w:rPr>
          <w:rFonts w:ascii="Book Antiqua" w:hAnsi="Book Antiqua"/>
          <w:szCs w:val="24"/>
          <w:lang w:val="es-PR"/>
        </w:rPr>
        <w:t>El</w:t>
      </w:r>
      <w:r w:rsidRPr="00874860">
        <w:rPr>
          <w:rFonts w:ascii="Book Antiqua" w:hAnsi="Book Antiqua"/>
          <w:szCs w:val="24"/>
          <w:lang w:val="es-PR"/>
        </w:rPr>
        <w:t xml:space="preserve"> Departamento de Transportación y Obras Públicas</w:t>
      </w:r>
      <w:r w:rsidR="006E68C7">
        <w:rPr>
          <w:rFonts w:ascii="Book Antiqua" w:hAnsi="Book Antiqua"/>
          <w:szCs w:val="24"/>
          <w:lang w:val="es-PR"/>
        </w:rPr>
        <w:t xml:space="preserve"> junto a </w:t>
      </w:r>
      <w:r w:rsidR="006E68C7">
        <w:rPr>
          <w:rFonts w:ascii="Book Antiqua" w:hAnsi="Book Antiqua"/>
          <w:color w:val="000000"/>
          <w:szCs w:val="24"/>
          <w:lang w:val="es-PR"/>
        </w:rPr>
        <w:t xml:space="preserve">la Sociedad </w:t>
      </w:r>
      <w:proofErr w:type="gramStart"/>
      <w:r w:rsidR="006E68C7">
        <w:rPr>
          <w:rFonts w:ascii="Book Antiqua" w:hAnsi="Book Antiqua"/>
          <w:color w:val="000000"/>
          <w:szCs w:val="24"/>
          <w:lang w:val="es-PR"/>
        </w:rPr>
        <w:t>Pro Hospital</w:t>
      </w:r>
      <w:proofErr w:type="gramEnd"/>
      <w:r w:rsidR="006E68C7">
        <w:rPr>
          <w:rFonts w:ascii="Book Antiqua" w:hAnsi="Book Antiqua"/>
          <w:color w:val="000000"/>
          <w:szCs w:val="24"/>
          <w:lang w:val="es-PR"/>
        </w:rPr>
        <w:t xml:space="preserve"> del Niño, Inc. (Hospital del Niño)</w:t>
      </w:r>
      <w:r w:rsidRPr="00874860">
        <w:rPr>
          <w:rFonts w:ascii="Book Antiqua" w:hAnsi="Book Antiqua"/>
          <w:szCs w:val="24"/>
          <w:lang w:val="es-PR"/>
        </w:rPr>
        <w:t xml:space="preserve"> será</w:t>
      </w:r>
      <w:r w:rsidR="00BF27A6">
        <w:rPr>
          <w:rFonts w:ascii="Book Antiqua" w:hAnsi="Book Antiqua"/>
          <w:szCs w:val="24"/>
          <w:lang w:val="es-PR"/>
        </w:rPr>
        <w:t>n</w:t>
      </w:r>
      <w:r w:rsidRPr="00874860">
        <w:rPr>
          <w:rFonts w:ascii="Book Antiqua" w:hAnsi="Book Antiqua"/>
          <w:szCs w:val="24"/>
          <w:lang w:val="es-PR"/>
        </w:rPr>
        <w:t xml:space="preserve"> </w:t>
      </w:r>
      <w:r>
        <w:rPr>
          <w:rFonts w:ascii="Book Antiqua" w:hAnsi="Book Antiqua"/>
          <w:szCs w:val="24"/>
          <w:lang w:val="es-PR"/>
        </w:rPr>
        <w:t>l</w:t>
      </w:r>
      <w:r w:rsidR="00BF27A6">
        <w:rPr>
          <w:rFonts w:ascii="Book Antiqua" w:hAnsi="Book Antiqua"/>
          <w:szCs w:val="24"/>
          <w:lang w:val="es-PR"/>
        </w:rPr>
        <w:t>os</w:t>
      </w:r>
      <w:r w:rsidRPr="00874860">
        <w:rPr>
          <w:rFonts w:ascii="Book Antiqua" w:hAnsi="Book Antiqua"/>
          <w:szCs w:val="24"/>
          <w:lang w:val="es-PR"/>
        </w:rPr>
        <w:t xml:space="preserve"> encargad</w:t>
      </w:r>
      <w:r w:rsidR="00BF27A6">
        <w:rPr>
          <w:rFonts w:ascii="Book Antiqua" w:hAnsi="Book Antiqua"/>
          <w:szCs w:val="24"/>
          <w:lang w:val="es-PR"/>
        </w:rPr>
        <w:t>os</w:t>
      </w:r>
      <w:r w:rsidRPr="00874860">
        <w:rPr>
          <w:rFonts w:ascii="Book Antiqua" w:hAnsi="Book Antiqua"/>
          <w:szCs w:val="24"/>
          <w:lang w:val="es-PR"/>
        </w:rPr>
        <w:t xml:space="preserve"> de confeccionar </w:t>
      </w:r>
      <w:r w:rsidR="00291ADE" w:rsidRPr="00291ADE">
        <w:rPr>
          <w:rFonts w:ascii="Book Antiqua" w:hAnsi="Book Antiqua"/>
          <w:szCs w:val="24"/>
          <w:lang w:val="es-PR"/>
        </w:rPr>
        <w:t>el diseño, tamaño, colores, composición y otros detalles físicos de la tablilla conmemorativa</w:t>
      </w:r>
      <w:r w:rsidRPr="00874860">
        <w:rPr>
          <w:rFonts w:ascii="Book Antiqua" w:hAnsi="Book Antiqua"/>
          <w:szCs w:val="24"/>
          <w:lang w:val="es-PR"/>
        </w:rPr>
        <w:t xml:space="preserve">, según se disponga </w:t>
      </w:r>
      <w:r w:rsidR="00F30C94">
        <w:rPr>
          <w:rFonts w:ascii="Book Antiqua" w:hAnsi="Book Antiqua"/>
          <w:szCs w:val="24"/>
          <w:lang w:val="es-PR"/>
        </w:rPr>
        <w:t xml:space="preserve">la </w:t>
      </w:r>
      <w:r w:rsidR="00F30C94" w:rsidRPr="00F30C94">
        <w:rPr>
          <w:rFonts w:ascii="Book Antiqua" w:hAnsi="Book Antiqua"/>
          <w:szCs w:val="24"/>
          <w:lang w:val="es-PR"/>
        </w:rPr>
        <w:t>Ley de Vehículos y Tránsito de Puerto Rico”</w:t>
      </w:r>
      <w:r w:rsidR="00F30C94">
        <w:rPr>
          <w:rFonts w:ascii="Book Antiqua" w:hAnsi="Book Antiqua"/>
          <w:szCs w:val="24"/>
          <w:lang w:val="es-PR"/>
        </w:rPr>
        <w:t xml:space="preserve"> y los</w:t>
      </w:r>
      <w:r w:rsidRPr="00874860">
        <w:rPr>
          <w:rFonts w:ascii="Book Antiqua" w:hAnsi="Book Antiqua"/>
          <w:szCs w:val="24"/>
          <w:lang w:val="es-PR"/>
        </w:rPr>
        <w:t xml:space="preserve"> reglamentos aplicables</w:t>
      </w:r>
      <w:r w:rsidR="00392C35">
        <w:rPr>
          <w:rFonts w:ascii="Book Antiqua" w:hAnsi="Book Antiqua"/>
          <w:szCs w:val="24"/>
          <w:lang w:val="es-PR"/>
        </w:rPr>
        <w:t>.</w:t>
      </w:r>
    </w:p>
    <w:p w14:paraId="016EDC58" w14:textId="4D622266" w:rsidR="00BA3E01" w:rsidRPr="00874860" w:rsidRDefault="00BA3E01" w:rsidP="005C35A8">
      <w:pPr>
        <w:spacing w:line="480" w:lineRule="auto"/>
        <w:ind w:firstLine="360"/>
        <w:jc w:val="both"/>
        <w:rPr>
          <w:rFonts w:ascii="Book Antiqua" w:hAnsi="Book Antiqua"/>
          <w:color w:val="000000"/>
          <w:szCs w:val="24"/>
          <w:lang w:val="es-PR"/>
        </w:rPr>
      </w:pPr>
      <w:r w:rsidRPr="00874860">
        <w:rPr>
          <w:rFonts w:ascii="Book Antiqua" w:hAnsi="Book Antiqua"/>
          <w:szCs w:val="24"/>
          <w:lang w:val="es-PR"/>
        </w:rPr>
        <w:t xml:space="preserve">Sección 3.- </w:t>
      </w:r>
      <w:r w:rsidR="00260D87">
        <w:rPr>
          <w:rFonts w:ascii="Book Antiqua" w:hAnsi="Book Antiqua"/>
          <w:szCs w:val="24"/>
          <w:lang w:val="es-PR"/>
        </w:rPr>
        <w:t>La compra de esta t</w:t>
      </w:r>
      <w:r w:rsidR="00D45B3E">
        <w:rPr>
          <w:rFonts w:ascii="Book Antiqua" w:hAnsi="Book Antiqua"/>
          <w:color w:val="000000"/>
          <w:szCs w:val="24"/>
          <w:lang w:val="es-PR"/>
        </w:rPr>
        <w:t>ablilla</w:t>
      </w:r>
      <w:r w:rsidRPr="00874860">
        <w:rPr>
          <w:rFonts w:ascii="Book Antiqua" w:hAnsi="Book Antiqua"/>
          <w:color w:val="000000"/>
          <w:szCs w:val="24"/>
          <w:lang w:val="es-PR"/>
        </w:rPr>
        <w:t xml:space="preserve"> conmemorativ</w:t>
      </w:r>
      <w:r w:rsidR="00D45B3E">
        <w:rPr>
          <w:rFonts w:ascii="Book Antiqua" w:hAnsi="Book Antiqua"/>
          <w:color w:val="000000"/>
          <w:szCs w:val="24"/>
          <w:lang w:val="es-PR"/>
        </w:rPr>
        <w:t>a</w:t>
      </w:r>
      <w:r w:rsidRPr="00874860">
        <w:rPr>
          <w:rFonts w:ascii="Book Antiqua" w:hAnsi="Book Antiqua"/>
          <w:color w:val="000000"/>
          <w:szCs w:val="24"/>
          <w:lang w:val="es-PR"/>
        </w:rPr>
        <w:t xml:space="preserve"> será</w:t>
      </w:r>
      <w:r w:rsidR="00260D87">
        <w:rPr>
          <w:rFonts w:ascii="Book Antiqua" w:hAnsi="Book Antiqua"/>
          <w:color w:val="000000"/>
          <w:szCs w:val="24"/>
          <w:lang w:val="es-PR"/>
        </w:rPr>
        <w:t xml:space="preserve"> voluntaria para todo conductor que adquiera una tablilla </w:t>
      </w:r>
      <w:r w:rsidR="00191F2E">
        <w:rPr>
          <w:rFonts w:ascii="Book Antiqua" w:hAnsi="Book Antiqua"/>
          <w:color w:val="000000"/>
          <w:szCs w:val="24"/>
          <w:lang w:val="es-PR"/>
        </w:rPr>
        <w:t>a partir del año 2026</w:t>
      </w:r>
      <w:r>
        <w:rPr>
          <w:rFonts w:ascii="Book Antiqua" w:hAnsi="Book Antiqua"/>
          <w:color w:val="000000"/>
          <w:szCs w:val="24"/>
          <w:lang w:val="es-PR"/>
        </w:rPr>
        <w:t>.</w:t>
      </w:r>
    </w:p>
    <w:p w14:paraId="1507D5AB" w14:textId="433980C1" w:rsidR="00BA3E01" w:rsidRPr="00874860" w:rsidRDefault="00BA3E01" w:rsidP="005C35A8">
      <w:pPr>
        <w:spacing w:line="480" w:lineRule="auto"/>
        <w:ind w:firstLine="360"/>
        <w:jc w:val="both"/>
        <w:rPr>
          <w:rFonts w:ascii="Book Antiqua" w:hAnsi="Book Antiqua"/>
          <w:szCs w:val="24"/>
          <w:lang w:val="es-PR"/>
        </w:rPr>
      </w:pPr>
      <w:r w:rsidRPr="00874860">
        <w:rPr>
          <w:rFonts w:ascii="Book Antiqua" w:hAnsi="Book Antiqua"/>
          <w:color w:val="000000"/>
          <w:szCs w:val="24"/>
          <w:lang w:val="es-PR"/>
        </w:rPr>
        <w:t xml:space="preserve">Sección 4.- </w:t>
      </w:r>
      <w:r w:rsidR="00E36693" w:rsidRPr="00E36693">
        <w:rPr>
          <w:rFonts w:ascii="Book Antiqua" w:hAnsi="Book Antiqua"/>
          <w:szCs w:val="24"/>
          <w:lang w:val="es-PR"/>
        </w:rPr>
        <w:t xml:space="preserve">Los ciudadanos tendrán la opción de pagar </w:t>
      </w:r>
      <w:r w:rsidR="008B6117">
        <w:rPr>
          <w:rFonts w:ascii="Book Antiqua" w:hAnsi="Book Antiqua"/>
          <w:szCs w:val="24"/>
          <w:lang w:val="es-PR"/>
        </w:rPr>
        <w:t xml:space="preserve">veinte </w:t>
      </w:r>
      <w:r w:rsidR="00E36693" w:rsidRPr="00E36693">
        <w:rPr>
          <w:rFonts w:ascii="Book Antiqua" w:hAnsi="Book Antiqua"/>
          <w:szCs w:val="24"/>
          <w:lang w:val="es-PR"/>
        </w:rPr>
        <w:t>dólares ($</w:t>
      </w:r>
      <w:r w:rsidR="008B6117">
        <w:rPr>
          <w:rFonts w:ascii="Book Antiqua" w:hAnsi="Book Antiqua"/>
          <w:szCs w:val="24"/>
          <w:lang w:val="es-PR"/>
        </w:rPr>
        <w:t>2</w:t>
      </w:r>
      <w:r w:rsidR="00E36693" w:rsidRPr="00E36693">
        <w:rPr>
          <w:rFonts w:ascii="Book Antiqua" w:hAnsi="Book Antiqua"/>
          <w:szCs w:val="24"/>
          <w:lang w:val="es-PR"/>
        </w:rPr>
        <w:t>0)</w:t>
      </w:r>
      <w:r w:rsidR="008B6117">
        <w:rPr>
          <w:rFonts w:ascii="Book Antiqua" w:hAnsi="Book Antiqua"/>
          <w:szCs w:val="24"/>
          <w:lang w:val="es-PR"/>
        </w:rPr>
        <w:t xml:space="preserve"> en adelante</w:t>
      </w:r>
      <w:r w:rsidR="00E36693" w:rsidRPr="00E36693">
        <w:rPr>
          <w:rFonts w:ascii="Book Antiqua" w:hAnsi="Book Antiqua"/>
          <w:szCs w:val="24"/>
          <w:lang w:val="es-PR"/>
        </w:rPr>
        <w:t xml:space="preserve"> por la expedición de la tablilla conmemorativa, asignándose diez dólares ($10) a la </w:t>
      </w:r>
      <w:proofErr w:type="spellStart"/>
      <w:r w:rsidR="00E36693" w:rsidRPr="00E36693">
        <w:rPr>
          <w:rFonts w:ascii="Book Antiqua" w:hAnsi="Book Antiqua"/>
          <w:szCs w:val="24"/>
          <w:lang w:val="es-PR"/>
        </w:rPr>
        <w:t>Directoría</w:t>
      </w:r>
      <w:proofErr w:type="spellEnd"/>
      <w:r w:rsidR="00E36693" w:rsidRPr="00E36693">
        <w:rPr>
          <w:rFonts w:ascii="Book Antiqua" w:hAnsi="Book Antiqua"/>
          <w:szCs w:val="24"/>
          <w:lang w:val="es-PR"/>
        </w:rPr>
        <w:t xml:space="preserve"> de Servicios al Conductor (DISCO) para costear la producción de la tablilla, los cuales irán a la cuenta especial de la </w:t>
      </w:r>
      <w:r w:rsidR="00B661F6" w:rsidRPr="00E36693">
        <w:rPr>
          <w:rFonts w:ascii="Book Antiqua" w:hAnsi="Book Antiqua"/>
          <w:szCs w:val="24"/>
          <w:lang w:val="es-PR"/>
        </w:rPr>
        <w:t>Directoria</w:t>
      </w:r>
      <w:r w:rsidR="00E36693" w:rsidRPr="00E36693">
        <w:rPr>
          <w:rFonts w:ascii="Book Antiqua" w:hAnsi="Book Antiqua"/>
          <w:szCs w:val="24"/>
          <w:lang w:val="es-PR"/>
        </w:rPr>
        <w:t xml:space="preserve"> </w:t>
      </w:r>
      <w:r w:rsidRPr="00874860">
        <w:rPr>
          <w:rFonts w:ascii="Book Antiqua" w:hAnsi="Book Antiqua"/>
          <w:szCs w:val="24"/>
          <w:lang w:val="es-PR"/>
        </w:rPr>
        <w:t xml:space="preserve">y </w:t>
      </w:r>
      <w:r w:rsidR="00A5793B">
        <w:rPr>
          <w:rFonts w:ascii="Book Antiqua" w:hAnsi="Book Antiqua"/>
          <w:szCs w:val="24"/>
          <w:lang w:val="es-PR"/>
        </w:rPr>
        <w:t xml:space="preserve">el resto de los fondos </w:t>
      </w:r>
      <w:r w:rsidR="00673055">
        <w:rPr>
          <w:rFonts w:ascii="Book Antiqua" w:hAnsi="Book Antiqua"/>
          <w:szCs w:val="24"/>
          <w:lang w:val="es-PR"/>
        </w:rPr>
        <w:t xml:space="preserve">a la </w:t>
      </w:r>
      <w:r w:rsidR="00673055" w:rsidRPr="007C0097">
        <w:rPr>
          <w:rFonts w:ascii="Book Antiqua" w:hAnsi="Book Antiqua"/>
          <w:lang w:val="es-PR"/>
        </w:rPr>
        <w:t xml:space="preserve">Sociedad </w:t>
      </w:r>
      <w:proofErr w:type="gramStart"/>
      <w:r w:rsidR="00673055" w:rsidRPr="007C0097">
        <w:rPr>
          <w:rFonts w:ascii="Book Antiqua" w:hAnsi="Book Antiqua"/>
          <w:lang w:val="es-PR"/>
        </w:rPr>
        <w:t>Pro Hospital</w:t>
      </w:r>
      <w:proofErr w:type="gramEnd"/>
      <w:r w:rsidR="00673055" w:rsidRPr="007C0097">
        <w:rPr>
          <w:rFonts w:ascii="Book Antiqua" w:hAnsi="Book Antiqua"/>
          <w:lang w:val="es-PR"/>
        </w:rPr>
        <w:t xml:space="preserve"> del Niño</w:t>
      </w:r>
      <w:r w:rsidR="00673055">
        <w:rPr>
          <w:rFonts w:ascii="Book Antiqua" w:hAnsi="Book Antiqua"/>
          <w:lang w:val="es-PR"/>
        </w:rPr>
        <w:t>, Inc.</w:t>
      </w:r>
      <w:r w:rsidRPr="00874860">
        <w:rPr>
          <w:rFonts w:ascii="Book Antiqua" w:hAnsi="Book Antiqua"/>
          <w:szCs w:val="24"/>
          <w:lang w:val="es-PR"/>
        </w:rPr>
        <w:t xml:space="preserve"> </w:t>
      </w:r>
      <w:r w:rsidR="00360F50">
        <w:rPr>
          <w:rFonts w:ascii="Book Antiqua" w:hAnsi="Book Antiqua"/>
          <w:szCs w:val="24"/>
          <w:lang w:val="es-PR"/>
        </w:rPr>
        <w:t xml:space="preserve"> </w:t>
      </w:r>
      <w:r w:rsidRPr="00874860">
        <w:rPr>
          <w:rFonts w:ascii="Book Antiqua" w:hAnsi="Book Antiqua"/>
          <w:szCs w:val="24"/>
          <w:lang w:val="es-PR"/>
        </w:rPr>
        <w:t xml:space="preserve">Disponiéndose que, el procedimiento para realizar las donaciones aquí descrito deberá establecerse e implementarse </w:t>
      </w:r>
      <w:r w:rsidR="00AB6E93">
        <w:rPr>
          <w:rFonts w:ascii="Book Antiqua" w:hAnsi="Book Antiqua"/>
          <w:szCs w:val="24"/>
          <w:lang w:val="es-PR"/>
        </w:rPr>
        <w:t xml:space="preserve">luego de treinta (30) días de aprobarse </w:t>
      </w:r>
      <w:r w:rsidR="007445E5">
        <w:rPr>
          <w:rFonts w:ascii="Book Antiqua" w:hAnsi="Book Antiqua"/>
          <w:szCs w:val="24"/>
          <w:lang w:val="es-PR"/>
        </w:rPr>
        <w:t>esta Resolución</w:t>
      </w:r>
      <w:r w:rsidRPr="00874860">
        <w:rPr>
          <w:rFonts w:ascii="Book Antiqua" w:hAnsi="Book Antiqua"/>
          <w:szCs w:val="24"/>
          <w:lang w:val="es-PR"/>
        </w:rPr>
        <w:t xml:space="preserve">, de manera que, los ciudadanos puedan comenzar a realizar su donativo al momento de realizar su pago por concepto de </w:t>
      </w:r>
      <w:r w:rsidR="007445E5">
        <w:rPr>
          <w:rFonts w:ascii="Book Antiqua" w:hAnsi="Book Antiqua"/>
          <w:szCs w:val="24"/>
          <w:lang w:val="es-PR"/>
        </w:rPr>
        <w:t>la tablilla</w:t>
      </w:r>
      <w:r w:rsidRPr="00874860">
        <w:rPr>
          <w:rFonts w:ascii="Book Antiqua" w:hAnsi="Book Antiqua"/>
          <w:szCs w:val="24"/>
          <w:lang w:val="es-PR"/>
        </w:rPr>
        <w:t>.</w:t>
      </w:r>
    </w:p>
    <w:p w14:paraId="689CAF5A" w14:textId="42DA3176" w:rsidR="00BA3E01" w:rsidRPr="00874860" w:rsidRDefault="00BA3E01" w:rsidP="005C35A8">
      <w:pPr>
        <w:spacing w:line="480" w:lineRule="auto"/>
        <w:ind w:firstLine="360"/>
        <w:jc w:val="both"/>
        <w:rPr>
          <w:rFonts w:ascii="Book Antiqua" w:hAnsi="Book Antiqua"/>
          <w:szCs w:val="24"/>
          <w:lang w:val="es-PR"/>
        </w:rPr>
      </w:pPr>
      <w:r w:rsidRPr="00874860">
        <w:rPr>
          <w:rFonts w:ascii="Book Antiqua" w:hAnsi="Book Antiqua"/>
          <w:szCs w:val="24"/>
          <w:lang w:val="es-PR"/>
        </w:rPr>
        <w:t xml:space="preserve">Sección 5.- </w:t>
      </w:r>
      <w:r w:rsidR="00882048" w:rsidRPr="00882048">
        <w:rPr>
          <w:rFonts w:ascii="Book Antiqua" w:hAnsi="Book Antiqua"/>
          <w:szCs w:val="24"/>
          <w:lang w:val="es-PR"/>
        </w:rPr>
        <w:t xml:space="preserve">Toda persona que desee cambiar la tablilla de su vehículo por la tablilla conmemorativa deberá completar una solicitud a esos efectos, entregar la tablilla anterior y comprar los correspondientes Comprobantes de Rentas Internas por </w:t>
      </w:r>
      <w:r w:rsidR="00E20633">
        <w:rPr>
          <w:rFonts w:ascii="Book Antiqua" w:hAnsi="Book Antiqua"/>
          <w:szCs w:val="24"/>
          <w:lang w:val="es-PR"/>
        </w:rPr>
        <w:t xml:space="preserve">el </w:t>
      </w:r>
      <w:r w:rsidR="00882048" w:rsidRPr="00882048">
        <w:rPr>
          <w:rFonts w:ascii="Book Antiqua" w:hAnsi="Book Antiqua"/>
          <w:szCs w:val="24"/>
          <w:lang w:val="es-PR"/>
        </w:rPr>
        <w:t>valor</w:t>
      </w:r>
      <w:r w:rsidR="00E20633">
        <w:rPr>
          <w:rFonts w:ascii="Book Antiqua" w:hAnsi="Book Antiqua"/>
          <w:szCs w:val="24"/>
          <w:lang w:val="es-PR"/>
        </w:rPr>
        <w:t xml:space="preserve"> no menor </w:t>
      </w:r>
      <w:r w:rsidR="00E20633">
        <w:rPr>
          <w:rFonts w:ascii="Book Antiqua" w:hAnsi="Book Antiqua"/>
          <w:szCs w:val="24"/>
          <w:lang w:val="es-PR"/>
        </w:rPr>
        <w:lastRenderedPageBreak/>
        <w:t>de</w:t>
      </w:r>
      <w:r w:rsidR="00882048" w:rsidRPr="00882048">
        <w:rPr>
          <w:rFonts w:ascii="Book Antiqua" w:hAnsi="Book Antiqua"/>
          <w:szCs w:val="24"/>
          <w:lang w:val="es-PR"/>
        </w:rPr>
        <w:t xml:space="preserve"> veint</w:t>
      </w:r>
      <w:r w:rsidR="00E20633">
        <w:rPr>
          <w:rFonts w:ascii="Book Antiqua" w:hAnsi="Book Antiqua"/>
          <w:szCs w:val="24"/>
          <w:lang w:val="es-PR"/>
        </w:rPr>
        <w:t>e</w:t>
      </w:r>
      <w:r w:rsidR="00882048" w:rsidRPr="00882048">
        <w:rPr>
          <w:rFonts w:ascii="Book Antiqua" w:hAnsi="Book Antiqua"/>
          <w:szCs w:val="24"/>
          <w:lang w:val="es-PR"/>
        </w:rPr>
        <w:t xml:space="preserve"> dólares ($2</w:t>
      </w:r>
      <w:r w:rsidR="00E20633">
        <w:rPr>
          <w:rFonts w:ascii="Book Antiqua" w:hAnsi="Book Antiqua"/>
          <w:szCs w:val="24"/>
          <w:lang w:val="es-PR"/>
        </w:rPr>
        <w:t>0</w:t>
      </w:r>
      <w:r w:rsidR="00882048" w:rsidRPr="00882048">
        <w:rPr>
          <w:rFonts w:ascii="Book Antiqua" w:hAnsi="Book Antiqua"/>
          <w:szCs w:val="24"/>
          <w:lang w:val="es-PR"/>
        </w:rPr>
        <w:t>) para el pago de la nueva tablilla, en adición de los costos ordinarios de dicha transacción.</w:t>
      </w:r>
    </w:p>
    <w:p w14:paraId="5DFFF7CF" w14:textId="27B7F402" w:rsidR="00BA3E01" w:rsidRPr="00874860" w:rsidRDefault="00BA3E01" w:rsidP="005C35A8">
      <w:pPr>
        <w:spacing w:line="480" w:lineRule="auto"/>
        <w:ind w:firstLine="360"/>
        <w:jc w:val="both"/>
        <w:rPr>
          <w:rFonts w:ascii="Book Antiqua" w:hAnsi="Book Antiqua"/>
          <w:szCs w:val="24"/>
          <w:lang w:val="es-PR"/>
        </w:rPr>
      </w:pPr>
      <w:r w:rsidRPr="001C78F9">
        <w:rPr>
          <w:rFonts w:ascii="Book Antiqua" w:hAnsi="Book Antiqua"/>
          <w:szCs w:val="24"/>
          <w:lang w:val="es-PR"/>
        </w:rPr>
        <w:t xml:space="preserve">Sección 6.- Se ordena al </w:t>
      </w:r>
      <w:proofErr w:type="gramStart"/>
      <w:r w:rsidRPr="001C78F9">
        <w:rPr>
          <w:rFonts w:ascii="Book Antiqua" w:hAnsi="Book Antiqua"/>
          <w:szCs w:val="24"/>
          <w:lang w:val="es-PR"/>
        </w:rPr>
        <w:t>Secretario</w:t>
      </w:r>
      <w:proofErr w:type="gramEnd"/>
      <w:r w:rsidRPr="001C78F9">
        <w:rPr>
          <w:rFonts w:ascii="Book Antiqua" w:hAnsi="Book Antiqua"/>
          <w:szCs w:val="24"/>
          <w:lang w:val="es-PR"/>
        </w:rPr>
        <w:t xml:space="preserve"> de Hacienda a rendir un informe a la Asamblea Legislativa donde detalle los recaudos mensuales y depósitos allegados </w:t>
      </w:r>
      <w:r w:rsidR="00840311" w:rsidRPr="001C78F9">
        <w:rPr>
          <w:rFonts w:ascii="Book Antiqua" w:hAnsi="Book Antiqua"/>
          <w:szCs w:val="24"/>
          <w:lang w:val="es-PR"/>
        </w:rPr>
        <w:t xml:space="preserve">a la </w:t>
      </w:r>
      <w:r w:rsidR="00840311" w:rsidRPr="001C78F9">
        <w:rPr>
          <w:rFonts w:ascii="Book Antiqua" w:hAnsi="Book Antiqua"/>
          <w:lang w:val="es-PR"/>
        </w:rPr>
        <w:t xml:space="preserve">Sociedad </w:t>
      </w:r>
      <w:proofErr w:type="gramStart"/>
      <w:r w:rsidR="00840311" w:rsidRPr="001C78F9">
        <w:rPr>
          <w:rFonts w:ascii="Book Antiqua" w:hAnsi="Book Antiqua"/>
          <w:lang w:val="es-PR"/>
        </w:rPr>
        <w:t>Pro Hospital</w:t>
      </w:r>
      <w:proofErr w:type="gramEnd"/>
      <w:r w:rsidR="00840311" w:rsidRPr="001C78F9">
        <w:rPr>
          <w:rFonts w:ascii="Book Antiqua" w:hAnsi="Book Antiqua"/>
          <w:lang w:val="es-PR"/>
        </w:rPr>
        <w:t xml:space="preserve"> del Niño, Inc.</w:t>
      </w:r>
      <w:r w:rsidRPr="001C78F9">
        <w:rPr>
          <w:rFonts w:ascii="Book Antiqua" w:hAnsi="Book Antiqua"/>
          <w:szCs w:val="24"/>
          <w:lang w:val="es-PR"/>
        </w:rPr>
        <w:t xml:space="preserve"> que se logren tras la implementación de la presente Resolución Conjunta. Dicho informe comprenderá el </w:t>
      </w:r>
      <w:r w:rsidR="00BE7AE1" w:rsidRPr="001C78F9">
        <w:rPr>
          <w:rFonts w:ascii="Book Antiqua" w:hAnsi="Book Antiqua"/>
          <w:szCs w:val="24"/>
          <w:lang w:val="es-PR"/>
        </w:rPr>
        <w:t>periodo</w:t>
      </w:r>
      <w:r w:rsidR="00C21DDA" w:rsidRPr="001C78F9">
        <w:rPr>
          <w:rFonts w:ascii="Book Antiqua" w:hAnsi="Book Antiqua"/>
          <w:szCs w:val="24"/>
          <w:lang w:val="es-PR"/>
        </w:rPr>
        <w:t xml:space="preserve"> </w:t>
      </w:r>
      <w:r w:rsidR="00196B85">
        <w:rPr>
          <w:rFonts w:ascii="Book Antiqua" w:hAnsi="Book Antiqua"/>
          <w:szCs w:val="24"/>
          <w:lang w:val="es-PR"/>
        </w:rPr>
        <w:t xml:space="preserve">de un año a partir de </w:t>
      </w:r>
      <w:r w:rsidR="00C21DDA" w:rsidRPr="001C78F9">
        <w:rPr>
          <w:rFonts w:ascii="Book Antiqua" w:hAnsi="Book Antiqua"/>
          <w:szCs w:val="24"/>
          <w:lang w:val="es-PR"/>
        </w:rPr>
        <w:t>la venta de</w:t>
      </w:r>
      <w:r w:rsidR="00196B85">
        <w:rPr>
          <w:rFonts w:ascii="Book Antiqua" w:hAnsi="Book Antiqua"/>
          <w:szCs w:val="24"/>
          <w:lang w:val="es-PR"/>
        </w:rPr>
        <w:t xml:space="preserve"> </w:t>
      </w:r>
      <w:r w:rsidR="00C21DDA" w:rsidRPr="001C78F9">
        <w:rPr>
          <w:rFonts w:ascii="Book Antiqua" w:hAnsi="Book Antiqua"/>
          <w:szCs w:val="24"/>
          <w:lang w:val="es-PR"/>
        </w:rPr>
        <w:t>l</w:t>
      </w:r>
      <w:r w:rsidR="00196B85">
        <w:rPr>
          <w:rFonts w:ascii="Book Antiqua" w:hAnsi="Book Antiqua"/>
          <w:szCs w:val="24"/>
          <w:lang w:val="es-PR"/>
        </w:rPr>
        <w:t>a tablilla conmemorativa</w:t>
      </w:r>
      <w:r w:rsidRPr="001C78F9">
        <w:rPr>
          <w:rFonts w:ascii="Book Antiqua" w:hAnsi="Book Antiqua"/>
          <w:szCs w:val="24"/>
          <w:lang w:val="es-PR"/>
        </w:rPr>
        <w:t>.</w:t>
      </w:r>
    </w:p>
    <w:p w14:paraId="3FD295C5" w14:textId="531B01B6" w:rsidR="00BA3E01" w:rsidRPr="00874860" w:rsidRDefault="00BA3E01" w:rsidP="005C35A8">
      <w:pPr>
        <w:spacing w:line="480" w:lineRule="auto"/>
        <w:ind w:firstLine="360"/>
        <w:jc w:val="both"/>
        <w:rPr>
          <w:rFonts w:ascii="Book Antiqua" w:hAnsi="Book Antiqua"/>
          <w:color w:val="000000"/>
          <w:szCs w:val="24"/>
          <w:lang w:val="es-PR"/>
        </w:rPr>
      </w:pPr>
      <w:r w:rsidRPr="00874860">
        <w:rPr>
          <w:rFonts w:ascii="Book Antiqua" w:hAnsi="Book Antiqua"/>
          <w:lang w:val="es-PR"/>
        </w:rPr>
        <w:t xml:space="preserve">Sección 7.- </w:t>
      </w:r>
      <w:r w:rsidR="00A40ACC" w:rsidRPr="00A40ACC">
        <w:rPr>
          <w:rFonts w:ascii="Book Antiqua" w:hAnsi="Book Antiqua"/>
          <w:color w:val="000000"/>
          <w:szCs w:val="24"/>
          <w:lang w:val="es-PR"/>
        </w:rPr>
        <w:t xml:space="preserve">El </w:t>
      </w:r>
      <w:proofErr w:type="gramStart"/>
      <w:r w:rsidR="00A40ACC" w:rsidRPr="00A40ACC">
        <w:rPr>
          <w:rFonts w:ascii="Book Antiqua" w:hAnsi="Book Antiqua"/>
          <w:color w:val="000000"/>
          <w:szCs w:val="24"/>
          <w:lang w:val="es-PR"/>
        </w:rPr>
        <w:t>Secretario</w:t>
      </w:r>
      <w:proofErr w:type="gramEnd"/>
      <w:r w:rsidR="00A40ACC" w:rsidRPr="00A40ACC">
        <w:rPr>
          <w:rFonts w:ascii="Book Antiqua" w:hAnsi="Book Antiqua"/>
          <w:color w:val="000000"/>
          <w:szCs w:val="24"/>
          <w:lang w:val="es-PR"/>
        </w:rPr>
        <w:t xml:space="preserve"> del Departamento de Hacienda y del Departamento de Transportación y Obras Públicas aprobarán y/o enmendarán las normas, reglas y reglamentos que sean necesarios y convenientes para garantizar el cumplimiento de lo dispuesto en esta Resolución Conjunta en un periodo de treinta (30) días.</w:t>
      </w:r>
    </w:p>
    <w:p w14:paraId="02E4D6B0" w14:textId="3C880CCD" w:rsidR="00686436" w:rsidRPr="006D3765" w:rsidRDefault="00BA3E01" w:rsidP="005C35A8">
      <w:pPr>
        <w:spacing w:line="480" w:lineRule="auto"/>
        <w:ind w:firstLine="360"/>
        <w:jc w:val="both"/>
        <w:rPr>
          <w:rFonts w:ascii="Book Antiqua" w:hAnsi="Book Antiqua"/>
          <w:szCs w:val="24"/>
          <w:lang w:val="es-PR"/>
        </w:rPr>
      </w:pPr>
      <w:r w:rsidRPr="00874860">
        <w:rPr>
          <w:rFonts w:ascii="Book Antiqua" w:hAnsi="Book Antiqua"/>
          <w:color w:val="000000"/>
          <w:szCs w:val="24"/>
          <w:lang w:val="es-PR"/>
        </w:rPr>
        <w:t xml:space="preserve">Sección 8.- </w:t>
      </w:r>
      <w:r w:rsidRPr="00874860">
        <w:rPr>
          <w:rFonts w:ascii="Book Antiqua" w:hAnsi="Book Antiqua"/>
          <w:szCs w:val="24"/>
          <w:lang w:val="es-PR"/>
        </w:rPr>
        <w:t>Esta Resolución Conjunta comenzará a regir inmediatamente después de su aprobación.</w:t>
      </w:r>
    </w:p>
    <w:sectPr w:rsidR="00686436" w:rsidRPr="006D3765" w:rsidSect="005366EC">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072A36" w14:textId="77777777" w:rsidR="00473AEF" w:rsidRDefault="00473AEF">
      <w:r>
        <w:separator/>
      </w:r>
    </w:p>
  </w:endnote>
  <w:endnote w:type="continuationSeparator" w:id="0">
    <w:p w14:paraId="739BA0CD" w14:textId="77777777" w:rsidR="00473AEF" w:rsidRDefault="00473A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9D783C" w14:textId="77777777" w:rsidR="00473AEF" w:rsidRDefault="00473AEF">
      <w:r>
        <w:separator/>
      </w:r>
    </w:p>
  </w:footnote>
  <w:footnote w:type="continuationSeparator" w:id="0">
    <w:p w14:paraId="2242DF8A" w14:textId="77777777" w:rsidR="00473AEF" w:rsidRDefault="00473A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DEB232" w14:textId="77777777" w:rsidR="00F042CB" w:rsidRDefault="00F042CB">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AA3ABA">
      <w:rPr>
        <w:rStyle w:val="Nmerodepgina"/>
        <w:noProof/>
      </w:rPr>
      <w:t>5</w:t>
    </w:r>
    <w:r>
      <w:rPr>
        <w:rStyle w:val="Nmerodepgi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F42093"/>
    <w:multiLevelType w:val="hybridMultilevel"/>
    <w:tmpl w:val="C5944AC6"/>
    <w:lvl w:ilvl="0" w:tplc="59EC1ED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6431216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C02D0C"/>
    <w:rsid w:val="00020BBB"/>
    <w:rsid w:val="00052238"/>
    <w:rsid w:val="00056024"/>
    <w:rsid w:val="000719AD"/>
    <w:rsid w:val="00095AE1"/>
    <w:rsid w:val="000A6B6C"/>
    <w:rsid w:val="000B0DBB"/>
    <w:rsid w:val="00100BF1"/>
    <w:rsid w:val="00111E71"/>
    <w:rsid w:val="00127C6A"/>
    <w:rsid w:val="00132DF3"/>
    <w:rsid w:val="001363FE"/>
    <w:rsid w:val="00140C3F"/>
    <w:rsid w:val="00157BDA"/>
    <w:rsid w:val="0017132B"/>
    <w:rsid w:val="00191F2E"/>
    <w:rsid w:val="00196B85"/>
    <w:rsid w:val="001C17E8"/>
    <w:rsid w:val="001C78F9"/>
    <w:rsid w:val="001F375E"/>
    <w:rsid w:val="001F4CA3"/>
    <w:rsid w:val="001F612A"/>
    <w:rsid w:val="00211396"/>
    <w:rsid w:val="002138AE"/>
    <w:rsid w:val="00226AE6"/>
    <w:rsid w:val="00245B34"/>
    <w:rsid w:val="00250BE8"/>
    <w:rsid w:val="0025799B"/>
    <w:rsid w:val="00260D87"/>
    <w:rsid w:val="00263355"/>
    <w:rsid w:val="00273792"/>
    <w:rsid w:val="00274E4C"/>
    <w:rsid w:val="00290C20"/>
    <w:rsid w:val="00291ADE"/>
    <w:rsid w:val="002D1968"/>
    <w:rsid w:val="002D4AC3"/>
    <w:rsid w:val="002D4AC8"/>
    <w:rsid w:val="002F37F0"/>
    <w:rsid w:val="00320D78"/>
    <w:rsid w:val="00360F50"/>
    <w:rsid w:val="00380FE5"/>
    <w:rsid w:val="003924DD"/>
    <w:rsid w:val="00392C35"/>
    <w:rsid w:val="00394FCB"/>
    <w:rsid w:val="003950B5"/>
    <w:rsid w:val="003963F4"/>
    <w:rsid w:val="003971C6"/>
    <w:rsid w:val="003B5254"/>
    <w:rsid w:val="003B75A6"/>
    <w:rsid w:val="004061CA"/>
    <w:rsid w:val="00407510"/>
    <w:rsid w:val="004104FD"/>
    <w:rsid w:val="00415689"/>
    <w:rsid w:val="00422622"/>
    <w:rsid w:val="004371E5"/>
    <w:rsid w:val="004440CB"/>
    <w:rsid w:val="004713D2"/>
    <w:rsid w:val="00473354"/>
    <w:rsid w:val="00473AEF"/>
    <w:rsid w:val="004C6697"/>
    <w:rsid w:val="004E0D6F"/>
    <w:rsid w:val="00521639"/>
    <w:rsid w:val="00532BB7"/>
    <w:rsid w:val="005332E4"/>
    <w:rsid w:val="0053550C"/>
    <w:rsid w:val="00555018"/>
    <w:rsid w:val="005723DC"/>
    <w:rsid w:val="00581300"/>
    <w:rsid w:val="00585F3A"/>
    <w:rsid w:val="00587C05"/>
    <w:rsid w:val="00597295"/>
    <w:rsid w:val="005A49CB"/>
    <w:rsid w:val="005B6346"/>
    <w:rsid w:val="005C027D"/>
    <w:rsid w:val="005C35A8"/>
    <w:rsid w:val="005E60B5"/>
    <w:rsid w:val="006016D2"/>
    <w:rsid w:val="006210DC"/>
    <w:rsid w:val="0064349D"/>
    <w:rsid w:val="00653EED"/>
    <w:rsid w:val="006557ED"/>
    <w:rsid w:val="00664B63"/>
    <w:rsid w:val="00673055"/>
    <w:rsid w:val="00685549"/>
    <w:rsid w:val="00686436"/>
    <w:rsid w:val="00696B81"/>
    <w:rsid w:val="006A09C1"/>
    <w:rsid w:val="006B7365"/>
    <w:rsid w:val="006C2D81"/>
    <w:rsid w:val="006C7DF8"/>
    <w:rsid w:val="006D3765"/>
    <w:rsid w:val="006E68C7"/>
    <w:rsid w:val="00702E71"/>
    <w:rsid w:val="00710ABB"/>
    <w:rsid w:val="007351A7"/>
    <w:rsid w:val="00736F0A"/>
    <w:rsid w:val="007445E5"/>
    <w:rsid w:val="00750FC8"/>
    <w:rsid w:val="007533D0"/>
    <w:rsid w:val="00755069"/>
    <w:rsid w:val="0079207C"/>
    <w:rsid w:val="00792202"/>
    <w:rsid w:val="00796562"/>
    <w:rsid w:val="007B0660"/>
    <w:rsid w:val="007C0097"/>
    <w:rsid w:val="007E3868"/>
    <w:rsid w:val="00820C41"/>
    <w:rsid w:val="00840311"/>
    <w:rsid w:val="00850256"/>
    <w:rsid w:val="00880D7A"/>
    <w:rsid w:val="00882048"/>
    <w:rsid w:val="0089275F"/>
    <w:rsid w:val="008B3F75"/>
    <w:rsid w:val="008B6117"/>
    <w:rsid w:val="008E0B01"/>
    <w:rsid w:val="008E195C"/>
    <w:rsid w:val="0093686F"/>
    <w:rsid w:val="00942FD4"/>
    <w:rsid w:val="00951997"/>
    <w:rsid w:val="00955DD6"/>
    <w:rsid w:val="00975D98"/>
    <w:rsid w:val="00990352"/>
    <w:rsid w:val="00996A53"/>
    <w:rsid w:val="009D1DD2"/>
    <w:rsid w:val="009D61FA"/>
    <w:rsid w:val="009E3528"/>
    <w:rsid w:val="00A03405"/>
    <w:rsid w:val="00A1528A"/>
    <w:rsid w:val="00A33156"/>
    <w:rsid w:val="00A33918"/>
    <w:rsid w:val="00A40ACC"/>
    <w:rsid w:val="00A55418"/>
    <w:rsid w:val="00A5793B"/>
    <w:rsid w:val="00A74BE9"/>
    <w:rsid w:val="00A7629F"/>
    <w:rsid w:val="00AA1F95"/>
    <w:rsid w:val="00AA3ABA"/>
    <w:rsid w:val="00AB6E93"/>
    <w:rsid w:val="00AD248F"/>
    <w:rsid w:val="00AF0CEE"/>
    <w:rsid w:val="00AF1F57"/>
    <w:rsid w:val="00B050C8"/>
    <w:rsid w:val="00B6420C"/>
    <w:rsid w:val="00B661F6"/>
    <w:rsid w:val="00B667AD"/>
    <w:rsid w:val="00B84C38"/>
    <w:rsid w:val="00B86C00"/>
    <w:rsid w:val="00B90E7C"/>
    <w:rsid w:val="00B947F6"/>
    <w:rsid w:val="00BA3E01"/>
    <w:rsid w:val="00BE7AE1"/>
    <w:rsid w:val="00BF16AA"/>
    <w:rsid w:val="00BF27A6"/>
    <w:rsid w:val="00BF6B3E"/>
    <w:rsid w:val="00C02D0C"/>
    <w:rsid w:val="00C15040"/>
    <w:rsid w:val="00C21DDA"/>
    <w:rsid w:val="00C23719"/>
    <w:rsid w:val="00C354B8"/>
    <w:rsid w:val="00C50B9A"/>
    <w:rsid w:val="00C5127C"/>
    <w:rsid w:val="00C52517"/>
    <w:rsid w:val="00C57C89"/>
    <w:rsid w:val="00C60921"/>
    <w:rsid w:val="00C62936"/>
    <w:rsid w:val="00C653F2"/>
    <w:rsid w:val="00C679E6"/>
    <w:rsid w:val="00C77ECD"/>
    <w:rsid w:val="00C908F9"/>
    <w:rsid w:val="00C94F4C"/>
    <w:rsid w:val="00CA0917"/>
    <w:rsid w:val="00CA1099"/>
    <w:rsid w:val="00CB2823"/>
    <w:rsid w:val="00D01A10"/>
    <w:rsid w:val="00D417C2"/>
    <w:rsid w:val="00D442BF"/>
    <w:rsid w:val="00D45B3E"/>
    <w:rsid w:val="00D60936"/>
    <w:rsid w:val="00D709EB"/>
    <w:rsid w:val="00D74714"/>
    <w:rsid w:val="00D760C4"/>
    <w:rsid w:val="00D82F3F"/>
    <w:rsid w:val="00D921C6"/>
    <w:rsid w:val="00D958C2"/>
    <w:rsid w:val="00DD776B"/>
    <w:rsid w:val="00DF146B"/>
    <w:rsid w:val="00E04AB5"/>
    <w:rsid w:val="00E20633"/>
    <w:rsid w:val="00E20B30"/>
    <w:rsid w:val="00E32FCD"/>
    <w:rsid w:val="00E335A2"/>
    <w:rsid w:val="00E36693"/>
    <w:rsid w:val="00E4424F"/>
    <w:rsid w:val="00E50973"/>
    <w:rsid w:val="00E50EEA"/>
    <w:rsid w:val="00E52F58"/>
    <w:rsid w:val="00E55218"/>
    <w:rsid w:val="00E71941"/>
    <w:rsid w:val="00E944C4"/>
    <w:rsid w:val="00EC26AA"/>
    <w:rsid w:val="00ED7A53"/>
    <w:rsid w:val="00EE1053"/>
    <w:rsid w:val="00EE4273"/>
    <w:rsid w:val="00F02004"/>
    <w:rsid w:val="00F042CB"/>
    <w:rsid w:val="00F30C94"/>
    <w:rsid w:val="00F60A20"/>
    <w:rsid w:val="00F60A8E"/>
    <w:rsid w:val="00F82B61"/>
    <w:rsid w:val="00FB2A53"/>
    <w:rsid w:val="00FC0A95"/>
    <w:rsid w:val="00FC3D9C"/>
    <w:rsid w:val="00FC4A4C"/>
    <w:rsid w:val="00FC6FB0"/>
    <w:rsid w:val="00FF0153"/>
    <w:rsid w:val="00FF3A10"/>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C9023A"/>
  <w15:chartTrackingRefBased/>
  <w15:docId w15:val="{FE356293-A2FF-43C8-AC02-6D49B15C8A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styleId="NormalWeb">
    <w:name w:val="Normal (Web)"/>
    <w:basedOn w:val="Normal"/>
    <w:uiPriority w:val="99"/>
    <w:unhideWhenUsed/>
    <w:rsid w:val="00C02D0C"/>
    <w:pPr>
      <w:spacing w:before="100" w:beforeAutospacing="1" w:after="100" w:afterAutospacing="1"/>
    </w:pPr>
    <w:rPr>
      <w:szCs w:val="24"/>
    </w:rPr>
  </w:style>
  <w:style w:type="paragraph" w:customStyle="1" w:styleId="Firmas">
    <w:name w:val="Firmas"/>
    <w:basedOn w:val="Normal"/>
    <w:pPr>
      <w:tabs>
        <w:tab w:val="center" w:pos="1440"/>
        <w:tab w:val="center" w:pos="7200"/>
      </w:tabs>
    </w:pPr>
    <w:rPr>
      <w:lang w:val="es-ES_tradnl"/>
    </w:rPr>
  </w:style>
  <w:style w:type="paragraph" w:styleId="Textodeglobo">
    <w:name w:val="Balloon Text"/>
    <w:basedOn w:val="Normal"/>
    <w:link w:val="TextodegloboCar"/>
    <w:uiPriority w:val="99"/>
    <w:semiHidden/>
    <w:unhideWhenUsed/>
    <w:rsid w:val="00C23719"/>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2371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478697">
      <w:bodyDiv w:val="1"/>
      <w:marLeft w:val="0"/>
      <w:marRight w:val="0"/>
      <w:marTop w:val="0"/>
      <w:marBottom w:val="0"/>
      <w:divBdr>
        <w:top w:val="none" w:sz="0" w:space="0" w:color="auto"/>
        <w:left w:val="none" w:sz="0" w:space="0" w:color="auto"/>
        <w:bottom w:val="none" w:sz="0" w:space="0" w:color="auto"/>
        <w:right w:val="none" w:sz="0" w:space="0" w:color="auto"/>
      </w:divBdr>
    </w:div>
    <w:div w:id="866138497">
      <w:bodyDiv w:val="1"/>
      <w:marLeft w:val="0"/>
      <w:marRight w:val="0"/>
      <w:marTop w:val="0"/>
      <w:marBottom w:val="0"/>
      <w:divBdr>
        <w:top w:val="none" w:sz="0" w:space="0" w:color="auto"/>
        <w:left w:val="none" w:sz="0" w:space="0" w:color="auto"/>
        <w:bottom w:val="none" w:sz="0" w:space="0" w:color="auto"/>
        <w:right w:val="none" w:sz="0" w:space="0" w:color="auto"/>
      </w:divBdr>
    </w:div>
    <w:div w:id="1412658332">
      <w:bodyDiv w:val="1"/>
      <w:marLeft w:val="0"/>
      <w:marRight w:val="0"/>
      <w:marTop w:val="0"/>
      <w:marBottom w:val="0"/>
      <w:divBdr>
        <w:top w:val="none" w:sz="0" w:space="0" w:color="auto"/>
        <w:left w:val="none" w:sz="0" w:space="0" w:color="auto"/>
        <w:bottom w:val="none" w:sz="0" w:space="0" w:color="auto"/>
        <w:right w:val="none" w:sz="0" w:space="0" w:color="auto"/>
      </w:divBdr>
    </w:div>
    <w:div w:id="1865972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9C2463A6-4AEE-416A-BA2A-F74A0992F3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1104</Words>
  <Characters>5906</Characters>
  <Application>Microsoft Office Word</Application>
  <DocSecurity>0</DocSecurity>
  <Lines>118</Lines>
  <Paragraphs>32</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6978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Jessica M. Ramos Ostolaza</dc:creator>
  <cp:keywords/>
  <cp:lastModifiedBy>Rocío Alayón Morell</cp:lastModifiedBy>
  <cp:revision>4</cp:revision>
  <cp:lastPrinted>2022-08-15T14:24:00Z</cp:lastPrinted>
  <dcterms:created xsi:type="dcterms:W3CDTF">2026-02-12T14:44:00Z</dcterms:created>
  <dcterms:modified xsi:type="dcterms:W3CDTF">2026-02-13T16:37:00Z</dcterms:modified>
</cp:coreProperties>
</file>