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BAA75" w14:textId="77777777" w:rsidR="005F57E0" w:rsidRPr="006301FC" w:rsidRDefault="00EC5BE2" w:rsidP="005F57E0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5F57E0" w:rsidRPr="006301FC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12772133" w14:textId="77777777" w:rsidR="005F57E0" w:rsidRPr="006301FC" w:rsidRDefault="005F57E0" w:rsidP="005F57E0">
      <w:pPr>
        <w:jc w:val="center"/>
        <w:rPr>
          <w:rFonts w:ascii="Book Antiqua" w:hAnsi="Book Antiqua"/>
          <w:lang w:val="es-ES_tradnl"/>
        </w:rPr>
      </w:pPr>
    </w:p>
    <w:p w14:paraId="7F415B12" w14:textId="6764E2F9" w:rsidR="005F57E0" w:rsidRPr="006301FC" w:rsidRDefault="00DE3676" w:rsidP="005F57E0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DA23F5" w:rsidRPr="00DA23F5">
        <w:rPr>
          <w:rFonts w:ascii="Book Antiqua" w:hAnsi="Book Antiqua"/>
          <w:vertAlign w:val="superscript"/>
          <w:lang w:val="es-ES_tradnl"/>
        </w:rPr>
        <w:t>m</w:t>
      </w:r>
      <w:r w:rsidRPr="00DA23F5">
        <w:rPr>
          <w:rFonts w:ascii="Book Antiqua" w:hAnsi="Book Antiqua"/>
          <w:vertAlign w:val="superscript"/>
          <w:lang w:val="es-ES_tradnl"/>
        </w:rPr>
        <w:t>a</w:t>
      </w:r>
      <w:r w:rsidR="005F57E0" w:rsidRPr="00DA23F5">
        <w:rPr>
          <w:rFonts w:ascii="Book Antiqua" w:hAnsi="Book Antiqua"/>
          <w:vertAlign w:val="superscript"/>
          <w:lang w:val="es-ES_tradnl"/>
        </w:rPr>
        <w:t xml:space="preserve">. </w:t>
      </w:r>
      <w:r w:rsidR="005F57E0" w:rsidRPr="006301FC">
        <w:rPr>
          <w:rFonts w:ascii="Book Antiqua" w:hAnsi="Book Antiqua"/>
          <w:lang w:val="es-ES_tradnl"/>
        </w:rPr>
        <w:t>Asamblea                                                                       </w:t>
      </w:r>
      <w:r w:rsidR="003D63D5">
        <w:rPr>
          <w:rFonts w:ascii="Book Antiqua" w:hAnsi="Book Antiqua"/>
          <w:lang w:val="es-ES_tradnl"/>
        </w:rPr>
        <w:t>               </w:t>
      </w:r>
      <w:r>
        <w:rPr>
          <w:rFonts w:ascii="Book Antiqua" w:hAnsi="Book Antiqua"/>
          <w:lang w:val="es-ES_tradnl"/>
        </w:rPr>
        <w:tab/>
      </w:r>
      <w:r w:rsidR="003D63D5">
        <w:rPr>
          <w:rFonts w:ascii="Book Antiqua" w:hAnsi="Book Antiqua"/>
          <w:lang w:val="es-ES_tradnl"/>
        </w:rPr>
        <w:t xml:space="preserve">                </w:t>
      </w:r>
      <w:r w:rsidR="00C87F60">
        <w:rPr>
          <w:rFonts w:ascii="Book Antiqua" w:hAnsi="Book Antiqua"/>
          <w:lang w:val="es-ES_tradnl"/>
        </w:rPr>
        <w:t>3</w:t>
      </w:r>
      <w:r w:rsidR="00C87F60" w:rsidRPr="00DA23F5">
        <w:rPr>
          <w:rFonts w:ascii="Book Antiqua" w:hAnsi="Book Antiqua"/>
          <w:vertAlign w:val="superscript"/>
          <w:lang w:val="es-ES_tradnl"/>
        </w:rPr>
        <w:t>r</w:t>
      </w:r>
      <w:r w:rsidR="005F57E0" w:rsidRPr="00DA23F5">
        <w:rPr>
          <w:rFonts w:ascii="Book Antiqua" w:hAnsi="Book Antiqua"/>
          <w:vertAlign w:val="superscript"/>
          <w:lang w:val="es-ES_tradnl"/>
        </w:rPr>
        <w:t xml:space="preserve">a. </w:t>
      </w:r>
      <w:r w:rsidR="005F57E0" w:rsidRPr="006301FC">
        <w:rPr>
          <w:rFonts w:ascii="Book Antiqua" w:hAnsi="Book Antiqua"/>
          <w:lang w:val="es-ES_tradnl"/>
        </w:rPr>
        <w:t>Sesión</w:t>
      </w:r>
    </w:p>
    <w:p w14:paraId="094FAE90" w14:textId="77777777" w:rsidR="005F57E0" w:rsidRPr="006301FC" w:rsidRDefault="005F57E0" w:rsidP="005F57E0">
      <w:pPr>
        <w:pStyle w:val="title2"/>
        <w:rPr>
          <w:rFonts w:ascii="Book Antiqua" w:hAnsi="Book Antiqua"/>
          <w:lang w:val="es-ES_tradnl"/>
        </w:rPr>
      </w:pPr>
      <w:r w:rsidRPr="006301FC">
        <w:rPr>
          <w:rFonts w:ascii="Book Antiqua" w:hAnsi="Book Antiqua"/>
          <w:lang w:val="es-ES_tradnl"/>
        </w:rPr>
        <w:t xml:space="preserve">          </w:t>
      </w:r>
      <w:r w:rsidR="002F73C4">
        <w:rPr>
          <w:rFonts w:ascii="Book Antiqua" w:hAnsi="Book Antiqua"/>
          <w:lang w:val="es-ES_tradnl"/>
        </w:rPr>
        <w:t xml:space="preserve"> </w:t>
      </w:r>
      <w:r w:rsidRPr="006301FC">
        <w:rPr>
          <w:rFonts w:ascii="Book Antiqua" w:hAnsi="Book Antiqua"/>
          <w:lang w:val="es-ES_tradnl"/>
        </w:rPr>
        <w:t xml:space="preserve">Legislativa                                                                                                  </w:t>
      </w:r>
      <w:r w:rsidRPr="006301FC">
        <w:rPr>
          <w:rFonts w:ascii="Book Antiqua" w:hAnsi="Book Antiqua"/>
          <w:lang w:val="es-ES_tradnl"/>
        </w:rPr>
        <w:tab/>
        <w:t xml:space="preserve">     </w:t>
      </w:r>
      <w:r w:rsidR="008B7C65">
        <w:rPr>
          <w:rFonts w:ascii="Book Antiqua" w:hAnsi="Book Antiqua"/>
          <w:lang w:val="es-ES_tradnl"/>
        </w:rPr>
        <w:t xml:space="preserve"> </w:t>
      </w:r>
      <w:r w:rsidRPr="006301FC">
        <w:rPr>
          <w:rFonts w:ascii="Book Antiqua" w:hAnsi="Book Antiqua"/>
          <w:lang w:val="es-ES_tradnl"/>
        </w:rPr>
        <w:t>Ordinaria</w:t>
      </w:r>
    </w:p>
    <w:p w14:paraId="50E888E0" w14:textId="77777777" w:rsidR="005F57E0" w:rsidRPr="006301FC" w:rsidRDefault="005F57E0" w:rsidP="005F57E0">
      <w:pPr>
        <w:jc w:val="center"/>
        <w:rPr>
          <w:rFonts w:ascii="Book Antiqua" w:hAnsi="Book Antiqua"/>
          <w:lang w:val="es-ES_tradnl"/>
        </w:rPr>
      </w:pPr>
    </w:p>
    <w:p w14:paraId="03D7ECEB" w14:textId="77777777" w:rsidR="005F57E0" w:rsidRPr="00586007" w:rsidRDefault="005F57E0" w:rsidP="005F57E0">
      <w:pPr>
        <w:pStyle w:val="Ttulo1"/>
        <w:ind w:left="0" w:firstLine="0"/>
        <w:rPr>
          <w:rFonts w:ascii="Book Antiqua" w:hAnsi="Book Antiqua"/>
          <w:b/>
          <w:bCs/>
          <w:iCs/>
          <w:sz w:val="36"/>
          <w:szCs w:val="36"/>
          <w:lang w:val="es-ES"/>
        </w:rPr>
      </w:pPr>
      <w:r w:rsidRPr="00586007">
        <w:rPr>
          <w:rFonts w:ascii="Book Antiqua" w:hAnsi="Book Antiqua"/>
          <w:b/>
          <w:bCs/>
          <w:iCs/>
          <w:sz w:val="36"/>
          <w:szCs w:val="36"/>
          <w:lang w:val="es-ES"/>
        </w:rPr>
        <w:t>CÁMARA DE REPRESENTANTES</w:t>
      </w:r>
    </w:p>
    <w:p w14:paraId="0DA8AA4C" w14:textId="77777777" w:rsidR="005F57E0" w:rsidRPr="00586007" w:rsidRDefault="005F57E0" w:rsidP="005F57E0">
      <w:pPr>
        <w:jc w:val="center"/>
        <w:rPr>
          <w:rFonts w:ascii="Book Antiqua" w:hAnsi="Book Antiqua"/>
          <w:lang w:val="es-ES"/>
        </w:rPr>
      </w:pPr>
    </w:p>
    <w:p w14:paraId="1A99DE8F" w14:textId="70016114" w:rsidR="005F57E0" w:rsidRPr="00184BAE" w:rsidRDefault="005F57E0" w:rsidP="005F57E0">
      <w:pPr>
        <w:jc w:val="center"/>
        <w:rPr>
          <w:rFonts w:ascii="Book Antiqua" w:hAnsi="Book Antiqua"/>
          <w:b/>
          <w:bCs/>
          <w:sz w:val="52"/>
          <w:szCs w:val="52"/>
          <w:lang w:val="es-ES"/>
        </w:rPr>
      </w:pPr>
      <w:r w:rsidRPr="00586007">
        <w:rPr>
          <w:rFonts w:ascii="Book Antiqua" w:hAnsi="Book Antiqua"/>
          <w:b/>
          <w:bCs/>
          <w:sz w:val="52"/>
          <w:szCs w:val="52"/>
          <w:lang w:val="es-ES"/>
        </w:rPr>
        <w:t>P. de la C.</w:t>
      </w:r>
      <w:r w:rsidR="000A2712" w:rsidRPr="00586007">
        <w:rPr>
          <w:rFonts w:ascii="Book Antiqua" w:hAnsi="Book Antiqua"/>
          <w:b/>
          <w:bCs/>
          <w:sz w:val="52"/>
          <w:szCs w:val="52"/>
          <w:lang w:val="es-ES"/>
        </w:rPr>
        <w:t xml:space="preserve"> </w:t>
      </w:r>
      <w:r w:rsidR="00B26D19">
        <w:rPr>
          <w:rFonts w:ascii="Book Antiqua" w:hAnsi="Book Antiqua"/>
          <w:b/>
          <w:bCs/>
          <w:sz w:val="52"/>
          <w:szCs w:val="52"/>
          <w:lang w:val="es-ES"/>
        </w:rPr>
        <w:t>1133</w:t>
      </w:r>
    </w:p>
    <w:p w14:paraId="1BFBC93A" w14:textId="77777777" w:rsidR="005F57E0" w:rsidRPr="00184BAE" w:rsidRDefault="005F57E0" w:rsidP="005F57E0">
      <w:pPr>
        <w:jc w:val="center"/>
        <w:rPr>
          <w:rFonts w:ascii="Book Antiqua" w:hAnsi="Book Antiqua"/>
          <w:bCs/>
          <w:lang w:val="es-ES"/>
        </w:rPr>
      </w:pPr>
    </w:p>
    <w:p w14:paraId="25636F2B" w14:textId="13DE5205" w:rsidR="005F57E0" w:rsidRPr="00184BAE" w:rsidRDefault="00B26D19" w:rsidP="005F57E0">
      <w:pPr>
        <w:jc w:val="center"/>
        <w:rPr>
          <w:rFonts w:ascii="Book Antiqua" w:hAnsi="Book Antiqua"/>
          <w:caps/>
          <w:lang w:val="es-ES"/>
        </w:rPr>
      </w:pPr>
      <w:r>
        <w:rPr>
          <w:rFonts w:ascii="Book Antiqua" w:hAnsi="Book Antiqua"/>
          <w:caps/>
          <w:lang w:val="es-ES"/>
        </w:rPr>
        <w:t>13</w:t>
      </w:r>
      <w:r w:rsidR="00184BAE">
        <w:rPr>
          <w:rFonts w:ascii="Book Antiqua" w:hAnsi="Book Antiqua"/>
          <w:caps/>
          <w:lang w:val="es-ES"/>
        </w:rPr>
        <w:t xml:space="preserve"> DE </w:t>
      </w:r>
      <w:r w:rsidR="00DA23F5">
        <w:rPr>
          <w:rFonts w:ascii="Book Antiqua" w:hAnsi="Book Antiqua"/>
          <w:caps/>
          <w:lang w:val="es-ES"/>
        </w:rPr>
        <w:t>FEBRERO</w:t>
      </w:r>
      <w:r w:rsidR="00184BAE">
        <w:rPr>
          <w:rFonts w:ascii="Book Antiqua" w:hAnsi="Book Antiqua"/>
          <w:caps/>
          <w:lang w:val="es-ES"/>
        </w:rPr>
        <w:t xml:space="preserve"> DE</w:t>
      </w:r>
      <w:r w:rsidR="00801EB2" w:rsidRPr="00184BAE">
        <w:rPr>
          <w:rFonts w:ascii="Book Antiqua" w:hAnsi="Book Antiqua"/>
          <w:caps/>
          <w:lang w:val="es-ES"/>
        </w:rPr>
        <w:t xml:space="preserve"> 202</w:t>
      </w:r>
      <w:r w:rsidR="00DE3676" w:rsidRPr="00184BAE">
        <w:rPr>
          <w:rFonts w:ascii="Book Antiqua" w:hAnsi="Book Antiqua"/>
          <w:caps/>
          <w:lang w:val="es-ES"/>
        </w:rPr>
        <w:t>5</w:t>
      </w:r>
    </w:p>
    <w:p w14:paraId="72AC87D4" w14:textId="77777777" w:rsidR="005F57E0" w:rsidRPr="00184BAE" w:rsidRDefault="005F57E0" w:rsidP="005F57E0">
      <w:pPr>
        <w:jc w:val="center"/>
        <w:rPr>
          <w:rFonts w:ascii="Book Antiqua" w:hAnsi="Book Antiqua"/>
          <w:lang w:val="es-ES"/>
        </w:rPr>
      </w:pPr>
    </w:p>
    <w:p w14:paraId="41532A8B" w14:textId="7D3907B0" w:rsidR="005F57E0" w:rsidRPr="00184BAE" w:rsidRDefault="00DE3676" w:rsidP="00E610FB">
      <w:pPr>
        <w:jc w:val="center"/>
        <w:rPr>
          <w:rFonts w:ascii="Book Antiqua" w:hAnsi="Book Antiqua"/>
          <w:i/>
          <w:iCs/>
          <w:lang w:val="es-ES"/>
        </w:rPr>
      </w:pPr>
      <w:r w:rsidRPr="00184BAE">
        <w:rPr>
          <w:rFonts w:ascii="Book Antiqua" w:hAnsi="Book Antiqua"/>
          <w:lang w:val="es-ES"/>
        </w:rPr>
        <w:t xml:space="preserve">Presentado por </w:t>
      </w:r>
      <w:r w:rsidR="00184BAE">
        <w:rPr>
          <w:rFonts w:ascii="Book Antiqua" w:hAnsi="Book Antiqua"/>
          <w:lang w:val="es-ES"/>
        </w:rPr>
        <w:t xml:space="preserve">el representante </w:t>
      </w:r>
      <w:r w:rsidR="00DB1859">
        <w:rPr>
          <w:rFonts w:ascii="Book Antiqua" w:hAnsi="Book Antiqua"/>
          <w:i/>
          <w:iCs/>
          <w:lang w:val="es-ES"/>
        </w:rPr>
        <w:t>Morey Noble</w:t>
      </w:r>
    </w:p>
    <w:p w14:paraId="2E93E6AC" w14:textId="77777777" w:rsidR="005F2567" w:rsidRPr="00184BAE" w:rsidRDefault="005F2567" w:rsidP="005F2567">
      <w:pPr>
        <w:tabs>
          <w:tab w:val="left" w:pos="4680"/>
        </w:tabs>
        <w:ind w:left="720"/>
        <w:jc w:val="both"/>
        <w:rPr>
          <w:rFonts w:ascii="Book Antiqua" w:hAnsi="Book Antiqua"/>
          <w:lang w:val="es-ES"/>
        </w:rPr>
      </w:pPr>
    </w:p>
    <w:p w14:paraId="7B051598" w14:textId="49727F86" w:rsidR="005F57E0" w:rsidRPr="00586007" w:rsidRDefault="005F57E0" w:rsidP="005F57E0">
      <w:pPr>
        <w:jc w:val="center"/>
        <w:rPr>
          <w:rFonts w:ascii="Book Antiqua" w:hAnsi="Book Antiqua"/>
          <w:lang w:val="es-ES"/>
        </w:rPr>
      </w:pPr>
      <w:r w:rsidRPr="00184BAE">
        <w:rPr>
          <w:rFonts w:ascii="Book Antiqua" w:hAnsi="Book Antiqua"/>
          <w:lang w:val="es-ES"/>
        </w:rPr>
        <w:t>Referido a</w:t>
      </w:r>
      <w:r w:rsidR="00B2729F" w:rsidRPr="00184BAE">
        <w:rPr>
          <w:rFonts w:ascii="Book Antiqua" w:hAnsi="Book Antiqua"/>
          <w:lang w:val="es-ES"/>
        </w:rPr>
        <w:t xml:space="preserve"> la Comisión </w:t>
      </w:r>
      <w:r w:rsidR="00196DBD">
        <w:rPr>
          <w:rFonts w:ascii="Book Antiqua" w:hAnsi="Book Antiqua"/>
          <w:lang w:val="es-ES"/>
        </w:rPr>
        <w:t>Hacienda</w:t>
      </w:r>
    </w:p>
    <w:p w14:paraId="0D1A6281" w14:textId="77777777" w:rsidR="005F57E0" w:rsidRPr="00586007" w:rsidRDefault="005F57E0" w:rsidP="005F57E0">
      <w:pPr>
        <w:jc w:val="center"/>
        <w:rPr>
          <w:rFonts w:ascii="Book Antiqua" w:hAnsi="Book Antiqua"/>
          <w:lang w:val="es-ES"/>
        </w:rPr>
      </w:pPr>
    </w:p>
    <w:p w14:paraId="4841B31F" w14:textId="77777777" w:rsidR="005F57E0" w:rsidRPr="00586007" w:rsidRDefault="005F57E0" w:rsidP="005F57E0">
      <w:pPr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586007">
        <w:rPr>
          <w:rFonts w:ascii="Book Antiqua" w:hAnsi="Book Antiqua"/>
          <w:b/>
          <w:sz w:val="28"/>
          <w:szCs w:val="28"/>
          <w:lang w:val="es-ES"/>
        </w:rPr>
        <w:t>LEY</w:t>
      </w:r>
    </w:p>
    <w:p w14:paraId="1B819850" w14:textId="77777777" w:rsidR="005F57E0" w:rsidRPr="00586007" w:rsidRDefault="005F57E0" w:rsidP="005F57E0">
      <w:pPr>
        <w:jc w:val="both"/>
        <w:rPr>
          <w:rFonts w:ascii="Book Antiqua" w:hAnsi="Book Antiqua"/>
          <w:lang w:val="es-ES"/>
        </w:rPr>
      </w:pPr>
    </w:p>
    <w:p w14:paraId="3FD6A165" w14:textId="50B4982C" w:rsidR="00586007" w:rsidRPr="00586007" w:rsidRDefault="00586007" w:rsidP="00196DBD">
      <w:pPr>
        <w:pStyle w:val="NormalWeb"/>
        <w:spacing w:before="0" w:beforeAutospacing="0" w:after="0" w:afterAutospacing="0"/>
        <w:ind w:left="720" w:hanging="720"/>
        <w:jc w:val="both"/>
        <w:rPr>
          <w:rFonts w:ascii="Book Antiqua" w:hAnsi="Book Antiqua"/>
          <w:lang w:val="es-ES"/>
        </w:rPr>
      </w:pPr>
      <w:r w:rsidRPr="00586007">
        <w:rPr>
          <w:rFonts w:ascii="Book Antiqua" w:hAnsi="Book Antiqua"/>
          <w:lang w:val="es-ES"/>
        </w:rPr>
        <w:t>Para</w:t>
      </w:r>
      <w:r w:rsidRPr="00586007">
        <w:rPr>
          <w:rFonts w:ascii="Book Antiqua" w:eastAsia="Book Antiqua" w:hAnsi="Book Antiqua" w:cs="Book Antiqua"/>
          <w:color w:val="000000"/>
          <w:lang w:val="es-ES"/>
        </w:rPr>
        <w:t xml:space="preserve"> enmendar </w:t>
      </w:r>
      <w:r w:rsidR="005E6CF5">
        <w:rPr>
          <w:rFonts w:ascii="Book Antiqua" w:eastAsia="Book Antiqua" w:hAnsi="Book Antiqua" w:cs="Book Antiqua"/>
          <w:color w:val="000000"/>
          <w:lang w:val="es-ES"/>
        </w:rPr>
        <w:t>la Sección 2023.01</w:t>
      </w:r>
      <w:r>
        <w:rPr>
          <w:rFonts w:ascii="Book Antiqua" w:eastAsia="Book Antiqua" w:hAnsi="Book Antiqua" w:cs="Book Antiqua"/>
          <w:color w:val="000000"/>
          <w:lang w:val="es-ES"/>
        </w:rPr>
        <w:t xml:space="preserve"> </w:t>
      </w:r>
      <w:r w:rsidRPr="00586007">
        <w:rPr>
          <w:rFonts w:ascii="Book Antiqua" w:eastAsia="Book Antiqua" w:hAnsi="Book Antiqua" w:cs="Book Antiqua"/>
          <w:color w:val="000000"/>
          <w:lang w:val="es-ES"/>
        </w:rPr>
        <w:t xml:space="preserve">de la Ley </w:t>
      </w:r>
      <w:r w:rsidR="005E6CF5">
        <w:rPr>
          <w:rFonts w:ascii="Book Antiqua" w:eastAsia="Book Antiqua" w:hAnsi="Book Antiqua" w:cs="Book Antiqua"/>
          <w:color w:val="000000"/>
          <w:lang w:val="es-ES"/>
        </w:rPr>
        <w:t>60</w:t>
      </w:r>
      <w:r w:rsidRPr="00586007">
        <w:rPr>
          <w:rFonts w:ascii="Book Antiqua" w:eastAsia="Book Antiqua" w:hAnsi="Book Antiqua" w:cs="Book Antiqua"/>
          <w:color w:val="000000"/>
          <w:lang w:val="es-ES"/>
        </w:rPr>
        <w:t xml:space="preserve">-2019, según enmendada, conocida como </w:t>
      </w:r>
      <w:r w:rsidR="00DA23F5">
        <w:rPr>
          <w:rFonts w:ascii="Book Antiqua" w:eastAsia="Book Antiqua" w:hAnsi="Book Antiqua" w:cs="Book Antiqua"/>
          <w:color w:val="000000"/>
          <w:lang w:val="es-ES"/>
        </w:rPr>
        <w:t>“</w:t>
      </w:r>
      <w:r w:rsidR="005E6CF5">
        <w:rPr>
          <w:rFonts w:ascii="Book Antiqua" w:eastAsia="Book Antiqua" w:hAnsi="Book Antiqua" w:cs="Book Antiqua"/>
          <w:color w:val="000000"/>
          <w:lang w:val="es-ES"/>
        </w:rPr>
        <w:t>Código de Incentivos de Puerto Rico</w:t>
      </w:r>
      <w:r w:rsidRPr="00586007">
        <w:rPr>
          <w:rFonts w:ascii="Book Antiqua" w:eastAsia="Book Antiqua" w:hAnsi="Book Antiqua" w:cs="Book Antiqua"/>
          <w:color w:val="000000"/>
          <w:lang w:val="es-ES"/>
        </w:rPr>
        <w:t>”</w:t>
      </w:r>
      <w:r w:rsidR="005E6CF5">
        <w:rPr>
          <w:rFonts w:ascii="Book Antiqua" w:eastAsia="Book Antiqua" w:hAnsi="Book Antiqua" w:cs="Book Antiqua"/>
          <w:lang w:val="es-ES"/>
        </w:rPr>
        <w:t>,</w:t>
      </w:r>
      <w:r w:rsidRPr="00586007">
        <w:rPr>
          <w:rFonts w:ascii="Book Antiqua" w:eastAsia="Book Antiqua" w:hAnsi="Book Antiqua" w:cs="Book Antiqua"/>
          <w:color w:val="000000"/>
          <w:lang w:val="es-ES"/>
        </w:rPr>
        <w:t xml:space="preserve"> </w:t>
      </w:r>
      <w:r w:rsidR="005E6CF5" w:rsidRPr="005E6CF5">
        <w:rPr>
          <w:rFonts w:ascii="Book Antiqua" w:eastAsia="Book Antiqua" w:hAnsi="Book Antiqua" w:cs="Book Antiqua"/>
          <w:color w:val="000000"/>
          <w:lang w:val="es-ES"/>
        </w:rPr>
        <w:t xml:space="preserve">a los fines de establecer como condición para la concesión y mantenimiento de los decretos contributivos otorgados a Individuos Residentes Inversionistas la obligación de realizar donaciones anuales a organizaciones sin fines de lucro debidamente reconocidas bajo la Sección 501(c)(3) del </w:t>
      </w:r>
      <w:proofErr w:type="spellStart"/>
      <w:r w:rsidR="00C30353" w:rsidRPr="00C30353">
        <w:rPr>
          <w:rFonts w:ascii="Book Antiqua" w:eastAsia="Book Antiqua" w:hAnsi="Book Antiqua" w:cs="Book Antiqua"/>
          <w:i/>
          <w:iCs/>
          <w:color w:val="000000"/>
          <w:lang w:val="es-ES"/>
        </w:rPr>
        <w:t>Internal</w:t>
      </w:r>
      <w:proofErr w:type="spellEnd"/>
      <w:r w:rsidR="00C30353" w:rsidRPr="00C30353">
        <w:rPr>
          <w:rFonts w:ascii="Book Antiqua" w:eastAsia="Book Antiqua" w:hAnsi="Book Antiqua" w:cs="Book Antiqua"/>
          <w:i/>
          <w:iCs/>
          <w:color w:val="000000"/>
          <w:lang w:val="es-ES"/>
        </w:rPr>
        <w:t xml:space="preserve"> </w:t>
      </w:r>
      <w:proofErr w:type="spellStart"/>
      <w:r w:rsidR="00C30353" w:rsidRPr="00C30353">
        <w:rPr>
          <w:rFonts w:ascii="Book Antiqua" w:eastAsia="Book Antiqua" w:hAnsi="Book Antiqua" w:cs="Book Antiqua"/>
          <w:i/>
          <w:iCs/>
          <w:color w:val="000000"/>
          <w:lang w:val="es-ES"/>
        </w:rPr>
        <w:t>Revenue</w:t>
      </w:r>
      <w:proofErr w:type="spellEnd"/>
      <w:r w:rsidR="00C30353" w:rsidRPr="00C30353">
        <w:rPr>
          <w:rFonts w:ascii="Book Antiqua" w:eastAsia="Book Antiqua" w:hAnsi="Book Antiqua" w:cs="Book Antiqua"/>
          <w:i/>
          <w:iCs/>
          <w:color w:val="000000"/>
          <w:lang w:val="es-ES"/>
        </w:rPr>
        <w:t xml:space="preserve"> Code</w:t>
      </w:r>
      <w:r w:rsidR="00C30353">
        <w:rPr>
          <w:rFonts w:ascii="Book Antiqua" w:eastAsia="Book Antiqua" w:hAnsi="Book Antiqua" w:cs="Book Antiqua"/>
          <w:color w:val="000000"/>
          <w:lang w:val="es-ES"/>
        </w:rPr>
        <w:t xml:space="preserve"> de Estados Unidos</w:t>
      </w:r>
      <w:r w:rsidR="005E6CF5" w:rsidRPr="005E6CF5">
        <w:rPr>
          <w:rFonts w:ascii="Book Antiqua" w:eastAsia="Book Antiqua" w:hAnsi="Book Antiqua" w:cs="Book Antiqua"/>
          <w:color w:val="000000"/>
          <w:lang w:val="es-ES"/>
        </w:rPr>
        <w:t>; y para otros fines relacionados.</w:t>
      </w:r>
    </w:p>
    <w:p w14:paraId="27FA7017" w14:textId="77777777" w:rsidR="00586007" w:rsidRPr="00586007" w:rsidRDefault="00586007" w:rsidP="00586007">
      <w:pPr>
        <w:ind w:left="600" w:hanging="600"/>
        <w:rPr>
          <w:rFonts w:ascii="Book Antiqua" w:hAnsi="Book Antiqua"/>
          <w:szCs w:val="24"/>
          <w:lang w:val="es-ES"/>
        </w:rPr>
      </w:pPr>
    </w:p>
    <w:p w14:paraId="4DAAF85F" w14:textId="77777777" w:rsidR="00586007" w:rsidRPr="00586007" w:rsidRDefault="00586007" w:rsidP="00586007">
      <w:pPr>
        <w:jc w:val="center"/>
        <w:rPr>
          <w:rFonts w:ascii="Book Antiqua" w:hAnsi="Book Antiqua"/>
          <w:szCs w:val="24"/>
          <w:lang w:val="es-ES"/>
        </w:rPr>
      </w:pPr>
      <w:r w:rsidRPr="00586007">
        <w:rPr>
          <w:rFonts w:ascii="Book Antiqua" w:hAnsi="Book Antiqua"/>
          <w:szCs w:val="24"/>
          <w:lang w:val="es-ES"/>
        </w:rPr>
        <w:t>EXPOSICIÓN DE MOTIVOS</w:t>
      </w:r>
    </w:p>
    <w:p w14:paraId="3307426F" w14:textId="77777777" w:rsidR="00586007" w:rsidRPr="00586007" w:rsidRDefault="00586007" w:rsidP="00586007">
      <w:pPr>
        <w:rPr>
          <w:rFonts w:ascii="Book Antiqua" w:hAnsi="Book Antiqua"/>
          <w:szCs w:val="24"/>
          <w:lang w:val="es-ES"/>
        </w:rPr>
      </w:pPr>
    </w:p>
    <w:p w14:paraId="4FD43188" w14:textId="7C5B520E" w:rsidR="009064EC" w:rsidRDefault="00D02AC6" w:rsidP="00196DBD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  <w:t>La Ley 60-2019, según enmendada, conocida como “Código de Incentivos de Puerto Rico</w:t>
      </w:r>
      <w:r w:rsidR="00091330">
        <w:rPr>
          <w:rFonts w:ascii="Book Antiqua" w:hAnsi="Book Antiqua"/>
          <w:lang w:val="es-ES"/>
        </w:rPr>
        <w:t>”</w:t>
      </w:r>
      <w:r>
        <w:rPr>
          <w:rFonts w:ascii="Book Antiqua" w:hAnsi="Book Antiqua"/>
          <w:lang w:val="es-ES"/>
        </w:rPr>
        <w:t>, consolidó múltiples estatutos dirigidos a promover el desarrollo económico de Puerto Rico mediante la atracción de capital, inversión y talento externo a la Isla. Entr</w:t>
      </w:r>
      <w:r w:rsidR="009064EC">
        <w:rPr>
          <w:rFonts w:ascii="Book Antiqua" w:hAnsi="Book Antiqua"/>
          <w:lang w:val="es-ES"/>
        </w:rPr>
        <w:t xml:space="preserve">e </w:t>
      </w:r>
      <w:r>
        <w:rPr>
          <w:rFonts w:ascii="Book Antiqua" w:hAnsi="Book Antiqua"/>
          <w:lang w:val="es-ES"/>
        </w:rPr>
        <w:t xml:space="preserve">estos incentivos, se encuentran los concedidos a Individuos Residentes Inversionistas, anteriormente regulados bajo las leyes Ley 20-2012, según enmendada, conocida como “Ley para Fomentar la Exportación de servicios” y la Ley 22-2012, según enmendada, conocida como “Ley para Incentivar el Traslado de Individuos Inversionistas a Puerto Rico”. </w:t>
      </w:r>
      <w:r w:rsidR="009064EC">
        <w:rPr>
          <w:rFonts w:ascii="Book Antiqua" w:hAnsi="Book Antiqua"/>
          <w:lang w:val="es-ES"/>
        </w:rPr>
        <w:t>Dichas leyes ofrecen</w:t>
      </w:r>
      <w:r>
        <w:rPr>
          <w:rFonts w:ascii="Book Antiqua" w:hAnsi="Book Antiqua"/>
          <w:lang w:val="es-ES"/>
        </w:rPr>
        <w:t xml:space="preserve"> </w:t>
      </w:r>
      <w:r w:rsidR="009064EC">
        <w:rPr>
          <w:rFonts w:ascii="Book Antiqua" w:hAnsi="Book Antiqua"/>
          <w:lang w:val="es-ES"/>
        </w:rPr>
        <w:t>una exención contributiva total</w:t>
      </w:r>
      <w:r>
        <w:rPr>
          <w:rFonts w:ascii="Book Antiqua" w:hAnsi="Book Antiqua"/>
          <w:lang w:val="es-ES"/>
        </w:rPr>
        <w:t xml:space="preserve"> a personas que establezcan su residencia </w:t>
      </w:r>
      <w:r w:rsidRPr="00D02AC6">
        <w:rPr>
          <w:rFonts w:ascii="Book Antiqua" w:hAnsi="Book Antiqua"/>
          <w:i/>
          <w:iCs/>
          <w:lang w:val="es-ES"/>
        </w:rPr>
        <w:t>bona fide</w:t>
      </w:r>
      <w:r>
        <w:rPr>
          <w:rFonts w:ascii="Book Antiqua" w:hAnsi="Book Antiqua"/>
          <w:lang w:val="es-ES"/>
        </w:rPr>
        <w:t xml:space="preserve"> en Puerto Rico y contribuyan con una donación anual de al menos diez mil dólares ($10,000) a entidades sin fines de lucro que operen en Puerto Rico bajo la Sección 1101.01 de</w:t>
      </w:r>
      <w:r w:rsidR="00BB276B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 xml:space="preserve">la Ley </w:t>
      </w:r>
      <w:r w:rsidR="00C86BDF">
        <w:rPr>
          <w:rFonts w:ascii="Book Antiqua" w:hAnsi="Book Antiqua"/>
          <w:lang w:val="es-ES"/>
        </w:rPr>
        <w:t>1-2011, según enmendada, conocida como “Código de Rentas Internas de Puerto Rico de 2011”</w:t>
      </w:r>
      <w:r>
        <w:rPr>
          <w:rFonts w:ascii="Book Antiqua" w:hAnsi="Book Antiqua"/>
          <w:lang w:val="es-ES"/>
        </w:rPr>
        <w:t>.</w:t>
      </w:r>
    </w:p>
    <w:p w14:paraId="7366FB6E" w14:textId="77777777" w:rsidR="00196DBD" w:rsidRDefault="00196DBD" w:rsidP="00196DBD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</w:p>
    <w:p w14:paraId="30128784" w14:textId="2733DCE2" w:rsidR="009064EC" w:rsidRDefault="009064EC" w:rsidP="00196DBD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lastRenderedPageBreak/>
        <w:tab/>
        <w:t xml:space="preserve">Este esquema </w:t>
      </w:r>
      <w:r w:rsidRPr="009064EC">
        <w:rPr>
          <w:rFonts w:ascii="Book Antiqua" w:hAnsi="Book Antiqua"/>
          <w:lang w:val="es-ES"/>
        </w:rPr>
        <w:t>reconoc</w:t>
      </w:r>
      <w:r>
        <w:rPr>
          <w:rFonts w:ascii="Book Antiqua" w:hAnsi="Book Antiqua"/>
          <w:lang w:val="es-ES"/>
        </w:rPr>
        <w:t>e</w:t>
      </w:r>
      <w:r w:rsidRPr="009064EC">
        <w:rPr>
          <w:rFonts w:ascii="Book Antiqua" w:hAnsi="Book Antiqua"/>
          <w:lang w:val="es-ES"/>
        </w:rPr>
        <w:t xml:space="preserve"> que los beneficios contributivos otorgados por el Estado deben ir acompañados de una contribución social concreta.</w:t>
      </w:r>
      <w:r>
        <w:rPr>
          <w:rFonts w:ascii="Book Antiqua" w:hAnsi="Book Antiqua"/>
          <w:lang w:val="es-ES"/>
        </w:rPr>
        <w:t xml:space="preserve"> </w:t>
      </w:r>
      <w:r w:rsidRPr="009064EC">
        <w:rPr>
          <w:rFonts w:ascii="Book Antiqua" w:hAnsi="Book Antiqua"/>
          <w:lang w:val="es-ES"/>
        </w:rPr>
        <w:t xml:space="preserve">Sin embargo, la redacción vigente de la Ley 60–2019 presenta vacíos normativos que </w:t>
      </w:r>
      <w:r w:rsidR="00684BCB">
        <w:rPr>
          <w:rFonts w:ascii="Book Antiqua" w:hAnsi="Book Antiqua"/>
          <w:lang w:val="es-ES"/>
        </w:rPr>
        <w:t>representan</w:t>
      </w:r>
      <w:r>
        <w:rPr>
          <w:rFonts w:ascii="Book Antiqua" w:hAnsi="Book Antiqua"/>
          <w:lang w:val="es-ES"/>
        </w:rPr>
        <w:t xml:space="preserve"> riesgo de permitir </w:t>
      </w:r>
      <w:r w:rsidRPr="009064EC">
        <w:rPr>
          <w:rFonts w:ascii="Book Antiqua" w:hAnsi="Book Antiqua"/>
          <w:lang w:val="es-ES"/>
        </w:rPr>
        <w:t>prácticas que</w:t>
      </w:r>
      <w:r>
        <w:rPr>
          <w:rFonts w:ascii="Book Antiqua" w:hAnsi="Book Antiqua"/>
          <w:lang w:val="es-ES"/>
        </w:rPr>
        <w:t xml:space="preserve"> </w:t>
      </w:r>
      <w:r w:rsidRPr="009064EC">
        <w:rPr>
          <w:rFonts w:ascii="Book Antiqua" w:hAnsi="Book Antiqua"/>
          <w:lang w:val="es-ES"/>
        </w:rPr>
        <w:t xml:space="preserve">desvirtúan el propósito que anima el requisito de </w:t>
      </w:r>
      <w:r>
        <w:rPr>
          <w:rFonts w:ascii="Book Antiqua" w:hAnsi="Book Antiqua"/>
          <w:lang w:val="es-ES"/>
        </w:rPr>
        <w:t xml:space="preserve">la </w:t>
      </w:r>
      <w:r w:rsidRPr="009064EC">
        <w:rPr>
          <w:rFonts w:ascii="Book Antiqua" w:hAnsi="Book Antiqua"/>
          <w:lang w:val="es-ES"/>
        </w:rPr>
        <w:t xml:space="preserve">aportación anual. </w:t>
      </w:r>
    </w:p>
    <w:p w14:paraId="09763A7C" w14:textId="77777777" w:rsidR="00196DBD" w:rsidRPr="009064EC" w:rsidRDefault="00196DBD" w:rsidP="00196DBD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</w:p>
    <w:p w14:paraId="51E594F7" w14:textId="043EB41A" w:rsidR="009064EC" w:rsidRDefault="009064EC" w:rsidP="00196DBD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Pr="009064EC">
        <w:rPr>
          <w:rFonts w:ascii="Book Antiqua" w:hAnsi="Book Antiqua"/>
          <w:lang w:val="es-ES"/>
        </w:rPr>
        <w:t xml:space="preserve">Uno de los problemas más significativos es la posibilidad de que los beneficiarios de decretos contributivos realicen donativos a otras personas que también gozan de </w:t>
      </w:r>
      <w:r w:rsidR="00EB6E43">
        <w:rPr>
          <w:rFonts w:ascii="Book Antiqua" w:hAnsi="Book Antiqua"/>
          <w:lang w:val="es-ES"/>
        </w:rPr>
        <w:t>exención contributiva</w:t>
      </w:r>
      <w:r w:rsidRPr="009064EC">
        <w:rPr>
          <w:rFonts w:ascii="Book Antiqua" w:hAnsi="Book Antiqua"/>
          <w:lang w:val="es-ES"/>
        </w:rPr>
        <w:t xml:space="preserve"> </w:t>
      </w:r>
      <w:r w:rsidR="00EB6E43">
        <w:rPr>
          <w:rFonts w:ascii="Book Antiqua" w:hAnsi="Book Antiqua"/>
          <w:lang w:val="es-ES"/>
        </w:rPr>
        <w:t xml:space="preserve">como Individuo Residente Inversionista </w:t>
      </w:r>
      <w:r w:rsidRPr="009064EC">
        <w:rPr>
          <w:rFonts w:ascii="Book Antiqua" w:hAnsi="Book Antiqua"/>
          <w:lang w:val="es-ES"/>
        </w:rPr>
        <w:t>bajo la Ley 60–2019. La ley vigente únicamente prohíbe que la organización receptora pertenezca o esté controlada por la misma persona que solicita el decreto,</w:t>
      </w:r>
      <w:r w:rsidR="00EB6E43">
        <w:rPr>
          <w:rFonts w:ascii="Book Antiqua" w:hAnsi="Book Antiqua"/>
          <w:lang w:val="es-ES"/>
        </w:rPr>
        <w:t xml:space="preserve"> o por sus ascendientes o descendientes,</w:t>
      </w:r>
      <w:r w:rsidRPr="009064EC">
        <w:rPr>
          <w:rFonts w:ascii="Book Antiqua" w:hAnsi="Book Antiqua"/>
          <w:lang w:val="es-ES"/>
        </w:rPr>
        <w:t xml:space="preserve"> pero guarda silencio sobre donaciones a otros beneficiarios del mismo régimen contributivo. Este vacío </w:t>
      </w:r>
      <w:r w:rsidR="00EB6E43">
        <w:rPr>
          <w:rFonts w:ascii="Book Antiqua" w:hAnsi="Book Antiqua"/>
          <w:lang w:val="es-ES"/>
        </w:rPr>
        <w:t xml:space="preserve">facilita </w:t>
      </w:r>
      <w:r w:rsidR="00DA23F5">
        <w:rPr>
          <w:rFonts w:ascii="Book Antiqua" w:hAnsi="Book Antiqua"/>
          <w:lang w:val="es-ES"/>
        </w:rPr>
        <w:t xml:space="preserve">la posibilidad de </w:t>
      </w:r>
      <w:r w:rsidR="00EB6E43">
        <w:rPr>
          <w:rFonts w:ascii="Book Antiqua" w:hAnsi="Book Antiqua"/>
          <w:lang w:val="es-ES"/>
        </w:rPr>
        <w:t>que surjan</w:t>
      </w:r>
      <w:r w:rsidRPr="009064EC">
        <w:rPr>
          <w:rFonts w:ascii="Book Antiqua" w:hAnsi="Book Antiqua"/>
          <w:lang w:val="es-ES"/>
        </w:rPr>
        <w:t xml:space="preserve"> esquemas de donación cruzada o indirecta que mantienen </w:t>
      </w:r>
      <w:r w:rsidR="00EB6E43">
        <w:rPr>
          <w:rFonts w:ascii="Book Antiqua" w:hAnsi="Book Antiqua"/>
          <w:lang w:val="es-ES"/>
        </w:rPr>
        <w:t xml:space="preserve">una gran cantidad de </w:t>
      </w:r>
      <w:r w:rsidRPr="009064EC">
        <w:rPr>
          <w:rFonts w:ascii="Book Antiqua" w:hAnsi="Book Antiqua"/>
          <w:lang w:val="es-ES"/>
        </w:rPr>
        <w:t xml:space="preserve">los recursos </w:t>
      </w:r>
      <w:r w:rsidR="00EB6E43">
        <w:rPr>
          <w:rFonts w:ascii="Book Antiqua" w:hAnsi="Book Antiqua"/>
          <w:lang w:val="es-ES"/>
        </w:rPr>
        <w:t xml:space="preserve">aportados </w:t>
      </w:r>
      <w:r w:rsidRPr="009064EC">
        <w:rPr>
          <w:rFonts w:ascii="Book Antiqua" w:hAnsi="Book Antiqua"/>
          <w:lang w:val="es-ES"/>
        </w:rPr>
        <w:t xml:space="preserve">dentro del mismo grupo de </w:t>
      </w:r>
      <w:r w:rsidR="00EB6E43">
        <w:rPr>
          <w:rFonts w:ascii="Book Antiqua" w:hAnsi="Book Antiqua"/>
          <w:lang w:val="es-ES"/>
        </w:rPr>
        <w:t>beneficiarios</w:t>
      </w:r>
      <w:r w:rsidRPr="009064EC">
        <w:rPr>
          <w:rFonts w:ascii="Book Antiqua" w:hAnsi="Book Antiqua"/>
          <w:lang w:val="es-ES"/>
        </w:rPr>
        <w:t>, sin generar un beneficio social real ni atender necesidades comunitarias externas a dicho régimen</w:t>
      </w:r>
      <w:r w:rsidR="00EB6E43">
        <w:rPr>
          <w:rFonts w:ascii="Book Antiqua" w:hAnsi="Book Antiqua"/>
          <w:lang w:val="es-ES"/>
        </w:rPr>
        <w:t>. Asimismo, dichos esquemas socavan el objetivo fundamental de la exención contributiva prevista en la Ley 60-2019, que es promover el desarrollo económico sostenible en Puerto Rico.</w:t>
      </w:r>
    </w:p>
    <w:p w14:paraId="1535AAFA" w14:textId="77777777" w:rsidR="00196DBD" w:rsidRPr="009064EC" w:rsidRDefault="00196DBD" w:rsidP="00196DBD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</w:p>
    <w:p w14:paraId="6F90A28A" w14:textId="1BD3FF1E" w:rsidR="009064EC" w:rsidRDefault="009064EC" w:rsidP="00196DBD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Pr="009064EC">
        <w:rPr>
          <w:rFonts w:ascii="Book Antiqua" w:hAnsi="Book Antiqua"/>
          <w:lang w:val="es-ES"/>
        </w:rPr>
        <w:t>Asimismo, la ley actual no exige que las entidades receptoras estén debidamente certificadas como organizaciones caritativas bajo estándares objetivos y verificables. Esta omisión abre la puerta a donativos dirigidos a entidades que carecen de fiscalización efectiva o que incluso operan con fines de lucro, lo cual contradice directamente la finalidad del requisito de aportación anual como mecanismo de impacto social.</w:t>
      </w:r>
    </w:p>
    <w:p w14:paraId="0CD29306" w14:textId="77777777" w:rsidR="00196DBD" w:rsidRPr="009064EC" w:rsidRDefault="00196DBD" w:rsidP="00196DBD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</w:p>
    <w:p w14:paraId="1AB88E08" w14:textId="19EBF3C5" w:rsidR="009064EC" w:rsidRDefault="009064EC" w:rsidP="00196DBD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Pr="009064EC">
        <w:rPr>
          <w:rFonts w:ascii="Book Antiqua" w:hAnsi="Book Antiqua"/>
          <w:lang w:val="es-ES"/>
        </w:rPr>
        <w:t xml:space="preserve">Ante estas deficiencias, esta Asamblea Legislativa entiende necesario </w:t>
      </w:r>
      <w:r w:rsidR="00896638">
        <w:rPr>
          <w:rFonts w:ascii="Book Antiqua" w:hAnsi="Book Antiqua"/>
          <w:lang w:val="es-ES"/>
        </w:rPr>
        <w:t>aclarar</w:t>
      </w:r>
      <w:r w:rsidRPr="009064EC">
        <w:rPr>
          <w:rFonts w:ascii="Book Antiqua" w:hAnsi="Book Antiqua"/>
          <w:lang w:val="es-ES"/>
        </w:rPr>
        <w:t xml:space="preserve"> y fortalecer el marco normativo aplicable a las aportaciones anuales requeridas bajo la Ley 60–2019, de modo que </w:t>
      </w:r>
      <w:r w:rsidR="00EB6E43">
        <w:rPr>
          <w:rFonts w:ascii="Book Antiqua" w:hAnsi="Book Antiqua"/>
          <w:lang w:val="es-ES"/>
        </w:rPr>
        <w:t>é</w:t>
      </w:r>
      <w:r w:rsidRPr="009064EC">
        <w:rPr>
          <w:rFonts w:ascii="Book Antiqua" w:hAnsi="Book Antiqua"/>
          <w:lang w:val="es-ES"/>
        </w:rPr>
        <w:t>stas cumplan genuinamente con su propósito redistributivo y de beneficio público. Para ello, se adopta como criterio rector que las entidades receptoras de los donativos cuenten con una certificación vigente bajo la Sección 501(c)(3) del</w:t>
      </w:r>
      <w:r w:rsidR="004235FB">
        <w:rPr>
          <w:rFonts w:ascii="Book Antiqua" w:hAnsi="Book Antiqua"/>
          <w:lang w:val="es-ES"/>
        </w:rPr>
        <w:t xml:space="preserve"> Código</w:t>
      </w:r>
      <w:r w:rsidR="00DC7A37">
        <w:rPr>
          <w:rFonts w:ascii="Book Antiqua" w:hAnsi="Book Antiqua"/>
          <w:lang w:val="es-ES"/>
        </w:rPr>
        <w:t xml:space="preserve"> de Impuestos Internos</w:t>
      </w:r>
      <w:r w:rsidRPr="009064EC">
        <w:rPr>
          <w:rFonts w:ascii="Book Antiqua" w:hAnsi="Book Antiqua"/>
          <w:lang w:val="es-ES"/>
        </w:rPr>
        <w:t xml:space="preserve"> </w:t>
      </w:r>
      <w:r w:rsidR="00DC7A37">
        <w:rPr>
          <w:rFonts w:ascii="Book Antiqua" w:hAnsi="Book Antiqua"/>
          <w:lang w:val="es-ES"/>
        </w:rPr>
        <w:t>(</w:t>
      </w:r>
      <w:proofErr w:type="spellStart"/>
      <w:r w:rsidR="00896638" w:rsidRPr="00896638">
        <w:rPr>
          <w:rFonts w:ascii="Book Antiqua" w:hAnsi="Book Antiqua"/>
          <w:i/>
          <w:iCs/>
          <w:lang w:val="es-ES"/>
        </w:rPr>
        <w:t>Internal</w:t>
      </w:r>
      <w:proofErr w:type="spellEnd"/>
      <w:r w:rsidR="00896638" w:rsidRPr="00896638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="00896638" w:rsidRPr="00896638">
        <w:rPr>
          <w:rFonts w:ascii="Book Antiqua" w:hAnsi="Book Antiqua"/>
          <w:i/>
          <w:iCs/>
          <w:lang w:val="es-ES"/>
        </w:rPr>
        <w:t>Revenue</w:t>
      </w:r>
      <w:proofErr w:type="spellEnd"/>
      <w:r w:rsidR="00896638" w:rsidRPr="00896638">
        <w:rPr>
          <w:rFonts w:ascii="Book Antiqua" w:hAnsi="Book Antiqua"/>
          <w:i/>
          <w:iCs/>
          <w:lang w:val="es-ES"/>
        </w:rPr>
        <w:t xml:space="preserve"> Code</w:t>
      </w:r>
      <w:r w:rsidR="00DC7A37">
        <w:rPr>
          <w:rFonts w:ascii="Book Antiqua" w:hAnsi="Book Antiqua"/>
          <w:i/>
          <w:iCs/>
          <w:lang w:val="es-ES"/>
        </w:rPr>
        <w:t>)</w:t>
      </w:r>
      <w:r w:rsidR="00896638">
        <w:rPr>
          <w:rFonts w:ascii="Book Antiqua" w:hAnsi="Book Antiqua"/>
          <w:lang w:val="es-ES"/>
        </w:rPr>
        <w:t xml:space="preserve"> de Estados Unidos</w:t>
      </w:r>
      <w:r w:rsidRPr="009064EC">
        <w:rPr>
          <w:rFonts w:ascii="Book Antiqua" w:hAnsi="Book Antiqua"/>
          <w:lang w:val="es-ES"/>
        </w:rPr>
        <w:t>.</w:t>
      </w:r>
    </w:p>
    <w:p w14:paraId="3A13385A" w14:textId="77777777" w:rsidR="00196DBD" w:rsidRPr="009064EC" w:rsidRDefault="00196DBD" w:rsidP="00196DBD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</w:p>
    <w:p w14:paraId="352D9329" w14:textId="21493EF3" w:rsidR="009064EC" w:rsidRDefault="009064EC" w:rsidP="00196DBD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Pr="009064EC">
        <w:rPr>
          <w:rFonts w:ascii="Book Antiqua" w:hAnsi="Book Antiqua"/>
          <w:lang w:val="es-ES"/>
        </w:rPr>
        <w:t>La certificación 501(c)(3) constituye un estándar ampliamente reconocido</w:t>
      </w:r>
      <w:r w:rsidR="00896638">
        <w:rPr>
          <w:rFonts w:ascii="Book Antiqua" w:hAnsi="Book Antiqua"/>
          <w:lang w:val="es-ES"/>
        </w:rPr>
        <w:t xml:space="preserve"> a nivel federal</w:t>
      </w:r>
      <w:r w:rsidRPr="009064EC">
        <w:rPr>
          <w:rFonts w:ascii="Book Antiqua" w:hAnsi="Book Antiqua"/>
          <w:lang w:val="es-ES"/>
        </w:rPr>
        <w:t xml:space="preserve"> para identificar organizaciones dedicadas exclusivamente a fines caritativos, educativos, científicos, religiosos o similares. Para obtener y mantener dicha certificación, las entidades deben demostrar ante el Servicio de Rentas Internas Federal</w:t>
      </w:r>
      <w:r w:rsidR="00EB6E43">
        <w:rPr>
          <w:rFonts w:ascii="Book Antiqua" w:hAnsi="Book Antiqua"/>
          <w:lang w:val="es-ES"/>
        </w:rPr>
        <w:t xml:space="preserve"> (IRS por sus siglas en inglés)</w:t>
      </w:r>
      <w:r w:rsidRPr="009064EC">
        <w:rPr>
          <w:rFonts w:ascii="Book Antiqua" w:hAnsi="Book Antiqua"/>
          <w:lang w:val="es-ES"/>
        </w:rPr>
        <w:t xml:space="preserve"> que operan sin ánimo de lucro, que no confieren beneficios privados indebidos, que no distribuyen ganancias y que cumplen con estrictos requisitos de transparencia, rendición de cuentas y divulgación financiera.</w:t>
      </w:r>
    </w:p>
    <w:p w14:paraId="6A4AD8F4" w14:textId="77777777" w:rsidR="00196DBD" w:rsidRDefault="00196DBD" w:rsidP="00196DBD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</w:p>
    <w:p w14:paraId="107E59C3" w14:textId="7ABBA76C" w:rsidR="00FA75D7" w:rsidRDefault="00FA75D7" w:rsidP="00196DBD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  <w:t>Las organizaciones certificadas bajo la Sección 501(c)(3) operan bajo la doctrina de</w:t>
      </w:r>
      <w:r w:rsidR="00EB68FB">
        <w:rPr>
          <w:rFonts w:ascii="Book Antiqua" w:hAnsi="Book Antiqua"/>
          <w:lang w:val="es-ES"/>
        </w:rPr>
        <w:t>l</w:t>
      </w:r>
      <w:r>
        <w:rPr>
          <w:rFonts w:ascii="Book Antiqua" w:hAnsi="Book Antiqua"/>
          <w:lang w:val="es-ES"/>
        </w:rPr>
        <w:t xml:space="preserve"> </w:t>
      </w:r>
      <w:proofErr w:type="spellStart"/>
      <w:r w:rsidRPr="00FA75D7">
        <w:rPr>
          <w:rFonts w:ascii="Book Antiqua" w:hAnsi="Book Antiqua"/>
          <w:i/>
          <w:iCs/>
          <w:lang w:val="es-ES"/>
        </w:rPr>
        <w:t>private</w:t>
      </w:r>
      <w:proofErr w:type="spellEnd"/>
      <w:r w:rsidRPr="00FA75D7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Pr="00FA75D7">
        <w:rPr>
          <w:rFonts w:ascii="Book Antiqua" w:hAnsi="Book Antiqua"/>
          <w:i/>
          <w:iCs/>
          <w:lang w:val="es-ES"/>
        </w:rPr>
        <w:t>inurement</w:t>
      </w:r>
      <w:proofErr w:type="spellEnd"/>
      <w:r>
        <w:rPr>
          <w:rFonts w:ascii="Book Antiqua" w:hAnsi="Book Antiqua"/>
          <w:lang w:val="es-ES"/>
        </w:rPr>
        <w:t xml:space="preserve">, la cual figura </w:t>
      </w:r>
      <w:r w:rsidRPr="00FA75D7">
        <w:rPr>
          <w:rFonts w:ascii="Book Antiqua" w:hAnsi="Book Antiqua"/>
          <w:lang w:val="es-ES"/>
        </w:rPr>
        <w:t>una prohibición estricta que impide que cualquier parte de las ganancias netas o activos de la entidad beneficie a individuos privados o accionistas, especialmente</w:t>
      </w:r>
      <w:r>
        <w:rPr>
          <w:rFonts w:ascii="Book Antiqua" w:hAnsi="Book Antiqua"/>
          <w:lang w:val="es-ES"/>
        </w:rPr>
        <w:t xml:space="preserve"> a</w:t>
      </w:r>
      <w:r w:rsidRPr="00FA75D7">
        <w:rPr>
          <w:rFonts w:ascii="Book Antiqua" w:hAnsi="Book Antiqua"/>
          <w:lang w:val="es-ES"/>
        </w:rPr>
        <w:t xml:space="preserve"> </w:t>
      </w:r>
      <w:r w:rsidRPr="00FA75D7">
        <w:rPr>
          <w:rFonts w:ascii="Book Antiqua" w:hAnsi="Book Antiqua"/>
          <w:i/>
          <w:iCs/>
          <w:lang w:val="es-ES"/>
        </w:rPr>
        <w:t>"</w:t>
      </w:r>
      <w:proofErr w:type="spellStart"/>
      <w:r w:rsidRPr="00FA75D7">
        <w:rPr>
          <w:rFonts w:ascii="Book Antiqua" w:hAnsi="Book Antiqua"/>
          <w:i/>
          <w:iCs/>
          <w:lang w:val="es-ES"/>
        </w:rPr>
        <w:t>insiders</w:t>
      </w:r>
      <w:proofErr w:type="spellEnd"/>
      <w:r w:rsidRPr="00FA75D7">
        <w:rPr>
          <w:rFonts w:ascii="Book Antiqua" w:hAnsi="Book Antiqua"/>
          <w:i/>
          <w:iCs/>
          <w:lang w:val="es-ES"/>
        </w:rPr>
        <w:t>"</w:t>
      </w:r>
      <w:r w:rsidRPr="00FA75D7">
        <w:rPr>
          <w:rFonts w:ascii="Book Antiqua" w:hAnsi="Book Antiqua"/>
          <w:lang w:val="es-ES"/>
        </w:rPr>
        <w:t xml:space="preserve"> como directores, oficiales o personas con influencia </w:t>
      </w:r>
      <w:r w:rsidRPr="00FA75D7">
        <w:rPr>
          <w:rFonts w:ascii="Book Antiqua" w:hAnsi="Book Antiqua"/>
          <w:lang w:val="es-ES"/>
        </w:rPr>
        <w:lastRenderedPageBreak/>
        <w:t xml:space="preserve">sustancial. Esta regla, derivada directamente del lenguaje </w:t>
      </w:r>
      <w:r>
        <w:rPr>
          <w:rFonts w:ascii="Book Antiqua" w:hAnsi="Book Antiqua"/>
          <w:lang w:val="es-ES"/>
        </w:rPr>
        <w:t>de dicha sección</w:t>
      </w:r>
      <w:r w:rsidRPr="00FA75D7">
        <w:rPr>
          <w:rFonts w:ascii="Book Antiqua" w:hAnsi="Book Antiqua"/>
          <w:lang w:val="es-ES"/>
        </w:rPr>
        <w:t>, busca garantizar que los recursos se usen exclusivamente para fines públicos o exentos, y cualquier violación</w:t>
      </w:r>
      <w:r>
        <w:rPr>
          <w:rFonts w:ascii="Book Antiqua" w:hAnsi="Book Antiqua"/>
          <w:lang w:val="es-ES"/>
        </w:rPr>
        <w:t xml:space="preserve">, </w:t>
      </w:r>
      <w:r w:rsidRPr="00FA75D7">
        <w:rPr>
          <w:rFonts w:ascii="Book Antiqua" w:hAnsi="Book Antiqua"/>
          <w:lang w:val="es-ES"/>
        </w:rPr>
        <w:t xml:space="preserve">incluso </w:t>
      </w:r>
      <w:r>
        <w:rPr>
          <w:rFonts w:ascii="Book Antiqua" w:hAnsi="Book Antiqua"/>
          <w:lang w:val="es-ES"/>
        </w:rPr>
        <w:t xml:space="preserve">la más </w:t>
      </w:r>
      <w:r w:rsidRPr="00FA75D7">
        <w:rPr>
          <w:rFonts w:ascii="Book Antiqua" w:hAnsi="Book Antiqua"/>
          <w:lang w:val="es-ES"/>
        </w:rPr>
        <w:t>mínima</w:t>
      </w:r>
      <w:r>
        <w:rPr>
          <w:rFonts w:ascii="Book Antiqua" w:hAnsi="Book Antiqua"/>
          <w:lang w:val="es-ES"/>
        </w:rPr>
        <w:t>,</w:t>
      </w:r>
      <w:r w:rsidRPr="00FA75D7">
        <w:rPr>
          <w:rFonts w:ascii="Book Antiqua" w:hAnsi="Book Antiqua"/>
          <w:lang w:val="es-ES"/>
        </w:rPr>
        <w:t xml:space="preserve"> puede resultar en la revocación del estatus exento</w:t>
      </w:r>
      <w:r>
        <w:rPr>
          <w:rFonts w:ascii="Book Antiqua" w:hAnsi="Book Antiqua"/>
          <w:lang w:val="es-ES"/>
        </w:rPr>
        <w:t>. Si bien la norma puertorriqueña es similar a la federal, la federal resulta más rigurosa, ya que la</w:t>
      </w:r>
      <w:r w:rsidRPr="00FA75D7">
        <w:rPr>
          <w:rFonts w:ascii="Book Antiqua" w:hAnsi="Book Antiqua"/>
          <w:lang w:val="es-ES"/>
        </w:rPr>
        <w:t xml:space="preserve"> doctrina de</w:t>
      </w:r>
      <w:r w:rsidR="00B136EC">
        <w:rPr>
          <w:rFonts w:ascii="Book Antiqua" w:hAnsi="Book Antiqua"/>
          <w:lang w:val="es-ES"/>
        </w:rPr>
        <w:t>l</w:t>
      </w:r>
      <w:r w:rsidRPr="00FA75D7">
        <w:rPr>
          <w:rFonts w:ascii="Book Antiqua" w:hAnsi="Book Antiqua"/>
          <w:lang w:val="es-ES"/>
        </w:rPr>
        <w:t xml:space="preserve"> </w:t>
      </w:r>
      <w:proofErr w:type="spellStart"/>
      <w:r w:rsidRPr="00FA75D7">
        <w:rPr>
          <w:rFonts w:ascii="Book Antiqua" w:hAnsi="Book Antiqua"/>
          <w:i/>
          <w:iCs/>
          <w:lang w:val="es-ES"/>
        </w:rPr>
        <w:t>private</w:t>
      </w:r>
      <w:proofErr w:type="spellEnd"/>
      <w:r w:rsidRPr="00FA75D7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Pr="00FA75D7">
        <w:rPr>
          <w:rFonts w:ascii="Book Antiqua" w:hAnsi="Book Antiqua"/>
          <w:i/>
          <w:iCs/>
          <w:lang w:val="es-ES"/>
        </w:rPr>
        <w:t>inurement</w:t>
      </w:r>
      <w:proofErr w:type="spellEnd"/>
      <w:r w:rsidRPr="00FA75D7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de la Sección 501(c)(3) implica</w:t>
      </w:r>
      <w:r w:rsidRPr="00FA75D7">
        <w:rPr>
          <w:rFonts w:ascii="Book Antiqua" w:hAnsi="Book Antiqua"/>
          <w:lang w:val="es-ES"/>
        </w:rPr>
        <w:t xml:space="preserve"> cualquier transferencia neta</w:t>
      </w:r>
      <w:r>
        <w:rPr>
          <w:rFonts w:ascii="Book Antiqua" w:hAnsi="Book Antiqua"/>
          <w:lang w:val="es-ES"/>
        </w:rPr>
        <w:t xml:space="preserve">, </w:t>
      </w:r>
      <w:r w:rsidRPr="00FA75D7">
        <w:rPr>
          <w:rFonts w:ascii="Book Antiqua" w:hAnsi="Book Antiqua"/>
          <w:lang w:val="es-ES"/>
        </w:rPr>
        <w:t xml:space="preserve">incluso una sola a </w:t>
      </w:r>
      <w:proofErr w:type="spellStart"/>
      <w:r w:rsidRPr="00FA75D7">
        <w:rPr>
          <w:rFonts w:ascii="Book Antiqua" w:hAnsi="Book Antiqua"/>
          <w:i/>
          <w:iCs/>
          <w:lang w:val="es-ES"/>
        </w:rPr>
        <w:t>insiders</w:t>
      </w:r>
      <w:proofErr w:type="spellEnd"/>
      <w:r w:rsidRPr="00FA75D7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de la organización</w:t>
      </w:r>
      <w:r w:rsidR="00E06823">
        <w:rPr>
          <w:rFonts w:ascii="Book Antiqua" w:hAnsi="Book Antiqua"/>
          <w:lang w:val="es-ES"/>
        </w:rPr>
        <w:t>,</w:t>
      </w:r>
      <w:r>
        <w:rPr>
          <w:rFonts w:ascii="Book Antiqua" w:hAnsi="Book Antiqua"/>
          <w:lang w:val="es-ES"/>
        </w:rPr>
        <w:t xml:space="preserve"> </w:t>
      </w:r>
      <w:r w:rsidRPr="00FA75D7">
        <w:rPr>
          <w:rFonts w:ascii="Book Antiqua" w:hAnsi="Book Antiqua"/>
          <w:lang w:val="es-ES"/>
        </w:rPr>
        <w:t>descalifica automáticamente el estatus exento,</w:t>
      </w:r>
      <w:r w:rsidR="00896638">
        <w:rPr>
          <w:rFonts w:ascii="Book Antiqua" w:hAnsi="Book Antiqua"/>
          <w:lang w:val="es-ES"/>
        </w:rPr>
        <w:t xml:space="preserve"> junto</w:t>
      </w:r>
      <w:r w:rsidRPr="00FA75D7">
        <w:rPr>
          <w:rFonts w:ascii="Book Antiqua" w:hAnsi="Book Antiqua"/>
          <w:lang w:val="es-ES"/>
        </w:rPr>
        <w:t xml:space="preserve"> con sanciones retroactivas y personales. En P</w:t>
      </w:r>
      <w:r>
        <w:rPr>
          <w:rFonts w:ascii="Book Antiqua" w:hAnsi="Book Antiqua"/>
          <w:lang w:val="es-ES"/>
        </w:rPr>
        <w:t>uerto Rico</w:t>
      </w:r>
      <w:r w:rsidRPr="00FA75D7">
        <w:rPr>
          <w:rFonts w:ascii="Book Antiqua" w:hAnsi="Book Antiqua"/>
          <w:lang w:val="es-ES"/>
        </w:rPr>
        <w:t xml:space="preserve">, la prohibición de </w:t>
      </w:r>
      <w:proofErr w:type="spellStart"/>
      <w:r w:rsidRPr="00FA75D7">
        <w:rPr>
          <w:rFonts w:ascii="Book Antiqua" w:hAnsi="Book Antiqua"/>
          <w:i/>
          <w:iCs/>
          <w:lang w:val="es-ES"/>
        </w:rPr>
        <w:t>inurement</w:t>
      </w:r>
      <w:proofErr w:type="spellEnd"/>
      <w:r w:rsidRPr="00FA75D7">
        <w:rPr>
          <w:rFonts w:ascii="Book Antiqua" w:hAnsi="Book Antiqua"/>
          <w:lang w:val="es-ES"/>
        </w:rPr>
        <w:t xml:space="preserve"> es menos rígida: permite salarios razonables si se documentan y la revocación requiere evidencia sistemática de abuso, sin penalidades individuales automáticas.</w:t>
      </w:r>
      <w:r>
        <w:rPr>
          <w:rFonts w:ascii="Book Antiqua" w:hAnsi="Book Antiqua"/>
          <w:lang w:val="es-ES"/>
        </w:rPr>
        <w:t xml:space="preserve"> </w:t>
      </w:r>
    </w:p>
    <w:p w14:paraId="55461E46" w14:textId="77777777" w:rsidR="00196DBD" w:rsidRPr="009064EC" w:rsidRDefault="00196DBD" w:rsidP="00196DBD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</w:p>
    <w:p w14:paraId="307365F6" w14:textId="11684855" w:rsidR="009064EC" w:rsidRDefault="009064EC" w:rsidP="00196DBD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Pr="009064EC">
        <w:rPr>
          <w:rFonts w:ascii="Book Antiqua" w:hAnsi="Book Antiqua"/>
          <w:lang w:val="es-ES"/>
        </w:rPr>
        <w:t xml:space="preserve">A diferencia de otros esquemas de </w:t>
      </w:r>
      <w:r w:rsidR="00896638">
        <w:rPr>
          <w:rFonts w:ascii="Book Antiqua" w:hAnsi="Book Antiqua"/>
          <w:lang w:val="es-ES"/>
        </w:rPr>
        <w:t>certificación</w:t>
      </w:r>
      <w:r w:rsidRPr="009064EC">
        <w:rPr>
          <w:rFonts w:ascii="Book Antiqua" w:hAnsi="Book Antiqua"/>
          <w:lang w:val="es-ES"/>
        </w:rPr>
        <w:t xml:space="preserve"> más laxos, las organizaciones </w:t>
      </w:r>
      <w:r w:rsidR="00896638">
        <w:rPr>
          <w:rFonts w:ascii="Book Antiqua" w:hAnsi="Book Antiqua"/>
          <w:lang w:val="es-ES"/>
        </w:rPr>
        <w:t xml:space="preserve">sin fines de lucro </w:t>
      </w:r>
      <w:r w:rsidRPr="009064EC">
        <w:rPr>
          <w:rFonts w:ascii="Book Antiqua" w:hAnsi="Book Antiqua"/>
          <w:lang w:val="es-ES"/>
        </w:rPr>
        <w:t xml:space="preserve">certificadas bajo la Sección 501(c)(3) están sujetas a un régimen continuo de supervisión federal, incluyendo la obligación de rendir informes periódicos sobre sus ingresos, gastos y actividades, así como a sanciones por incumplimiento. Este nivel </w:t>
      </w:r>
      <w:r w:rsidR="00EB6E43">
        <w:rPr>
          <w:rFonts w:ascii="Book Antiqua" w:hAnsi="Book Antiqua"/>
          <w:lang w:val="es-ES"/>
        </w:rPr>
        <w:t xml:space="preserve">estricto </w:t>
      </w:r>
      <w:r w:rsidRPr="009064EC">
        <w:rPr>
          <w:rFonts w:ascii="Book Antiqua" w:hAnsi="Book Antiqua"/>
          <w:lang w:val="es-ES"/>
        </w:rPr>
        <w:t xml:space="preserve">de fiscalización reduce significativamente el riesgo de uso indebido de fondos, entidades ficticias o estructuras creadas únicamente para cumplir formalmente con el requisito de </w:t>
      </w:r>
      <w:r w:rsidR="00896638">
        <w:rPr>
          <w:rFonts w:ascii="Book Antiqua" w:hAnsi="Book Antiqua"/>
          <w:lang w:val="es-ES"/>
        </w:rPr>
        <w:t>aportación anual para obtener los beneficios concedidos por el decreto contributivo</w:t>
      </w:r>
      <w:r w:rsidRPr="009064EC">
        <w:rPr>
          <w:rFonts w:ascii="Book Antiqua" w:hAnsi="Book Antiqua"/>
          <w:lang w:val="es-ES"/>
        </w:rPr>
        <w:t>.</w:t>
      </w:r>
    </w:p>
    <w:p w14:paraId="048CA7C9" w14:textId="77777777" w:rsidR="00196DBD" w:rsidRPr="009064EC" w:rsidRDefault="00196DBD" w:rsidP="00196DBD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</w:p>
    <w:p w14:paraId="561B4E94" w14:textId="335A88BE" w:rsidR="009064EC" w:rsidRDefault="009064EC" w:rsidP="00196DBD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Pr="009064EC">
        <w:rPr>
          <w:rFonts w:ascii="Book Antiqua" w:hAnsi="Book Antiqua"/>
          <w:lang w:val="es-ES"/>
        </w:rPr>
        <w:t xml:space="preserve">De igual forma, </w:t>
      </w:r>
      <w:r w:rsidR="00896638">
        <w:rPr>
          <w:rFonts w:ascii="Book Antiqua" w:hAnsi="Book Antiqua"/>
          <w:lang w:val="es-ES"/>
        </w:rPr>
        <w:t>la implementación</w:t>
      </w:r>
      <w:r w:rsidRPr="009064EC">
        <w:rPr>
          <w:rFonts w:ascii="Book Antiqua" w:hAnsi="Book Antiqua"/>
          <w:lang w:val="es-ES"/>
        </w:rPr>
        <w:t xml:space="preserve"> de la certificación 501(c)(3) como requisito legal permite establecer un criterio objetivo</w:t>
      </w:r>
      <w:r w:rsidR="002078F1">
        <w:rPr>
          <w:rFonts w:ascii="Book Antiqua" w:hAnsi="Book Antiqua"/>
          <w:lang w:val="es-ES"/>
        </w:rPr>
        <w:t xml:space="preserve"> y </w:t>
      </w:r>
      <w:r w:rsidRPr="009064EC">
        <w:rPr>
          <w:rFonts w:ascii="Book Antiqua" w:hAnsi="Book Antiqua"/>
          <w:lang w:val="es-ES"/>
        </w:rPr>
        <w:t xml:space="preserve">verificable, facilitando la labor de supervisión de las agencias del Gobierno de Puerto Rico. Además, armoniza la política pública local con estándares ampliamente utilizados en </w:t>
      </w:r>
      <w:r w:rsidR="002078F1">
        <w:rPr>
          <w:rFonts w:ascii="Book Antiqua" w:hAnsi="Book Antiqua"/>
          <w:lang w:val="es-ES"/>
        </w:rPr>
        <w:t>la jurisdicción federal</w:t>
      </w:r>
      <w:r w:rsidRPr="009064EC">
        <w:rPr>
          <w:rFonts w:ascii="Book Antiqua" w:hAnsi="Book Antiqua"/>
          <w:lang w:val="es-ES"/>
        </w:rPr>
        <w:t>, fortaleciendo la credibilidad y legitimidad del régimen de incentivos contributivos.</w:t>
      </w:r>
    </w:p>
    <w:p w14:paraId="75EBC8AE" w14:textId="77777777" w:rsidR="00196DBD" w:rsidRPr="009064EC" w:rsidRDefault="00196DBD" w:rsidP="00196DBD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</w:p>
    <w:p w14:paraId="70A27727" w14:textId="5FF096D5" w:rsidR="009064EC" w:rsidRDefault="009064EC" w:rsidP="00196DBD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Pr="009064EC">
        <w:rPr>
          <w:rFonts w:ascii="Book Antiqua" w:hAnsi="Book Antiqua"/>
          <w:lang w:val="es-ES"/>
        </w:rPr>
        <w:t xml:space="preserve">Esta medida también prohíbe expresamente que los donativos requeridos se realicen a personas naturales o jurídicas que sean beneficiarias de decretos contributivos bajo la Ley 60–2019, cerrando así un vacío legal que </w:t>
      </w:r>
      <w:r w:rsidR="00896638">
        <w:rPr>
          <w:rFonts w:ascii="Book Antiqua" w:hAnsi="Book Antiqua"/>
          <w:lang w:val="es-ES"/>
        </w:rPr>
        <w:t xml:space="preserve">actualmente </w:t>
      </w:r>
      <w:r w:rsidRPr="009064EC">
        <w:rPr>
          <w:rFonts w:ascii="Book Antiqua" w:hAnsi="Book Antiqua"/>
          <w:lang w:val="es-ES"/>
        </w:rPr>
        <w:t>permit</w:t>
      </w:r>
      <w:r w:rsidR="002078F1">
        <w:rPr>
          <w:rFonts w:ascii="Book Antiqua" w:hAnsi="Book Antiqua"/>
          <w:lang w:val="es-ES"/>
        </w:rPr>
        <w:t>e</w:t>
      </w:r>
      <w:r w:rsidRPr="009064EC">
        <w:rPr>
          <w:rFonts w:ascii="Book Antiqua" w:hAnsi="Book Antiqua"/>
          <w:lang w:val="es-ES"/>
        </w:rPr>
        <w:t xml:space="preserve"> la transferencia de recursos entre beneficiarios del mismo régimen. Con esta prohibición, se garantiza que las aportaciones anuales se destinen a entidades independientes del esquema de incentivos y que atiendan necesidades sociales reales</w:t>
      </w:r>
      <w:r w:rsidR="002078F1">
        <w:rPr>
          <w:rFonts w:ascii="Book Antiqua" w:hAnsi="Book Antiqua"/>
          <w:lang w:val="es-ES"/>
        </w:rPr>
        <w:t xml:space="preserve"> en Puerto Rico</w:t>
      </w:r>
      <w:r w:rsidRPr="009064EC">
        <w:rPr>
          <w:rFonts w:ascii="Book Antiqua" w:hAnsi="Book Antiqua"/>
          <w:lang w:val="es-ES"/>
        </w:rPr>
        <w:t>, fuera del círculo de contribuyentes incentivados.</w:t>
      </w:r>
    </w:p>
    <w:p w14:paraId="23E33A89" w14:textId="77777777" w:rsidR="00196DBD" w:rsidRPr="009064EC" w:rsidRDefault="00196DBD" w:rsidP="00196DBD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</w:p>
    <w:p w14:paraId="5CB7392C" w14:textId="2A391A12" w:rsidR="00D02AC6" w:rsidRPr="00586007" w:rsidRDefault="009064EC" w:rsidP="00196DBD">
      <w:pPr>
        <w:pStyle w:val="Sangra2detindependiente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2078F1">
        <w:rPr>
          <w:rFonts w:ascii="Book Antiqua" w:hAnsi="Book Antiqua"/>
          <w:lang w:val="es-ES"/>
        </w:rPr>
        <w:t>Por todo lo anterior</w:t>
      </w:r>
      <w:r w:rsidRPr="009064EC">
        <w:rPr>
          <w:rFonts w:ascii="Book Antiqua" w:hAnsi="Book Antiqua"/>
          <w:lang w:val="es-ES"/>
        </w:rPr>
        <w:t xml:space="preserve">, la presente </w:t>
      </w:r>
      <w:r w:rsidR="002078F1">
        <w:rPr>
          <w:rFonts w:ascii="Book Antiqua" w:hAnsi="Book Antiqua"/>
          <w:lang w:val="es-ES"/>
        </w:rPr>
        <w:t>Ley</w:t>
      </w:r>
      <w:r w:rsidRPr="009064EC">
        <w:rPr>
          <w:rFonts w:ascii="Book Antiqua" w:hAnsi="Book Antiqua"/>
          <w:lang w:val="es-ES"/>
        </w:rPr>
        <w:t xml:space="preserve"> busca asegurar que las aportaciones anuales exigidas a los beneficiarios de decretos contributivos bajo la Ley 60–2019 cumplan efectivamente con su propósito de política pública, evitando prácticas que desvirtúan su finalidad, fortaleciendo la transparencia y garantizando que los recursos se canalicen hacia organizaciones genuinamente dedicadas al bienestar público. Con ello, se protege la integridad del régimen de incentivos contributivos y se reafirma el compromiso del Estado con un desarrollo económico </w:t>
      </w:r>
      <w:r w:rsidR="00896638">
        <w:rPr>
          <w:rFonts w:ascii="Book Antiqua" w:hAnsi="Book Antiqua"/>
          <w:lang w:val="es-ES"/>
        </w:rPr>
        <w:t xml:space="preserve">sostenible </w:t>
      </w:r>
      <w:r w:rsidRPr="009064EC">
        <w:rPr>
          <w:rFonts w:ascii="Book Antiqua" w:hAnsi="Book Antiqua"/>
          <w:lang w:val="es-ES"/>
        </w:rPr>
        <w:t>que vaya de la mano con la responsabilidad social.</w:t>
      </w:r>
    </w:p>
    <w:p w14:paraId="1030233F" w14:textId="77777777" w:rsidR="005F57E0" w:rsidRPr="00586007" w:rsidRDefault="005F57E0" w:rsidP="009064EC">
      <w:pPr>
        <w:pStyle w:val="default"/>
        <w:spacing w:before="240" w:line="480" w:lineRule="auto"/>
        <w:jc w:val="both"/>
        <w:rPr>
          <w:rFonts w:ascii="Book Antiqua" w:hAnsi="Book Antiqua"/>
          <w:i/>
          <w:iCs/>
          <w:color w:val="auto"/>
          <w:lang w:val="es-ES"/>
        </w:rPr>
      </w:pPr>
      <w:r w:rsidRPr="00586007">
        <w:rPr>
          <w:rFonts w:ascii="Book Antiqua" w:hAnsi="Book Antiqua"/>
          <w:i/>
          <w:iCs/>
          <w:color w:val="auto"/>
          <w:lang w:val="es-ES"/>
        </w:rPr>
        <w:lastRenderedPageBreak/>
        <w:t>DECRÉTASE POR LA ASAMBLEA LEGISLATIVA DE PUERTO RICO:</w:t>
      </w:r>
    </w:p>
    <w:p w14:paraId="21C4D452" w14:textId="77777777" w:rsidR="005F57E0" w:rsidRPr="00586007" w:rsidRDefault="005F57E0" w:rsidP="004774C8">
      <w:pPr>
        <w:pStyle w:val="default"/>
        <w:spacing w:line="480" w:lineRule="auto"/>
        <w:jc w:val="both"/>
        <w:rPr>
          <w:rFonts w:ascii="Book Antiqua" w:hAnsi="Book Antiqua"/>
          <w:bCs/>
          <w:lang w:val="es-ES"/>
        </w:rPr>
        <w:sectPr w:rsidR="005F57E0" w:rsidRPr="00586007" w:rsidSect="001305D5">
          <w:headerReference w:type="even" r:id="rId8"/>
          <w:headerReference w:type="defaul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7121C9E" w14:textId="292683B7" w:rsidR="005F57E0" w:rsidRPr="00586007" w:rsidRDefault="005F57E0" w:rsidP="00DB1859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>Artículo 1.</w:t>
      </w:r>
      <w:bookmarkStart w:id="0" w:name="_Hlk490643990"/>
      <w:r w:rsidR="00DB1859">
        <w:rPr>
          <w:rFonts w:ascii="Book Antiqua" w:hAnsi="Book Antiqua"/>
          <w:bCs/>
          <w:lang w:val="es-ES"/>
        </w:rPr>
        <w:t>—</w:t>
      </w:r>
      <w:r w:rsidR="009C4AD3" w:rsidRPr="00586007">
        <w:rPr>
          <w:rFonts w:ascii="Book Antiqua" w:hAnsi="Book Antiqua"/>
          <w:bCs/>
          <w:lang w:val="es-ES"/>
        </w:rPr>
        <w:t xml:space="preserve">Se enmienda </w:t>
      </w:r>
      <w:r w:rsidR="0093226F">
        <w:rPr>
          <w:rFonts w:ascii="Book Antiqua" w:hAnsi="Book Antiqua"/>
          <w:bCs/>
          <w:lang w:val="es-ES"/>
        </w:rPr>
        <w:t>la</w:t>
      </w:r>
      <w:r w:rsidR="009C4AD3" w:rsidRPr="00586007">
        <w:rPr>
          <w:rFonts w:ascii="Book Antiqua" w:hAnsi="Book Antiqua"/>
          <w:bCs/>
          <w:lang w:val="es-ES"/>
        </w:rPr>
        <w:t xml:space="preserve"> </w:t>
      </w:r>
      <w:r w:rsidR="0093226F">
        <w:rPr>
          <w:rFonts w:ascii="Book Antiqua" w:hAnsi="Book Antiqua"/>
          <w:bCs/>
          <w:lang w:val="es-ES"/>
        </w:rPr>
        <w:t>Sección</w:t>
      </w:r>
      <w:r w:rsidR="009C4AD3" w:rsidRPr="00586007">
        <w:rPr>
          <w:rFonts w:ascii="Book Antiqua" w:hAnsi="Book Antiqua"/>
          <w:bCs/>
          <w:lang w:val="es-ES"/>
        </w:rPr>
        <w:t xml:space="preserve"> </w:t>
      </w:r>
      <w:r w:rsidR="0093226F">
        <w:rPr>
          <w:rFonts w:ascii="Book Antiqua" w:hAnsi="Book Antiqua"/>
          <w:bCs/>
          <w:lang w:val="es-ES"/>
        </w:rPr>
        <w:t>2023.01</w:t>
      </w:r>
      <w:r w:rsidR="009C4AD3" w:rsidRPr="00586007">
        <w:rPr>
          <w:rFonts w:ascii="Book Antiqua" w:hAnsi="Book Antiqua"/>
          <w:bCs/>
          <w:lang w:val="es-ES"/>
        </w:rPr>
        <w:t xml:space="preserve"> de la Ley </w:t>
      </w:r>
      <w:r w:rsidR="0093226F">
        <w:rPr>
          <w:rFonts w:ascii="Book Antiqua" w:hAnsi="Book Antiqua"/>
          <w:bCs/>
          <w:lang w:val="es-ES"/>
        </w:rPr>
        <w:t>60</w:t>
      </w:r>
      <w:r w:rsidR="009C4AD3" w:rsidRPr="00586007">
        <w:rPr>
          <w:rFonts w:ascii="Book Antiqua" w:hAnsi="Book Antiqua"/>
          <w:bCs/>
          <w:lang w:val="es-ES"/>
        </w:rPr>
        <w:t>-2</w:t>
      </w:r>
      <w:r w:rsidR="00DE3676" w:rsidRPr="00586007">
        <w:rPr>
          <w:rFonts w:ascii="Book Antiqua" w:hAnsi="Book Antiqua"/>
          <w:bCs/>
          <w:lang w:val="es-ES"/>
        </w:rPr>
        <w:t>0</w:t>
      </w:r>
      <w:r w:rsidR="00586007">
        <w:rPr>
          <w:rFonts w:ascii="Book Antiqua" w:hAnsi="Book Antiqua"/>
          <w:bCs/>
          <w:lang w:val="es-ES"/>
        </w:rPr>
        <w:t>19</w:t>
      </w:r>
      <w:r w:rsidR="009C4AD3" w:rsidRPr="00586007">
        <w:rPr>
          <w:rFonts w:ascii="Book Antiqua" w:hAnsi="Book Antiqua"/>
          <w:bCs/>
          <w:lang w:val="es-ES"/>
        </w:rPr>
        <w:t xml:space="preserve">, según enmendada, </w:t>
      </w:r>
      <w:r w:rsidR="009074E0" w:rsidRPr="009074E0">
        <w:rPr>
          <w:rFonts w:ascii="Book Antiqua" w:hAnsi="Book Antiqua"/>
          <w:bCs/>
          <w:lang w:val="es-ES"/>
        </w:rPr>
        <w:t xml:space="preserve">conocida </w:t>
      </w:r>
      <w:proofErr w:type="gramStart"/>
      <w:r w:rsidR="009074E0" w:rsidRPr="009074E0">
        <w:rPr>
          <w:rFonts w:ascii="Book Antiqua" w:hAnsi="Book Antiqua"/>
          <w:bCs/>
          <w:lang w:val="es-ES"/>
        </w:rPr>
        <w:t>como ”Código</w:t>
      </w:r>
      <w:proofErr w:type="gramEnd"/>
      <w:r w:rsidR="009074E0" w:rsidRPr="009074E0">
        <w:rPr>
          <w:rFonts w:ascii="Book Antiqua" w:hAnsi="Book Antiqua"/>
          <w:bCs/>
          <w:lang w:val="es-ES"/>
        </w:rPr>
        <w:t xml:space="preserve"> de Incentivos de Puerto Rico”, </w:t>
      </w:r>
      <w:r w:rsidR="009C4AD3" w:rsidRPr="00586007">
        <w:rPr>
          <w:rFonts w:ascii="Book Antiqua" w:hAnsi="Book Antiqua"/>
          <w:bCs/>
          <w:lang w:val="es-ES"/>
        </w:rPr>
        <w:t>para que lea como sigue:</w:t>
      </w:r>
    </w:p>
    <w:bookmarkEnd w:id="0"/>
    <w:p w14:paraId="5B547C96" w14:textId="66E148F6" w:rsidR="0093226F" w:rsidRPr="0093226F" w:rsidRDefault="009C4AD3" w:rsidP="002078F1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>“</w:t>
      </w:r>
      <w:r w:rsidR="0093226F" w:rsidRPr="0093226F">
        <w:rPr>
          <w:rFonts w:ascii="Book Antiqua" w:hAnsi="Book Antiqua"/>
          <w:bCs/>
          <w:lang w:val="es-ES"/>
        </w:rPr>
        <w:t xml:space="preserve">Sección 2023.01. — Requisitos para las Solicitudes de Decretos. </w:t>
      </w:r>
    </w:p>
    <w:p w14:paraId="25E8D293" w14:textId="77777777" w:rsidR="002078F1" w:rsidRDefault="0093226F" w:rsidP="002078F1">
      <w:pPr>
        <w:pStyle w:val="default"/>
        <w:spacing w:line="480" w:lineRule="auto"/>
        <w:ind w:left="720"/>
        <w:jc w:val="both"/>
        <w:rPr>
          <w:rFonts w:ascii="Book Antiqua" w:hAnsi="Book Antiqua"/>
          <w:bCs/>
          <w:lang w:val="es-ES"/>
        </w:rPr>
      </w:pPr>
      <w:r w:rsidRPr="0093226F">
        <w:rPr>
          <w:rFonts w:ascii="Book Antiqua" w:hAnsi="Book Antiqua"/>
          <w:bCs/>
          <w:lang w:val="es-ES"/>
        </w:rPr>
        <w:t>(a) Regla General. — Cualquier individuo que cualifique para los beneficios que se establecen en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>este Capítulo podrá solicitar los beneficios de este Código mediante la presentación de una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 xml:space="preserve">solicitud ante el </w:t>
      </w:r>
      <w:proofErr w:type="gramStart"/>
      <w:r w:rsidRPr="0093226F">
        <w:rPr>
          <w:rFonts w:ascii="Book Antiqua" w:hAnsi="Book Antiqua"/>
          <w:bCs/>
          <w:lang w:val="es-ES"/>
        </w:rPr>
        <w:t>Secretario</w:t>
      </w:r>
      <w:proofErr w:type="gramEnd"/>
      <w:r w:rsidRPr="0093226F">
        <w:rPr>
          <w:rFonts w:ascii="Book Antiqua" w:hAnsi="Book Antiqua"/>
          <w:bCs/>
          <w:lang w:val="es-ES"/>
        </w:rPr>
        <w:t xml:space="preserve"> del DDEC, conforme lo dispuesto en el Subtítulo F de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>este Código.</w:t>
      </w:r>
    </w:p>
    <w:p w14:paraId="71887BEC" w14:textId="77777777" w:rsidR="002078F1" w:rsidRDefault="0093226F" w:rsidP="002078F1">
      <w:pPr>
        <w:pStyle w:val="default"/>
        <w:spacing w:line="480" w:lineRule="auto"/>
        <w:ind w:left="720"/>
        <w:jc w:val="both"/>
        <w:rPr>
          <w:rFonts w:ascii="Book Antiqua" w:hAnsi="Book Antiqua"/>
          <w:bCs/>
          <w:lang w:val="es-ES"/>
        </w:rPr>
      </w:pPr>
      <w:r w:rsidRPr="0093226F">
        <w:rPr>
          <w:rFonts w:ascii="Book Antiqua" w:hAnsi="Book Antiqua"/>
          <w:bCs/>
          <w:lang w:val="es-ES"/>
        </w:rPr>
        <w:t>(b) Cualquier persona podrá solicitar los beneficios aplicables de este Código siempre y cuando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>cumpla con los requisitos de elegibilidad del Subcapítulo A de este Capítulo, y con cualquier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 xml:space="preserve">otro criterio que el </w:t>
      </w:r>
      <w:proofErr w:type="gramStart"/>
      <w:r w:rsidRPr="0093226F">
        <w:rPr>
          <w:rFonts w:ascii="Book Antiqua" w:hAnsi="Book Antiqua"/>
          <w:bCs/>
          <w:lang w:val="es-ES"/>
        </w:rPr>
        <w:t>Secretario</w:t>
      </w:r>
      <w:proofErr w:type="gramEnd"/>
      <w:r w:rsidRPr="0093226F">
        <w:rPr>
          <w:rFonts w:ascii="Book Antiqua" w:hAnsi="Book Antiqua"/>
          <w:bCs/>
          <w:lang w:val="es-ES"/>
        </w:rPr>
        <w:t xml:space="preserve"> del DDEC establezca, mediante el Reglamento de Incentivos,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>orden administrativa, carta circular o cualquier otro comunicado de carácter general,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>incluyendo como criterio de evaluación la aportación que tal Negocio Elegible hará al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>desarrollo económico de Puerto Rico.</w:t>
      </w:r>
    </w:p>
    <w:p w14:paraId="7E236A6B" w14:textId="12470690" w:rsidR="00DE3676" w:rsidRPr="002078F1" w:rsidRDefault="0093226F" w:rsidP="002078F1">
      <w:pPr>
        <w:pStyle w:val="default"/>
        <w:spacing w:line="480" w:lineRule="auto"/>
        <w:ind w:left="720"/>
        <w:jc w:val="both"/>
        <w:rPr>
          <w:rFonts w:ascii="Book Antiqua" w:hAnsi="Book Antiqua"/>
          <w:bCs/>
          <w:lang w:val="es-ES"/>
        </w:rPr>
      </w:pPr>
      <w:r w:rsidRPr="0093226F">
        <w:rPr>
          <w:rFonts w:ascii="Book Antiqua" w:hAnsi="Book Antiqua"/>
          <w:bCs/>
          <w:lang w:val="es-ES"/>
        </w:rPr>
        <w:t>(c) Todo Individuo Residente Inversionista comenzando el segundo Año Contributivo de haber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>recibido su Decreto, junto con los informes anuales deberá incluir evidencia de haber realizado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>una aportación anual de por lo menos diez mil dólares ($10,000) a entidades sin fines de lucro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 xml:space="preserve">que operen en Puerto Rico y estén certificadas bajo la Sección </w:t>
      </w:r>
      <w:r w:rsidRPr="004D239C">
        <w:rPr>
          <w:rFonts w:ascii="Book Antiqua" w:hAnsi="Book Antiqua"/>
          <w:bCs/>
          <w:lang w:val="es-ES"/>
        </w:rPr>
        <w:t>1101.01 del Código de Rentas Internas de Puerto Rico</w:t>
      </w:r>
      <w:r w:rsidR="004D239C">
        <w:rPr>
          <w:rFonts w:ascii="Book Antiqua" w:hAnsi="Book Antiqua"/>
          <w:bCs/>
          <w:lang w:val="es-ES"/>
        </w:rPr>
        <w:t xml:space="preserve"> </w:t>
      </w:r>
      <w:r w:rsidR="004D239C" w:rsidRPr="00E24DBD">
        <w:rPr>
          <w:rFonts w:ascii="Book Antiqua" w:hAnsi="Book Antiqua"/>
          <w:bCs/>
          <w:i/>
          <w:iCs/>
          <w:lang w:val="es-ES"/>
        </w:rPr>
        <w:t>y</w:t>
      </w:r>
      <w:r w:rsidR="00E24DBD" w:rsidRPr="00E24DBD">
        <w:rPr>
          <w:rFonts w:ascii="Book Antiqua" w:hAnsi="Book Antiqua"/>
          <w:bCs/>
          <w:i/>
          <w:iCs/>
          <w:lang w:val="es-ES"/>
        </w:rPr>
        <w:t xml:space="preserve"> la Sección</w:t>
      </w:r>
      <w:r w:rsidRPr="004D239C">
        <w:rPr>
          <w:rFonts w:ascii="Book Antiqua" w:hAnsi="Book Antiqua"/>
          <w:bCs/>
          <w:lang w:val="es-ES"/>
        </w:rPr>
        <w:t xml:space="preserve"> </w:t>
      </w:r>
      <w:r>
        <w:rPr>
          <w:rFonts w:ascii="Book Antiqua" w:hAnsi="Book Antiqua"/>
          <w:bCs/>
          <w:i/>
          <w:iCs/>
          <w:lang w:val="es-ES"/>
        </w:rPr>
        <w:t xml:space="preserve">501(c)(3) </w:t>
      </w:r>
      <w:r w:rsidR="0048449E">
        <w:rPr>
          <w:rFonts w:ascii="Book Antiqua" w:hAnsi="Book Antiqua"/>
          <w:bCs/>
          <w:i/>
          <w:iCs/>
          <w:lang w:val="es-ES"/>
        </w:rPr>
        <w:t xml:space="preserve">del </w:t>
      </w:r>
      <w:proofErr w:type="spellStart"/>
      <w:r w:rsidR="0048449E">
        <w:rPr>
          <w:rFonts w:ascii="Book Antiqua" w:hAnsi="Book Antiqua"/>
          <w:bCs/>
          <w:i/>
          <w:iCs/>
          <w:lang w:val="es-ES"/>
        </w:rPr>
        <w:t>Internal</w:t>
      </w:r>
      <w:proofErr w:type="spellEnd"/>
      <w:r w:rsidR="0048449E">
        <w:rPr>
          <w:rFonts w:ascii="Book Antiqua" w:hAnsi="Book Antiqua"/>
          <w:bCs/>
          <w:i/>
          <w:iCs/>
          <w:lang w:val="es-ES"/>
        </w:rPr>
        <w:t xml:space="preserve"> </w:t>
      </w:r>
      <w:proofErr w:type="spellStart"/>
      <w:r w:rsidR="0048449E">
        <w:rPr>
          <w:rFonts w:ascii="Book Antiqua" w:hAnsi="Book Antiqua"/>
          <w:bCs/>
          <w:i/>
          <w:iCs/>
          <w:lang w:val="es-ES"/>
        </w:rPr>
        <w:t>Revenue</w:t>
      </w:r>
      <w:proofErr w:type="spellEnd"/>
      <w:r w:rsidR="0048449E">
        <w:rPr>
          <w:rFonts w:ascii="Book Antiqua" w:hAnsi="Book Antiqua"/>
          <w:bCs/>
          <w:i/>
          <w:iCs/>
          <w:lang w:val="es-ES"/>
        </w:rPr>
        <w:t xml:space="preserve"> Code de los Estados Unidos</w:t>
      </w:r>
      <w:r w:rsidRPr="0093226F">
        <w:rPr>
          <w:rFonts w:ascii="Book Antiqua" w:hAnsi="Book Antiqua"/>
          <w:bCs/>
          <w:lang w:val="es-ES"/>
        </w:rPr>
        <w:t>, que no sea controlada por la misma persona que posee el Decreto ni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 xml:space="preserve">por sus descendientes o </w:t>
      </w:r>
      <w:r w:rsidRPr="0093226F">
        <w:rPr>
          <w:rFonts w:ascii="Book Antiqua" w:hAnsi="Book Antiqua"/>
          <w:bCs/>
          <w:lang w:val="es-ES"/>
        </w:rPr>
        <w:lastRenderedPageBreak/>
        <w:t>ascendiente</w:t>
      </w:r>
      <w:r w:rsidR="0001023A">
        <w:rPr>
          <w:rFonts w:ascii="Book Antiqua" w:hAnsi="Book Antiqua"/>
          <w:bCs/>
          <w:lang w:val="es-ES"/>
        </w:rPr>
        <w:t>s</w:t>
      </w:r>
      <w:r w:rsidR="0001023A">
        <w:rPr>
          <w:rFonts w:ascii="Book Antiqua" w:hAnsi="Book Antiqua"/>
          <w:bCs/>
          <w:i/>
          <w:iCs/>
          <w:lang w:val="es-ES"/>
        </w:rPr>
        <w:t xml:space="preserve">. </w:t>
      </w:r>
      <w:r w:rsidR="0001023A" w:rsidRPr="0001023A">
        <w:rPr>
          <w:rFonts w:ascii="Book Antiqua" w:hAnsi="Book Antiqua"/>
          <w:bCs/>
          <w:i/>
          <w:iCs/>
          <w:lang w:val="es-ES"/>
        </w:rPr>
        <w:t>Se prohíbe, además, que la aportación anual requerida se realice a otr</w:t>
      </w:r>
      <w:r w:rsidR="00896638">
        <w:rPr>
          <w:rFonts w:ascii="Book Antiqua" w:hAnsi="Book Antiqua"/>
          <w:bCs/>
          <w:i/>
          <w:iCs/>
          <w:lang w:val="es-ES"/>
        </w:rPr>
        <w:t>as entidades controladas por otros</w:t>
      </w:r>
      <w:r w:rsidR="0001023A" w:rsidRPr="0001023A">
        <w:rPr>
          <w:rFonts w:ascii="Book Antiqua" w:hAnsi="Book Antiqua"/>
          <w:bCs/>
          <w:i/>
          <w:iCs/>
          <w:lang w:val="es-ES"/>
        </w:rPr>
        <w:t xml:space="preserve"> Individuos Residentes Inversionistas que hayan recibido un Decreto </w:t>
      </w:r>
      <w:r w:rsidR="0001023A">
        <w:rPr>
          <w:rFonts w:ascii="Book Antiqua" w:hAnsi="Book Antiqua"/>
          <w:bCs/>
          <w:i/>
          <w:iCs/>
          <w:lang w:val="es-ES"/>
        </w:rPr>
        <w:t>bajo el presente Código</w:t>
      </w:r>
      <w:r w:rsidR="0001023A" w:rsidRPr="0001023A">
        <w:rPr>
          <w:rFonts w:ascii="Book Antiqua" w:hAnsi="Book Antiqua"/>
          <w:bCs/>
          <w:i/>
          <w:iCs/>
          <w:lang w:val="es-ES"/>
        </w:rPr>
        <w:t>, ni a organizaciones, entidades o personas jurídicas, con o sin fines de lucro, que sean directa o indirectamente controladas</w:t>
      </w:r>
      <w:r w:rsidR="0001023A">
        <w:rPr>
          <w:rFonts w:ascii="Book Antiqua" w:hAnsi="Book Antiqua"/>
          <w:bCs/>
          <w:i/>
          <w:iCs/>
          <w:lang w:val="es-ES"/>
        </w:rPr>
        <w:t xml:space="preserve"> o</w:t>
      </w:r>
      <w:r w:rsidR="0001023A" w:rsidRPr="0001023A">
        <w:rPr>
          <w:rFonts w:ascii="Book Antiqua" w:hAnsi="Book Antiqua"/>
          <w:bCs/>
          <w:i/>
          <w:iCs/>
          <w:lang w:val="es-ES"/>
        </w:rPr>
        <w:t xml:space="preserve"> administradas</w:t>
      </w:r>
      <w:r w:rsidR="0001023A">
        <w:rPr>
          <w:rFonts w:ascii="Book Antiqua" w:hAnsi="Book Antiqua"/>
          <w:bCs/>
          <w:i/>
          <w:iCs/>
          <w:lang w:val="es-ES"/>
        </w:rPr>
        <w:t xml:space="preserve"> por </w:t>
      </w:r>
      <w:r w:rsidR="009064EC">
        <w:rPr>
          <w:rFonts w:ascii="Book Antiqua" w:hAnsi="Book Antiqua"/>
          <w:bCs/>
          <w:i/>
          <w:iCs/>
          <w:lang w:val="es-ES"/>
        </w:rPr>
        <w:t>dichos beneficiarios</w:t>
      </w:r>
      <w:r w:rsidR="0001023A" w:rsidRPr="0001023A">
        <w:rPr>
          <w:rFonts w:ascii="Book Antiqua" w:hAnsi="Book Antiqua"/>
          <w:bCs/>
          <w:i/>
          <w:iCs/>
          <w:lang w:val="es-ES"/>
        </w:rPr>
        <w:t xml:space="preserve">, </w:t>
      </w:r>
      <w:r w:rsidR="0001023A">
        <w:rPr>
          <w:rFonts w:ascii="Book Antiqua" w:hAnsi="Book Antiqua"/>
          <w:bCs/>
          <w:i/>
          <w:iCs/>
          <w:lang w:val="es-ES"/>
        </w:rPr>
        <w:t xml:space="preserve">o </w:t>
      </w:r>
      <w:r w:rsidR="0001023A" w:rsidRPr="0001023A">
        <w:rPr>
          <w:rFonts w:ascii="Book Antiqua" w:hAnsi="Book Antiqua"/>
          <w:bCs/>
          <w:i/>
          <w:iCs/>
          <w:lang w:val="es-ES"/>
        </w:rPr>
        <w:t xml:space="preserve">en las cuales </w:t>
      </w:r>
      <w:r w:rsidR="009064EC">
        <w:rPr>
          <w:rFonts w:ascii="Book Antiqua" w:hAnsi="Book Antiqua"/>
          <w:bCs/>
          <w:i/>
          <w:iCs/>
          <w:lang w:val="es-ES"/>
        </w:rPr>
        <w:t xml:space="preserve">éstos </w:t>
      </w:r>
      <w:r w:rsidR="0001023A" w:rsidRPr="0001023A">
        <w:rPr>
          <w:rFonts w:ascii="Book Antiqua" w:hAnsi="Book Antiqua"/>
          <w:bCs/>
          <w:i/>
          <w:iCs/>
          <w:lang w:val="es-ES"/>
        </w:rPr>
        <w:t>posean acciones, participación económica, intereses patrimoniales, o mantengan una posición de dirección, administración o influencia sustancial.</w:t>
      </w:r>
      <w:r w:rsidR="0001023A">
        <w:rPr>
          <w:rFonts w:ascii="Book Antiqua" w:hAnsi="Book Antiqua"/>
          <w:bCs/>
          <w:i/>
          <w:i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>La evidencia de la aportación anual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>a entidades sin fines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>de lucro deberá incluirse como parte del informe anual requerido por e</w:t>
      </w:r>
      <w:r>
        <w:rPr>
          <w:rFonts w:ascii="Book Antiqua" w:hAnsi="Book Antiqua"/>
          <w:bCs/>
          <w:lang w:val="es-ES"/>
        </w:rPr>
        <w:t xml:space="preserve">l </w:t>
      </w:r>
      <w:r w:rsidRPr="0093226F">
        <w:rPr>
          <w:rFonts w:ascii="Book Antiqua" w:hAnsi="Book Antiqua"/>
          <w:bCs/>
          <w:lang w:val="es-ES"/>
        </w:rPr>
        <w:t>apartado (a) de la</w:t>
      </w:r>
      <w:r>
        <w:rPr>
          <w:rFonts w:ascii="Book Antiqua" w:hAnsi="Book Antiqua"/>
          <w:bCs/>
          <w:lang w:val="es-ES"/>
        </w:rPr>
        <w:t xml:space="preserve"> </w:t>
      </w:r>
      <w:r w:rsidRPr="0093226F">
        <w:rPr>
          <w:rFonts w:ascii="Book Antiqua" w:hAnsi="Book Antiqua"/>
          <w:bCs/>
          <w:lang w:val="es-ES"/>
        </w:rPr>
        <w:t>Sección 6020.10.</w:t>
      </w:r>
      <w:r w:rsidR="00DE3676" w:rsidRPr="00586007">
        <w:rPr>
          <w:rFonts w:ascii="Book Antiqua" w:hAnsi="Book Antiqua"/>
          <w:bCs/>
          <w:i/>
          <w:lang w:val="es-ES"/>
        </w:rPr>
        <w:t>”</w:t>
      </w:r>
    </w:p>
    <w:p w14:paraId="6DD770AE" w14:textId="3CEED97C" w:rsidR="00C933AA" w:rsidRPr="00C933AA" w:rsidRDefault="00C933AA" w:rsidP="00C933AA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C933AA">
        <w:rPr>
          <w:rFonts w:ascii="Book Antiqua" w:hAnsi="Book Antiqua"/>
          <w:bCs/>
          <w:lang w:val="es-ES"/>
        </w:rPr>
        <w:t xml:space="preserve">Artículo </w:t>
      </w:r>
      <w:r>
        <w:rPr>
          <w:rFonts w:ascii="Book Antiqua" w:hAnsi="Book Antiqua"/>
          <w:bCs/>
          <w:lang w:val="es-ES"/>
        </w:rPr>
        <w:t>2</w:t>
      </w:r>
      <w:r w:rsidRPr="00C933AA">
        <w:rPr>
          <w:rFonts w:ascii="Book Antiqua" w:hAnsi="Book Antiqua"/>
          <w:bCs/>
          <w:lang w:val="es-ES"/>
        </w:rPr>
        <w:t>.– Transición de Organizaciones Receptoras a la Certificación 501(c)(3)</w:t>
      </w:r>
    </w:p>
    <w:p w14:paraId="7D0AC369" w14:textId="626ABFCC" w:rsidR="00C933AA" w:rsidRPr="00C933AA" w:rsidRDefault="00C933AA" w:rsidP="00C933AA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C933AA">
        <w:rPr>
          <w:rFonts w:ascii="Book Antiqua" w:hAnsi="Book Antiqua"/>
          <w:bCs/>
          <w:lang w:val="es-ES"/>
        </w:rPr>
        <w:t xml:space="preserve">Las organizaciones sin fines de lucro que actualmente reciben aportaciones de Individuos Residentes Inversionistas bajo </w:t>
      </w:r>
      <w:r w:rsidR="001A2A6A">
        <w:rPr>
          <w:rFonts w:ascii="Book Antiqua" w:hAnsi="Book Antiqua"/>
          <w:bCs/>
          <w:lang w:val="es-ES"/>
        </w:rPr>
        <w:t xml:space="preserve">el </w:t>
      </w:r>
      <w:r w:rsidRPr="00C933AA">
        <w:rPr>
          <w:rFonts w:ascii="Book Antiqua" w:hAnsi="Book Antiqua"/>
          <w:bCs/>
          <w:lang w:val="es-ES"/>
        </w:rPr>
        <w:t xml:space="preserve">decreto contributivo otorgado en virtud de la Ley 60–2019 tendrán un plazo máximo de </w:t>
      </w:r>
      <w:r>
        <w:rPr>
          <w:rFonts w:ascii="Book Antiqua" w:hAnsi="Book Antiqua"/>
          <w:bCs/>
          <w:lang w:val="es-ES"/>
        </w:rPr>
        <w:t>veinticuatro (</w:t>
      </w:r>
      <w:r w:rsidRPr="00C933AA">
        <w:rPr>
          <w:rFonts w:ascii="Book Antiqua" w:hAnsi="Book Antiqua"/>
          <w:bCs/>
          <w:lang w:val="es-ES"/>
        </w:rPr>
        <w:t>24</w:t>
      </w:r>
      <w:r>
        <w:rPr>
          <w:rFonts w:ascii="Book Antiqua" w:hAnsi="Book Antiqua"/>
          <w:bCs/>
          <w:lang w:val="es-ES"/>
        </w:rPr>
        <w:t>)</w:t>
      </w:r>
      <w:r w:rsidRPr="00C933AA">
        <w:rPr>
          <w:rFonts w:ascii="Book Antiqua" w:hAnsi="Book Antiqua"/>
          <w:bCs/>
          <w:lang w:val="es-ES"/>
        </w:rPr>
        <w:t xml:space="preserve"> meses contados a partir de la entrada en vigor de </w:t>
      </w:r>
      <w:r>
        <w:rPr>
          <w:rFonts w:ascii="Book Antiqua" w:hAnsi="Book Antiqua"/>
          <w:bCs/>
          <w:lang w:val="es-ES"/>
        </w:rPr>
        <w:t xml:space="preserve">la presente </w:t>
      </w:r>
      <w:r w:rsidRPr="00C933AA">
        <w:rPr>
          <w:rFonts w:ascii="Book Antiqua" w:hAnsi="Book Antiqua"/>
          <w:bCs/>
          <w:lang w:val="es-ES"/>
        </w:rPr>
        <w:t xml:space="preserve">Ley para obtener la certificación federal bajo la Sección 501(c)(3) del </w:t>
      </w:r>
      <w:proofErr w:type="spellStart"/>
      <w:r w:rsidRPr="00C933AA">
        <w:rPr>
          <w:rFonts w:ascii="Book Antiqua" w:hAnsi="Book Antiqua"/>
          <w:bCs/>
          <w:i/>
          <w:iCs/>
          <w:lang w:val="es-ES"/>
        </w:rPr>
        <w:t>Internal</w:t>
      </w:r>
      <w:proofErr w:type="spellEnd"/>
      <w:r w:rsidRPr="00C933AA">
        <w:rPr>
          <w:rFonts w:ascii="Book Antiqua" w:hAnsi="Book Antiqua"/>
          <w:bCs/>
          <w:i/>
          <w:iCs/>
          <w:lang w:val="es-ES"/>
        </w:rPr>
        <w:t xml:space="preserve"> </w:t>
      </w:r>
      <w:proofErr w:type="spellStart"/>
      <w:r w:rsidRPr="00C933AA">
        <w:rPr>
          <w:rFonts w:ascii="Book Antiqua" w:hAnsi="Book Antiqua"/>
          <w:bCs/>
          <w:i/>
          <w:iCs/>
          <w:lang w:val="es-ES"/>
        </w:rPr>
        <w:t>Revenue</w:t>
      </w:r>
      <w:proofErr w:type="spellEnd"/>
      <w:r w:rsidRPr="00C933AA">
        <w:rPr>
          <w:rFonts w:ascii="Book Antiqua" w:hAnsi="Book Antiqua"/>
          <w:bCs/>
          <w:i/>
          <w:iCs/>
          <w:lang w:val="es-ES"/>
        </w:rPr>
        <w:t xml:space="preserve"> Code</w:t>
      </w:r>
      <w:r>
        <w:rPr>
          <w:rFonts w:ascii="Book Antiqua" w:hAnsi="Book Antiqua"/>
          <w:bCs/>
          <w:lang w:val="es-ES"/>
        </w:rPr>
        <w:t xml:space="preserve"> de Estados Unidos.</w:t>
      </w:r>
    </w:p>
    <w:p w14:paraId="20F78B42" w14:textId="684F02C1" w:rsidR="00C933AA" w:rsidRPr="00C933AA" w:rsidRDefault="00C933AA" w:rsidP="00C933AA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C933AA">
        <w:rPr>
          <w:rFonts w:ascii="Book Antiqua" w:hAnsi="Book Antiqua"/>
          <w:bCs/>
          <w:lang w:val="es-ES"/>
        </w:rPr>
        <w:t xml:space="preserve">Dentro de los primeros </w:t>
      </w:r>
      <w:r w:rsidR="001A2A6A">
        <w:rPr>
          <w:rFonts w:ascii="Book Antiqua" w:hAnsi="Book Antiqua"/>
          <w:bCs/>
          <w:lang w:val="es-ES"/>
        </w:rPr>
        <w:t>noventa (</w:t>
      </w:r>
      <w:r w:rsidRPr="00C933AA">
        <w:rPr>
          <w:rFonts w:ascii="Book Antiqua" w:hAnsi="Book Antiqua"/>
          <w:bCs/>
          <w:lang w:val="es-ES"/>
        </w:rPr>
        <w:t>90</w:t>
      </w:r>
      <w:r w:rsidR="001A2A6A">
        <w:rPr>
          <w:rFonts w:ascii="Book Antiqua" w:hAnsi="Book Antiqua"/>
          <w:bCs/>
          <w:lang w:val="es-ES"/>
        </w:rPr>
        <w:t>)</w:t>
      </w:r>
      <w:r w:rsidRPr="00C933AA">
        <w:rPr>
          <w:rFonts w:ascii="Book Antiqua" w:hAnsi="Book Antiqua"/>
          <w:bCs/>
          <w:lang w:val="es-ES"/>
        </w:rPr>
        <w:t xml:space="preserve"> días desde la vigencia de esta Ley, cada organización deberá notificar por escrito al Departamento de Desarrollo Económico y Comercio su intención de obtener la certificación</w:t>
      </w:r>
      <w:r w:rsidR="001A2A6A">
        <w:rPr>
          <w:rFonts w:ascii="Book Antiqua" w:hAnsi="Book Antiqua"/>
          <w:bCs/>
          <w:lang w:val="es-ES"/>
        </w:rPr>
        <w:t xml:space="preserve"> bajo la Sección</w:t>
      </w:r>
      <w:r w:rsidRPr="00C933AA">
        <w:rPr>
          <w:rFonts w:ascii="Book Antiqua" w:hAnsi="Book Antiqua"/>
          <w:bCs/>
          <w:lang w:val="es-ES"/>
        </w:rPr>
        <w:t xml:space="preserve"> 501(c)(3), y presentar un plan de cumplimiento que incluya los pasos concretos para obtener la certificación en el plazo establecido.</w:t>
      </w:r>
    </w:p>
    <w:p w14:paraId="53A61D0C" w14:textId="44315C6A" w:rsidR="00C933AA" w:rsidRPr="00C933AA" w:rsidRDefault="00C933AA" w:rsidP="00C933AA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C933AA">
        <w:rPr>
          <w:rFonts w:ascii="Book Antiqua" w:hAnsi="Book Antiqua"/>
          <w:bCs/>
          <w:lang w:val="es-ES"/>
        </w:rPr>
        <w:t>Durante el período de transición, las organizaciones podrán seguir recibiendo aportaciones de los beneficiarios de decretos, siempre que:</w:t>
      </w:r>
    </w:p>
    <w:p w14:paraId="596A6ACE" w14:textId="3A47D7AA" w:rsidR="00C933AA" w:rsidRDefault="00C933AA" w:rsidP="00C933AA">
      <w:pPr>
        <w:pStyle w:val="default"/>
        <w:numPr>
          <w:ilvl w:val="0"/>
          <w:numId w:val="24"/>
        </w:numPr>
        <w:spacing w:line="480" w:lineRule="auto"/>
        <w:jc w:val="both"/>
        <w:rPr>
          <w:rFonts w:ascii="Book Antiqua" w:hAnsi="Book Antiqua"/>
          <w:bCs/>
          <w:lang w:val="es-ES"/>
        </w:rPr>
      </w:pPr>
      <w:r w:rsidRPr="00C933AA">
        <w:rPr>
          <w:rFonts w:ascii="Book Antiqua" w:hAnsi="Book Antiqua"/>
          <w:bCs/>
          <w:lang w:val="es-ES"/>
        </w:rPr>
        <w:lastRenderedPageBreak/>
        <w:t>Se encuentren debidamente registradas como organizaciones sin fines de lucro bajo la</w:t>
      </w:r>
      <w:r w:rsidR="001A2A6A">
        <w:rPr>
          <w:rFonts w:ascii="Book Antiqua" w:hAnsi="Book Antiqua"/>
          <w:bCs/>
          <w:lang w:val="es-ES"/>
        </w:rPr>
        <w:t xml:space="preserve"> Ley 1-2011, según enmendada, conocida como “Código de Rentas Internas de Puerto Rico de 2011”</w:t>
      </w:r>
      <w:r w:rsidRPr="00C933AA">
        <w:rPr>
          <w:rFonts w:ascii="Book Antiqua" w:hAnsi="Book Antiqua"/>
          <w:bCs/>
          <w:lang w:val="es-ES"/>
        </w:rPr>
        <w:t>;</w:t>
      </w:r>
      <w:r w:rsidR="001A2A6A">
        <w:rPr>
          <w:rFonts w:ascii="Book Antiqua" w:hAnsi="Book Antiqua"/>
          <w:bCs/>
          <w:lang w:val="es-ES"/>
        </w:rPr>
        <w:t xml:space="preserve"> y</w:t>
      </w:r>
    </w:p>
    <w:p w14:paraId="3CCD7185" w14:textId="7D5934A2" w:rsidR="00C933AA" w:rsidRDefault="00C933AA" w:rsidP="001A2A6A">
      <w:pPr>
        <w:pStyle w:val="default"/>
        <w:numPr>
          <w:ilvl w:val="0"/>
          <w:numId w:val="24"/>
        </w:numPr>
        <w:spacing w:line="480" w:lineRule="auto"/>
        <w:jc w:val="both"/>
        <w:rPr>
          <w:rFonts w:ascii="Book Antiqua" w:hAnsi="Book Antiqua"/>
          <w:bCs/>
          <w:lang w:val="es-ES"/>
        </w:rPr>
      </w:pPr>
      <w:r w:rsidRPr="00C933AA">
        <w:rPr>
          <w:rFonts w:ascii="Book Antiqua" w:hAnsi="Book Antiqua"/>
          <w:bCs/>
          <w:lang w:val="es-ES"/>
        </w:rPr>
        <w:t xml:space="preserve">No estén controladas </w:t>
      </w:r>
      <w:r w:rsidR="001A2A6A">
        <w:rPr>
          <w:rFonts w:ascii="Book Antiqua" w:hAnsi="Book Antiqua"/>
          <w:bCs/>
          <w:lang w:val="es-ES"/>
        </w:rPr>
        <w:t xml:space="preserve">por </w:t>
      </w:r>
      <w:r w:rsidRPr="00C933AA">
        <w:rPr>
          <w:rFonts w:ascii="Book Antiqua" w:hAnsi="Book Antiqua"/>
          <w:bCs/>
          <w:lang w:val="es-ES"/>
        </w:rPr>
        <w:t>ni sean propiedad</w:t>
      </w:r>
      <w:r w:rsidR="001A2A6A">
        <w:rPr>
          <w:rFonts w:ascii="Book Antiqua" w:hAnsi="Book Antiqua"/>
          <w:bCs/>
          <w:lang w:val="es-ES"/>
        </w:rPr>
        <w:t>, directa o indirectamente,</w:t>
      </w:r>
      <w:r w:rsidRPr="00C933AA">
        <w:rPr>
          <w:rFonts w:ascii="Book Antiqua" w:hAnsi="Book Antiqua"/>
          <w:bCs/>
          <w:lang w:val="es-ES"/>
        </w:rPr>
        <w:t xml:space="preserve"> de Individuos Residentes Inversionistas</w:t>
      </w:r>
      <w:r w:rsidR="001A2A6A">
        <w:rPr>
          <w:rFonts w:ascii="Book Antiqua" w:hAnsi="Book Antiqua"/>
          <w:bCs/>
          <w:lang w:val="es-ES"/>
        </w:rPr>
        <w:t xml:space="preserve"> que hayan obtenido un Decreto contributivo en virtud del Artículo 2023.01(c) de la Ley 60-2019, según enmendada, conocida como “Código de Inventivos de Puerto Rico”</w:t>
      </w:r>
      <w:r w:rsidRPr="00C933AA">
        <w:rPr>
          <w:rFonts w:ascii="Book Antiqua" w:hAnsi="Book Antiqua"/>
          <w:bCs/>
          <w:lang w:val="es-ES"/>
        </w:rPr>
        <w:t>; y</w:t>
      </w:r>
    </w:p>
    <w:p w14:paraId="609AEE29" w14:textId="2C150DF3" w:rsidR="00C933AA" w:rsidRPr="00C933AA" w:rsidRDefault="00C933AA" w:rsidP="00C933AA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C933AA">
        <w:rPr>
          <w:rFonts w:ascii="Book Antiqua" w:hAnsi="Book Antiqua"/>
          <w:bCs/>
          <w:lang w:val="es-ES"/>
        </w:rPr>
        <w:t xml:space="preserve">Transcurrido el período de </w:t>
      </w:r>
      <w:r w:rsidR="001A2A6A">
        <w:rPr>
          <w:rFonts w:ascii="Book Antiqua" w:hAnsi="Book Antiqua"/>
          <w:bCs/>
          <w:lang w:val="es-ES"/>
        </w:rPr>
        <w:t>veinticuatro (</w:t>
      </w:r>
      <w:r w:rsidRPr="00C933AA">
        <w:rPr>
          <w:rFonts w:ascii="Book Antiqua" w:hAnsi="Book Antiqua"/>
          <w:bCs/>
          <w:lang w:val="es-ES"/>
        </w:rPr>
        <w:t>24</w:t>
      </w:r>
      <w:r w:rsidR="001A2A6A">
        <w:rPr>
          <w:rFonts w:ascii="Book Antiqua" w:hAnsi="Book Antiqua"/>
          <w:bCs/>
          <w:lang w:val="es-ES"/>
        </w:rPr>
        <w:t>)</w:t>
      </w:r>
      <w:r w:rsidRPr="00C933AA">
        <w:rPr>
          <w:rFonts w:ascii="Book Antiqua" w:hAnsi="Book Antiqua"/>
          <w:bCs/>
          <w:lang w:val="es-ES"/>
        </w:rPr>
        <w:t xml:space="preserve"> meses, solo las organizaciones </w:t>
      </w:r>
      <w:r w:rsidR="001A2A6A">
        <w:rPr>
          <w:rFonts w:ascii="Book Antiqua" w:hAnsi="Book Antiqua"/>
          <w:bCs/>
          <w:lang w:val="es-ES"/>
        </w:rPr>
        <w:t xml:space="preserve">sin fines de lucro </w:t>
      </w:r>
      <w:r w:rsidRPr="00C933AA">
        <w:rPr>
          <w:rFonts w:ascii="Book Antiqua" w:hAnsi="Book Antiqua"/>
          <w:bCs/>
          <w:lang w:val="es-ES"/>
        </w:rPr>
        <w:t>que hayan obtenido y mantengan la certificación 501(c)(3) podrán recibir aportaciones de los beneficiarios d</w:t>
      </w:r>
      <w:r w:rsidR="001A2A6A">
        <w:rPr>
          <w:rFonts w:ascii="Book Antiqua" w:hAnsi="Book Antiqua"/>
          <w:bCs/>
          <w:lang w:val="es-ES"/>
        </w:rPr>
        <w:t>el decreto contributivo</w:t>
      </w:r>
      <w:r w:rsidRPr="00C933AA">
        <w:rPr>
          <w:rFonts w:ascii="Book Antiqua" w:hAnsi="Book Antiqua"/>
          <w:bCs/>
          <w:lang w:val="es-ES"/>
        </w:rPr>
        <w:t xml:space="preserve">. Cualquier </w:t>
      </w:r>
      <w:r w:rsidR="001A2A6A">
        <w:rPr>
          <w:rFonts w:ascii="Book Antiqua" w:hAnsi="Book Antiqua"/>
          <w:bCs/>
          <w:lang w:val="es-ES"/>
        </w:rPr>
        <w:t>entidad</w:t>
      </w:r>
      <w:r w:rsidRPr="00C933AA">
        <w:rPr>
          <w:rFonts w:ascii="Book Antiqua" w:hAnsi="Book Antiqua"/>
          <w:bCs/>
          <w:lang w:val="es-ES"/>
        </w:rPr>
        <w:t xml:space="preserve"> que no cumpla con este requisito quedará automáticamente inhabilitada para recibir donativos bajo la Ley 60–2019 hasta que obtenga la certificación requerida.</w:t>
      </w:r>
    </w:p>
    <w:p w14:paraId="32AF8751" w14:textId="39C3A1A8" w:rsidR="00C933AA" w:rsidRPr="00C933AA" w:rsidRDefault="00C933AA" w:rsidP="00C933AA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C933AA">
        <w:rPr>
          <w:rFonts w:ascii="Book Antiqua" w:hAnsi="Book Antiqua"/>
          <w:bCs/>
          <w:lang w:val="es-ES"/>
        </w:rPr>
        <w:t>Durante el período de transición, las organizaciones deberán presentar informes anuales al Departamento de Desarrollo Económico y Comercio sobre el progreso en la obtención de la certificación 501(c)(3), incluyendo evidencia documental de las gestiones realizadas ante el Servicio de Rentas Internas Federal.</w:t>
      </w:r>
    </w:p>
    <w:p w14:paraId="5173ECB9" w14:textId="62CED8AD" w:rsidR="00C933AA" w:rsidRDefault="00C933AA" w:rsidP="00C933AA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C933AA">
        <w:rPr>
          <w:rFonts w:ascii="Book Antiqua" w:hAnsi="Book Antiqua"/>
          <w:bCs/>
          <w:lang w:val="es-ES"/>
        </w:rPr>
        <w:t xml:space="preserve">El Departamento de Desarrollo Económico y Comercio </w:t>
      </w:r>
      <w:r w:rsidR="001A2A6A">
        <w:rPr>
          <w:rFonts w:ascii="Book Antiqua" w:hAnsi="Book Antiqua"/>
          <w:bCs/>
          <w:lang w:val="es-ES"/>
        </w:rPr>
        <w:t xml:space="preserve">y el Departamento de Hacienda </w:t>
      </w:r>
      <w:r w:rsidRPr="00C933AA">
        <w:rPr>
          <w:rFonts w:ascii="Book Antiqua" w:hAnsi="Book Antiqua"/>
          <w:bCs/>
          <w:lang w:val="es-ES"/>
        </w:rPr>
        <w:t>queda</w:t>
      </w:r>
      <w:r w:rsidR="001A2A6A">
        <w:rPr>
          <w:rFonts w:ascii="Book Antiqua" w:hAnsi="Book Antiqua"/>
          <w:bCs/>
          <w:lang w:val="es-ES"/>
        </w:rPr>
        <w:t>n</w:t>
      </w:r>
      <w:r w:rsidRPr="00C933AA">
        <w:rPr>
          <w:rFonts w:ascii="Book Antiqua" w:hAnsi="Book Antiqua"/>
          <w:bCs/>
          <w:lang w:val="es-ES"/>
        </w:rPr>
        <w:t xml:space="preserve"> facultado</w:t>
      </w:r>
      <w:r w:rsidR="001A2A6A">
        <w:rPr>
          <w:rFonts w:ascii="Book Antiqua" w:hAnsi="Book Antiqua"/>
          <w:bCs/>
          <w:lang w:val="es-ES"/>
        </w:rPr>
        <w:t>s</w:t>
      </w:r>
      <w:r w:rsidRPr="00C933AA">
        <w:rPr>
          <w:rFonts w:ascii="Book Antiqua" w:hAnsi="Book Antiqua"/>
          <w:bCs/>
          <w:lang w:val="es-ES"/>
        </w:rPr>
        <w:t xml:space="preserve"> para emitir reglamentos e instrucciones adicionales que faciliten la transición de las organizaciones actuales hacia el cumplimiento de la certificación 501(c)(3), incluyendo la orientación sobre requisitos documentales, plazos y procedimientos de verificación.</w:t>
      </w:r>
    </w:p>
    <w:p w14:paraId="6A10A79B" w14:textId="39DEDE25" w:rsidR="0048449E" w:rsidRPr="0048449E" w:rsidRDefault="00AB4C5C" w:rsidP="0048449E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 xml:space="preserve">Artículo </w:t>
      </w:r>
      <w:proofErr w:type="gramStart"/>
      <w:r w:rsidR="00C933AA">
        <w:rPr>
          <w:rFonts w:ascii="Book Antiqua" w:hAnsi="Book Antiqua"/>
          <w:bCs/>
          <w:lang w:val="es-ES"/>
        </w:rPr>
        <w:t>3</w:t>
      </w:r>
      <w:r w:rsidRPr="00586007">
        <w:rPr>
          <w:rFonts w:ascii="Book Antiqua" w:hAnsi="Book Antiqua"/>
          <w:bCs/>
          <w:lang w:val="es-ES"/>
        </w:rPr>
        <w:t>.</w:t>
      </w:r>
      <w:r w:rsidR="00586007">
        <w:rPr>
          <w:rFonts w:ascii="Book Antiqua" w:hAnsi="Book Antiqua"/>
          <w:bCs/>
          <w:lang w:val="es-ES"/>
        </w:rPr>
        <w:t>—</w:t>
      </w:r>
      <w:proofErr w:type="gramEnd"/>
      <w:r w:rsidR="0048449E" w:rsidRPr="0048449E">
        <w:rPr>
          <w:rFonts w:ascii="Book Antiqua" w:hAnsi="Book Antiqua"/>
          <w:bCs/>
          <w:lang w:val="es-ES"/>
        </w:rPr>
        <w:t>Reglamentación.</w:t>
      </w:r>
    </w:p>
    <w:p w14:paraId="3CA72E50" w14:textId="0F6DCA4A" w:rsidR="0048449E" w:rsidRDefault="0048449E" w:rsidP="0048449E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9064EC">
        <w:rPr>
          <w:rFonts w:ascii="Book Antiqua" w:hAnsi="Book Antiqua"/>
          <w:bCs/>
          <w:lang w:val="es-ES"/>
        </w:rPr>
        <w:lastRenderedPageBreak/>
        <w:t>El Departamento de Desarrollo Económico y Comercio, en coordinación con el Departamento de Hacienda,</w:t>
      </w:r>
      <w:r w:rsidRPr="0048449E">
        <w:rPr>
          <w:rFonts w:ascii="Book Antiqua" w:hAnsi="Book Antiqua"/>
          <w:bCs/>
          <w:lang w:val="es-ES"/>
        </w:rPr>
        <w:t xml:space="preserve"> adoptará</w:t>
      </w:r>
      <w:r w:rsidR="001A2A6A">
        <w:rPr>
          <w:rFonts w:ascii="Book Antiqua" w:hAnsi="Book Antiqua"/>
          <w:bCs/>
          <w:lang w:val="es-ES"/>
        </w:rPr>
        <w:t>n</w:t>
      </w:r>
      <w:r w:rsidRPr="0048449E">
        <w:rPr>
          <w:rFonts w:ascii="Book Antiqua" w:hAnsi="Book Antiqua"/>
          <w:bCs/>
          <w:lang w:val="es-ES"/>
        </w:rPr>
        <w:t xml:space="preserve"> o enmendará</w:t>
      </w:r>
      <w:r w:rsidR="001A2A6A">
        <w:rPr>
          <w:rFonts w:ascii="Book Antiqua" w:hAnsi="Book Antiqua"/>
          <w:bCs/>
          <w:lang w:val="es-ES"/>
        </w:rPr>
        <w:t>n</w:t>
      </w:r>
      <w:r w:rsidRPr="0048449E">
        <w:rPr>
          <w:rFonts w:ascii="Book Antiqua" w:hAnsi="Book Antiqua"/>
          <w:bCs/>
          <w:lang w:val="es-ES"/>
        </w:rPr>
        <w:t xml:space="preserve"> la reglamentación necesaria para dar cumplimiento a las disposiciones de esta Ley dentro de un término no mayor de ciento ochenta (180) días a partir de su aprobación. Dicha reglamentación establecerá, entre otros aspectos, los mecanismos de certificación, los términos para el cumplimiento y las penalidades aplicables.</w:t>
      </w:r>
      <w:r w:rsidR="00DA23F5">
        <w:rPr>
          <w:rFonts w:ascii="Book Antiqua" w:hAnsi="Book Antiqua"/>
          <w:bCs/>
          <w:lang w:val="es-ES"/>
        </w:rPr>
        <w:t xml:space="preserve"> La misma podrá adoptarse mediante reglamentos, carta circulares u órdenes administrativas. </w:t>
      </w:r>
    </w:p>
    <w:p w14:paraId="56A07D27" w14:textId="7ED12F98" w:rsidR="0097447E" w:rsidRPr="00586007" w:rsidRDefault="004774C8" w:rsidP="00DB1859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 xml:space="preserve">Artículo </w:t>
      </w:r>
      <w:proofErr w:type="gramStart"/>
      <w:r w:rsidR="00C933AA">
        <w:rPr>
          <w:rFonts w:ascii="Book Antiqua" w:hAnsi="Book Antiqua"/>
          <w:bCs/>
          <w:lang w:val="es-ES"/>
        </w:rPr>
        <w:t>4</w:t>
      </w:r>
      <w:r w:rsidR="0097447E" w:rsidRPr="00586007">
        <w:rPr>
          <w:rFonts w:ascii="Book Antiqua" w:hAnsi="Book Antiqua"/>
          <w:bCs/>
          <w:lang w:val="es-ES"/>
        </w:rPr>
        <w:t>.</w:t>
      </w:r>
      <w:r w:rsidR="00DB1859">
        <w:rPr>
          <w:rFonts w:ascii="Book Antiqua" w:hAnsi="Book Antiqua"/>
          <w:bCs/>
          <w:lang w:val="es-ES"/>
        </w:rPr>
        <w:t>—</w:t>
      </w:r>
      <w:proofErr w:type="gramEnd"/>
      <w:r w:rsidR="0097447E" w:rsidRPr="00586007">
        <w:rPr>
          <w:rFonts w:ascii="Book Antiqua" w:hAnsi="Book Antiqua"/>
          <w:bCs/>
          <w:lang w:val="es-ES"/>
        </w:rPr>
        <w:t>Alcance e Interpretación con otras Leyes</w:t>
      </w:r>
    </w:p>
    <w:p w14:paraId="65EE1DB4" w14:textId="77777777" w:rsidR="0097447E" w:rsidRPr="00586007" w:rsidRDefault="001D2967" w:rsidP="00FD47E9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>Esta Ley se interpretará con supremacía sobre cualquiera de las leyes vigentes al momento de su aprobación que presente, o pueda interpretarse que presenta, un obstáculo para la consecución de los objetivos de esta Ley.  Se entenderán enmendados, a su vez, cualquier estatuto o reglamento afectado, a fin de que sea acorde con lo dispuesto en esta Ley.</w:t>
      </w:r>
    </w:p>
    <w:p w14:paraId="7AF668BD" w14:textId="77777777" w:rsidR="001D2967" w:rsidRPr="00586007" w:rsidRDefault="0062021E" w:rsidP="00FD47E9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>Cualquier orden administrativa, carta circular, memorando o documento interpretativo que sea inconsistente con las disposiciones de esta Ley o los reglamentos que se adopten al amparo</w:t>
      </w:r>
      <w:r w:rsidR="00601BBE" w:rsidRPr="00586007">
        <w:rPr>
          <w:rFonts w:ascii="Book Antiqua" w:hAnsi="Book Antiqua"/>
          <w:bCs/>
          <w:lang w:val="es-ES"/>
        </w:rPr>
        <w:t xml:space="preserve"> de </w:t>
      </w:r>
      <w:r w:rsidRPr="00586007">
        <w:rPr>
          <w:rFonts w:ascii="Book Antiqua" w:hAnsi="Book Antiqua"/>
          <w:bCs/>
          <w:lang w:val="es-ES"/>
        </w:rPr>
        <w:t>ésta</w:t>
      </w:r>
      <w:r w:rsidR="00601BBE" w:rsidRPr="00586007">
        <w:rPr>
          <w:rFonts w:ascii="Book Antiqua" w:hAnsi="Book Antiqua"/>
          <w:bCs/>
          <w:lang w:val="es-ES"/>
        </w:rPr>
        <w:t>,</w:t>
      </w:r>
      <w:r w:rsidRPr="00586007">
        <w:rPr>
          <w:rFonts w:ascii="Book Antiqua" w:hAnsi="Book Antiqua"/>
          <w:bCs/>
          <w:lang w:val="es-ES"/>
        </w:rPr>
        <w:t xml:space="preserve"> carecerá de validez y eficacia.</w:t>
      </w:r>
    </w:p>
    <w:p w14:paraId="5A1D1F82" w14:textId="615AD702" w:rsidR="005F57E0" w:rsidRPr="00586007" w:rsidRDefault="008C6576" w:rsidP="00DB1859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 xml:space="preserve">Artículo </w:t>
      </w:r>
      <w:proofErr w:type="gramStart"/>
      <w:r w:rsidR="0048449E">
        <w:rPr>
          <w:rFonts w:ascii="Book Antiqua" w:hAnsi="Book Antiqua"/>
          <w:bCs/>
          <w:lang w:val="es-ES"/>
        </w:rPr>
        <w:t>4</w:t>
      </w:r>
      <w:r w:rsidR="005F57E0" w:rsidRPr="00586007">
        <w:rPr>
          <w:rFonts w:ascii="Book Antiqua" w:hAnsi="Book Antiqua"/>
          <w:bCs/>
          <w:lang w:val="es-ES"/>
        </w:rPr>
        <w:t>.</w:t>
      </w:r>
      <w:r w:rsidR="00DB1859">
        <w:rPr>
          <w:rFonts w:ascii="Book Antiqua" w:hAnsi="Book Antiqua"/>
          <w:bCs/>
          <w:lang w:val="es-ES"/>
        </w:rPr>
        <w:t>—</w:t>
      </w:r>
      <w:proofErr w:type="gramEnd"/>
      <w:r w:rsidR="005F57E0" w:rsidRPr="00586007">
        <w:rPr>
          <w:rFonts w:ascii="Book Antiqua" w:hAnsi="Book Antiqua"/>
          <w:bCs/>
          <w:lang w:val="es-ES"/>
        </w:rPr>
        <w:t>Separabilidad</w:t>
      </w:r>
    </w:p>
    <w:p w14:paraId="2A4E9A04" w14:textId="77777777" w:rsidR="005F57E0" w:rsidRPr="00586007" w:rsidRDefault="005F57E0" w:rsidP="005F57E0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>Si cualquier artículo, disposición, párrafo, inciso o parte de esta Ley, fuese declarada nula o inconstitucional por cualquier Tribunal competente, se entenderá que el resto de sus disposiciones mantendrán su validez y vigencia.</w:t>
      </w:r>
    </w:p>
    <w:p w14:paraId="2477527D" w14:textId="022509F6" w:rsidR="005F57E0" w:rsidRPr="00586007" w:rsidRDefault="008C6576" w:rsidP="00DB1859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iCs/>
          <w:lang w:val="es-ES" w:eastAsia="es-PR"/>
        </w:rPr>
      </w:pPr>
      <w:r w:rsidRPr="00586007">
        <w:rPr>
          <w:rFonts w:ascii="Book Antiqua" w:hAnsi="Book Antiqua"/>
          <w:iCs/>
          <w:lang w:val="es-ES" w:eastAsia="es-PR"/>
        </w:rPr>
        <w:t xml:space="preserve">Artículo </w:t>
      </w:r>
      <w:proofErr w:type="gramStart"/>
      <w:r w:rsidR="0048449E">
        <w:rPr>
          <w:rFonts w:ascii="Book Antiqua" w:hAnsi="Book Antiqua"/>
          <w:iCs/>
          <w:lang w:val="es-ES" w:eastAsia="es-PR"/>
        </w:rPr>
        <w:t>5</w:t>
      </w:r>
      <w:r w:rsidR="005F57E0" w:rsidRPr="00586007">
        <w:rPr>
          <w:rFonts w:ascii="Book Antiqua" w:hAnsi="Book Antiqua"/>
          <w:iCs/>
          <w:lang w:val="es-ES" w:eastAsia="es-PR"/>
        </w:rPr>
        <w:t>.</w:t>
      </w:r>
      <w:r w:rsidR="00DB1859">
        <w:rPr>
          <w:rFonts w:ascii="Book Antiqua" w:hAnsi="Book Antiqua"/>
          <w:iCs/>
          <w:lang w:val="es-ES" w:eastAsia="es-PR"/>
        </w:rPr>
        <w:t>—</w:t>
      </w:r>
      <w:proofErr w:type="gramEnd"/>
      <w:r w:rsidR="005F57E0" w:rsidRPr="00586007">
        <w:rPr>
          <w:rFonts w:ascii="Book Antiqua" w:hAnsi="Book Antiqua"/>
          <w:iCs/>
          <w:lang w:val="es-ES" w:eastAsia="es-PR"/>
        </w:rPr>
        <w:t>Vigencia.</w:t>
      </w:r>
    </w:p>
    <w:p w14:paraId="10A44062" w14:textId="77777777" w:rsidR="00D815EA" w:rsidRPr="00BC6DBC" w:rsidRDefault="005F57E0" w:rsidP="00BC6DBC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Times-Roman"/>
          <w:iCs/>
          <w:lang w:val="es-PR" w:eastAsia="es-PR"/>
        </w:rPr>
      </w:pPr>
      <w:r w:rsidRPr="00586007">
        <w:rPr>
          <w:rFonts w:ascii="Book Antiqua" w:hAnsi="Book Antiqua"/>
          <w:iCs/>
          <w:lang w:val="es-ES" w:eastAsia="es-PR"/>
        </w:rPr>
        <w:t xml:space="preserve">Esta Ley entrará en vigor inmediatamente, luego de su </w:t>
      </w:r>
      <w:proofErr w:type="spellStart"/>
      <w:r w:rsidRPr="00586007">
        <w:rPr>
          <w:rFonts w:ascii="Book Antiqua" w:hAnsi="Book Antiqua"/>
          <w:iCs/>
          <w:lang w:val="es-ES" w:eastAsia="es-PR"/>
        </w:rPr>
        <w:t>apr</w:t>
      </w:r>
      <w:r w:rsidRPr="006301FC">
        <w:rPr>
          <w:rFonts w:ascii="Book Antiqua" w:hAnsi="Book Antiqua"/>
          <w:iCs/>
          <w:lang w:val="es-PR" w:eastAsia="es-PR"/>
        </w:rPr>
        <w:t>obación</w:t>
      </w:r>
      <w:proofErr w:type="spellEnd"/>
      <w:r w:rsidRPr="006301FC">
        <w:rPr>
          <w:rFonts w:ascii="Book Antiqua" w:hAnsi="Book Antiqua" w:cs="Times-Roman"/>
          <w:iCs/>
          <w:lang w:val="es-PR" w:eastAsia="es-PR"/>
        </w:rPr>
        <w:t>.</w:t>
      </w:r>
    </w:p>
    <w:sectPr w:rsidR="00D815EA" w:rsidRPr="00BC6DBC" w:rsidSect="001305D5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219FB" w14:textId="77777777" w:rsidR="00462FC9" w:rsidRDefault="00462FC9" w:rsidP="00BC294E">
      <w:r>
        <w:separator/>
      </w:r>
    </w:p>
  </w:endnote>
  <w:endnote w:type="continuationSeparator" w:id="0">
    <w:p w14:paraId="5F872806" w14:textId="77777777" w:rsidR="00462FC9" w:rsidRDefault="00462FC9" w:rsidP="00BC2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XANP N+ Serifa B T,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BDF38" w14:textId="77777777" w:rsidR="00462FC9" w:rsidRDefault="00462FC9" w:rsidP="00BC294E">
      <w:r>
        <w:separator/>
      </w:r>
    </w:p>
  </w:footnote>
  <w:footnote w:type="continuationSeparator" w:id="0">
    <w:p w14:paraId="46B37AD6" w14:textId="77777777" w:rsidR="00462FC9" w:rsidRDefault="00462FC9" w:rsidP="00BC2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82CF2" w14:textId="77777777" w:rsidR="00F668E4" w:rsidRDefault="00F668E4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13</w:t>
    </w:r>
    <w:r>
      <w:rPr>
        <w:rStyle w:val="Nmerodepgina"/>
      </w:rPr>
      <w:fldChar w:fldCharType="end"/>
    </w:r>
  </w:p>
  <w:p w14:paraId="71212DC2" w14:textId="77777777" w:rsidR="00F668E4" w:rsidRDefault="00F668E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4B34B" w14:textId="77777777" w:rsidR="00F668E4" w:rsidRDefault="00F668E4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2729F">
      <w:rPr>
        <w:rStyle w:val="Nmerodepgina"/>
        <w:noProof/>
      </w:rPr>
      <w:t>8</w:t>
    </w:r>
    <w:r>
      <w:rPr>
        <w:rStyle w:val="Nmerodepgina"/>
      </w:rPr>
      <w:fldChar w:fldCharType="end"/>
    </w:r>
  </w:p>
  <w:p w14:paraId="1E9F0A62" w14:textId="77777777" w:rsidR="00F668E4" w:rsidRDefault="00F668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71213"/>
    <w:multiLevelType w:val="hybridMultilevel"/>
    <w:tmpl w:val="AA72470C"/>
    <w:lvl w:ilvl="0" w:tplc="42D2DF5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B5363D"/>
    <w:multiLevelType w:val="hybridMultilevel"/>
    <w:tmpl w:val="6DDE7B10"/>
    <w:lvl w:ilvl="0" w:tplc="C292CDD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B9230A"/>
    <w:multiLevelType w:val="hybridMultilevel"/>
    <w:tmpl w:val="A3B867FA"/>
    <w:lvl w:ilvl="0" w:tplc="718A435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897E03"/>
    <w:multiLevelType w:val="hybridMultilevel"/>
    <w:tmpl w:val="9DAEAB18"/>
    <w:lvl w:ilvl="0" w:tplc="02607824">
      <w:start w:val="1"/>
      <w:numFmt w:val="lowerLetter"/>
      <w:lvlText w:val="(%1)"/>
      <w:lvlJc w:val="left"/>
      <w:pPr>
        <w:ind w:left="1080" w:hanging="360"/>
      </w:pPr>
      <w:rPr>
        <w:rFonts w:cs="AngsanaUPC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AF42E8"/>
    <w:multiLevelType w:val="hybridMultilevel"/>
    <w:tmpl w:val="B774897C"/>
    <w:lvl w:ilvl="0" w:tplc="E5BE46B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87132C"/>
    <w:multiLevelType w:val="hybridMultilevel"/>
    <w:tmpl w:val="C38A27A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D43D7E"/>
    <w:multiLevelType w:val="hybridMultilevel"/>
    <w:tmpl w:val="717E7748"/>
    <w:lvl w:ilvl="0" w:tplc="0E7AD40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A45544"/>
    <w:multiLevelType w:val="hybridMultilevel"/>
    <w:tmpl w:val="8F2ABAA6"/>
    <w:lvl w:ilvl="0" w:tplc="B49A139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71129D"/>
    <w:multiLevelType w:val="hybridMultilevel"/>
    <w:tmpl w:val="9B220B02"/>
    <w:lvl w:ilvl="0" w:tplc="03CE4586">
      <w:start w:val="1"/>
      <w:numFmt w:val="decimal"/>
      <w:lvlText w:val="(%1)"/>
      <w:lvlJc w:val="left"/>
      <w:pPr>
        <w:ind w:left="145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9E02E42"/>
    <w:multiLevelType w:val="hybridMultilevel"/>
    <w:tmpl w:val="1B9EFF9A"/>
    <w:lvl w:ilvl="0" w:tplc="4E989A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2520" w:hanging="360"/>
      </w:pPr>
    </w:lvl>
    <w:lvl w:ilvl="2" w:tplc="2409001B" w:tentative="1">
      <w:start w:val="1"/>
      <w:numFmt w:val="lowerRoman"/>
      <w:lvlText w:val="%3."/>
      <w:lvlJc w:val="right"/>
      <w:pPr>
        <w:ind w:left="3240" w:hanging="180"/>
      </w:pPr>
    </w:lvl>
    <w:lvl w:ilvl="3" w:tplc="2409000F" w:tentative="1">
      <w:start w:val="1"/>
      <w:numFmt w:val="decimal"/>
      <w:lvlText w:val="%4."/>
      <w:lvlJc w:val="left"/>
      <w:pPr>
        <w:ind w:left="3960" w:hanging="360"/>
      </w:pPr>
    </w:lvl>
    <w:lvl w:ilvl="4" w:tplc="24090019" w:tentative="1">
      <w:start w:val="1"/>
      <w:numFmt w:val="lowerLetter"/>
      <w:lvlText w:val="%5."/>
      <w:lvlJc w:val="left"/>
      <w:pPr>
        <w:ind w:left="4680" w:hanging="360"/>
      </w:pPr>
    </w:lvl>
    <w:lvl w:ilvl="5" w:tplc="2409001B" w:tentative="1">
      <w:start w:val="1"/>
      <w:numFmt w:val="lowerRoman"/>
      <w:lvlText w:val="%6."/>
      <w:lvlJc w:val="right"/>
      <w:pPr>
        <w:ind w:left="5400" w:hanging="180"/>
      </w:pPr>
    </w:lvl>
    <w:lvl w:ilvl="6" w:tplc="2409000F" w:tentative="1">
      <w:start w:val="1"/>
      <w:numFmt w:val="decimal"/>
      <w:lvlText w:val="%7."/>
      <w:lvlJc w:val="left"/>
      <w:pPr>
        <w:ind w:left="6120" w:hanging="360"/>
      </w:pPr>
    </w:lvl>
    <w:lvl w:ilvl="7" w:tplc="24090019" w:tentative="1">
      <w:start w:val="1"/>
      <w:numFmt w:val="lowerLetter"/>
      <w:lvlText w:val="%8."/>
      <w:lvlJc w:val="left"/>
      <w:pPr>
        <w:ind w:left="6840" w:hanging="360"/>
      </w:pPr>
    </w:lvl>
    <w:lvl w:ilvl="8" w:tplc="2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0945C3C"/>
    <w:multiLevelType w:val="hybridMultilevel"/>
    <w:tmpl w:val="12860726"/>
    <w:lvl w:ilvl="0" w:tplc="0F90810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2160" w:hanging="360"/>
      </w:pPr>
    </w:lvl>
    <w:lvl w:ilvl="2" w:tplc="2409001B" w:tentative="1">
      <w:start w:val="1"/>
      <w:numFmt w:val="lowerRoman"/>
      <w:lvlText w:val="%3."/>
      <w:lvlJc w:val="right"/>
      <w:pPr>
        <w:ind w:left="2880" w:hanging="180"/>
      </w:pPr>
    </w:lvl>
    <w:lvl w:ilvl="3" w:tplc="2409000F" w:tentative="1">
      <w:start w:val="1"/>
      <w:numFmt w:val="decimal"/>
      <w:lvlText w:val="%4."/>
      <w:lvlJc w:val="left"/>
      <w:pPr>
        <w:ind w:left="3600" w:hanging="360"/>
      </w:pPr>
    </w:lvl>
    <w:lvl w:ilvl="4" w:tplc="24090019" w:tentative="1">
      <w:start w:val="1"/>
      <w:numFmt w:val="lowerLetter"/>
      <w:lvlText w:val="%5."/>
      <w:lvlJc w:val="left"/>
      <w:pPr>
        <w:ind w:left="4320" w:hanging="360"/>
      </w:pPr>
    </w:lvl>
    <w:lvl w:ilvl="5" w:tplc="2409001B" w:tentative="1">
      <w:start w:val="1"/>
      <w:numFmt w:val="lowerRoman"/>
      <w:lvlText w:val="%6."/>
      <w:lvlJc w:val="right"/>
      <w:pPr>
        <w:ind w:left="5040" w:hanging="180"/>
      </w:pPr>
    </w:lvl>
    <w:lvl w:ilvl="6" w:tplc="2409000F" w:tentative="1">
      <w:start w:val="1"/>
      <w:numFmt w:val="decimal"/>
      <w:lvlText w:val="%7."/>
      <w:lvlJc w:val="left"/>
      <w:pPr>
        <w:ind w:left="5760" w:hanging="360"/>
      </w:pPr>
    </w:lvl>
    <w:lvl w:ilvl="7" w:tplc="24090019" w:tentative="1">
      <w:start w:val="1"/>
      <w:numFmt w:val="lowerLetter"/>
      <w:lvlText w:val="%8."/>
      <w:lvlJc w:val="left"/>
      <w:pPr>
        <w:ind w:left="6480" w:hanging="360"/>
      </w:pPr>
    </w:lvl>
    <w:lvl w:ilvl="8" w:tplc="2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A905713"/>
    <w:multiLevelType w:val="hybridMultilevel"/>
    <w:tmpl w:val="953A5844"/>
    <w:lvl w:ilvl="0" w:tplc="82DA6A82">
      <w:start w:val="1"/>
      <w:numFmt w:val="lowerRoman"/>
      <w:lvlText w:val="%1."/>
      <w:lvlJc w:val="left"/>
      <w:pPr>
        <w:ind w:left="32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" w15:restartNumberingAfterBreak="0">
    <w:nsid w:val="3E6A276C"/>
    <w:multiLevelType w:val="hybridMultilevel"/>
    <w:tmpl w:val="FAECE8F4"/>
    <w:lvl w:ilvl="0" w:tplc="292ABD5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0EA0C8B"/>
    <w:multiLevelType w:val="hybridMultilevel"/>
    <w:tmpl w:val="6BE4AA92"/>
    <w:lvl w:ilvl="0" w:tplc="1A9C470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2A3121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4AD63FD"/>
    <w:multiLevelType w:val="hybridMultilevel"/>
    <w:tmpl w:val="7FFC88FA"/>
    <w:lvl w:ilvl="0" w:tplc="6366BF5A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30524D0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F127E89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47073EA"/>
    <w:multiLevelType w:val="hybridMultilevel"/>
    <w:tmpl w:val="2E640436"/>
    <w:lvl w:ilvl="0" w:tplc="9D705FF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B9500D6"/>
    <w:multiLevelType w:val="hybridMultilevel"/>
    <w:tmpl w:val="A080DEBA"/>
    <w:lvl w:ilvl="0" w:tplc="B316D94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F7C3952"/>
    <w:multiLevelType w:val="hybridMultilevel"/>
    <w:tmpl w:val="EB804E88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51A408D"/>
    <w:multiLevelType w:val="hybridMultilevel"/>
    <w:tmpl w:val="6DF6E3F8"/>
    <w:lvl w:ilvl="0" w:tplc="BFFCC7A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9684A8C"/>
    <w:multiLevelType w:val="hybridMultilevel"/>
    <w:tmpl w:val="954AC9E6"/>
    <w:lvl w:ilvl="0" w:tplc="E408863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A1C6637"/>
    <w:multiLevelType w:val="hybridMultilevel"/>
    <w:tmpl w:val="47FAA1CE"/>
    <w:lvl w:ilvl="0" w:tplc="079EA7A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72804738">
    <w:abstractNumId w:val="13"/>
  </w:num>
  <w:num w:numId="2" w16cid:durableId="796485541">
    <w:abstractNumId w:val="22"/>
  </w:num>
  <w:num w:numId="3" w16cid:durableId="199902572">
    <w:abstractNumId w:val="1"/>
  </w:num>
  <w:num w:numId="4" w16cid:durableId="998576254">
    <w:abstractNumId w:val="10"/>
  </w:num>
  <w:num w:numId="5" w16cid:durableId="603147953">
    <w:abstractNumId w:val="18"/>
  </w:num>
  <w:num w:numId="6" w16cid:durableId="98766409">
    <w:abstractNumId w:val="19"/>
  </w:num>
  <w:num w:numId="7" w16cid:durableId="1587691811">
    <w:abstractNumId w:val="21"/>
  </w:num>
  <w:num w:numId="8" w16cid:durableId="1997488123">
    <w:abstractNumId w:val="6"/>
  </w:num>
  <w:num w:numId="9" w16cid:durableId="457725851">
    <w:abstractNumId w:val="17"/>
  </w:num>
  <w:num w:numId="10" w16cid:durableId="1533373049">
    <w:abstractNumId w:val="12"/>
  </w:num>
  <w:num w:numId="11" w16cid:durableId="859204388">
    <w:abstractNumId w:val="0"/>
  </w:num>
  <w:num w:numId="12" w16cid:durableId="211113537">
    <w:abstractNumId w:val="16"/>
  </w:num>
  <w:num w:numId="13" w16cid:durableId="689255373">
    <w:abstractNumId w:val="14"/>
  </w:num>
  <w:num w:numId="14" w16cid:durableId="1634019830">
    <w:abstractNumId w:val="20"/>
  </w:num>
  <w:num w:numId="15" w16cid:durableId="647561735">
    <w:abstractNumId w:val="2"/>
  </w:num>
  <w:num w:numId="16" w16cid:durableId="44526015">
    <w:abstractNumId w:val="23"/>
  </w:num>
  <w:num w:numId="17" w16cid:durableId="1201742525">
    <w:abstractNumId w:val="9"/>
  </w:num>
  <w:num w:numId="18" w16cid:durableId="1284117838">
    <w:abstractNumId w:val="7"/>
  </w:num>
  <w:num w:numId="19" w16cid:durableId="2138982003">
    <w:abstractNumId w:val="3"/>
  </w:num>
  <w:num w:numId="20" w16cid:durableId="700521287">
    <w:abstractNumId w:val="4"/>
  </w:num>
  <w:num w:numId="21" w16cid:durableId="666633050">
    <w:abstractNumId w:val="8"/>
  </w:num>
  <w:num w:numId="22" w16cid:durableId="998777371">
    <w:abstractNumId w:val="5"/>
  </w:num>
  <w:num w:numId="23" w16cid:durableId="2028629511">
    <w:abstractNumId w:val="11"/>
  </w:num>
  <w:num w:numId="24" w16cid:durableId="101603220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57E0"/>
    <w:rsid w:val="00004423"/>
    <w:rsid w:val="00006601"/>
    <w:rsid w:val="0001023A"/>
    <w:rsid w:val="00015825"/>
    <w:rsid w:val="0001645A"/>
    <w:rsid w:val="00026A42"/>
    <w:rsid w:val="0002785B"/>
    <w:rsid w:val="00030968"/>
    <w:rsid w:val="000313F9"/>
    <w:rsid w:val="00045E05"/>
    <w:rsid w:val="000478CE"/>
    <w:rsid w:val="00051C4B"/>
    <w:rsid w:val="000555EB"/>
    <w:rsid w:val="00061BC3"/>
    <w:rsid w:val="000676F6"/>
    <w:rsid w:val="00070FAC"/>
    <w:rsid w:val="00071F84"/>
    <w:rsid w:val="00072948"/>
    <w:rsid w:val="0007712E"/>
    <w:rsid w:val="000809D9"/>
    <w:rsid w:val="0008135A"/>
    <w:rsid w:val="00081578"/>
    <w:rsid w:val="00083B35"/>
    <w:rsid w:val="000857E7"/>
    <w:rsid w:val="000900CE"/>
    <w:rsid w:val="00091330"/>
    <w:rsid w:val="00091513"/>
    <w:rsid w:val="000923A7"/>
    <w:rsid w:val="00092B42"/>
    <w:rsid w:val="00093E71"/>
    <w:rsid w:val="000959E1"/>
    <w:rsid w:val="00097BD9"/>
    <w:rsid w:val="000A2712"/>
    <w:rsid w:val="000A2768"/>
    <w:rsid w:val="000A3B11"/>
    <w:rsid w:val="000A43F0"/>
    <w:rsid w:val="000A4DDC"/>
    <w:rsid w:val="000B035B"/>
    <w:rsid w:val="000B0390"/>
    <w:rsid w:val="000B0404"/>
    <w:rsid w:val="000B136C"/>
    <w:rsid w:val="000B16AC"/>
    <w:rsid w:val="000B4851"/>
    <w:rsid w:val="000C226B"/>
    <w:rsid w:val="000C3A3C"/>
    <w:rsid w:val="000C3D7F"/>
    <w:rsid w:val="000C52A1"/>
    <w:rsid w:val="000C75D8"/>
    <w:rsid w:val="000D590F"/>
    <w:rsid w:val="000D65D5"/>
    <w:rsid w:val="000D7D47"/>
    <w:rsid w:val="000E2460"/>
    <w:rsid w:val="000E2A22"/>
    <w:rsid w:val="000E4DA2"/>
    <w:rsid w:val="000E7590"/>
    <w:rsid w:val="000F1807"/>
    <w:rsid w:val="000F3473"/>
    <w:rsid w:val="000F50F9"/>
    <w:rsid w:val="000F54DF"/>
    <w:rsid w:val="001060A6"/>
    <w:rsid w:val="00112479"/>
    <w:rsid w:val="00113A30"/>
    <w:rsid w:val="001156EB"/>
    <w:rsid w:val="00117052"/>
    <w:rsid w:val="001220F9"/>
    <w:rsid w:val="00122931"/>
    <w:rsid w:val="00125094"/>
    <w:rsid w:val="001305D5"/>
    <w:rsid w:val="00132C05"/>
    <w:rsid w:val="0013399B"/>
    <w:rsid w:val="0013574C"/>
    <w:rsid w:val="0013656E"/>
    <w:rsid w:val="00137185"/>
    <w:rsid w:val="00137FFD"/>
    <w:rsid w:val="0014403A"/>
    <w:rsid w:val="00151ED6"/>
    <w:rsid w:val="00153BC8"/>
    <w:rsid w:val="00154908"/>
    <w:rsid w:val="001554F5"/>
    <w:rsid w:val="00160014"/>
    <w:rsid w:val="00161369"/>
    <w:rsid w:val="00165219"/>
    <w:rsid w:val="001653EC"/>
    <w:rsid w:val="001664E4"/>
    <w:rsid w:val="0018048E"/>
    <w:rsid w:val="00184BAE"/>
    <w:rsid w:val="00192298"/>
    <w:rsid w:val="00192419"/>
    <w:rsid w:val="001962EA"/>
    <w:rsid w:val="00196DBD"/>
    <w:rsid w:val="00197AEB"/>
    <w:rsid w:val="001A0603"/>
    <w:rsid w:val="001A2189"/>
    <w:rsid w:val="001A2A6A"/>
    <w:rsid w:val="001A605E"/>
    <w:rsid w:val="001B08D1"/>
    <w:rsid w:val="001B1463"/>
    <w:rsid w:val="001B6C6D"/>
    <w:rsid w:val="001B7241"/>
    <w:rsid w:val="001C2DD2"/>
    <w:rsid w:val="001C33E0"/>
    <w:rsid w:val="001C376D"/>
    <w:rsid w:val="001C5A42"/>
    <w:rsid w:val="001C6BFB"/>
    <w:rsid w:val="001D2967"/>
    <w:rsid w:val="001D55B6"/>
    <w:rsid w:val="001D71B4"/>
    <w:rsid w:val="001E1B20"/>
    <w:rsid w:val="001E452D"/>
    <w:rsid w:val="001E55BC"/>
    <w:rsid w:val="001F558A"/>
    <w:rsid w:val="001F6EDD"/>
    <w:rsid w:val="00201740"/>
    <w:rsid w:val="002078F1"/>
    <w:rsid w:val="00210ADE"/>
    <w:rsid w:val="00211E2E"/>
    <w:rsid w:val="00211F63"/>
    <w:rsid w:val="00212341"/>
    <w:rsid w:val="00212DCD"/>
    <w:rsid w:val="00214A47"/>
    <w:rsid w:val="00215A54"/>
    <w:rsid w:val="00217A7C"/>
    <w:rsid w:val="00222494"/>
    <w:rsid w:val="002303BE"/>
    <w:rsid w:val="0023234E"/>
    <w:rsid w:val="00233A20"/>
    <w:rsid w:val="00234038"/>
    <w:rsid w:val="0023418E"/>
    <w:rsid w:val="002368B7"/>
    <w:rsid w:val="0023777A"/>
    <w:rsid w:val="00237A16"/>
    <w:rsid w:val="002419CD"/>
    <w:rsid w:val="00244124"/>
    <w:rsid w:val="00251995"/>
    <w:rsid w:val="00251D70"/>
    <w:rsid w:val="0026493A"/>
    <w:rsid w:val="00267BB6"/>
    <w:rsid w:val="002704AD"/>
    <w:rsid w:val="002732DC"/>
    <w:rsid w:val="00273F43"/>
    <w:rsid w:val="00274223"/>
    <w:rsid w:val="00276538"/>
    <w:rsid w:val="002770C4"/>
    <w:rsid w:val="002823B5"/>
    <w:rsid w:val="00284441"/>
    <w:rsid w:val="00284EB8"/>
    <w:rsid w:val="00291919"/>
    <w:rsid w:val="0029710B"/>
    <w:rsid w:val="002A31CB"/>
    <w:rsid w:val="002A369B"/>
    <w:rsid w:val="002A7439"/>
    <w:rsid w:val="002D58D4"/>
    <w:rsid w:val="002D6291"/>
    <w:rsid w:val="002D7385"/>
    <w:rsid w:val="002E13A4"/>
    <w:rsid w:val="002E2866"/>
    <w:rsid w:val="002E6A8A"/>
    <w:rsid w:val="002F25C9"/>
    <w:rsid w:val="002F2F22"/>
    <w:rsid w:val="002F40C0"/>
    <w:rsid w:val="002F41A9"/>
    <w:rsid w:val="002F56D0"/>
    <w:rsid w:val="002F62A1"/>
    <w:rsid w:val="002F73C4"/>
    <w:rsid w:val="00301628"/>
    <w:rsid w:val="00314042"/>
    <w:rsid w:val="00315484"/>
    <w:rsid w:val="0031549B"/>
    <w:rsid w:val="00320CC0"/>
    <w:rsid w:val="003258F4"/>
    <w:rsid w:val="00332F53"/>
    <w:rsid w:val="00334582"/>
    <w:rsid w:val="00334E7A"/>
    <w:rsid w:val="00337192"/>
    <w:rsid w:val="0033787A"/>
    <w:rsid w:val="0035469E"/>
    <w:rsid w:val="003648AC"/>
    <w:rsid w:val="00364FC0"/>
    <w:rsid w:val="003678C7"/>
    <w:rsid w:val="00370467"/>
    <w:rsid w:val="00371C1B"/>
    <w:rsid w:val="00371DE0"/>
    <w:rsid w:val="0037537D"/>
    <w:rsid w:val="00381202"/>
    <w:rsid w:val="00382592"/>
    <w:rsid w:val="00382CF5"/>
    <w:rsid w:val="00384F6A"/>
    <w:rsid w:val="0039112A"/>
    <w:rsid w:val="00391D50"/>
    <w:rsid w:val="003A26F3"/>
    <w:rsid w:val="003A3581"/>
    <w:rsid w:val="003A3D57"/>
    <w:rsid w:val="003A4791"/>
    <w:rsid w:val="003A5471"/>
    <w:rsid w:val="003B2F2B"/>
    <w:rsid w:val="003B3036"/>
    <w:rsid w:val="003B39D7"/>
    <w:rsid w:val="003B4CA1"/>
    <w:rsid w:val="003B4CE0"/>
    <w:rsid w:val="003C2EEA"/>
    <w:rsid w:val="003C3621"/>
    <w:rsid w:val="003C4D8E"/>
    <w:rsid w:val="003C5344"/>
    <w:rsid w:val="003C59F2"/>
    <w:rsid w:val="003C7019"/>
    <w:rsid w:val="003D4E82"/>
    <w:rsid w:val="003D63D5"/>
    <w:rsid w:val="003D6CCC"/>
    <w:rsid w:val="003D7A5A"/>
    <w:rsid w:val="003D7CE6"/>
    <w:rsid w:val="003E15D3"/>
    <w:rsid w:val="003E43B7"/>
    <w:rsid w:val="003E7F85"/>
    <w:rsid w:val="003F2737"/>
    <w:rsid w:val="003F3B40"/>
    <w:rsid w:val="003F50DC"/>
    <w:rsid w:val="003F51B3"/>
    <w:rsid w:val="00402EA3"/>
    <w:rsid w:val="00410C07"/>
    <w:rsid w:val="00412705"/>
    <w:rsid w:val="0041660D"/>
    <w:rsid w:val="004235FB"/>
    <w:rsid w:val="004245F0"/>
    <w:rsid w:val="00426F9D"/>
    <w:rsid w:val="00427747"/>
    <w:rsid w:val="00434A8D"/>
    <w:rsid w:val="00442599"/>
    <w:rsid w:val="00454A78"/>
    <w:rsid w:val="0045611D"/>
    <w:rsid w:val="00457053"/>
    <w:rsid w:val="004609B2"/>
    <w:rsid w:val="00462A44"/>
    <w:rsid w:val="00462FC9"/>
    <w:rsid w:val="00463B70"/>
    <w:rsid w:val="00464431"/>
    <w:rsid w:val="00466CD6"/>
    <w:rsid w:val="004774C8"/>
    <w:rsid w:val="00477801"/>
    <w:rsid w:val="00477CF7"/>
    <w:rsid w:val="00481EDE"/>
    <w:rsid w:val="004828ED"/>
    <w:rsid w:val="0048449E"/>
    <w:rsid w:val="004925FF"/>
    <w:rsid w:val="00496155"/>
    <w:rsid w:val="004A2906"/>
    <w:rsid w:val="004A7D60"/>
    <w:rsid w:val="004B14C3"/>
    <w:rsid w:val="004B3717"/>
    <w:rsid w:val="004C2DF1"/>
    <w:rsid w:val="004C506D"/>
    <w:rsid w:val="004D0175"/>
    <w:rsid w:val="004D239C"/>
    <w:rsid w:val="004D26C3"/>
    <w:rsid w:val="004D39B5"/>
    <w:rsid w:val="004D4349"/>
    <w:rsid w:val="004D463A"/>
    <w:rsid w:val="004D6928"/>
    <w:rsid w:val="004D722E"/>
    <w:rsid w:val="004E4C53"/>
    <w:rsid w:val="00501293"/>
    <w:rsid w:val="00502A3C"/>
    <w:rsid w:val="0050347C"/>
    <w:rsid w:val="00512150"/>
    <w:rsid w:val="00514E9F"/>
    <w:rsid w:val="00517748"/>
    <w:rsid w:val="00525A23"/>
    <w:rsid w:val="005261CF"/>
    <w:rsid w:val="005271C8"/>
    <w:rsid w:val="00527B1A"/>
    <w:rsid w:val="005305B6"/>
    <w:rsid w:val="00532445"/>
    <w:rsid w:val="0053591A"/>
    <w:rsid w:val="00543242"/>
    <w:rsid w:val="005449B4"/>
    <w:rsid w:val="00551EDE"/>
    <w:rsid w:val="00553C70"/>
    <w:rsid w:val="00554DD2"/>
    <w:rsid w:val="00555951"/>
    <w:rsid w:val="00556542"/>
    <w:rsid w:val="00556D67"/>
    <w:rsid w:val="005616E5"/>
    <w:rsid w:val="0056218E"/>
    <w:rsid w:val="00562B8E"/>
    <w:rsid w:val="005644D8"/>
    <w:rsid w:val="00565410"/>
    <w:rsid w:val="00571F33"/>
    <w:rsid w:val="00573332"/>
    <w:rsid w:val="005734AB"/>
    <w:rsid w:val="00574EC0"/>
    <w:rsid w:val="005851CD"/>
    <w:rsid w:val="00586007"/>
    <w:rsid w:val="0058621F"/>
    <w:rsid w:val="00586713"/>
    <w:rsid w:val="00587166"/>
    <w:rsid w:val="005953AF"/>
    <w:rsid w:val="005973EB"/>
    <w:rsid w:val="005A4064"/>
    <w:rsid w:val="005A7D7A"/>
    <w:rsid w:val="005B1F3D"/>
    <w:rsid w:val="005B24D5"/>
    <w:rsid w:val="005B49CF"/>
    <w:rsid w:val="005B7A64"/>
    <w:rsid w:val="005C1258"/>
    <w:rsid w:val="005C2059"/>
    <w:rsid w:val="005C2AEE"/>
    <w:rsid w:val="005C5A72"/>
    <w:rsid w:val="005C79A7"/>
    <w:rsid w:val="005D39E7"/>
    <w:rsid w:val="005E0BFC"/>
    <w:rsid w:val="005E373A"/>
    <w:rsid w:val="005E42A6"/>
    <w:rsid w:val="005E630D"/>
    <w:rsid w:val="005E67F2"/>
    <w:rsid w:val="005E69C8"/>
    <w:rsid w:val="005E6A1C"/>
    <w:rsid w:val="005E6CF5"/>
    <w:rsid w:val="005F02CB"/>
    <w:rsid w:val="005F2567"/>
    <w:rsid w:val="005F57E0"/>
    <w:rsid w:val="005F5989"/>
    <w:rsid w:val="00601BBE"/>
    <w:rsid w:val="00605CCE"/>
    <w:rsid w:val="006143B0"/>
    <w:rsid w:val="006160FD"/>
    <w:rsid w:val="0062021E"/>
    <w:rsid w:val="0062277E"/>
    <w:rsid w:val="0062544B"/>
    <w:rsid w:val="0063018D"/>
    <w:rsid w:val="00631C00"/>
    <w:rsid w:val="006326AB"/>
    <w:rsid w:val="006354D4"/>
    <w:rsid w:val="00637755"/>
    <w:rsid w:val="0064028F"/>
    <w:rsid w:val="006402B3"/>
    <w:rsid w:val="006435CB"/>
    <w:rsid w:val="00644DA6"/>
    <w:rsid w:val="00645C20"/>
    <w:rsid w:val="00650379"/>
    <w:rsid w:val="006519B7"/>
    <w:rsid w:val="00654AC0"/>
    <w:rsid w:val="006575C7"/>
    <w:rsid w:val="0066456D"/>
    <w:rsid w:val="00665377"/>
    <w:rsid w:val="00667000"/>
    <w:rsid w:val="00670F4A"/>
    <w:rsid w:val="00671977"/>
    <w:rsid w:val="00671DDB"/>
    <w:rsid w:val="00671EBD"/>
    <w:rsid w:val="0067212A"/>
    <w:rsid w:val="0067252A"/>
    <w:rsid w:val="00672DB0"/>
    <w:rsid w:val="00676A22"/>
    <w:rsid w:val="006775A2"/>
    <w:rsid w:val="0068039F"/>
    <w:rsid w:val="006819B1"/>
    <w:rsid w:val="00684057"/>
    <w:rsid w:val="00684BCB"/>
    <w:rsid w:val="00685BFD"/>
    <w:rsid w:val="0069339F"/>
    <w:rsid w:val="00694E43"/>
    <w:rsid w:val="00697372"/>
    <w:rsid w:val="006A5038"/>
    <w:rsid w:val="006A56F6"/>
    <w:rsid w:val="006A5F78"/>
    <w:rsid w:val="006A6CD4"/>
    <w:rsid w:val="006B146A"/>
    <w:rsid w:val="006B3353"/>
    <w:rsid w:val="006C029C"/>
    <w:rsid w:val="006C0A0A"/>
    <w:rsid w:val="006C1F3E"/>
    <w:rsid w:val="006C2E61"/>
    <w:rsid w:val="006C5253"/>
    <w:rsid w:val="006C71C2"/>
    <w:rsid w:val="006E266D"/>
    <w:rsid w:val="006E3140"/>
    <w:rsid w:val="006E590B"/>
    <w:rsid w:val="006E69A9"/>
    <w:rsid w:val="006F0369"/>
    <w:rsid w:val="006F57BF"/>
    <w:rsid w:val="006F7CAC"/>
    <w:rsid w:val="00701FDE"/>
    <w:rsid w:val="00702011"/>
    <w:rsid w:val="0070484E"/>
    <w:rsid w:val="00710C3B"/>
    <w:rsid w:val="00715058"/>
    <w:rsid w:val="00715F2A"/>
    <w:rsid w:val="007160EA"/>
    <w:rsid w:val="007235F6"/>
    <w:rsid w:val="00723E09"/>
    <w:rsid w:val="007242B8"/>
    <w:rsid w:val="00725E8A"/>
    <w:rsid w:val="007270AD"/>
    <w:rsid w:val="00730F83"/>
    <w:rsid w:val="00733701"/>
    <w:rsid w:val="00733C12"/>
    <w:rsid w:val="00742AEB"/>
    <w:rsid w:val="007470E2"/>
    <w:rsid w:val="007520BE"/>
    <w:rsid w:val="0075529D"/>
    <w:rsid w:val="00763458"/>
    <w:rsid w:val="00764837"/>
    <w:rsid w:val="0076616C"/>
    <w:rsid w:val="00766CEE"/>
    <w:rsid w:val="00770182"/>
    <w:rsid w:val="007740B7"/>
    <w:rsid w:val="00775DE9"/>
    <w:rsid w:val="007772E9"/>
    <w:rsid w:val="00777C18"/>
    <w:rsid w:val="00780B0C"/>
    <w:rsid w:val="00791404"/>
    <w:rsid w:val="0079244E"/>
    <w:rsid w:val="00792674"/>
    <w:rsid w:val="00793B4C"/>
    <w:rsid w:val="00794BE7"/>
    <w:rsid w:val="007955CD"/>
    <w:rsid w:val="007A2AFE"/>
    <w:rsid w:val="007A2CD0"/>
    <w:rsid w:val="007A303F"/>
    <w:rsid w:val="007A314E"/>
    <w:rsid w:val="007A6255"/>
    <w:rsid w:val="007A64DA"/>
    <w:rsid w:val="007B06DF"/>
    <w:rsid w:val="007B5402"/>
    <w:rsid w:val="007B6002"/>
    <w:rsid w:val="007B64B0"/>
    <w:rsid w:val="007C0F9D"/>
    <w:rsid w:val="007C203D"/>
    <w:rsid w:val="007D16DA"/>
    <w:rsid w:val="007D20F1"/>
    <w:rsid w:val="007D7C0E"/>
    <w:rsid w:val="00801EB2"/>
    <w:rsid w:val="008028C7"/>
    <w:rsid w:val="008222A3"/>
    <w:rsid w:val="008265E8"/>
    <w:rsid w:val="00826655"/>
    <w:rsid w:val="00826AB0"/>
    <w:rsid w:val="00831EEE"/>
    <w:rsid w:val="00831F60"/>
    <w:rsid w:val="00836710"/>
    <w:rsid w:val="008424DA"/>
    <w:rsid w:val="00843115"/>
    <w:rsid w:val="00844AAD"/>
    <w:rsid w:val="00844C8D"/>
    <w:rsid w:val="008458AA"/>
    <w:rsid w:val="00854736"/>
    <w:rsid w:val="00855279"/>
    <w:rsid w:val="00855387"/>
    <w:rsid w:val="00857AD5"/>
    <w:rsid w:val="00860DE0"/>
    <w:rsid w:val="00867A79"/>
    <w:rsid w:val="00870244"/>
    <w:rsid w:val="00870658"/>
    <w:rsid w:val="008717A1"/>
    <w:rsid w:val="0087474A"/>
    <w:rsid w:val="00874C2D"/>
    <w:rsid w:val="00875679"/>
    <w:rsid w:val="00875FCF"/>
    <w:rsid w:val="0087601E"/>
    <w:rsid w:val="00876532"/>
    <w:rsid w:val="00880D36"/>
    <w:rsid w:val="00882531"/>
    <w:rsid w:val="00884AA4"/>
    <w:rsid w:val="00884CA7"/>
    <w:rsid w:val="008867D3"/>
    <w:rsid w:val="00886B7E"/>
    <w:rsid w:val="008903BB"/>
    <w:rsid w:val="00893D4E"/>
    <w:rsid w:val="00894E9B"/>
    <w:rsid w:val="00896505"/>
    <w:rsid w:val="00896638"/>
    <w:rsid w:val="008A0E98"/>
    <w:rsid w:val="008A1A1C"/>
    <w:rsid w:val="008A1FE7"/>
    <w:rsid w:val="008A5541"/>
    <w:rsid w:val="008B320C"/>
    <w:rsid w:val="008B3CAA"/>
    <w:rsid w:val="008B525B"/>
    <w:rsid w:val="008B69F9"/>
    <w:rsid w:val="008B7C65"/>
    <w:rsid w:val="008C0C56"/>
    <w:rsid w:val="008C0D67"/>
    <w:rsid w:val="008C3245"/>
    <w:rsid w:val="008C38B8"/>
    <w:rsid w:val="008C6576"/>
    <w:rsid w:val="008D1CF6"/>
    <w:rsid w:val="008D51D0"/>
    <w:rsid w:val="008D7D23"/>
    <w:rsid w:val="008E13CB"/>
    <w:rsid w:val="008E1DA0"/>
    <w:rsid w:val="008E2E41"/>
    <w:rsid w:val="008E4423"/>
    <w:rsid w:val="008E6F4E"/>
    <w:rsid w:val="008E7191"/>
    <w:rsid w:val="008F0C07"/>
    <w:rsid w:val="008F2990"/>
    <w:rsid w:val="008F4066"/>
    <w:rsid w:val="008F438F"/>
    <w:rsid w:val="008F6CF8"/>
    <w:rsid w:val="008F7233"/>
    <w:rsid w:val="009064EC"/>
    <w:rsid w:val="009074E0"/>
    <w:rsid w:val="00907E55"/>
    <w:rsid w:val="0091548C"/>
    <w:rsid w:val="00916070"/>
    <w:rsid w:val="009240A3"/>
    <w:rsid w:val="00924220"/>
    <w:rsid w:val="00926379"/>
    <w:rsid w:val="009272DC"/>
    <w:rsid w:val="00930938"/>
    <w:rsid w:val="00931B07"/>
    <w:rsid w:val="0093226F"/>
    <w:rsid w:val="00933CE6"/>
    <w:rsid w:val="00935078"/>
    <w:rsid w:val="0094435B"/>
    <w:rsid w:val="00944FFF"/>
    <w:rsid w:val="00945050"/>
    <w:rsid w:val="00945835"/>
    <w:rsid w:val="009468AA"/>
    <w:rsid w:val="00946F8E"/>
    <w:rsid w:val="00947EA8"/>
    <w:rsid w:val="00950ABC"/>
    <w:rsid w:val="00951B05"/>
    <w:rsid w:val="009564C1"/>
    <w:rsid w:val="0096119A"/>
    <w:rsid w:val="009623A7"/>
    <w:rsid w:val="009626C6"/>
    <w:rsid w:val="009668C5"/>
    <w:rsid w:val="0097447E"/>
    <w:rsid w:val="00980600"/>
    <w:rsid w:val="00980CFF"/>
    <w:rsid w:val="009852B2"/>
    <w:rsid w:val="009906C6"/>
    <w:rsid w:val="009A13DA"/>
    <w:rsid w:val="009A1D67"/>
    <w:rsid w:val="009A3367"/>
    <w:rsid w:val="009A38E3"/>
    <w:rsid w:val="009A441B"/>
    <w:rsid w:val="009B3DA2"/>
    <w:rsid w:val="009B4093"/>
    <w:rsid w:val="009B4D0A"/>
    <w:rsid w:val="009B5144"/>
    <w:rsid w:val="009B6011"/>
    <w:rsid w:val="009C2DF8"/>
    <w:rsid w:val="009C40AD"/>
    <w:rsid w:val="009C4AD3"/>
    <w:rsid w:val="009C536C"/>
    <w:rsid w:val="009C5EE1"/>
    <w:rsid w:val="009D27CA"/>
    <w:rsid w:val="009D2EA6"/>
    <w:rsid w:val="009D34F6"/>
    <w:rsid w:val="009D4500"/>
    <w:rsid w:val="009D5EE7"/>
    <w:rsid w:val="009D6973"/>
    <w:rsid w:val="009E1F80"/>
    <w:rsid w:val="009E20FE"/>
    <w:rsid w:val="009E437F"/>
    <w:rsid w:val="009E7B46"/>
    <w:rsid w:val="009F0043"/>
    <w:rsid w:val="009F0B09"/>
    <w:rsid w:val="009F22DE"/>
    <w:rsid w:val="009F63DF"/>
    <w:rsid w:val="00A00B03"/>
    <w:rsid w:val="00A01EAF"/>
    <w:rsid w:val="00A02F09"/>
    <w:rsid w:val="00A14812"/>
    <w:rsid w:val="00A15DFB"/>
    <w:rsid w:val="00A160E3"/>
    <w:rsid w:val="00A22BBC"/>
    <w:rsid w:val="00A235F7"/>
    <w:rsid w:val="00A25C35"/>
    <w:rsid w:val="00A30481"/>
    <w:rsid w:val="00A3335A"/>
    <w:rsid w:val="00A3517F"/>
    <w:rsid w:val="00A37A69"/>
    <w:rsid w:val="00A42654"/>
    <w:rsid w:val="00A44B7C"/>
    <w:rsid w:val="00A51B58"/>
    <w:rsid w:val="00A541EE"/>
    <w:rsid w:val="00A544ED"/>
    <w:rsid w:val="00A548C0"/>
    <w:rsid w:val="00A6211F"/>
    <w:rsid w:val="00A638BF"/>
    <w:rsid w:val="00A66328"/>
    <w:rsid w:val="00A671CB"/>
    <w:rsid w:val="00A7003B"/>
    <w:rsid w:val="00A731F5"/>
    <w:rsid w:val="00A746B4"/>
    <w:rsid w:val="00A7583B"/>
    <w:rsid w:val="00A76FD8"/>
    <w:rsid w:val="00A823E4"/>
    <w:rsid w:val="00A834E2"/>
    <w:rsid w:val="00A83B62"/>
    <w:rsid w:val="00A83C1C"/>
    <w:rsid w:val="00A84142"/>
    <w:rsid w:val="00A841B1"/>
    <w:rsid w:val="00A848FA"/>
    <w:rsid w:val="00A870D1"/>
    <w:rsid w:val="00A873FB"/>
    <w:rsid w:val="00A90752"/>
    <w:rsid w:val="00A929C9"/>
    <w:rsid w:val="00A92B0F"/>
    <w:rsid w:val="00A9486E"/>
    <w:rsid w:val="00A94962"/>
    <w:rsid w:val="00A958E3"/>
    <w:rsid w:val="00A9590F"/>
    <w:rsid w:val="00AA0754"/>
    <w:rsid w:val="00AA1ECD"/>
    <w:rsid w:val="00AA60F1"/>
    <w:rsid w:val="00AB3EBB"/>
    <w:rsid w:val="00AB4C5C"/>
    <w:rsid w:val="00AB78D7"/>
    <w:rsid w:val="00AC2D4A"/>
    <w:rsid w:val="00AC3977"/>
    <w:rsid w:val="00AD51E6"/>
    <w:rsid w:val="00AD5D1A"/>
    <w:rsid w:val="00AE0D44"/>
    <w:rsid w:val="00AE1370"/>
    <w:rsid w:val="00AE1C70"/>
    <w:rsid w:val="00AE4373"/>
    <w:rsid w:val="00AE773B"/>
    <w:rsid w:val="00AE7926"/>
    <w:rsid w:val="00AE7AC2"/>
    <w:rsid w:val="00AF0934"/>
    <w:rsid w:val="00AF1AC7"/>
    <w:rsid w:val="00B00782"/>
    <w:rsid w:val="00B01095"/>
    <w:rsid w:val="00B01A52"/>
    <w:rsid w:val="00B03745"/>
    <w:rsid w:val="00B076F8"/>
    <w:rsid w:val="00B106F8"/>
    <w:rsid w:val="00B11AE7"/>
    <w:rsid w:val="00B130D5"/>
    <w:rsid w:val="00B136EC"/>
    <w:rsid w:val="00B145B4"/>
    <w:rsid w:val="00B148C8"/>
    <w:rsid w:val="00B157E4"/>
    <w:rsid w:val="00B159D1"/>
    <w:rsid w:val="00B15F7A"/>
    <w:rsid w:val="00B216F0"/>
    <w:rsid w:val="00B222D9"/>
    <w:rsid w:val="00B23E1E"/>
    <w:rsid w:val="00B241E7"/>
    <w:rsid w:val="00B25D12"/>
    <w:rsid w:val="00B2621A"/>
    <w:rsid w:val="00B26D19"/>
    <w:rsid w:val="00B2729F"/>
    <w:rsid w:val="00B34C8F"/>
    <w:rsid w:val="00B36652"/>
    <w:rsid w:val="00B37E2E"/>
    <w:rsid w:val="00B4057C"/>
    <w:rsid w:val="00B43FE6"/>
    <w:rsid w:val="00B447B3"/>
    <w:rsid w:val="00B4661E"/>
    <w:rsid w:val="00B52A42"/>
    <w:rsid w:val="00B538A6"/>
    <w:rsid w:val="00B5487C"/>
    <w:rsid w:val="00B5728D"/>
    <w:rsid w:val="00B573D4"/>
    <w:rsid w:val="00B618CC"/>
    <w:rsid w:val="00B62F8F"/>
    <w:rsid w:val="00B63B58"/>
    <w:rsid w:val="00B64421"/>
    <w:rsid w:val="00B64CFD"/>
    <w:rsid w:val="00B708D8"/>
    <w:rsid w:val="00B74D7B"/>
    <w:rsid w:val="00B75774"/>
    <w:rsid w:val="00B768BA"/>
    <w:rsid w:val="00B778D9"/>
    <w:rsid w:val="00B77FA2"/>
    <w:rsid w:val="00B80C31"/>
    <w:rsid w:val="00B821C8"/>
    <w:rsid w:val="00B8551D"/>
    <w:rsid w:val="00B906B3"/>
    <w:rsid w:val="00B92BE3"/>
    <w:rsid w:val="00B93448"/>
    <w:rsid w:val="00B939DF"/>
    <w:rsid w:val="00B93B19"/>
    <w:rsid w:val="00B93F9E"/>
    <w:rsid w:val="00B9612A"/>
    <w:rsid w:val="00B974A4"/>
    <w:rsid w:val="00BA6CF2"/>
    <w:rsid w:val="00BB18FD"/>
    <w:rsid w:val="00BB276B"/>
    <w:rsid w:val="00BB3B06"/>
    <w:rsid w:val="00BB5FB9"/>
    <w:rsid w:val="00BC1F30"/>
    <w:rsid w:val="00BC294E"/>
    <w:rsid w:val="00BC6DBC"/>
    <w:rsid w:val="00BD4BAA"/>
    <w:rsid w:val="00BD5C03"/>
    <w:rsid w:val="00BD6031"/>
    <w:rsid w:val="00BD7ED9"/>
    <w:rsid w:val="00BE0A8A"/>
    <w:rsid w:val="00BE0E5A"/>
    <w:rsid w:val="00BE115C"/>
    <w:rsid w:val="00BE13DD"/>
    <w:rsid w:val="00BE3209"/>
    <w:rsid w:val="00BE4AC9"/>
    <w:rsid w:val="00BF087F"/>
    <w:rsid w:val="00BF2128"/>
    <w:rsid w:val="00BF6204"/>
    <w:rsid w:val="00BF79CD"/>
    <w:rsid w:val="00C025C6"/>
    <w:rsid w:val="00C0611B"/>
    <w:rsid w:val="00C103E8"/>
    <w:rsid w:val="00C106E7"/>
    <w:rsid w:val="00C21A4B"/>
    <w:rsid w:val="00C225BA"/>
    <w:rsid w:val="00C233C8"/>
    <w:rsid w:val="00C24119"/>
    <w:rsid w:val="00C27258"/>
    <w:rsid w:val="00C30353"/>
    <w:rsid w:val="00C339B3"/>
    <w:rsid w:val="00C4355D"/>
    <w:rsid w:val="00C445F8"/>
    <w:rsid w:val="00C47D9B"/>
    <w:rsid w:val="00C71693"/>
    <w:rsid w:val="00C74998"/>
    <w:rsid w:val="00C838C7"/>
    <w:rsid w:val="00C838D1"/>
    <w:rsid w:val="00C86BDF"/>
    <w:rsid w:val="00C87F60"/>
    <w:rsid w:val="00C87F68"/>
    <w:rsid w:val="00C906A4"/>
    <w:rsid w:val="00C92CA0"/>
    <w:rsid w:val="00C92E35"/>
    <w:rsid w:val="00C933AA"/>
    <w:rsid w:val="00C9402B"/>
    <w:rsid w:val="00C958B8"/>
    <w:rsid w:val="00C95C9F"/>
    <w:rsid w:val="00C96658"/>
    <w:rsid w:val="00CA0CD2"/>
    <w:rsid w:val="00CA3008"/>
    <w:rsid w:val="00CA321F"/>
    <w:rsid w:val="00CA33ED"/>
    <w:rsid w:val="00CA4887"/>
    <w:rsid w:val="00CA5BA8"/>
    <w:rsid w:val="00CB547E"/>
    <w:rsid w:val="00CC074D"/>
    <w:rsid w:val="00CC10F9"/>
    <w:rsid w:val="00CC377E"/>
    <w:rsid w:val="00CC49BC"/>
    <w:rsid w:val="00CC753A"/>
    <w:rsid w:val="00CC782F"/>
    <w:rsid w:val="00CD540A"/>
    <w:rsid w:val="00CF0407"/>
    <w:rsid w:val="00CF0CF0"/>
    <w:rsid w:val="00CF59A7"/>
    <w:rsid w:val="00D02AC6"/>
    <w:rsid w:val="00D063DF"/>
    <w:rsid w:val="00D071C9"/>
    <w:rsid w:val="00D10747"/>
    <w:rsid w:val="00D130ED"/>
    <w:rsid w:val="00D14713"/>
    <w:rsid w:val="00D14D8A"/>
    <w:rsid w:val="00D22886"/>
    <w:rsid w:val="00D24768"/>
    <w:rsid w:val="00D26115"/>
    <w:rsid w:val="00D27A54"/>
    <w:rsid w:val="00D326BF"/>
    <w:rsid w:val="00D348C4"/>
    <w:rsid w:val="00D412AA"/>
    <w:rsid w:val="00D431E3"/>
    <w:rsid w:val="00D4574F"/>
    <w:rsid w:val="00D46DA0"/>
    <w:rsid w:val="00D51853"/>
    <w:rsid w:val="00D532D5"/>
    <w:rsid w:val="00D5394A"/>
    <w:rsid w:val="00D561D4"/>
    <w:rsid w:val="00D57E41"/>
    <w:rsid w:val="00D60BAB"/>
    <w:rsid w:val="00D61210"/>
    <w:rsid w:val="00D644DF"/>
    <w:rsid w:val="00D6590F"/>
    <w:rsid w:val="00D66A8E"/>
    <w:rsid w:val="00D701E8"/>
    <w:rsid w:val="00D70A0D"/>
    <w:rsid w:val="00D815EA"/>
    <w:rsid w:val="00D84578"/>
    <w:rsid w:val="00D85189"/>
    <w:rsid w:val="00D8675F"/>
    <w:rsid w:val="00D87F75"/>
    <w:rsid w:val="00D9124C"/>
    <w:rsid w:val="00D913C4"/>
    <w:rsid w:val="00D92A13"/>
    <w:rsid w:val="00D92ABA"/>
    <w:rsid w:val="00D9535D"/>
    <w:rsid w:val="00D95F3B"/>
    <w:rsid w:val="00DA03BE"/>
    <w:rsid w:val="00DA23F5"/>
    <w:rsid w:val="00DA24CC"/>
    <w:rsid w:val="00DA3F73"/>
    <w:rsid w:val="00DA4B47"/>
    <w:rsid w:val="00DA6985"/>
    <w:rsid w:val="00DB1859"/>
    <w:rsid w:val="00DB2172"/>
    <w:rsid w:val="00DB3527"/>
    <w:rsid w:val="00DB3705"/>
    <w:rsid w:val="00DB4011"/>
    <w:rsid w:val="00DB6B33"/>
    <w:rsid w:val="00DC20A8"/>
    <w:rsid w:val="00DC2C4A"/>
    <w:rsid w:val="00DC4C34"/>
    <w:rsid w:val="00DC52E3"/>
    <w:rsid w:val="00DC71FC"/>
    <w:rsid w:val="00DC7A37"/>
    <w:rsid w:val="00DC7D89"/>
    <w:rsid w:val="00DD101E"/>
    <w:rsid w:val="00DD2B83"/>
    <w:rsid w:val="00DD5AFC"/>
    <w:rsid w:val="00DD706C"/>
    <w:rsid w:val="00DE280A"/>
    <w:rsid w:val="00DE3676"/>
    <w:rsid w:val="00DE4C73"/>
    <w:rsid w:val="00DE6ED1"/>
    <w:rsid w:val="00DF3119"/>
    <w:rsid w:val="00DF372C"/>
    <w:rsid w:val="00DF5B30"/>
    <w:rsid w:val="00E00634"/>
    <w:rsid w:val="00E03737"/>
    <w:rsid w:val="00E06823"/>
    <w:rsid w:val="00E07179"/>
    <w:rsid w:val="00E07336"/>
    <w:rsid w:val="00E12820"/>
    <w:rsid w:val="00E131DF"/>
    <w:rsid w:val="00E133FD"/>
    <w:rsid w:val="00E14C4C"/>
    <w:rsid w:val="00E24041"/>
    <w:rsid w:val="00E24DBD"/>
    <w:rsid w:val="00E27481"/>
    <w:rsid w:val="00E30227"/>
    <w:rsid w:val="00E33EC3"/>
    <w:rsid w:val="00E350C8"/>
    <w:rsid w:val="00E407B7"/>
    <w:rsid w:val="00E508DE"/>
    <w:rsid w:val="00E610FB"/>
    <w:rsid w:val="00E62153"/>
    <w:rsid w:val="00E64769"/>
    <w:rsid w:val="00E70E47"/>
    <w:rsid w:val="00E70EBE"/>
    <w:rsid w:val="00E71CD1"/>
    <w:rsid w:val="00E71D0C"/>
    <w:rsid w:val="00E80EF8"/>
    <w:rsid w:val="00E93714"/>
    <w:rsid w:val="00E9444E"/>
    <w:rsid w:val="00E94A2E"/>
    <w:rsid w:val="00E95101"/>
    <w:rsid w:val="00E97D22"/>
    <w:rsid w:val="00EA4685"/>
    <w:rsid w:val="00EA4DEF"/>
    <w:rsid w:val="00EA7998"/>
    <w:rsid w:val="00EB2BC9"/>
    <w:rsid w:val="00EB3EAA"/>
    <w:rsid w:val="00EB441E"/>
    <w:rsid w:val="00EB581E"/>
    <w:rsid w:val="00EB68FB"/>
    <w:rsid w:val="00EB6E43"/>
    <w:rsid w:val="00EC307D"/>
    <w:rsid w:val="00EC3924"/>
    <w:rsid w:val="00EC5BE2"/>
    <w:rsid w:val="00ED6F18"/>
    <w:rsid w:val="00ED7347"/>
    <w:rsid w:val="00EE31AD"/>
    <w:rsid w:val="00EE3C78"/>
    <w:rsid w:val="00EE4EE5"/>
    <w:rsid w:val="00EF039E"/>
    <w:rsid w:val="00EF2967"/>
    <w:rsid w:val="00EF5AA7"/>
    <w:rsid w:val="00EF6A51"/>
    <w:rsid w:val="00EF742A"/>
    <w:rsid w:val="00F022A3"/>
    <w:rsid w:val="00F03A39"/>
    <w:rsid w:val="00F1299D"/>
    <w:rsid w:val="00F1705F"/>
    <w:rsid w:val="00F20DA9"/>
    <w:rsid w:val="00F20F91"/>
    <w:rsid w:val="00F23F3F"/>
    <w:rsid w:val="00F2471B"/>
    <w:rsid w:val="00F24EA0"/>
    <w:rsid w:val="00F30C62"/>
    <w:rsid w:val="00F32968"/>
    <w:rsid w:val="00F33EA2"/>
    <w:rsid w:val="00F35C81"/>
    <w:rsid w:val="00F37F09"/>
    <w:rsid w:val="00F5297E"/>
    <w:rsid w:val="00F531CD"/>
    <w:rsid w:val="00F55977"/>
    <w:rsid w:val="00F56AF9"/>
    <w:rsid w:val="00F57486"/>
    <w:rsid w:val="00F57892"/>
    <w:rsid w:val="00F668E4"/>
    <w:rsid w:val="00F669A6"/>
    <w:rsid w:val="00F71679"/>
    <w:rsid w:val="00F74AD1"/>
    <w:rsid w:val="00F848AC"/>
    <w:rsid w:val="00F907BD"/>
    <w:rsid w:val="00FA25A6"/>
    <w:rsid w:val="00FA4BFE"/>
    <w:rsid w:val="00FA56EB"/>
    <w:rsid w:val="00FA7190"/>
    <w:rsid w:val="00FA75D7"/>
    <w:rsid w:val="00FB52F4"/>
    <w:rsid w:val="00FC19B1"/>
    <w:rsid w:val="00FC1BB8"/>
    <w:rsid w:val="00FC2E49"/>
    <w:rsid w:val="00FC5232"/>
    <w:rsid w:val="00FC74BC"/>
    <w:rsid w:val="00FC7989"/>
    <w:rsid w:val="00FD020E"/>
    <w:rsid w:val="00FD20A7"/>
    <w:rsid w:val="00FD213A"/>
    <w:rsid w:val="00FD47E9"/>
    <w:rsid w:val="00FD5503"/>
    <w:rsid w:val="00FD5EEF"/>
    <w:rsid w:val="00FD7228"/>
    <w:rsid w:val="00FE14F8"/>
    <w:rsid w:val="00FE17D3"/>
    <w:rsid w:val="00FE4301"/>
    <w:rsid w:val="00FE76C1"/>
    <w:rsid w:val="00FE7F4E"/>
    <w:rsid w:val="00FF22AD"/>
    <w:rsid w:val="00FF4DA1"/>
    <w:rsid w:val="00FF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3D976B0"/>
  <w15:docId w15:val="{231AA57C-920A-4207-A150-75168D9F5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7E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Ttulo1">
    <w:name w:val="heading 1"/>
    <w:basedOn w:val="Normal"/>
    <w:next w:val="Normal"/>
    <w:link w:val="Ttulo1Car"/>
    <w:qFormat/>
    <w:rsid w:val="005F57E0"/>
    <w:pPr>
      <w:keepNext/>
      <w:ind w:left="360" w:hanging="360"/>
      <w:jc w:val="center"/>
      <w:outlineLvl w:val="0"/>
    </w:pPr>
    <w:rPr>
      <w:rFonts w:ascii="CG Times(w1)" w:hAnsi="CG Times(w1)"/>
      <w:sz w:val="28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933A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F57E0"/>
    <w:rPr>
      <w:rFonts w:ascii="CG Times(w1)" w:eastAsia="Times New Roman" w:hAnsi="CG Times(w1)" w:cs="Times New Roman"/>
      <w:sz w:val="28"/>
      <w:szCs w:val="20"/>
      <w:lang w:val="es-ES_tradnl"/>
    </w:rPr>
  </w:style>
  <w:style w:type="paragraph" w:customStyle="1" w:styleId="title2">
    <w:name w:val="title2"/>
    <w:basedOn w:val="Normal"/>
    <w:rsid w:val="005F57E0"/>
    <w:rPr>
      <w:szCs w:val="24"/>
    </w:rPr>
  </w:style>
  <w:style w:type="paragraph" w:customStyle="1" w:styleId="default">
    <w:name w:val="default"/>
    <w:basedOn w:val="Normal"/>
    <w:rsid w:val="005F57E0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Textoindependiente">
    <w:name w:val="Body Text"/>
    <w:basedOn w:val="Normal"/>
    <w:link w:val="TextoindependienteCar"/>
    <w:semiHidden/>
    <w:rsid w:val="005F57E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F57E0"/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styleId="Encabezado">
    <w:name w:val="header"/>
    <w:basedOn w:val="Normal"/>
    <w:link w:val="EncabezadoCar"/>
    <w:semiHidden/>
    <w:rsid w:val="005F57E0"/>
    <w:pPr>
      <w:tabs>
        <w:tab w:val="center" w:pos="4320"/>
        <w:tab w:val="right" w:pos="8640"/>
      </w:tabs>
    </w:pPr>
    <w:rPr>
      <w:szCs w:val="24"/>
    </w:rPr>
  </w:style>
  <w:style w:type="character" w:customStyle="1" w:styleId="EncabezadoCar">
    <w:name w:val="Encabezado Car"/>
    <w:basedOn w:val="Fuentedeprrafopredeter"/>
    <w:link w:val="Encabezado"/>
    <w:semiHidden/>
    <w:rsid w:val="005F57E0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uentedeprrafopredeter"/>
    <w:semiHidden/>
    <w:rsid w:val="005F57E0"/>
  </w:style>
  <w:style w:type="paragraph" w:styleId="Sangra2detindependiente">
    <w:name w:val="Body Text Indent 2"/>
    <w:basedOn w:val="Normal"/>
    <w:link w:val="Sangra2detindependienteCar"/>
    <w:unhideWhenUsed/>
    <w:rsid w:val="005F57E0"/>
    <w:pPr>
      <w:spacing w:after="120" w:line="480" w:lineRule="auto"/>
      <w:ind w:left="360"/>
    </w:pPr>
    <w:rPr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F57E0"/>
    <w:rPr>
      <w:rFonts w:ascii="Times New Roman" w:eastAsia="Times New Roman" w:hAnsi="Times New Roman" w:cs="Times New Roman"/>
      <w:sz w:val="24"/>
      <w:szCs w:val="24"/>
    </w:rPr>
  </w:style>
  <w:style w:type="character" w:styleId="Nmerodelnea">
    <w:name w:val="line number"/>
    <w:basedOn w:val="Fuentedeprrafopredeter"/>
    <w:uiPriority w:val="99"/>
    <w:semiHidden/>
    <w:unhideWhenUsed/>
    <w:rsid w:val="005F57E0"/>
  </w:style>
  <w:style w:type="paragraph" w:styleId="Piedepgina">
    <w:name w:val="footer"/>
    <w:basedOn w:val="Normal"/>
    <w:link w:val="PiedepginaCar"/>
    <w:uiPriority w:val="99"/>
    <w:semiHidden/>
    <w:unhideWhenUsed/>
    <w:rsid w:val="006354D4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354D4"/>
    <w:rPr>
      <w:rFonts w:ascii="Times New Roman" w:eastAsia="Times New Roman" w:hAnsi="Times New Roman" w:cs="Times New Roman"/>
      <w:sz w:val="24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974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74A4"/>
    <w:rPr>
      <w:rFonts w:ascii="Tahoma" w:eastAsia="Times New Roman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B3EBB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B3EBB"/>
    <w:rPr>
      <w:rFonts w:ascii="Times New Roman" w:eastAsia="Times New Roman" w:hAnsi="Times New Roman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B3EBB"/>
    <w:rPr>
      <w:vertAlign w:val="superscript"/>
    </w:rPr>
  </w:style>
  <w:style w:type="paragraph" w:styleId="NormalWeb">
    <w:name w:val="Normal (Web)"/>
    <w:basedOn w:val="Normal"/>
    <w:unhideWhenUsed/>
    <w:rsid w:val="00586007"/>
    <w:pPr>
      <w:spacing w:before="100" w:beforeAutospacing="1" w:after="100" w:afterAutospacing="1"/>
    </w:pPr>
    <w:rPr>
      <w:szCs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933A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880D3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80D36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80D36"/>
    <w:rPr>
      <w:rFonts w:ascii="Times New Roman" w:eastAsia="Times New Roman" w:hAnsi="Times New Roman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80D3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80D3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A8FF1A-CB20-427F-8C04-D8BEB1EF3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2104</Words>
  <Characters>12393</Characters>
  <Application>Microsoft Office Word</Application>
  <DocSecurity>0</DocSecurity>
  <Lines>210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Asamblea Legislativa</Company>
  <LinksUpToDate>false</LinksUpToDate>
  <CharactersWithSpaces>14443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Ryan Hernandez</dc:creator>
  <cp:lastModifiedBy>Rocío Alayón Morell</cp:lastModifiedBy>
  <cp:revision>3</cp:revision>
  <cp:lastPrinted>2021-01-04T18:35:00Z</cp:lastPrinted>
  <dcterms:created xsi:type="dcterms:W3CDTF">2026-02-13T19:32:00Z</dcterms:created>
  <dcterms:modified xsi:type="dcterms:W3CDTF">2026-02-17T14:57:00Z</dcterms:modified>
</cp:coreProperties>
</file>