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CDDAB" w14:textId="63ADCE2C" w:rsidR="002F7698" w:rsidRDefault="00542B83" w:rsidP="002F7698">
      <w:pPr>
        <w:jc w:val="center"/>
        <w:rPr>
          <w:rFonts w:ascii="Book Antiqua" w:hAnsi="Book Antiqua"/>
          <w:caps/>
          <w:sz w:val="28"/>
          <w:szCs w:val="28"/>
          <w:lang w:val="es-ES"/>
        </w:rPr>
      </w:pPr>
      <w:r>
        <w:rPr>
          <w:rFonts w:ascii="Book Antiqua" w:hAnsi="Book Antiqua"/>
          <w:caps/>
          <w:sz w:val="28"/>
          <w:szCs w:val="28"/>
          <w:lang w:val="es-ES"/>
        </w:rPr>
        <w:t>GOBIERNO DE pUERTO rICO</w:t>
      </w:r>
    </w:p>
    <w:p w14:paraId="0A909EEC" w14:textId="77777777" w:rsidR="002F7698" w:rsidRPr="00516E57" w:rsidRDefault="002F7698" w:rsidP="002F7698">
      <w:pPr>
        <w:jc w:val="center"/>
        <w:rPr>
          <w:rFonts w:ascii="Book Antiqua" w:hAnsi="Book Antiqua"/>
          <w:caps/>
          <w:lang w:val="es-ES"/>
        </w:rPr>
      </w:pPr>
    </w:p>
    <w:p w14:paraId="692D873E" w14:textId="634E1FDB" w:rsidR="002F7698" w:rsidRPr="002F185B" w:rsidRDefault="00AE043A" w:rsidP="002F7698">
      <w:pPr>
        <w:jc w:val="both"/>
        <w:rPr>
          <w:rFonts w:ascii="Book Antiqua" w:hAnsi="Book Antiqua"/>
          <w:lang w:val="es-ES"/>
        </w:rPr>
      </w:pPr>
      <w:r>
        <w:rPr>
          <w:rFonts w:ascii="Book Antiqua" w:hAnsi="Book Antiqua"/>
          <w:lang w:val="es-ES"/>
        </w:rPr>
        <w:t>20ma</w:t>
      </w:r>
      <w:r w:rsidR="002F7698" w:rsidRPr="002F185B">
        <w:rPr>
          <w:rFonts w:ascii="Book Antiqua" w:hAnsi="Book Antiqua"/>
          <w:lang w:val="es-ES"/>
        </w:rPr>
        <w:t>. Asamblea</w:t>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t xml:space="preserve">           </w:t>
      </w:r>
      <w:r w:rsidR="00E81BD5">
        <w:rPr>
          <w:rFonts w:ascii="Book Antiqua" w:hAnsi="Book Antiqua"/>
          <w:lang w:val="es-ES"/>
        </w:rPr>
        <w:t>3r</w:t>
      </w:r>
      <w:r w:rsidR="00542B83">
        <w:rPr>
          <w:rFonts w:ascii="Book Antiqua" w:hAnsi="Book Antiqua"/>
          <w:lang w:val="es-ES"/>
        </w:rPr>
        <w:t>a</w:t>
      </w:r>
      <w:r w:rsidR="002F7698" w:rsidRPr="002F185B">
        <w:rPr>
          <w:rFonts w:ascii="Book Antiqua" w:hAnsi="Book Antiqua"/>
          <w:lang w:val="es-ES"/>
        </w:rPr>
        <w:t>. Sesión</w:t>
      </w:r>
    </w:p>
    <w:p w14:paraId="12AA489E" w14:textId="77777777" w:rsidR="002F7698" w:rsidRPr="002F185B" w:rsidRDefault="002F7698" w:rsidP="002F7698">
      <w:pPr>
        <w:ind w:firstLine="561"/>
        <w:jc w:val="both"/>
        <w:rPr>
          <w:rFonts w:ascii="Book Antiqua" w:hAnsi="Book Antiqua"/>
          <w:lang w:val="es-ES"/>
        </w:rPr>
      </w:pPr>
      <w:r w:rsidRPr="002F185B">
        <w:rPr>
          <w:rFonts w:ascii="Book Antiqua" w:hAnsi="Book Antiqua"/>
          <w:lang w:val="es-ES"/>
        </w:rPr>
        <w:t xml:space="preserve"> Legislativa</w:t>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t xml:space="preserve">      Ordinaria</w:t>
      </w:r>
    </w:p>
    <w:p w14:paraId="29B088E0" w14:textId="77777777" w:rsidR="002F7698" w:rsidRPr="002F185B" w:rsidRDefault="002F7698" w:rsidP="002F7698">
      <w:pPr>
        <w:ind w:firstLine="561"/>
        <w:jc w:val="both"/>
        <w:rPr>
          <w:rFonts w:ascii="Book Antiqua" w:hAnsi="Book Antiqua"/>
          <w:lang w:val="es-ES"/>
        </w:rPr>
      </w:pPr>
    </w:p>
    <w:p w14:paraId="747FCB0B" w14:textId="77777777" w:rsidR="002F7698" w:rsidRDefault="002F7698" w:rsidP="002F7698">
      <w:pPr>
        <w:jc w:val="center"/>
        <w:rPr>
          <w:rFonts w:ascii="Book Antiqua" w:hAnsi="Book Antiqua"/>
          <w:b/>
          <w:sz w:val="36"/>
          <w:szCs w:val="36"/>
          <w:lang w:val="es-ES"/>
        </w:rPr>
      </w:pPr>
      <w:r w:rsidRPr="008B09DD">
        <w:rPr>
          <w:rFonts w:ascii="Book Antiqua" w:hAnsi="Book Antiqua"/>
          <w:b/>
          <w:caps/>
          <w:sz w:val="36"/>
          <w:szCs w:val="36"/>
          <w:lang w:val="es-ES"/>
        </w:rPr>
        <w:t>Cámara</w:t>
      </w:r>
      <w:r w:rsidRPr="008B09DD">
        <w:rPr>
          <w:rFonts w:ascii="Book Antiqua" w:hAnsi="Book Antiqua"/>
          <w:b/>
          <w:sz w:val="36"/>
          <w:szCs w:val="36"/>
          <w:lang w:val="es-ES"/>
        </w:rPr>
        <w:t xml:space="preserve"> DE REPRESENTANTES</w:t>
      </w:r>
    </w:p>
    <w:p w14:paraId="659D64BF" w14:textId="77777777" w:rsidR="00125B70" w:rsidRPr="002F7698" w:rsidRDefault="00125B70" w:rsidP="00125B70">
      <w:pPr>
        <w:jc w:val="center"/>
        <w:rPr>
          <w:rFonts w:ascii="Book Antiqua" w:hAnsi="Book Antiqua"/>
          <w:b/>
          <w:szCs w:val="20"/>
          <w:lang w:val="es-ES"/>
        </w:rPr>
      </w:pPr>
    </w:p>
    <w:p w14:paraId="2A0B8835" w14:textId="7A195150" w:rsidR="00DE51B8" w:rsidRPr="00125B70" w:rsidRDefault="00125B70" w:rsidP="00DE51B8">
      <w:pPr>
        <w:jc w:val="center"/>
        <w:rPr>
          <w:rFonts w:ascii="Book Antiqua" w:hAnsi="Book Antiqua"/>
          <w:b/>
          <w:sz w:val="52"/>
          <w:szCs w:val="52"/>
          <w:lang w:val="es-ES_tradnl"/>
        </w:rPr>
      </w:pPr>
      <w:r w:rsidRPr="00125B70">
        <w:rPr>
          <w:rFonts w:ascii="Book Antiqua" w:hAnsi="Book Antiqua"/>
          <w:b/>
          <w:sz w:val="52"/>
          <w:szCs w:val="52"/>
          <w:lang w:val="es-ES_tradnl"/>
        </w:rPr>
        <w:t>R.</w:t>
      </w:r>
      <w:r w:rsidR="0076349D">
        <w:rPr>
          <w:rFonts w:ascii="Book Antiqua" w:hAnsi="Book Antiqua"/>
          <w:b/>
          <w:sz w:val="52"/>
          <w:szCs w:val="52"/>
          <w:lang w:val="es-ES_tradnl"/>
        </w:rPr>
        <w:t xml:space="preserve"> </w:t>
      </w:r>
      <w:r w:rsidRPr="00125B70">
        <w:rPr>
          <w:rFonts w:ascii="Book Antiqua" w:hAnsi="Book Antiqua"/>
          <w:b/>
          <w:sz w:val="52"/>
          <w:szCs w:val="52"/>
          <w:lang w:val="es-ES_tradnl"/>
        </w:rPr>
        <w:t>de la C.</w:t>
      </w:r>
      <w:r w:rsidR="00DE51B8">
        <w:rPr>
          <w:rFonts w:ascii="Book Antiqua" w:hAnsi="Book Antiqua"/>
          <w:b/>
          <w:sz w:val="52"/>
          <w:szCs w:val="52"/>
          <w:lang w:val="es-ES_tradnl"/>
        </w:rPr>
        <w:t xml:space="preserve"> 612</w:t>
      </w:r>
    </w:p>
    <w:p w14:paraId="3C890D72" w14:textId="77777777" w:rsidR="00125B70" w:rsidRPr="00125B70" w:rsidRDefault="00125B70" w:rsidP="00125B70">
      <w:pPr>
        <w:jc w:val="center"/>
        <w:rPr>
          <w:rFonts w:ascii="Book Antiqua" w:hAnsi="Book Antiqua"/>
          <w:b/>
          <w:szCs w:val="20"/>
          <w:lang w:val="es-ES_tradnl"/>
        </w:rPr>
      </w:pPr>
    </w:p>
    <w:p w14:paraId="70D59645" w14:textId="18BA2297" w:rsidR="002F7698" w:rsidRPr="002F185B" w:rsidRDefault="00F5574C" w:rsidP="002F7698">
      <w:pPr>
        <w:jc w:val="center"/>
        <w:rPr>
          <w:rFonts w:ascii="Book Antiqua" w:hAnsi="Book Antiqua" w:cs="Arial"/>
          <w:caps/>
          <w:lang w:val="es-PR"/>
        </w:rPr>
      </w:pPr>
      <w:r>
        <w:rPr>
          <w:rFonts w:ascii="Book Antiqua" w:hAnsi="Book Antiqua" w:cs="Arial"/>
          <w:caps/>
          <w:lang w:val="es-PR"/>
        </w:rPr>
        <w:t>12</w:t>
      </w:r>
      <w:r w:rsidR="002F7698" w:rsidRPr="002F185B">
        <w:rPr>
          <w:rFonts w:ascii="Book Antiqua" w:hAnsi="Book Antiqua" w:cs="Arial"/>
          <w:caps/>
          <w:lang w:val="es-PR"/>
        </w:rPr>
        <w:t xml:space="preserve"> </w:t>
      </w:r>
      <w:r w:rsidR="0076349D">
        <w:rPr>
          <w:rFonts w:ascii="Book Antiqua" w:hAnsi="Book Antiqua" w:cs="Arial"/>
          <w:caps/>
          <w:lang w:val="es-PR"/>
        </w:rPr>
        <w:t>DE</w:t>
      </w:r>
      <w:r w:rsidR="002F7698" w:rsidRPr="002F185B">
        <w:rPr>
          <w:rFonts w:ascii="Book Antiqua" w:hAnsi="Book Antiqua" w:cs="Arial"/>
          <w:caps/>
          <w:lang w:val="es-PR"/>
        </w:rPr>
        <w:t xml:space="preserve"> </w:t>
      </w:r>
      <w:r>
        <w:rPr>
          <w:rFonts w:ascii="Book Antiqua" w:hAnsi="Book Antiqua" w:cs="Arial"/>
          <w:caps/>
          <w:lang w:val="es-PR"/>
        </w:rPr>
        <w:t>febrero</w:t>
      </w:r>
      <w:r w:rsidR="002F7698" w:rsidRPr="002F185B">
        <w:rPr>
          <w:rFonts w:ascii="Book Antiqua" w:hAnsi="Book Antiqua" w:cs="Arial"/>
          <w:caps/>
          <w:lang w:val="es-PR"/>
        </w:rPr>
        <w:t xml:space="preserve"> DE 202</w:t>
      </w:r>
      <w:r>
        <w:rPr>
          <w:rFonts w:ascii="Book Antiqua" w:hAnsi="Book Antiqua" w:cs="Arial"/>
          <w:caps/>
          <w:lang w:val="es-PR"/>
        </w:rPr>
        <w:t>6</w:t>
      </w:r>
    </w:p>
    <w:p w14:paraId="4CF2B653" w14:textId="77777777" w:rsidR="002F7698" w:rsidRPr="002F185B" w:rsidRDefault="002F7698" w:rsidP="002F7698">
      <w:pPr>
        <w:jc w:val="center"/>
        <w:rPr>
          <w:rFonts w:ascii="Book Antiqua" w:hAnsi="Book Antiqua" w:cs="Arial"/>
          <w:caps/>
          <w:lang w:val="es-PR"/>
        </w:rPr>
      </w:pPr>
    </w:p>
    <w:p w14:paraId="33F06FD2" w14:textId="77777777" w:rsidR="00410D4D" w:rsidRDefault="002F7698" w:rsidP="002F7698">
      <w:pPr>
        <w:jc w:val="center"/>
        <w:rPr>
          <w:rFonts w:ascii="Book Antiqua" w:hAnsi="Book Antiqua" w:cs="Arial"/>
          <w:i/>
          <w:lang w:val="es-PR"/>
        </w:rPr>
      </w:pPr>
      <w:r w:rsidRPr="002F185B">
        <w:rPr>
          <w:rFonts w:ascii="Book Antiqua" w:hAnsi="Book Antiqua" w:cs="Arial"/>
          <w:lang w:val="es-PR"/>
        </w:rPr>
        <w:t>Presentad</w:t>
      </w:r>
      <w:r w:rsidR="00FA0CC6">
        <w:rPr>
          <w:rFonts w:ascii="Book Antiqua" w:hAnsi="Book Antiqua" w:cs="Arial"/>
          <w:lang w:val="es-PR"/>
        </w:rPr>
        <w:t>a</w:t>
      </w:r>
      <w:r w:rsidRPr="002F185B">
        <w:rPr>
          <w:rFonts w:ascii="Book Antiqua" w:hAnsi="Book Antiqua" w:cs="Arial"/>
          <w:lang w:val="es-PR"/>
        </w:rPr>
        <w:t xml:space="preserve"> por </w:t>
      </w:r>
      <w:r w:rsidR="00511B5A">
        <w:rPr>
          <w:rFonts w:ascii="Book Antiqua" w:hAnsi="Book Antiqua" w:cs="Arial"/>
          <w:lang w:val="es-PR"/>
        </w:rPr>
        <w:t>el</w:t>
      </w:r>
      <w:r w:rsidRPr="002F185B">
        <w:rPr>
          <w:rFonts w:ascii="Book Antiqua" w:hAnsi="Book Antiqua" w:cs="Arial"/>
          <w:lang w:val="es-PR"/>
        </w:rPr>
        <w:t xml:space="preserve"> representante </w:t>
      </w:r>
      <w:r w:rsidR="00511B5A">
        <w:rPr>
          <w:rFonts w:ascii="Book Antiqua" w:hAnsi="Book Antiqua" w:cs="Arial"/>
          <w:i/>
          <w:lang w:val="es-PR"/>
        </w:rPr>
        <w:t>Varela Fernández</w:t>
      </w:r>
      <w:r w:rsidR="00410D4D">
        <w:rPr>
          <w:rFonts w:ascii="Book Antiqua" w:hAnsi="Book Antiqua" w:cs="Arial"/>
          <w:i/>
          <w:lang w:val="es-PR"/>
        </w:rPr>
        <w:t xml:space="preserve">; </w:t>
      </w:r>
    </w:p>
    <w:p w14:paraId="16495F4D" w14:textId="312357EA" w:rsidR="002F7698" w:rsidRPr="002F185B" w:rsidRDefault="00410D4D" w:rsidP="002F7698">
      <w:pPr>
        <w:jc w:val="center"/>
        <w:rPr>
          <w:rFonts w:ascii="Book Antiqua" w:hAnsi="Book Antiqua" w:cs="Arial"/>
          <w:lang w:val="es-PR"/>
        </w:rPr>
      </w:pPr>
      <w:r w:rsidRPr="00410D4D">
        <w:rPr>
          <w:rFonts w:ascii="Book Antiqua" w:hAnsi="Book Antiqua" w:cs="Arial"/>
          <w:iCs/>
          <w:lang w:val="es-PR"/>
        </w:rPr>
        <w:t>y la representante</w:t>
      </w:r>
      <w:r w:rsidR="00F5574C">
        <w:rPr>
          <w:rFonts w:ascii="Book Antiqua" w:hAnsi="Book Antiqua" w:cs="Arial"/>
          <w:i/>
          <w:lang w:val="es-PR"/>
        </w:rPr>
        <w:t xml:space="preserve"> Vargas Laureano</w:t>
      </w:r>
    </w:p>
    <w:p w14:paraId="17D9DBF3" w14:textId="77777777" w:rsidR="002F7698" w:rsidRPr="002F185B" w:rsidRDefault="002F7698" w:rsidP="002F7698">
      <w:pPr>
        <w:jc w:val="center"/>
        <w:rPr>
          <w:rFonts w:ascii="Book Antiqua" w:hAnsi="Book Antiqua" w:cs="Arial"/>
          <w:lang w:val="es-PR"/>
        </w:rPr>
      </w:pPr>
    </w:p>
    <w:p w14:paraId="1BD7BDFD" w14:textId="046200C4" w:rsidR="002F7698" w:rsidRPr="002F185B" w:rsidRDefault="002F7698" w:rsidP="008A131F">
      <w:pPr>
        <w:jc w:val="center"/>
        <w:rPr>
          <w:rFonts w:ascii="Book Antiqua" w:hAnsi="Book Antiqua"/>
          <w:b/>
          <w:lang w:val="es-ES"/>
        </w:rPr>
      </w:pPr>
      <w:r w:rsidRPr="002F185B">
        <w:rPr>
          <w:rFonts w:ascii="Book Antiqua" w:hAnsi="Book Antiqua"/>
          <w:lang w:val="es-ES"/>
        </w:rPr>
        <w:t>Referid</w:t>
      </w:r>
      <w:r w:rsidR="00FA0CC6">
        <w:rPr>
          <w:rFonts w:ascii="Book Antiqua" w:hAnsi="Book Antiqua"/>
          <w:lang w:val="es-ES"/>
        </w:rPr>
        <w:t>a</w:t>
      </w:r>
      <w:r w:rsidRPr="002F185B">
        <w:rPr>
          <w:rFonts w:ascii="Book Antiqua" w:hAnsi="Book Antiqua"/>
          <w:lang w:val="es-ES"/>
        </w:rPr>
        <w:t xml:space="preserve"> a </w:t>
      </w:r>
      <w:r w:rsidR="004C7C3D">
        <w:rPr>
          <w:rFonts w:ascii="Book Antiqua" w:hAnsi="Book Antiqua"/>
          <w:lang w:val="es-ES"/>
        </w:rPr>
        <w:t xml:space="preserve">la Comisión de </w:t>
      </w:r>
      <w:r w:rsidR="00410D4D">
        <w:rPr>
          <w:rFonts w:ascii="Book Antiqua" w:hAnsi="Book Antiqua"/>
          <w:lang w:val="es-ES"/>
        </w:rPr>
        <w:t>Asuntos Internos</w:t>
      </w:r>
    </w:p>
    <w:p w14:paraId="3EA05C0A" w14:textId="77777777" w:rsidR="002F7698" w:rsidRPr="002F185B" w:rsidRDefault="002F7698" w:rsidP="002F7698">
      <w:pPr>
        <w:jc w:val="center"/>
        <w:rPr>
          <w:rFonts w:ascii="Book Antiqua" w:hAnsi="Book Antiqua"/>
          <w:b/>
          <w:lang w:val="es-ES"/>
        </w:rPr>
      </w:pPr>
    </w:p>
    <w:p w14:paraId="28F7D043" w14:textId="37074BF7" w:rsidR="00125B70" w:rsidRPr="00125B70" w:rsidRDefault="00125B70" w:rsidP="00125B70">
      <w:pPr>
        <w:keepNext/>
        <w:tabs>
          <w:tab w:val="left" w:pos="0"/>
        </w:tabs>
        <w:suppressAutoHyphens/>
        <w:jc w:val="center"/>
        <w:outlineLvl w:val="0"/>
        <w:rPr>
          <w:rFonts w:ascii="Book Antiqua" w:hAnsi="Book Antiqua"/>
          <w:b/>
          <w:sz w:val="28"/>
          <w:szCs w:val="28"/>
          <w:lang w:val="es-ES_tradnl"/>
        </w:rPr>
      </w:pPr>
      <w:r w:rsidRPr="00125B70">
        <w:rPr>
          <w:rFonts w:ascii="Book Antiqua" w:hAnsi="Book Antiqua"/>
          <w:b/>
          <w:sz w:val="28"/>
          <w:szCs w:val="28"/>
          <w:lang w:val="es-ES_tradnl"/>
        </w:rPr>
        <w:t>RESOLUCIÓN</w:t>
      </w:r>
      <w:r w:rsidR="0076349D">
        <w:rPr>
          <w:rFonts w:ascii="Book Antiqua" w:hAnsi="Book Antiqua"/>
          <w:b/>
          <w:sz w:val="28"/>
          <w:szCs w:val="28"/>
          <w:lang w:val="es-ES_tradnl"/>
        </w:rPr>
        <w:t xml:space="preserve"> </w:t>
      </w:r>
    </w:p>
    <w:p w14:paraId="45FD7202" w14:textId="77777777" w:rsidR="00125B70" w:rsidRPr="00125B70" w:rsidRDefault="00125B70" w:rsidP="00125B70">
      <w:pPr>
        <w:rPr>
          <w:rFonts w:ascii="Book Antiqua" w:hAnsi="Book Antiqua"/>
          <w:szCs w:val="20"/>
          <w:lang w:val="es-ES_tradnl"/>
        </w:rPr>
      </w:pPr>
    </w:p>
    <w:p w14:paraId="183A5097" w14:textId="345EA2D0" w:rsidR="00B1476A" w:rsidRPr="00511B5A" w:rsidRDefault="00125B70" w:rsidP="00410D4D">
      <w:pPr>
        <w:ind w:left="720" w:hanging="720"/>
        <w:jc w:val="both"/>
        <w:rPr>
          <w:rFonts w:ascii="Book Antiqua" w:hAnsi="Book Antiqua"/>
          <w:lang w:val="es-ES_tradnl"/>
        </w:rPr>
      </w:pPr>
      <w:r w:rsidRPr="00511B5A">
        <w:rPr>
          <w:rFonts w:ascii="Book Antiqua" w:hAnsi="Book Antiqua"/>
          <w:lang w:val="es-ES_tradnl"/>
        </w:rPr>
        <w:t xml:space="preserve">Para ordenar a </w:t>
      </w:r>
      <w:r w:rsidR="00511B5A" w:rsidRPr="003658DD">
        <w:rPr>
          <w:rFonts w:ascii="Book Antiqua" w:hAnsi="Book Antiqua"/>
          <w:lang w:val="es-PR"/>
        </w:rPr>
        <w:t>la Comisión de Adultos Mayores y Bienestar Social de la Cámara de Representantes de Puerto Rico realizar una investigación exhaustiva sobre las causas, el alcance y las consecuencias de la pobreza en Puerto Rico, así como evaluar y proponer estrategias integrales para su erradicación</w:t>
      </w:r>
      <w:r w:rsidR="00511B5A" w:rsidRPr="00511B5A">
        <w:rPr>
          <w:rFonts w:ascii="Book Antiqua" w:hAnsi="Book Antiqua"/>
          <w:lang w:val="es-PR"/>
        </w:rPr>
        <w:t>;</w:t>
      </w:r>
      <w:r w:rsidR="00511B5A" w:rsidRPr="003658DD">
        <w:rPr>
          <w:rFonts w:ascii="Book Antiqua" w:hAnsi="Book Antiqua"/>
          <w:lang w:val="es-PR"/>
        </w:rPr>
        <w:t xml:space="preserve"> y para otros fines relacionados</w:t>
      </w:r>
      <w:r w:rsidR="00660048" w:rsidRPr="00511B5A">
        <w:rPr>
          <w:rFonts w:ascii="Book Antiqua" w:hAnsi="Book Antiqua"/>
          <w:lang w:val="es-ES_tradnl"/>
        </w:rPr>
        <w:t>.</w:t>
      </w:r>
    </w:p>
    <w:p w14:paraId="3D7F89DE" w14:textId="77777777" w:rsidR="00B1476A" w:rsidRPr="00125B70" w:rsidRDefault="00B1476A" w:rsidP="00BB2A0C">
      <w:pPr>
        <w:ind w:left="540" w:hanging="540"/>
        <w:jc w:val="both"/>
        <w:rPr>
          <w:rFonts w:ascii="Book Antiqua" w:hAnsi="Book Antiqua"/>
          <w:szCs w:val="20"/>
          <w:lang w:val="es-ES_tradnl"/>
        </w:rPr>
      </w:pPr>
    </w:p>
    <w:p w14:paraId="41295A9E" w14:textId="77777777" w:rsidR="00125B70" w:rsidRPr="00125B70" w:rsidRDefault="00125B70" w:rsidP="00BB2A0C">
      <w:pPr>
        <w:jc w:val="center"/>
        <w:rPr>
          <w:rFonts w:ascii="Book Antiqua" w:hAnsi="Book Antiqua"/>
          <w:szCs w:val="20"/>
          <w:lang w:val="es-ES_tradnl"/>
        </w:rPr>
      </w:pPr>
      <w:r w:rsidRPr="00125B70">
        <w:rPr>
          <w:rFonts w:ascii="Book Antiqua" w:hAnsi="Book Antiqua"/>
          <w:szCs w:val="20"/>
          <w:lang w:val="es-ES_tradnl"/>
        </w:rPr>
        <w:t xml:space="preserve">EXPOSICIÓN DE MOTIVOS </w:t>
      </w:r>
    </w:p>
    <w:p w14:paraId="6A8644A0" w14:textId="77777777" w:rsidR="00125B70" w:rsidRPr="00125B70" w:rsidRDefault="00125B70" w:rsidP="00BB2A0C">
      <w:pPr>
        <w:ind w:left="540" w:hanging="540"/>
        <w:jc w:val="center"/>
        <w:rPr>
          <w:rFonts w:ascii="Book Antiqua" w:hAnsi="Book Antiqua"/>
          <w:b/>
          <w:szCs w:val="20"/>
          <w:lang w:val="es-ES_tradnl"/>
        </w:rPr>
      </w:pPr>
    </w:p>
    <w:p w14:paraId="41D6ADC9" w14:textId="77777777" w:rsidR="00511B5A" w:rsidRPr="00511B5A" w:rsidRDefault="00511B5A" w:rsidP="00511B5A">
      <w:pPr>
        <w:ind w:firstLine="720"/>
        <w:jc w:val="both"/>
        <w:rPr>
          <w:rFonts w:ascii="Book Antiqua" w:hAnsi="Book Antiqua"/>
          <w:lang w:val="es-PR"/>
        </w:rPr>
      </w:pPr>
      <w:r w:rsidRPr="00511B5A">
        <w:rPr>
          <w:rFonts w:ascii="Book Antiqua" w:hAnsi="Book Antiqua"/>
          <w:lang w:val="es-PR"/>
        </w:rPr>
        <w:t>La pobreza en Puerto Rico continúa siendo uno de los desafíos más urgentes y persistentes para el desarrollo humano y la cohesión social. Según el Centro de Estudios del Desarrollo (CED) de la Universidad de Puerto Rico, Recinto de Río Piedras, para el año 2023 la tasa de pobreza entre personas de 25 años o más alcanzó un 39.2% en mujeres y un 33.4% en hombres, con una marcada correlación entre bajos niveles de escolaridad y mayor incidencia de pobreza. Por ejemplo, las mujeres con menos de un cuarto año de escuela presentaron una tasa de pobreza de 65%, mientras que aquellas con grado de bachillerato o más redujeron esa cifra a 18%.</w:t>
      </w:r>
    </w:p>
    <w:p w14:paraId="63D5CC63" w14:textId="77777777" w:rsidR="00511B5A" w:rsidRPr="00511B5A" w:rsidRDefault="00511B5A" w:rsidP="00511B5A">
      <w:pPr>
        <w:ind w:firstLine="720"/>
        <w:jc w:val="both"/>
        <w:rPr>
          <w:rFonts w:ascii="Book Antiqua" w:hAnsi="Book Antiqua"/>
          <w:lang w:val="es-PR"/>
        </w:rPr>
      </w:pPr>
    </w:p>
    <w:p w14:paraId="01B58C98" w14:textId="26B7AA7D" w:rsidR="00511B5A" w:rsidRPr="00511B5A" w:rsidRDefault="00511B5A" w:rsidP="00410D4D">
      <w:pPr>
        <w:ind w:firstLine="720"/>
        <w:jc w:val="both"/>
        <w:rPr>
          <w:rFonts w:ascii="Book Antiqua" w:hAnsi="Book Antiqua"/>
          <w:lang w:val="es-PR"/>
        </w:rPr>
      </w:pPr>
      <w:r w:rsidRPr="00511B5A">
        <w:rPr>
          <w:rFonts w:ascii="Book Antiqua" w:hAnsi="Book Antiqua"/>
          <w:lang w:val="es-PR"/>
        </w:rPr>
        <w:t>Estos datos revelan no solo la magnitud del problema, sino también la persistente desigualdad de género y la importancia de la educación como herramienta comprobada para reducir la pobreza. Sin embargo, la pobreza en Puerto Rico no es un fenómeno aislado: está íntimamente ligada a la desigualdad económica, la precariedad laboral, la falta de acceso equitativo a servicios esenciales y la vulnerabilidad de comunidades enteras ante crisis económicas, desastres naturales y el cambio climático.</w:t>
      </w:r>
    </w:p>
    <w:p w14:paraId="2CDF5619" w14:textId="77777777" w:rsidR="00511B5A" w:rsidRPr="00511B5A" w:rsidRDefault="00511B5A" w:rsidP="00511B5A">
      <w:pPr>
        <w:ind w:firstLine="720"/>
        <w:jc w:val="both"/>
        <w:rPr>
          <w:rFonts w:ascii="Book Antiqua" w:hAnsi="Book Antiqua"/>
          <w:lang w:val="es-PR"/>
        </w:rPr>
      </w:pPr>
      <w:r w:rsidRPr="00511B5A">
        <w:rPr>
          <w:rFonts w:ascii="Book Antiqua" w:hAnsi="Book Antiqua"/>
          <w:lang w:val="es-PR"/>
        </w:rPr>
        <w:lastRenderedPageBreak/>
        <w:t>Estudios sobre desarrollo humano en la Isla han identificado que Puerto Rico se encuentra entre las jurisdicciones con mayor desigualdad de ingresos en el mundo, con un coeficiente de Gini históricamente alto—uno de los indicadores más utilizados para medir desigualdad— lo que agrava la exclusión social y limita las oportunidades de movilidad económica. Esta desigualdad estructural perpetúa ciclos de pobreza que afectan de manera desproporcionada a adultos mayores, niños, personas con discapacidad y comunidades rurales.</w:t>
      </w:r>
    </w:p>
    <w:p w14:paraId="0EF6BD60" w14:textId="77777777" w:rsidR="00511B5A" w:rsidRPr="00511B5A" w:rsidRDefault="00511B5A" w:rsidP="00511B5A">
      <w:pPr>
        <w:ind w:firstLine="720"/>
        <w:jc w:val="both"/>
        <w:rPr>
          <w:rFonts w:ascii="Book Antiqua" w:hAnsi="Book Antiqua"/>
          <w:lang w:val="es-PR"/>
        </w:rPr>
      </w:pPr>
    </w:p>
    <w:p w14:paraId="2ACBD083" w14:textId="2058AA3E" w:rsidR="00511B5A" w:rsidRPr="00511B5A" w:rsidRDefault="00511B5A" w:rsidP="00511B5A">
      <w:pPr>
        <w:ind w:firstLine="720"/>
        <w:jc w:val="both"/>
        <w:rPr>
          <w:rFonts w:ascii="Book Antiqua" w:hAnsi="Book Antiqua"/>
          <w:lang w:val="es-PR"/>
        </w:rPr>
      </w:pPr>
      <w:r w:rsidRPr="00511B5A">
        <w:rPr>
          <w:rFonts w:ascii="Book Antiqua" w:hAnsi="Book Antiqua"/>
          <w:lang w:val="es-PR"/>
        </w:rPr>
        <w:t>Aunque se han implementado múltiples programas y políticas públicas</w:t>
      </w:r>
      <w:r>
        <w:rPr>
          <w:rFonts w:ascii="Book Antiqua" w:hAnsi="Book Antiqua"/>
          <w:lang w:val="es-PR"/>
        </w:rPr>
        <w:t xml:space="preserve"> con el objetivo de erradicar la pobreza</w:t>
      </w:r>
      <w:r w:rsidRPr="00511B5A">
        <w:rPr>
          <w:rFonts w:ascii="Book Antiqua" w:hAnsi="Book Antiqua"/>
          <w:lang w:val="es-PR"/>
        </w:rPr>
        <w:t>, los datos más recientes muestran claramente la realidad de estos amplios sectores de la población que siguen viviendo por debajo del umbral de pobreza.</w:t>
      </w:r>
    </w:p>
    <w:p w14:paraId="680AF3C0" w14:textId="77777777" w:rsidR="00511B5A" w:rsidRPr="00511B5A" w:rsidRDefault="00511B5A" w:rsidP="00511B5A">
      <w:pPr>
        <w:ind w:firstLine="720"/>
        <w:jc w:val="both"/>
        <w:rPr>
          <w:rFonts w:ascii="Book Antiqua" w:hAnsi="Book Antiqua"/>
          <w:lang w:val="es-PR"/>
        </w:rPr>
      </w:pPr>
    </w:p>
    <w:p w14:paraId="0735F581" w14:textId="77777777" w:rsidR="00511B5A" w:rsidRPr="00511B5A" w:rsidRDefault="00511B5A" w:rsidP="00511B5A">
      <w:pPr>
        <w:numPr>
          <w:ilvl w:val="0"/>
          <w:numId w:val="9"/>
        </w:numPr>
        <w:jc w:val="both"/>
        <w:rPr>
          <w:rFonts w:ascii="Book Antiqua" w:hAnsi="Book Antiqua"/>
          <w:lang w:val="es-PR"/>
        </w:rPr>
      </w:pPr>
      <w:r w:rsidRPr="00511B5A">
        <w:rPr>
          <w:rFonts w:ascii="Book Antiqua" w:hAnsi="Book Antiqua"/>
          <w:lang w:val="es-PR"/>
        </w:rPr>
        <w:t>Pobreza en mujeres</w:t>
      </w:r>
    </w:p>
    <w:p w14:paraId="3C1806CB" w14:textId="77777777" w:rsidR="00511B5A" w:rsidRPr="00511B5A" w:rsidRDefault="00511B5A" w:rsidP="00511B5A">
      <w:pPr>
        <w:ind w:firstLine="720"/>
        <w:jc w:val="both"/>
        <w:rPr>
          <w:rFonts w:ascii="Book Antiqua" w:hAnsi="Book Antiqua"/>
          <w:lang w:val="es-PR"/>
        </w:rPr>
      </w:pPr>
    </w:p>
    <w:p w14:paraId="00C964AE" w14:textId="77777777" w:rsidR="00511B5A" w:rsidRPr="00511B5A" w:rsidRDefault="00511B5A" w:rsidP="00511B5A">
      <w:pPr>
        <w:numPr>
          <w:ilvl w:val="0"/>
          <w:numId w:val="5"/>
        </w:numPr>
        <w:jc w:val="both"/>
        <w:rPr>
          <w:rFonts w:ascii="Book Antiqua" w:hAnsi="Book Antiqua"/>
          <w:lang w:val="es-PR"/>
        </w:rPr>
      </w:pPr>
      <w:r w:rsidRPr="00511B5A">
        <w:rPr>
          <w:rFonts w:ascii="Book Antiqua" w:hAnsi="Book Antiqua"/>
          <w:lang w:val="es-PR"/>
        </w:rPr>
        <w:t>Incluso con estudios universitarios incompletos o grado asociado, las mujeres presentan tasas de pobreza más altas que los hombres con solo escuela superior.</w:t>
      </w:r>
    </w:p>
    <w:p w14:paraId="49280CE6" w14:textId="77777777" w:rsidR="00511B5A" w:rsidRPr="00511B5A" w:rsidRDefault="00511B5A" w:rsidP="00511B5A">
      <w:pPr>
        <w:numPr>
          <w:ilvl w:val="0"/>
          <w:numId w:val="5"/>
        </w:numPr>
        <w:jc w:val="both"/>
        <w:rPr>
          <w:rFonts w:ascii="Book Antiqua" w:hAnsi="Book Antiqua"/>
          <w:lang w:val="es-PR"/>
        </w:rPr>
      </w:pPr>
      <w:r w:rsidRPr="00511B5A">
        <w:rPr>
          <w:rFonts w:ascii="Book Antiqua" w:hAnsi="Book Antiqua"/>
          <w:lang w:val="es-PR"/>
        </w:rPr>
        <w:t>Esta brecha de género refleja desigualdades estructurales en el acceso a empleos bien remunerados, la carga desproporcionada de trabajo no remunerado y la discriminación laboral.</w:t>
      </w:r>
    </w:p>
    <w:p w14:paraId="2083BB69" w14:textId="77777777" w:rsidR="00511B5A" w:rsidRPr="00511B5A" w:rsidRDefault="00511B5A" w:rsidP="00511B5A">
      <w:pPr>
        <w:numPr>
          <w:ilvl w:val="0"/>
          <w:numId w:val="5"/>
        </w:numPr>
        <w:jc w:val="both"/>
        <w:rPr>
          <w:rFonts w:ascii="Book Antiqua" w:hAnsi="Book Antiqua"/>
          <w:lang w:val="es-PR"/>
        </w:rPr>
      </w:pPr>
      <w:r w:rsidRPr="00511B5A">
        <w:rPr>
          <w:rFonts w:ascii="Book Antiqua" w:hAnsi="Book Antiqua"/>
          <w:lang w:val="es-PR"/>
        </w:rPr>
        <w:t>Las mujeres mayores son las más afectadas, reflejando la frase “la vejez tiene cara de mujer” debido a su mayor esperanza de vida (85.3 años frente a 78.7 en hombres) y menores ingresos acumulados a lo largo de su vida laboral.</w:t>
      </w:r>
    </w:p>
    <w:p w14:paraId="78B960A4" w14:textId="77777777" w:rsidR="00511B5A" w:rsidRPr="00511B5A" w:rsidRDefault="00511B5A" w:rsidP="00511B5A">
      <w:pPr>
        <w:ind w:firstLine="720"/>
        <w:jc w:val="both"/>
        <w:rPr>
          <w:rFonts w:ascii="Book Antiqua" w:hAnsi="Book Antiqua"/>
          <w:lang w:val="es-PR"/>
        </w:rPr>
      </w:pPr>
    </w:p>
    <w:p w14:paraId="7ABD67F0" w14:textId="77777777" w:rsidR="00511B5A" w:rsidRPr="00511B5A" w:rsidRDefault="00511B5A" w:rsidP="00511B5A">
      <w:pPr>
        <w:numPr>
          <w:ilvl w:val="0"/>
          <w:numId w:val="9"/>
        </w:numPr>
        <w:jc w:val="both"/>
        <w:rPr>
          <w:rFonts w:ascii="Book Antiqua" w:hAnsi="Book Antiqua"/>
          <w:lang w:val="es-PR"/>
        </w:rPr>
      </w:pPr>
      <w:r w:rsidRPr="00511B5A">
        <w:rPr>
          <w:rFonts w:ascii="Book Antiqua" w:hAnsi="Book Antiqua"/>
          <w:lang w:val="es-PR"/>
        </w:rPr>
        <w:t>Pobreza en jóvenes y estudiantes universitarios</w:t>
      </w:r>
    </w:p>
    <w:p w14:paraId="4F4965D6" w14:textId="77777777" w:rsidR="00511B5A" w:rsidRPr="00511B5A" w:rsidRDefault="00511B5A" w:rsidP="00511B5A">
      <w:pPr>
        <w:ind w:firstLine="720"/>
        <w:jc w:val="both"/>
        <w:rPr>
          <w:rFonts w:ascii="Book Antiqua" w:hAnsi="Book Antiqua"/>
          <w:lang w:val="es-PR"/>
        </w:rPr>
      </w:pPr>
    </w:p>
    <w:p w14:paraId="4DD4A220" w14:textId="77777777" w:rsidR="00511B5A" w:rsidRPr="00511B5A" w:rsidRDefault="00511B5A" w:rsidP="00511B5A">
      <w:pPr>
        <w:ind w:firstLine="720"/>
        <w:jc w:val="both"/>
        <w:rPr>
          <w:rFonts w:ascii="Book Antiqua" w:hAnsi="Book Antiqua"/>
          <w:lang w:val="es-PR"/>
        </w:rPr>
      </w:pPr>
      <w:r w:rsidRPr="00511B5A">
        <w:rPr>
          <w:rFonts w:ascii="Book Antiqua" w:hAnsi="Book Antiqua"/>
          <w:lang w:val="es-PR"/>
        </w:rPr>
        <w:t>El Instituto del Desarrollo de la Juventud y estudios académicos recientes han documentado que la pobreza juvenil sigue siendo alarmante:</w:t>
      </w:r>
    </w:p>
    <w:p w14:paraId="715C883A" w14:textId="77777777" w:rsidR="00511B5A" w:rsidRPr="00511B5A" w:rsidRDefault="00511B5A" w:rsidP="00511B5A">
      <w:pPr>
        <w:ind w:firstLine="720"/>
        <w:jc w:val="both"/>
        <w:rPr>
          <w:rFonts w:ascii="Book Antiqua" w:hAnsi="Book Antiqua"/>
          <w:lang w:val="es-PR"/>
        </w:rPr>
      </w:pPr>
    </w:p>
    <w:p w14:paraId="05E31AC6" w14:textId="77777777" w:rsidR="00511B5A" w:rsidRPr="00511B5A" w:rsidRDefault="00511B5A" w:rsidP="00511B5A">
      <w:pPr>
        <w:numPr>
          <w:ilvl w:val="0"/>
          <w:numId w:val="6"/>
        </w:numPr>
        <w:jc w:val="both"/>
        <w:rPr>
          <w:rFonts w:ascii="Book Antiqua" w:hAnsi="Book Antiqua"/>
          <w:lang w:val="es-PR"/>
        </w:rPr>
      </w:pPr>
      <w:r w:rsidRPr="00511B5A">
        <w:rPr>
          <w:rFonts w:ascii="Book Antiqua" w:hAnsi="Book Antiqua"/>
          <w:lang w:val="es-PR"/>
        </w:rPr>
        <w:t>Más del 55% de los menores de 18 años vive en hogares bajo el nivel de pobreza.</w:t>
      </w:r>
    </w:p>
    <w:p w14:paraId="7486E196" w14:textId="77777777" w:rsidR="00511B5A" w:rsidRPr="00511B5A" w:rsidRDefault="00511B5A" w:rsidP="00511B5A">
      <w:pPr>
        <w:numPr>
          <w:ilvl w:val="0"/>
          <w:numId w:val="6"/>
        </w:numPr>
        <w:jc w:val="both"/>
        <w:rPr>
          <w:rFonts w:ascii="Book Antiqua" w:hAnsi="Book Antiqua"/>
          <w:lang w:val="es-PR"/>
        </w:rPr>
      </w:pPr>
      <w:r w:rsidRPr="00511B5A">
        <w:rPr>
          <w:rFonts w:ascii="Book Antiqua" w:hAnsi="Book Antiqua"/>
          <w:lang w:val="es-PR"/>
        </w:rPr>
        <w:t>Entre jóvenes de 18 a 24 años, la tasa ronda el 45%, y en el caso de estudiantes universitarios de tiempo completo, un número significativo depende de becas, ayudas federales y trabajos a tiempo parcial para cubrir necesidades básicas.</w:t>
      </w:r>
    </w:p>
    <w:p w14:paraId="75893884" w14:textId="77777777" w:rsidR="00511B5A" w:rsidRPr="00511B5A" w:rsidRDefault="00511B5A" w:rsidP="00511B5A">
      <w:pPr>
        <w:numPr>
          <w:ilvl w:val="0"/>
          <w:numId w:val="6"/>
        </w:numPr>
        <w:jc w:val="both"/>
        <w:rPr>
          <w:rFonts w:ascii="Book Antiqua" w:hAnsi="Book Antiqua"/>
          <w:lang w:val="es-PR"/>
        </w:rPr>
      </w:pPr>
      <w:r w:rsidRPr="00511B5A">
        <w:rPr>
          <w:rFonts w:ascii="Book Antiqua" w:hAnsi="Book Antiqua"/>
          <w:lang w:val="es-PR"/>
        </w:rPr>
        <w:t>La inseguridad alimentaria afecta a un porcentaje considerable de estudiantes universitarios, lo que repercute en su rendimiento académico y permanencia en los estudios.</w:t>
      </w:r>
    </w:p>
    <w:p w14:paraId="2C4A1811" w14:textId="77777777" w:rsidR="00511B5A" w:rsidRPr="00511B5A" w:rsidRDefault="00511B5A" w:rsidP="00511B5A">
      <w:pPr>
        <w:ind w:firstLine="720"/>
        <w:jc w:val="both"/>
        <w:rPr>
          <w:rFonts w:ascii="Book Antiqua" w:hAnsi="Book Antiqua"/>
          <w:lang w:val="es-PR"/>
        </w:rPr>
      </w:pPr>
    </w:p>
    <w:p w14:paraId="3189FE3F" w14:textId="77777777" w:rsidR="00511B5A" w:rsidRPr="00511B5A" w:rsidRDefault="00511B5A" w:rsidP="00511B5A">
      <w:pPr>
        <w:numPr>
          <w:ilvl w:val="0"/>
          <w:numId w:val="9"/>
        </w:numPr>
        <w:jc w:val="both"/>
        <w:rPr>
          <w:rFonts w:ascii="Book Antiqua" w:hAnsi="Book Antiqua"/>
          <w:lang w:val="es-PR"/>
        </w:rPr>
      </w:pPr>
      <w:r w:rsidRPr="00511B5A">
        <w:rPr>
          <w:rFonts w:ascii="Book Antiqua" w:hAnsi="Book Antiqua"/>
          <w:lang w:val="es-PR"/>
        </w:rPr>
        <w:t>Pobreza en personas de edad avanzada</w:t>
      </w:r>
    </w:p>
    <w:p w14:paraId="15EB87F6" w14:textId="77777777" w:rsidR="00511B5A" w:rsidRPr="00511B5A" w:rsidRDefault="00511B5A" w:rsidP="00511B5A">
      <w:pPr>
        <w:ind w:firstLine="720"/>
        <w:jc w:val="both"/>
        <w:rPr>
          <w:rFonts w:ascii="Book Antiqua" w:hAnsi="Book Antiqua"/>
          <w:lang w:val="es-PR"/>
        </w:rPr>
      </w:pPr>
    </w:p>
    <w:p w14:paraId="07CBB061" w14:textId="77777777" w:rsidR="00511B5A" w:rsidRPr="00511B5A" w:rsidRDefault="00511B5A" w:rsidP="00511B5A">
      <w:pPr>
        <w:ind w:firstLine="720"/>
        <w:jc w:val="both"/>
        <w:rPr>
          <w:rFonts w:ascii="Book Antiqua" w:hAnsi="Book Antiqua"/>
          <w:lang w:val="es-PR"/>
        </w:rPr>
      </w:pPr>
      <w:r w:rsidRPr="00511B5A">
        <w:rPr>
          <w:rFonts w:ascii="Book Antiqua" w:hAnsi="Book Antiqua"/>
          <w:lang w:val="es-PR"/>
        </w:rPr>
        <w:t>El Perfil Sociodemográfico de la Población de Adultos Mayores en Puerto Rico (2024) y análisis de la prensa especializada revelan que:</w:t>
      </w:r>
    </w:p>
    <w:p w14:paraId="2C3A1BB5" w14:textId="77777777" w:rsidR="00511B5A" w:rsidRPr="00511B5A" w:rsidRDefault="00511B5A" w:rsidP="00511B5A">
      <w:pPr>
        <w:ind w:firstLine="720"/>
        <w:jc w:val="both"/>
        <w:rPr>
          <w:rFonts w:ascii="Book Antiqua" w:hAnsi="Book Antiqua"/>
          <w:lang w:val="es-PR"/>
        </w:rPr>
      </w:pPr>
    </w:p>
    <w:p w14:paraId="4C45B782" w14:textId="77777777" w:rsidR="00511B5A" w:rsidRPr="00511B5A" w:rsidRDefault="00511B5A" w:rsidP="00511B5A">
      <w:pPr>
        <w:numPr>
          <w:ilvl w:val="0"/>
          <w:numId w:val="7"/>
        </w:numPr>
        <w:jc w:val="both"/>
        <w:rPr>
          <w:rFonts w:ascii="Book Antiqua" w:hAnsi="Book Antiqua"/>
          <w:lang w:val="es-PR"/>
        </w:rPr>
      </w:pPr>
      <w:r w:rsidRPr="00511B5A">
        <w:rPr>
          <w:rFonts w:ascii="Book Antiqua" w:hAnsi="Book Antiqua"/>
          <w:lang w:val="es-PR"/>
        </w:rPr>
        <w:lastRenderedPageBreak/>
        <w:t>Una gran proporción de adultos mayores vive por debajo del umbral oficial de pobreza.</w:t>
      </w:r>
    </w:p>
    <w:p w14:paraId="299DDE61" w14:textId="77777777" w:rsidR="00511B5A" w:rsidRPr="00511B5A" w:rsidRDefault="00511B5A" w:rsidP="00511B5A">
      <w:pPr>
        <w:numPr>
          <w:ilvl w:val="0"/>
          <w:numId w:val="7"/>
        </w:numPr>
        <w:jc w:val="both"/>
        <w:rPr>
          <w:rFonts w:ascii="Book Antiqua" w:hAnsi="Book Antiqua"/>
          <w:lang w:val="es-PR"/>
        </w:rPr>
      </w:pPr>
      <w:r w:rsidRPr="00511B5A">
        <w:rPr>
          <w:rFonts w:ascii="Book Antiqua" w:hAnsi="Book Antiqua"/>
          <w:lang w:val="es-PR"/>
        </w:rPr>
        <w:t>Sus principales fuentes de ingreso son el Seguro Social (80.7%), el Programa de Asistencia Nutricional (46%) y pensiones de retiro (30.4%).</w:t>
      </w:r>
    </w:p>
    <w:p w14:paraId="2868F526" w14:textId="77777777" w:rsidR="00511B5A" w:rsidRPr="00511B5A" w:rsidRDefault="00511B5A" w:rsidP="00511B5A">
      <w:pPr>
        <w:numPr>
          <w:ilvl w:val="0"/>
          <w:numId w:val="7"/>
        </w:numPr>
        <w:jc w:val="both"/>
        <w:rPr>
          <w:rFonts w:ascii="Book Antiqua" w:hAnsi="Book Antiqua"/>
          <w:lang w:val="es-PR"/>
        </w:rPr>
      </w:pPr>
      <w:r w:rsidRPr="00511B5A">
        <w:rPr>
          <w:rFonts w:ascii="Book Antiqua" w:hAnsi="Book Antiqua"/>
          <w:lang w:val="es-PR"/>
        </w:rPr>
        <w:t>El 51.6% reside en zonas rurales con acceso limitado a servicios de salud, transporte y alimentación.</w:t>
      </w:r>
    </w:p>
    <w:p w14:paraId="5D917856" w14:textId="77777777" w:rsidR="00511B5A" w:rsidRPr="00511B5A" w:rsidRDefault="00511B5A" w:rsidP="00511B5A">
      <w:pPr>
        <w:numPr>
          <w:ilvl w:val="0"/>
          <w:numId w:val="7"/>
        </w:numPr>
        <w:jc w:val="both"/>
        <w:rPr>
          <w:rFonts w:ascii="Book Antiqua" w:hAnsi="Book Antiqua"/>
          <w:lang w:val="es-PR"/>
        </w:rPr>
      </w:pPr>
      <w:r w:rsidRPr="00511B5A">
        <w:rPr>
          <w:rFonts w:ascii="Book Antiqua" w:hAnsi="Book Antiqua"/>
          <w:lang w:val="es-PR"/>
        </w:rPr>
        <w:t>El 44.3% presenta algún tipo de impedimento físico o cognitivo, lo que agrava su vulnerabilidad económica y social.</w:t>
      </w:r>
    </w:p>
    <w:p w14:paraId="30C26AA9" w14:textId="77777777" w:rsidR="00511B5A" w:rsidRPr="00511B5A" w:rsidRDefault="00511B5A" w:rsidP="00511B5A">
      <w:pPr>
        <w:ind w:firstLine="720"/>
        <w:jc w:val="both"/>
        <w:rPr>
          <w:rFonts w:ascii="Book Antiqua" w:hAnsi="Book Antiqua"/>
          <w:lang w:val="es-PR"/>
        </w:rPr>
      </w:pPr>
    </w:p>
    <w:p w14:paraId="2D82B30E" w14:textId="77777777" w:rsidR="00511B5A" w:rsidRPr="00511B5A" w:rsidRDefault="00511B5A" w:rsidP="00511B5A">
      <w:pPr>
        <w:numPr>
          <w:ilvl w:val="0"/>
          <w:numId w:val="9"/>
        </w:numPr>
        <w:jc w:val="both"/>
        <w:rPr>
          <w:rFonts w:ascii="Book Antiqua" w:hAnsi="Book Antiqua"/>
          <w:lang w:val="es-PR"/>
        </w:rPr>
      </w:pPr>
      <w:r w:rsidRPr="00511B5A">
        <w:rPr>
          <w:rFonts w:ascii="Book Antiqua" w:hAnsi="Book Antiqua"/>
          <w:lang w:val="es-PR"/>
        </w:rPr>
        <w:t>Pobreza y desigualdad en las comunidades</w:t>
      </w:r>
    </w:p>
    <w:p w14:paraId="0A1BFBE0" w14:textId="77777777" w:rsidR="00511B5A" w:rsidRPr="00511B5A" w:rsidRDefault="00511B5A" w:rsidP="00511B5A">
      <w:pPr>
        <w:ind w:firstLine="720"/>
        <w:jc w:val="both"/>
        <w:rPr>
          <w:rFonts w:ascii="Book Antiqua" w:hAnsi="Book Antiqua"/>
          <w:lang w:val="es-PR"/>
        </w:rPr>
      </w:pPr>
    </w:p>
    <w:p w14:paraId="2E64BE90" w14:textId="77777777" w:rsidR="00511B5A" w:rsidRDefault="00511B5A" w:rsidP="00511B5A">
      <w:pPr>
        <w:numPr>
          <w:ilvl w:val="0"/>
          <w:numId w:val="10"/>
        </w:numPr>
        <w:jc w:val="both"/>
        <w:rPr>
          <w:rFonts w:ascii="Book Antiqua" w:hAnsi="Book Antiqua"/>
          <w:lang w:val="es-PR"/>
        </w:rPr>
      </w:pPr>
      <w:r w:rsidRPr="00511B5A">
        <w:rPr>
          <w:rFonts w:ascii="Book Antiqua" w:hAnsi="Book Antiqua"/>
          <w:lang w:val="es-PR"/>
        </w:rPr>
        <w:t>A pesar de que Puerto Rico es clasificado por organismos internacionales como una jurisdicción de ingresos relativamente altos, la distribución de esos ingresos es profundamente desigual. El coeficiente Gini ubica a Puerto Rico entre las jurisdicciones con mayor desigualdad de ingresos en el mundo.</w:t>
      </w:r>
    </w:p>
    <w:p w14:paraId="3949821D" w14:textId="0A0CF6CD" w:rsidR="00511B5A" w:rsidRPr="00511B5A" w:rsidRDefault="00511B5A" w:rsidP="00511B5A">
      <w:pPr>
        <w:numPr>
          <w:ilvl w:val="0"/>
          <w:numId w:val="10"/>
        </w:numPr>
        <w:jc w:val="both"/>
        <w:rPr>
          <w:rFonts w:ascii="Book Antiqua" w:hAnsi="Book Antiqua"/>
          <w:lang w:val="es-PR"/>
        </w:rPr>
      </w:pPr>
      <w:r w:rsidRPr="00511B5A">
        <w:rPr>
          <w:rFonts w:ascii="Book Antiqua" w:hAnsi="Book Antiqua"/>
          <w:lang w:val="es-PR"/>
        </w:rPr>
        <w:t>Muchas comunidades, particularmente en zonas rurales y sectores urbanos marginados, sufren de desempleo crónico, infraestructura deteriorada, acceso limitado a servicios básicos y escasas oportunidades de desarrollo económico.</w:t>
      </w:r>
    </w:p>
    <w:p w14:paraId="54116A93" w14:textId="77777777" w:rsidR="00511B5A" w:rsidRPr="00511B5A" w:rsidRDefault="00511B5A" w:rsidP="00511B5A">
      <w:pPr>
        <w:numPr>
          <w:ilvl w:val="0"/>
          <w:numId w:val="10"/>
        </w:numPr>
        <w:jc w:val="both"/>
        <w:rPr>
          <w:rFonts w:ascii="Book Antiqua" w:hAnsi="Book Antiqua"/>
          <w:lang w:val="es-PR"/>
        </w:rPr>
      </w:pPr>
      <w:r w:rsidRPr="00511B5A">
        <w:rPr>
          <w:rFonts w:ascii="Book Antiqua" w:hAnsi="Book Antiqua"/>
          <w:lang w:val="es-PR"/>
        </w:rPr>
        <w:t>La desigualdad social y económica se traduce en brechas en educación, salud, vivienda y seguridad, perpetuando ciclos de pobreza intergeneracional.</w:t>
      </w:r>
    </w:p>
    <w:p w14:paraId="3B3273A7" w14:textId="77777777" w:rsidR="00511B5A" w:rsidRPr="00511B5A" w:rsidRDefault="00511B5A" w:rsidP="00511B5A">
      <w:pPr>
        <w:numPr>
          <w:ilvl w:val="0"/>
          <w:numId w:val="10"/>
        </w:numPr>
        <w:jc w:val="both"/>
        <w:rPr>
          <w:rFonts w:ascii="Book Antiqua" w:hAnsi="Book Antiqua"/>
          <w:lang w:val="es-PR"/>
        </w:rPr>
      </w:pPr>
      <w:r w:rsidRPr="00511B5A">
        <w:rPr>
          <w:rFonts w:ascii="Book Antiqua" w:hAnsi="Book Antiqua"/>
          <w:lang w:val="es-PR"/>
        </w:rPr>
        <w:t>La falta de acceso a capital, capacitación y redes de apoyo impide que estas comunidades desarrollen proyectos productivos sostenibles.</w:t>
      </w:r>
    </w:p>
    <w:p w14:paraId="198B96E0" w14:textId="77777777" w:rsidR="00511B5A" w:rsidRPr="00511B5A" w:rsidRDefault="00511B5A" w:rsidP="00511B5A">
      <w:pPr>
        <w:ind w:firstLine="720"/>
        <w:jc w:val="both"/>
        <w:rPr>
          <w:rFonts w:ascii="Book Antiqua" w:hAnsi="Book Antiqua"/>
          <w:lang w:val="es-PR"/>
        </w:rPr>
      </w:pPr>
    </w:p>
    <w:p w14:paraId="1B27D49C" w14:textId="77777777" w:rsidR="00511B5A" w:rsidRPr="00511B5A" w:rsidRDefault="00511B5A" w:rsidP="00511B5A">
      <w:pPr>
        <w:ind w:firstLine="720"/>
        <w:jc w:val="both"/>
        <w:rPr>
          <w:rFonts w:ascii="Book Antiqua" w:hAnsi="Book Antiqua"/>
          <w:lang w:val="es-PR"/>
        </w:rPr>
      </w:pPr>
      <w:r w:rsidRPr="00511B5A">
        <w:rPr>
          <w:rFonts w:ascii="Book Antiqua" w:hAnsi="Book Antiqua"/>
          <w:lang w:val="es-PR"/>
        </w:rPr>
        <w:t>La evidencia internacional y local demuestra que el empoderamiento comunitario es una de las estrategias más efectivas para combatir la pobreza de manera sostenible. Esto implica:</w:t>
      </w:r>
    </w:p>
    <w:p w14:paraId="62143837" w14:textId="77777777" w:rsidR="00511B5A" w:rsidRPr="00511B5A" w:rsidRDefault="00511B5A" w:rsidP="00511B5A">
      <w:pPr>
        <w:ind w:firstLine="720"/>
        <w:jc w:val="both"/>
        <w:rPr>
          <w:rFonts w:ascii="Book Antiqua" w:hAnsi="Book Antiqua"/>
          <w:lang w:val="es-PR"/>
        </w:rPr>
      </w:pPr>
    </w:p>
    <w:p w14:paraId="3CBD8420" w14:textId="77777777" w:rsidR="00511B5A" w:rsidRPr="00511B5A" w:rsidRDefault="00511B5A" w:rsidP="00511B5A">
      <w:pPr>
        <w:numPr>
          <w:ilvl w:val="0"/>
          <w:numId w:val="11"/>
        </w:numPr>
        <w:jc w:val="both"/>
        <w:rPr>
          <w:rFonts w:ascii="Book Antiqua" w:hAnsi="Book Antiqua"/>
          <w:lang w:val="es-PR"/>
        </w:rPr>
      </w:pPr>
      <w:r w:rsidRPr="00511B5A">
        <w:rPr>
          <w:rFonts w:ascii="Book Antiqua" w:hAnsi="Book Antiqua"/>
          <w:lang w:val="es-PR"/>
        </w:rPr>
        <w:t>Proveer acceso a recursos financieros (microcréditos, fondos de inversión comunitaria).</w:t>
      </w:r>
    </w:p>
    <w:p w14:paraId="4D8299EA" w14:textId="77777777" w:rsidR="00511B5A" w:rsidRPr="00511B5A" w:rsidRDefault="00511B5A" w:rsidP="00511B5A">
      <w:pPr>
        <w:numPr>
          <w:ilvl w:val="0"/>
          <w:numId w:val="11"/>
        </w:numPr>
        <w:jc w:val="both"/>
        <w:rPr>
          <w:rFonts w:ascii="Book Antiqua" w:hAnsi="Book Antiqua"/>
          <w:lang w:val="es-PR"/>
        </w:rPr>
      </w:pPr>
      <w:r w:rsidRPr="00511B5A">
        <w:rPr>
          <w:rFonts w:ascii="Book Antiqua" w:hAnsi="Book Antiqua"/>
          <w:lang w:val="es-PR"/>
        </w:rPr>
        <w:t>Ofrecer capacitación técnica y empresarial adaptada a las realidades locales.</w:t>
      </w:r>
    </w:p>
    <w:p w14:paraId="26577B21" w14:textId="77777777" w:rsidR="00511B5A" w:rsidRPr="00511B5A" w:rsidRDefault="00511B5A" w:rsidP="00511B5A">
      <w:pPr>
        <w:numPr>
          <w:ilvl w:val="0"/>
          <w:numId w:val="11"/>
        </w:numPr>
        <w:jc w:val="both"/>
        <w:rPr>
          <w:rFonts w:ascii="Book Antiqua" w:hAnsi="Book Antiqua"/>
          <w:lang w:val="es-PR"/>
        </w:rPr>
      </w:pPr>
      <w:r w:rsidRPr="00511B5A">
        <w:rPr>
          <w:rFonts w:ascii="Book Antiqua" w:hAnsi="Book Antiqua"/>
          <w:lang w:val="es-PR"/>
        </w:rPr>
        <w:t>Fomentar cooperativas, empresas sociales y emprendimientos comunitarios que generen empleo y riqueza local.</w:t>
      </w:r>
    </w:p>
    <w:p w14:paraId="051B61A8" w14:textId="6ABEF8ED" w:rsidR="00511B5A" w:rsidRPr="00511B5A" w:rsidRDefault="00511B5A" w:rsidP="00511B5A">
      <w:pPr>
        <w:numPr>
          <w:ilvl w:val="0"/>
          <w:numId w:val="11"/>
        </w:numPr>
        <w:jc w:val="both"/>
        <w:rPr>
          <w:rFonts w:ascii="Book Antiqua" w:hAnsi="Book Antiqua"/>
          <w:lang w:val="es-PR"/>
        </w:rPr>
      </w:pPr>
      <w:r w:rsidRPr="00511B5A">
        <w:rPr>
          <w:rFonts w:ascii="Book Antiqua" w:hAnsi="Book Antiqua"/>
          <w:lang w:val="es-PR"/>
        </w:rPr>
        <w:t>Promover la participación de la comunidad en la planificación y ejecución de proyectos, asegurando que las soluciones respondan a sus necesidades y aspiraciones.</w:t>
      </w:r>
    </w:p>
    <w:p w14:paraId="067E1425" w14:textId="77777777" w:rsidR="00511B5A" w:rsidRPr="00511B5A" w:rsidRDefault="00511B5A" w:rsidP="00511B5A">
      <w:pPr>
        <w:numPr>
          <w:ilvl w:val="0"/>
          <w:numId w:val="11"/>
        </w:numPr>
        <w:jc w:val="both"/>
        <w:rPr>
          <w:rFonts w:ascii="Book Antiqua" w:hAnsi="Book Antiqua"/>
          <w:lang w:val="es-PR"/>
        </w:rPr>
      </w:pPr>
      <w:r w:rsidRPr="00511B5A">
        <w:rPr>
          <w:rFonts w:ascii="Book Antiqua" w:hAnsi="Book Antiqua"/>
          <w:lang w:val="es-PR"/>
        </w:rPr>
        <w:t>Invertir en el empoderamiento económico de las comunidades no solo reduce la dependencia de ayudas externas, sino que fortalece el tejido social, estimula la economía local y contribuye a una distribución más equitativa de la riqueza.</w:t>
      </w:r>
    </w:p>
    <w:p w14:paraId="2DD78611" w14:textId="77777777" w:rsidR="00511B5A" w:rsidRPr="00511B5A" w:rsidRDefault="00511B5A" w:rsidP="00511B5A">
      <w:pPr>
        <w:ind w:firstLine="720"/>
        <w:jc w:val="both"/>
        <w:rPr>
          <w:rFonts w:ascii="Book Antiqua" w:hAnsi="Book Antiqua"/>
          <w:lang w:val="es-PR"/>
        </w:rPr>
      </w:pPr>
    </w:p>
    <w:p w14:paraId="403EFD9D" w14:textId="1C5673C8" w:rsidR="00511B5A" w:rsidRPr="00511B5A" w:rsidRDefault="00511B5A" w:rsidP="00511B5A">
      <w:pPr>
        <w:ind w:firstLine="720"/>
        <w:jc w:val="both"/>
        <w:rPr>
          <w:rFonts w:ascii="Book Antiqua" w:hAnsi="Book Antiqua"/>
          <w:lang w:val="es-PR"/>
        </w:rPr>
      </w:pPr>
      <w:r>
        <w:rPr>
          <w:rFonts w:ascii="Book Antiqua" w:hAnsi="Book Antiqua"/>
          <w:lang w:val="es-PR"/>
        </w:rPr>
        <w:t>Los datos vertidos</w:t>
      </w:r>
      <w:r w:rsidRPr="00511B5A">
        <w:rPr>
          <w:rFonts w:ascii="Book Antiqua" w:hAnsi="Book Antiqua"/>
          <w:lang w:val="es-PR"/>
        </w:rPr>
        <w:t xml:space="preserve"> evidencian que la pobreza en Puerto Rico no es homogénea:</w:t>
      </w:r>
    </w:p>
    <w:p w14:paraId="4B9435CB" w14:textId="77777777" w:rsidR="00511B5A" w:rsidRPr="00511B5A" w:rsidRDefault="00511B5A" w:rsidP="00511B5A">
      <w:pPr>
        <w:ind w:firstLine="720"/>
        <w:jc w:val="both"/>
        <w:rPr>
          <w:rFonts w:ascii="Book Antiqua" w:hAnsi="Book Antiqua"/>
          <w:lang w:val="es-PR"/>
        </w:rPr>
      </w:pPr>
    </w:p>
    <w:p w14:paraId="0FE08AB6" w14:textId="77777777" w:rsidR="00511B5A" w:rsidRPr="00511B5A" w:rsidRDefault="00511B5A" w:rsidP="00511B5A">
      <w:pPr>
        <w:numPr>
          <w:ilvl w:val="0"/>
          <w:numId w:val="8"/>
        </w:numPr>
        <w:jc w:val="both"/>
        <w:rPr>
          <w:rFonts w:ascii="Book Antiqua" w:hAnsi="Book Antiqua"/>
          <w:lang w:val="es-PR"/>
        </w:rPr>
      </w:pPr>
      <w:r w:rsidRPr="00511B5A">
        <w:rPr>
          <w:rFonts w:ascii="Book Antiqua" w:hAnsi="Book Antiqua"/>
          <w:lang w:val="es-PR"/>
        </w:rPr>
        <w:t>Afecta de manera desproporcionada a mujeres, jóvenes y adultos mayores.</w:t>
      </w:r>
    </w:p>
    <w:p w14:paraId="3436130D" w14:textId="77777777" w:rsidR="00511B5A" w:rsidRPr="00511B5A" w:rsidRDefault="00511B5A" w:rsidP="00511B5A">
      <w:pPr>
        <w:numPr>
          <w:ilvl w:val="0"/>
          <w:numId w:val="8"/>
        </w:numPr>
        <w:jc w:val="both"/>
        <w:rPr>
          <w:rFonts w:ascii="Book Antiqua" w:hAnsi="Book Antiqua"/>
          <w:lang w:val="es-PR"/>
        </w:rPr>
      </w:pPr>
      <w:r w:rsidRPr="00511B5A">
        <w:rPr>
          <w:rFonts w:ascii="Book Antiqua" w:hAnsi="Book Antiqua"/>
          <w:lang w:val="es-PR"/>
        </w:rPr>
        <w:lastRenderedPageBreak/>
        <w:t>Está estrechamente vinculada a la desigualdad de género, la falta de oportunidades económicas, la precariedad laboral y la insuficiencia de políticas públicas focalizadas.</w:t>
      </w:r>
    </w:p>
    <w:p w14:paraId="1985B6A3" w14:textId="77777777" w:rsidR="00511B5A" w:rsidRPr="00511B5A" w:rsidRDefault="00511B5A" w:rsidP="00511B5A">
      <w:pPr>
        <w:numPr>
          <w:ilvl w:val="0"/>
          <w:numId w:val="8"/>
        </w:numPr>
        <w:jc w:val="both"/>
        <w:rPr>
          <w:rFonts w:ascii="Book Antiqua" w:hAnsi="Book Antiqua"/>
          <w:lang w:val="es-PR"/>
        </w:rPr>
      </w:pPr>
      <w:r w:rsidRPr="00511B5A">
        <w:rPr>
          <w:rFonts w:ascii="Book Antiqua" w:hAnsi="Book Antiqua"/>
          <w:lang w:val="es-PR"/>
        </w:rPr>
        <w:t>La educación superior, aunque reduce significativamente la probabilidad de vivir en pobreza, no garantiza por sí sola la movilidad económica, especialmente para las mujeres y jóvenes en entornos de alta desigualdad.</w:t>
      </w:r>
    </w:p>
    <w:p w14:paraId="39BC47AF" w14:textId="77777777" w:rsidR="00511B5A" w:rsidRPr="00511B5A" w:rsidRDefault="00511B5A" w:rsidP="00511B5A">
      <w:pPr>
        <w:ind w:firstLine="720"/>
        <w:jc w:val="both"/>
        <w:rPr>
          <w:rFonts w:ascii="Book Antiqua" w:hAnsi="Book Antiqua"/>
          <w:lang w:val="es-PR"/>
        </w:rPr>
      </w:pPr>
    </w:p>
    <w:p w14:paraId="0716CE75" w14:textId="196710B9" w:rsidR="00511B5A" w:rsidRPr="00511B5A" w:rsidRDefault="00511B5A" w:rsidP="00511B5A">
      <w:pPr>
        <w:ind w:firstLine="720"/>
        <w:jc w:val="both"/>
        <w:rPr>
          <w:rFonts w:ascii="Book Antiqua" w:hAnsi="Book Antiqua"/>
          <w:lang w:val="es-PR"/>
        </w:rPr>
      </w:pPr>
      <w:r>
        <w:rPr>
          <w:rFonts w:ascii="Book Antiqua" w:hAnsi="Book Antiqua"/>
          <w:lang w:val="es-PR"/>
        </w:rPr>
        <w:t>Intuimos que la</w:t>
      </w:r>
      <w:r w:rsidRPr="00511B5A">
        <w:rPr>
          <w:rFonts w:ascii="Book Antiqua" w:hAnsi="Book Antiqua"/>
          <w:lang w:val="es-PR"/>
        </w:rPr>
        <w:t xml:space="preserve"> erradicación de la pobreza requiere un enfoque integral que combine:</w:t>
      </w:r>
    </w:p>
    <w:p w14:paraId="10FB15BB" w14:textId="77777777" w:rsidR="00511B5A" w:rsidRDefault="00511B5A" w:rsidP="00511B5A">
      <w:pPr>
        <w:ind w:firstLine="720"/>
        <w:jc w:val="both"/>
        <w:rPr>
          <w:rFonts w:ascii="Book Antiqua" w:hAnsi="Book Antiqua"/>
          <w:lang w:val="es-PR"/>
        </w:rPr>
      </w:pPr>
    </w:p>
    <w:p w14:paraId="122AF405" w14:textId="567798D1" w:rsidR="005B648C" w:rsidRPr="005B648C" w:rsidRDefault="005B648C" w:rsidP="005B648C">
      <w:pPr>
        <w:numPr>
          <w:ilvl w:val="0"/>
          <w:numId w:val="8"/>
        </w:numPr>
        <w:jc w:val="both"/>
        <w:rPr>
          <w:rFonts w:ascii="Book Antiqua" w:hAnsi="Book Antiqua"/>
          <w:lang w:val="es-PR"/>
        </w:rPr>
      </w:pPr>
      <w:r w:rsidRPr="00511B5A">
        <w:rPr>
          <w:rFonts w:ascii="Book Antiqua" w:hAnsi="Book Antiqua"/>
          <w:lang w:val="es-PR"/>
        </w:rPr>
        <w:t>Investigación rigurosa para identificar causas estructurales y coyunturales.</w:t>
      </w:r>
    </w:p>
    <w:p w14:paraId="14E01F03" w14:textId="07A26E1E" w:rsidR="005B648C" w:rsidRDefault="005B648C" w:rsidP="005B648C">
      <w:pPr>
        <w:numPr>
          <w:ilvl w:val="0"/>
          <w:numId w:val="8"/>
        </w:numPr>
        <w:jc w:val="both"/>
        <w:rPr>
          <w:rFonts w:ascii="Book Antiqua" w:hAnsi="Book Antiqua"/>
          <w:lang w:val="es-PR"/>
        </w:rPr>
      </w:pPr>
      <w:r w:rsidRPr="00511B5A">
        <w:rPr>
          <w:rFonts w:ascii="Book Antiqua" w:hAnsi="Book Antiqua"/>
          <w:lang w:val="es-PR"/>
        </w:rPr>
        <w:t>Evaluación de políticas públicas vigentes y su efectividad real.</w:t>
      </w:r>
    </w:p>
    <w:p w14:paraId="7A1755F3" w14:textId="096810DF" w:rsidR="005B648C" w:rsidRDefault="005B648C" w:rsidP="005B648C">
      <w:pPr>
        <w:numPr>
          <w:ilvl w:val="0"/>
          <w:numId w:val="8"/>
        </w:numPr>
        <w:jc w:val="both"/>
        <w:rPr>
          <w:rFonts w:ascii="Book Antiqua" w:hAnsi="Book Antiqua"/>
          <w:lang w:val="es-PR"/>
        </w:rPr>
      </w:pPr>
      <w:r w:rsidRPr="00511B5A">
        <w:rPr>
          <w:rFonts w:ascii="Book Antiqua" w:hAnsi="Book Antiqua"/>
          <w:lang w:val="es-PR"/>
        </w:rPr>
        <w:t>Diseño de estrategias multisectoriales que integren educación, desarrollo económico inclusivo, salud, vivienda y seguridad alimentaria</w:t>
      </w:r>
      <w:r>
        <w:rPr>
          <w:rFonts w:ascii="Book Antiqua" w:hAnsi="Book Antiqua"/>
          <w:lang w:val="es-PR"/>
        </w:rPr>
        <w:t>.</w:t>
      </w:r>
    </w:p>
    <w:p w14:paraId="77945D34" w14:textId="09F9FF3D" w:rsidR="005B648C" w:rsidRDefault="005B648C" w:rsidP="005B648C">
      <w:pPr>
        <w:numPr>
          <w:ilvl w:val="0"/>
          <w:numId w:val="8"/>
        </w:numPr>
        <w:jc w:val="both"/>
        <w:rPr>
          <w:rFonts w:ascii="Book Antiqua" w:hAnsi="Book Antiqua"/>
          <w:lang w:val="es-PR"/>
        </w:rPr>
      </w:pPr>
      <w:r w:rsidRPr="00511B5A">
        <w:rPr>
          <w:rFonts w:ascii="Book Antiqua" w:hAnsi="Book Antiqua"/>
          <w:lang w:val="es-PR"/>
        </w:rPr>
        <w:t>Participación comunitaria para garantizar que las soluciones respondan a las realidades locales</w:t>
      </w:r>
    </w:p>
    <w:p w14:paraId="2CCE88A2" w14:textId="77777777" w:rsidR="005B648C" w:rsidRPr="005B648C" w:rsidRDefault="005B648C" w:rsidP="005B648C">
      <w:pPr>
        <w:ind w:left="720"/>
        <w:jc w:val="both"/>
        <w:rPr>
          <w:rFonts w:ascii="Book Antiqua" w:hAnsi="Book Antiqua"/>
          <w:lang w:val="es-PR"/>
        </w:rPr>
      </w:pPr>
    </w:p>
    <w:p w14:paraId="15C6E3A0" w14:textId="7991D4B5" w:rsidR="00402598" w:rsidRPr="00511B5A" w:rsidRDefault="00511B5A" w:rsidP="00511B5A">
      <w:pPr>
        <w:ind w:firstLine="720"/>
        <w:jc w:val="both"/>
        <w:rPr>
          <w:rFonts w:ascii="Book Antiqua" w:hAnsi="Book Antiqua"/>
          <w:lang w:val="es-ES_tradnl"/>
        </w:rPr>
      </w:pPr>
      <w:r w:rsidRPr="003658DD">
        <w:rPr>
          <w:rFonts w:ascii="Book Antiqua" w:hAnsi="Book Antiqua"/>
          <w:lang w:val="es-PR"/>
        </w:rPr>
        <w:t xml:space="preserve">Ante esta realidad, la Comisión de Adultos Mayores y Bienestar Social de la Cámara de Representantes </w:t>
      </w:r>
      <w:r w:rsidRPr="00511B5A">
        <w:rPr>
          <w:rFonts w:ascii="Book Antiqua" w:hAnsi="Book Antiqua"/>
          <w:lang w:val="es-PR"/>
        </w:rPr>
        <w:t>debe</w:t>
      </w:r>
      <w:r w:rsidRPr="003658DD">
        <w:rPr>
          <w:rFonts w:ascii="Book Antiqua" w:hAnsi="Book Antiqua"/>
          <w:lang w:val="es-PR"/>
        </w:rPr>
        <w:t xml:space="preserve"> liderar un esfuerzo legislativo basado en evidencia, que no solo documente el problema, sino que proponga medidas concretas y sostenibles para erradicar la pobreza en Puerto Rico.</w:t>
      </w:r>
    </w:p>
    <w:p w14:paraId="18BCC17C" w14:textId="3C34AA01" w:rsidR="00660048" w:rsidRPr="00402598" w:rsidRDefault="007F5A0C" w:rsidP="00402598">
      <w:pPr>
        <w:ind w:firstLine="720"/>
        <w:jc w:val="both"/>
        <w:rPr>
          <w:rFonts w:ascii="Book Antiqua" w:hAnsi="Book Antiqua"/>
          <w:lang w:val="es-ES_tradnl"/>
        </w:rPr>
      </w:pPr>
      <w:r>
        <w:rPr>
          <w:rFonts w:ascii="Book Antiqua" w:hAnsi="Book Antiqua"/>
          <w:lang w:val="es-ES_tradnl"/>
        </w:rPr>
        <w:t xml:space="preserve"> </w:t>
      </w:r>
    </w:p>
    <w:p w14:paraId="141ABC4E" w14:textId="669324AE" w:rsidR="00125B70" w:rsidRPr="00125B70" w:rsidRDefault="00125B70" w:rsidP="00BB2A0C">
      <w:pPr>
        <w:spacing w:line="480" w:lineRule="auto"/>
        <w:jc w:val="both"/>
        <w:rPr>
          <w:rFonts w:ascii="Book Antiqua" w:hAnsi="Book Antiqua"/>
          <w:i/>
          <w:noProof/>
          <w:szCs w:val="20"/>
          <w:lang w:val="es-PR"/>
        </w:rPr>
      </w:pPr>
      <w:r w:rsidRPr="00125B70">
        <w:rPr>
          <w:rFonts w:ascii="Book Antiqua" w:hAnsi="Book Antiqua"/>
          <w:i/>
          <w:noProof/>
          <w:szCs w:val="20"/>
          <w:lang w:val="es-PR"/>
        </w:rPr>
        <w:t xml:space="preserve">RESUÉLVESE POR LA </w:t>
      </w:r>
      <w:r w:rsidR="00A93DF9">
        <w:rPr>
          <w:rFonts w:ascii="Book Antiqua" w:hAnsi="Book Antiqua"/>
          <w:i/>
          <w:noProof/>
          <w:szCs w:val="20"/>
          <w:lang w:val="es-PR"/>
        </w:rPr>
        <w:t>CÁMARA DE REPRESENTANTES</w:t>
      </w:r>
      <w:r w:rsidRPr="00125B70">
        <w:rPr>
          <w:rFonts w:ascii="Book Antiqua" w:hAnsi="Book Antiqua"/>
          <w:i/>
          <w:noProof/>
          <w:szCs w:val="20"/>
          <w:lang w:val="es-PR"/>
        </w:rPr>
        <w:t xml:space="preserve"> DE PUERTO RICO:</w:t>
      </w:r>
    </w:p>
    <w:p w14:paraId="60B6B32F" w14:textId="77777777" w:rsidR="00FA0CC6" w:rsidRPr="00125B70" w:rsidRDefault="00FA0CC6" w:rsidP="00125B70">
      <w:pPr>
        <w:spacing w:line="480" w:lineRule="auto"/>
        <w:jc w:val="both"/>
        <w:rPr>
          <w:rFonts w:ascii="Book Antiqua" w:hAnsi="Book Antiqua"/>
          <w:i/>
          <w:noProof/>
          <w:szCs w:val="20"/>
          <w:lang w:val="es-PR"/>
        </w:rPr>
        <w:sectPr w:rsidR="00FA0CC6" w:rsidRPr="00125B70" w:rsidSect="00BB2A0C">
          <w:headerReference w:type="default" r:id="rId7"/>
          <w:headerReference w:type="first" r:id="rId8"/>
          <w:type w:val="continuous"/>
          <w:pgSz w:w="12240" w:h="15840" w:code="1"/>
          <w:pgMar w:top="1440" w:right="1440" w:bottom="1440" w:left="1440" w:header="720" w:footer="720" w:gutter="0"/>
          <w:cols w:space="720"/>
          <w:titlePg/>
        </w:sectPr>
      </w:pPr>
    </w:p>
    <w:p w14:paraId="143F6F37" w14:textId="527BF2EF" w:rsidR="00511B5A" w:rsidRDefault="00125B70" w:rsidP="00511B5A">
      <w:pPr>
        <w:spacing w:line="480" w:lineRule="auto"/>
        <w:ind w:firstLine="720"/>
        <w:jc w:val="both"/>
        <w:rPr>
          <w:rFonts w:ascii="Book Antiqua" w:hAnsi="Book Antiqua"/>
          <w:lang w:val="es-PR"/>
        </w:rPr>
      </w:pPr>
      <w:r w:rsidRPr="00511B5A">
        <w:rPr>
          <w:rFonts w:ascii="Book Antiqua" w:hAnsi="Book Antiqua"/>
          <w:szCs w:val="20"/>
          <w:lang w:val="es-PR"/>
        </w:rPr>
        <w:t>Sección 1.-</w:t>
      </w:r>
      <w:r w:rsidR="004522AD" w:rsidRPr="00511B5A">
        <w:rPr>
          <w:rFonts w:ascii="Book Antiqua" w:hAnsi="Book Antiqua"/>
          <w:lang w:val="es-ES_tradnl"/>
        </w:rPr>
        <w:t xml:space="preserve"> </w:t>
      </w:r>
      <w:r w:rsidR="005B648C" w:rsidRPr="00511B5A">
        <w:rPr>
          <w:rFonts w:ascii="Book Antiqua" w:hAnsi="Book Antiqua"/>
          <w:lang w:val="es-ES_tradnl"/>
        </w:rPr>
        <w:t>Ordenar a</w:t>
      </w:r>
      <w:r w:rsidR="00511B5A" w:rsidRPr="003658DD">
        <w:rPr>
          <w:rFonts w:ascii="Book Antiqua" w:hAnsi="Book Antiqua"/>
          <w:lang w:val="es-PR"/>
        </w:rPr>
        <w:t xml:space="preserve"> la Comisión de Adultos Mayores y Bienestar Social de la Cámara de Representantes de Puerto Rico a realizar una investigación exhaustiva </w:t>
      </w:r>
      <w:r w:rsidR="00511B5A" w:rsidRPr="00511B5A">
        <w:rPr>
          <w:rFonts w:ascii="Book Antiqua" w:hAnsi="Book Antiqua"/>
          <w:lang w:val="es-PR"/>
        </w:rPr>
        <w:t>s</w:t>
      </w:r>
      <w:r w:rsidR="00511B5A" w:rsidRPr="003658DD">
        <w:rPr>
          <w:rFonts w:ascii="Book Antiqua" w:hAnsi="Book Antiqua"/>
          <w:lang w:val="es-PR"/>
        </w:rPr>
        <w:t>obre:</w:t>
      </w:r>
    </w:p>
    <w:p w14:paraId="409DFDBA" w14:textId="26704361" w:rsidR="005B648C" w:rsidRPr="005B648C" w:rsidRDefault="00511B5A" w:rsidP="005B648C">
      <w:pPr>
        <w:pStyle w:val="Prrafodelista"/>
        <w:numPr>
          <w:ilvl w:val="1"/>
          <w:numId w:val="8"/>
        </w:numPr>
        <w:spacing w:line="480" w:lineRule="auto"/>
        <w:jc w:val="both"/>
        <w:rPr>
          <w:rFonts w:ascii="Book Antiqua" w:hAnsi="Book Antiqua"/>
          <w:lang w:val="es-PR"/>
        </w:rPr>
      </w:pPr>
      <w:r w:rsidRPr="005B648C">
        <w:rPr>
          <w:rFonts w:ascii="Book Antiqua" w:hAnsi="Book Antiqua"/>
          <w:lang w:val="es-PR"/>
        </w:rPr>
        <w:t>Las causas estructurales y coyunturales de la pobreza en Puerto Rico.</w:t>
      </w:r>
    </w:p>
    <w:p w14:paraId="13ACCE41" w14:textId="4511DBEA" w:rsidR="005B648C" w:rsidRDefault="00511B5A" w:rsidP="005B648C">
      <w:pPr>
        <w:pStyle w:val="Prrafodelista"/>
        <w:numPr>
          <w:ilvl w:val="1"/>
          <w:numId w:val="8"/>
        </w:numPr>
        <w:spacing w:line="480" w:lineRule="auto"/>
        <w:jc w:val="both"/>
        <w:rPr>
          <w:rFonts w:ascii="Book Antiqua" w:hAnsi="Book Antiqua"/>
          <w:lang w:val="es-PR"/>
        </w:rPr>
      </w:pPr>
      <w:r w:rsidRPr="005B648C">
        <w:rPr>
          <w:rFonts w:ascii="Book Antiqua" w:hAnsi="Book Antiqua"/>
          <w:lang w:val="es-PR"/>
        </w:rPr>
        <w:t>El impacto de la pobreza en distintos sectores de la población, con énfasis en</w:t>
      </w:r>
      <w:r w:rsidR="005B648C">
        <w:rPr>
          <w:rFonts w:ascii="Book Antiqua" w:hAnsi="Book Antiqua"/>
          <w:lang w:val="es-PR"/>
        </w:rPr>
        <w:t xml:space="preserve"> mujeres, a</w:t>
      </w:r>
      <w:r w:rsidRPr="005B648C">
        <w:rPr>
          <w:rFonts w:ascii="Book Antiqua" w:hAnsi="Book Antiqua"/>
          <w:lang w:val="es-PR"/>
        </w:rPr>
        <w:t>dultos mayores, niñez</w:t>
      </w:r>
      <w:r w:rsidR="005B648C">
        <w:rPr>
          <w:rFonts w:ascii="Book Antiqua" w:hAnsi="Book Antiqua"/>
          <w:lang w:val="es-PR"/>
        </w:rPr>
        <w:t>, juventud,</w:t>
      </w:r>
      <w:r w:rsidRPr="005B648C">
        <w:rPr>
          <w:rFonts w:ascii="Book Antiqua" w:hAnsi="Book Antiqua"/>
          <w:lang w:val="es-PR"/>
        </w:rPr>
        <w:t xml:space="preserve"> y comunidades marginadas.</w:t>
      </w:r>
    </w:p>
    <w:p w14:paraId="003ACF7D" w14:textId="77777777" w:rsidR="005B648C" w:rsidRDefault="00511B5A" w:rsidP="005B648C">
      <w:pPr>
        <w:pStyle w:val="Prrafodelista"/>
        <w:numPr>
          <w:ilvl w:val="1"/>
          <w:numId w:val="8"/>
        </w:numPr>
        <w:spacing w:line="480" w:lineRule="auto"/>
        <w:jc w:val="both"/>
        <w:rPr>
          <w:rFonts w:ascii="Book Antiqua" w:hAnsi="Book Antiqua"/>
          <w:lang w:val="es-PR"/>
        </w:rPr>
      </w:pPr>
      <w:r w:rsidRPr="005B648C">
        <w:rPr>
          <w:rFonts w:ascii="Book Antiqua" w:hAnsi="Book Antiqua"/>
          <w:lang w:val="es-PR"/>
        </w:rPr>
        <w:t>La efectividad de los programas y políticas públicas vigentes para combatir la pobreza.</w:t>
      </w:r>
    </w:p>
    <w:p w14:paraId="19EF1AF0" w14:textId="2B025DD1" w:rsidR="00511B5A" w:rsidRPr="005B648C" w:rsidRDefault="00511B5A" w:rsidP="005B648C">
      <w:pPr>
        <w:pStyle w:val="Prrafodelista"/>
        <w:numPr>
          <w:ilvl w:val="1"/>
          <w:numId w:val="8"/>
        </w:numPr>
        <w:spacing w:line="480" w:lineRule="auto"/>
        <w:jc w:val="both"/>
        <w:rPr>
          <w:rFonts w:ascii="Book Antiqua" w:hAnsi="Book Antiqua"/>
          <w:lang w:val="es-PR"/>
        </w:rPr>
      </w:pPr>
      <w:r w:rsidRPr="005B648C">
        <w:rPr>
          <w:rFonts w:ascii="Book Antiqua" w:hAnsi="Book Antiqua"/>
          <w:lang w:val="es-PR"/>
        </w:rPr>
        <w:t>Estrategias y modelos exitosos, tanto locales como internacionales, que puedan adaptarse a la realidad puertorriqueña para erradicar la pobreza.</w:t>
      </w:r>
    </w:p>
    <w:p w14:paraId="04E936E4" w14:textId="3BB7D222" w:rsidR="00511B5A" w:rsidRPr="00511B5A" w:rsidRDefault="00511B5A" w:rsidP="005B648C">
      <w:pPr>
        <w:spacing w:line="480" w:lineRule="auto"/>
        <w:ind w:firstLine="720"/>
        <w:jc w:val="both"/>
        <w:rPr>
          <w:rFonts w:ascii="Book Antiqua" w:hAnsi="Book Antiqua"/>
          <w:lang w:val="es-PR"/>
        </w:rPr>
      </w:pPr>
      <w:r w:rsidRPr="00511B5A">
        <w:rPr>
          <w:rFonts w:ascii="Book Antiqua" w:hAnsi="Book Antiqua"/>
          <w:lang w:val="es-PR"/>
        </w:rPr>
        <w:lastRenderedPageBreak/>
        <w:t>Sección 2. — La Comisión deberá celebrar vistas públicas</w:t>
      </w:r>
      <w:r w:rsidR="005B648C" w:rsidRPr="005B648C">
        <w:rPr>
          <w:rFonts w:ascii="Book Antiqua" w:hAnsi="Book Antiqua"/>
          <w:lang w:val="es-PR"/>
        </w:rPr>
        <w:t>, así como</w:t>
      </w:r>
      <w:r w:rsidRPr="00511B5A">
        <w:rPr>
          <w:rFonts w:ascii="Book Antiqua" w:hAnsi="Book Antiqua"/>
          <w:lang w:val="es-PR"/>
        </w:rPr>
        <w:t xml:space="preserve"> ejecutivas, solicitar informes a agencias gubernamentales, organizaciones sin fines de lucro, instituciones académicas</w:t>
      </w:r>
      <w:r w:rsidR="005B648C" w:rsidRPr="005B648C">
        <w:rPr>
          <w:rFonts w:ascii="Book Antiqua" w:hAnsi="Book Antiqua"/>
          <w:lang w:val="es-PR"/>
        </w:rPr>
        <w:t>,</w:t>
      </w:r>
      <w:r w:rsidRPr="00511B5A">
        <w:rPr>
          <w:rFonts w:ascii="Book Antiqua" w:hAnsi="Book Antiqua"/>
          <w:lang w:val="es-PR"/>
        </w:rPr>
        <w:t xml:space="preserve"> expertos en la materia, y recopilar datos estadísticos actualizados que permitan un análisis riguroso</w:t>
      </w:r>
      <w:r w:rsidR="005B648C" w:rsidRPr="005B648C">
        <w:rPr>
          <w:rFonts w:ascii="Book Antiqua" w:hAnsi="Book Antiqua"/>
          <w:lang w:val="es-PR"/>
        </w:rPr>
        <w:t xml:space="preserve"> del tema.</w:t>
      </w:r>
    </w:p>
    <w:p w14:paraId="01EB8A2B" w14:textId="77777777" w:rsidR="00511B5A" w:rsidRPr="00511B5A" w:rsidRDefault="00511B5A" w:rsidP="005B648C">
      <w:pPr>
        <w:spacing w:line="480" w:lineRule="auto"/>
        <w:ind w:firstLine="720"/>
        <w:jc w:val="both"/>
        <w:rPr>
          <w:rFonts w:ascii="Book Antiqua" w:hAnsi="Book Antiqua"/>
          <w:lang w:val="es-PR"/>
        </w:rPr>
      </w:pPr>
      <w:r w:rsidRPr="00511B5A">
        <w:rPr>
          <w:rFonts w:ascii="Book Antiqua" w:hAnsi="Book Antiqua"/>
          <w:lang w:val="es-PR"/>
        </w:rPr>
        <w:t>Sección 3. — La Comisión presentará un informe final a esta Cámara de Representantes en un término no mayor de ciento ochenta (180) días a partir de la aprobación de esta Resolución, incluyendo hallazgos, conclusiones y recomendaciones específicas para la acción legislativa y administrativa.</w:t>
      </w:r>
    </w:p>
    <w:p w14:paraId="44205615" w14:textId="7AEFF100" w:rsidR="005B648C" w:rsidRPr="005B648C" w:rsidRDefault="00511B5A" w:rsidP="005B648C">
      <w:pPr>
        <w:spacing w:line="480" w:lineRule="auto"/>
        <w:ind w:firstLine="720"/>
        <w:jc w:val="both"/>
        <w:rPr>
          <w:rFonts w:ascii="Book Antiqua" w:hAnsi="Book Antiqua"/>
          <w:lang w:val="es-PR"/>
        </w:rPr>
      </w:pPr>
      <w:r w:rsidRPr="00511B5A">
        <w:rPr>
          <w:rFonts w:ascii="Book Antiqua" w:hAnsi="Book Antiqua"/>
          <w:lang w:val="es-PR"/>
        </w:rPr>
        <w:t xml:space="preserve">Sección 4. — Esta Resolución comenzará a regir inmediatamente después de su </w:t>
      </w:r>
      <w:r w:rsidR="005B648C">
        <w:rPr>
          <w:rFonts w:ascii="Book Antiqua" w:hAnsi="Book Antiqua"/>
          <w:lang w:val="es-PR"/>
        </w:rPr>
        <w:t>aprobación.</w:t>
      </w:r>
    </w:p>
    <w:sectPr w:rsidR="005B648C" w:rsidRPr="005B648C" w:rsidSect="00885739">
      <w:headerReference w:type="even" r:id="rId9"/>
      <w:headerReference w:type="default" r:id="rId10"/>
      <w:footerReference w:type="even" r:id="rId11"/>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BB936" w14:textId="77777777" w:rsidR="001F03EA" w:rsidRDefault="001F03EA">
      <w:r>
        <w:separator/>
      </w:r>
    </w:p>
  </w:endnote>
  <w:endnote w:type="continuationSeparator" w:id="0">
    <w:p w14:paraId="7EF78787" w14:textId="77777777" w:rsidR="001F03EA" w:rsidRDefault="001F0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4CE3" w14:textId="77777777" w:rsidR="0010260D" w:rsidRDefault="0010260D" w:rsidP="00A1212F">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9848805" w14:textId="77777777" w:rsidR="0010260D" w:rsidRDefault="001026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81134" w14:textId="77777777" w:rsidR="001F03EA" w:rsidRDefault="001F03EA">
      <w:r>
        <w:separator/>
      </w:r>
    </w:p>
  </w:footnote>
  <w:footnote w:type="continuationSeparator" w:id="0">
    <w:p w14:paraId="1187A68C" w14:textId="77777777" w:rsidR="001F03EA" w:rsidRDefault="001F03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FB9B7" w14:textId="77777777" w:rsidR="0010260D" w:rsidRDefault="0010260D">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4C7C3D">
      <w:rPr>
        <w:rStyle w:val="Nmerodepgina"/>
        <w:noProof/>
      </w:rPr>
      <w:t>3</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B1206" w14:textId="77777777" w:rsidR="0010260D" w:rsidRPr="005C7CA2" w:rsidRDefault="0010260D" w:rsidP="005C7CA2">
    <w:pPr>
      <w:pStyle w:val="Encabezado"/>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EA87" w14:textId="77777777" w:rsidR="0010260D" w:rsidRDefault="0010260D" w:rsidP="000659F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39FB63" w14:textId="77777777" w:rsidR="0010260D" w:rsidRDefault="0010260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19072" w14:textId="77777777" w:rsidR="0010260D" w:rsidRDefault="0010260D" w:rsidP="000659F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C7C3D">
      <w:rPr>
        <w:rStyle w:val="Nmerodepgina"/>
        <w:noProof/>
      </w:rPr>
      <w:t>4</w:t>
    </w:r>
    <w:r>
      <w:rPr>
        <w:rStyle w:val="Nmerodepgina"/>
      </w:rPr>
      <w:fldChar w:fldCharType="end"/>
    </w:r>
  </w:p>
  <w:p w14:paraId="7D0F5A97" w14:textId="77777777" w:rsidR="0010260D" w:rsidRDefault="001026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3223F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525ECE"/>
    <w:multiLevelType w:val="hybridMultilevel"/>
    <w:tmpl w:val="A654987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054E405B"/>
    <w:multiLevelType w:val="multilevel"/>
    <w:tmpl w:val="9CEC9514"/>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Book Antiqua" w:eastAsiaTheme="minorHAnsi" w:hAnsi="Book Antiqua"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E5106"/>
    <w:multiLevelType w:val="multilevel"/>
    <w:tmpl w:val="539A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B2C30"/>
    <w:multiLevelType w:val="multilevel"/>
    <w:tmpl w:val="AE8E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605E0"/>
    <w:multiLevelType w:val="multilevel"/>
    <w:tmpl w:val="13A4F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257EF6"/>
    <w:multiLevelType w:val="multilevel"/>
    <w:tmpl w:val="E132D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4C516B"/>
    <w:multiLevelType w:val="hybridMultilevel"/>
    <w:tmpl w:val="94CCEE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BFA43BE"/>
    <w:multiLevelType w:val="hybridMultilevel"/>
    <w:tmpl w:val="C7ACC74C"/>
    <w:lvl w:ilvl="0" w:tplc="7876E23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6A14088"/>
    <w:multiLevelType w:val="multilevel"/>
    <w:tmpl w:val="B0A0847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B35023"/>
    <w:multiLevelType w:val="multilevel"/>
    <w:tmpl w:val="38FA3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310886">
    <w:abstractNumId w:val="0"/>
  </w:num>
  <w:num w:numId="2" w16cid:durableId="1939672652">
    <w:abstractNumId w:val="7"/>
  </w:num>
  <w:num w:numId="3" w16cid:durableId="1099177608">
    <w:abstractNumId w:val="8"/>
  </w:num>
  <w:num w:numId="4" w16cid:durableId="185022241">
    <w:abstractNumId w:val="10"/>
  </w:num>
  <w:num w:numId="5" w16cid:durableId="29889124">
    <w:abstractNumId w:val="4"/>
  </w:num>
  <w:num w:numId="6" w16cid:durableId="1103958460">
    <w:abstractNumId w:val="6"/>
  </w:num>
  <w:num w:numId="7" w16cid:durableId="900138537">
    <w:abstractNumId w:val="2"/>
  </w:num>
  <w:num w:numId="8" w16cid:durableId="2094469916">
    <w:abstractNumId w:val="9"/>
  </w:num>
  <w:num w:numId="9" w16cid:durableId="1166240563">
    <w:abstractNumId w:val="1"/>
  </w:num>
  <w:num w:numId="10" w16cid:durableId="1976450792">
    <w:abstractNumId w:val="3"/>
  </w:num>
  <w:num w:numId="11" w16cid:durableId="16275434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C9E"/>
    <w:rsid w:val="00017B10"/>
    <w:rsid w:val="000352FF"/>
    <w:rsid w:val="00060734"/>
    <w:rsid w:val="000659FB"/>
    <w:rsid w:val="00082944"/>
    <w:rsid w:val="000D1C0B"/>
    <w:rsid w:val="000D605B"/>
    <w:rsid w:val="000F6085"/>
    <w:rsid w:val="00101D37"/>
    <w:rsid w:val="0010260D"/>
    <w:rsid w:val="00125B70"/>
    <w:rsid w:val="001322AA"/>
    <w:rsid w:val="001535EE"/>
    <w:rsid w:val="00172DC0"/>
    <w:rsid w:val="001A4568"/>
    <w:rsid w:val="001A7C19"/>
    <w:rsid w:val="001B6226"/>
    <w:rsid w:val="001C34BE"/>
    <w:rsid w:val="001D3B0E"/>
    <w:rsid w:val="001E577A"/>
    <w:rsid w:val="001F03EA"/>
    <w:rsid w:val="002171AF"/>
    <w:rsid w:val="00227D7C"/>
    <w:rsid w:val="00256A68"/>
    <w:rsid w:val="002846E3"/>
    <w:rsid w:val="002907C1"/>
    <w:rsid w:val="002C05EE"/>
    <w:rsid w:val="002C0BC8"/>
    <w:rsid w:val="002E1E5A"/>
    <w:rsid w:val="002F70BB"/>
    <w:rsid w:val="002F7698"/>
    <w:rsid w:val="00301346"/>
    <w:rsid w:val="00321F60"/>
    <w:rsid w:val="00330217"/>
    <w:rsid w:val="0033341D"/>
    <w:rsid w:val="00340268"/>
    <w:rsid w:val="0035049D"/>
    <w:rsid w:val="00365AB7"/>
    <w:rsid w:val="003A4227"/>
    <w:rsid w:val="003C35FB"/>
    <w:rsid w:val="003D74DB"/>
    <w:rsid w:val="003E7C93"/>
    <w:rsid w:val="0040171C"/>
    <w:rsid w:val="00402598"/>
    <w:rsid w:val="004076EE"/>
    <w:rsid w:val="00410D4D"/>
    <w:rsid w:val="004507F6"/>
    <w:rsid w:val="004522AD"/>
    <w:rsid w:val="004548AE"/>
    <w:rsid w:val="00470429"/>
    <w:rsid w:val="00484B0D"/>
    <w:rsid w:val="004873E1"/>
    <w:rsid w:val="00494B11"/>
    <w:rsid w:val="00496BF7"/>
    <w:rsid w:val="004C7C3D"/>
    <w:rsid w:val="004E2B86"/>
    <w:rsid w:val="004F1AD7"/>
    <w:rsid w:val="004F3683"/>
    <w:rsid w:val="0050617B"/>
    <w:rsid w:val="00511B5A"/>
    <w:rsid w:val="00516AF3"/>
    <w:rsid w:val="00542B83"/>
    <w:rsid w:val="00546C5A"/>
    <w:rsid w:val="005628F6"/>
    <w:rsid w:val="005751A9"/>
    <w:rsid w:val="0059575C"/>
    <w:rsid w:val="005B648C"/>
    <w:rsid w:val="005C64C5"/>
    <w:rsid w:val="005C7CA2"/>
    <w:rsid w:val="005D36E3"/>
    <w:rsid w:val="005D44DE"/>
    <w:rsid w:val="005E13D7"/>
    <w:rsid w:val="005E424F"/>
    <w:rsid w:val="00634466"/>
    <w:rsid w:val="00660048"/>
    <w:rsid w:val="0066317C"/>
    <w:rsid w:val="006A1AA4"/>
    <w:rsid w:val="006A24FA"/>
    <w:rsid w:val="006D16E5"/>
    <w:rsid w:val="006E4343"/>
    <w:rsid w:val="00712E35"/>
    <w:rsid w:val="00721C33"/>
    <w:rsid w:val="00737C39"/>
    <w:rsid w:val="00744D92"/>
    <w:rsid w:val="00745D8F"/>
    <w:rsid w:val="0076349D"/>
    <w:rsid w:val="0076444F"/>
    <w:rsid w:val="007821CA"/>
    <w:rsid w:val="0079677B"/>
    <w:rsid w:val="007A4BCB"/>
    <w:rsid w:val="007B3D36"/>
    <w:rsid w:val="007B69D4"/>
    <w:rsid w:val="007C7E1F"/>
    <w:rsid w:val="007F5A0C"/>
    <w:rsid w:val="007F6D1C"/>
    <w:rsid w:val="008126B4"/>
    <w:rsid w:val="008300AD"/>
    <w:rsid w:val="0083372E"/>
    <w:rsid w:val="00844E63"/>
    <w:rsid w:val="008475E5"/>
    <w:rsid w:val="00871365"/>
    <w:rsid w:val="00884FF6"/>
    <w:rsid w:val="00885739"/>
    <w:rsid w:val="00890687"/>
    <w:rsid w:val="00896F99"/>
    <w:rsid w:val="008A131F"/>
    <w:rsid w:val="008B3F82"/>
    <w:rsid w:val="008C7114"/>
    <w:rsid w:val="0091411D"/>
    <w:rsid w:val="009368EA"/>
    <w:rsid w:val="00943514"/>
    <w:rsid w:val="00946236"/>
    <w:rsid w:val="00947941"/>
    <w:rsid w:val="00947F48"/>
    <w:rsid w:val="009A1F74"/>
    <w:rsid w:val="009C79CA"/>
    <w:rsid w:val="009D03B7"/>
    <w:rsid w:val="009D4FFE"/>
    <w:rsid w:val="009D59C4"/>
    <w:rsid w:val="009F60A1"/>
    <w:rsid w:val="00A1212F"/>
    <w:rsid w:val="00A650FD"/>
    <w:rsid w:val="00A83529"/>
    <w:rsid w:val="00A91894"/>
    <w:rsid w:val="00A93DF9"/>
    <w:rsid w:val="00AA183A"/>
    <w:rsid w:val="00AA6C80"/>
    <w:rsid w:val="00AB3A75"/>
    <w:rsid w:val="00AB74A8"/>
    <w:rsid w:val="00AC4EF0"/>
    <w:rsid w:val="00AD14BE"/>
    <w:rsid w:val="00AD37F5"/>
    <w:rsid w:val="00AE043A"/>
    <w:rsid w:val="00B022CB"/>
    <w:rsid w:val="00B07907"/>
    <w:rsid w:val="00B1476A"/>
    <w:rsid w:val="00B16FCC"/>
    <w:rsid w:val="00B26EC8"/>
    <w:rsid w:val="00B44B9B"/>
    <w:rsid w:val="00B51B3A"/>
    <w:rsid w:val="00B85C9E"/>
    <w:rsid w:val="00BA6FFB"/>
    <w:rsid w:val="00BB2A0C"/>
    <w:rsid w:val="00BB7EE0"/>
    <w:rsid w:val="00BC556C"/>
    <w:rsid w:val="00C066D3"/>
    <w:rsid w:val="00C256C7"/>
    <w:rsid w:val="00C2766F"/>
    <w:rsid w:val="00C37066"/>
    <w:rsid w:val="00C668D9"/>
    <w:rsid w:val="00C73E8E"/>
    <w:rsid w:val="00CD1497"/>
    <w:rsid w:val="00CE1F64"/>
    <w:rsid w:val="00D065D2"/>
    <w:rsid w:val="00D1674C"/>
    <w:rsid w:val="00D24EF8"/>
    <w:rsid w:val="00D410F3"/>
    <w:rsid w:val="00D44382"/>
    <w:rsid w:val="00D52CFB"/>
    <w:rsid w:val="00D65CFF"/>
    <w:rsid w:val="00D8507D"/>
    <w:rsid w:val="00D87021"/>
    <w:rsid w:val="00D91124"/>
    <w:rsid w:val="00D93E14"/>
    <w:rsid w:val="00DB1DF1"/>
    <w:rsid w:val="00DC23FC"/>
    <w:rsid w:val="00DD6B66"/>
    <w:rsid w:val="00DE51B8"/>
    <w:rsid w:val="00E12D36"/>
    <w:rsid w:val="00E41D3B"/>
    <w:rsid w:val="00E526C9"/>
    <w:rsid w:val="00E544F2"/>
    <w:rsid w:val="00E7504F"/>
    <w:rsid w:val="00E756B7"/>
    <w:rsid w:val="00E81BD5"/>
    <w:rsid w:val="00E855EE"/>
    <w:rsid w:val="00E869AF"/>
    <w:rsid w:val="00ED5716"/>
    <w:rsid w:val="00EF7D86"/>
    <w:rsid w:val="00F12069"/>
    <w:rsid w:val="00F173CB"/>
    <w:rsid w:val="00F42170"/>
    <w:rsid w:val="00F469BB"/>
    <w:rsid w:val="00F5574C"/>
    <w:rsid w:val="00F70485"/>
    <w:rsid w:val="00F7647B"/>
    <w:rsid w:val="00F77AE2"/>
    <w:rsid w:val="00FA0CC6"/>
    <w:rsid w:val="00FA3161"/>
    <w:rsid w:val="00FB3147"/>
    <w:rsid w:val="00FF5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041F4F"/>
  <w15:chartTrackingRefBased/>
  <w15:docId w15:val="{30782E1A-83A5-495D-8DF5-096FE8C1F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ar"/>
    <w:qFormat/>
    <w:rsid w:val="00125B70"/>
    <w:pPr>
      <w:keepNext/>
      <w:spacing w:before="240" w:after="60"/>
      <w:outlineLvl w:val="0"/>
    </w:pPr>
    <w:rPr>
      <w:rFonts w:ascii="Calibri Light" w:hAnsi="Calibri Light"/>
      <w:b/>
      <w:bCs/>
      <w:kern w:val="32"/>
      <w:sz w:val="32"/>
      <w:szCs w:val="32"/>
    </w:rPr>
  </w:style>
  <w:style w:type="paragraph" w:styleId="Ttulo2">
    <w:name w:val="heading 2"/>
    <w:basedOn w:val="Normal"/>
    <w:next w:val="Normal"/>
    <w:qFormat/>
    <w:rsid w:val="00A1212F"/>
    <w:pPr>
      <w:keepNext/>
      <w:tabs>
        <w:tab w:val="center" w:pos="4680"/>
      </w:tabs>
      <w:overflowPunct w:val="0"/>
      <w:autoSpaceDE w:val="0"/>
      <w:autoSpaceDN w:val="0"/>
      <w:adjustRightInd w:val="0"/>
      <w:jc w:val="both"/>
      <w:textAlignment w:val="baseline"/>
      <w:outlineLvl w:val="1"/>
    </w:pPr>
    <w:rPr>
      <w:rFonts w:ascii="Arial" w:hAnsi="Arial"/>
      <w:b/>
      <w:szCs w:val="20"/>
      <w:lang w:val="es-ES_tradnl"/>
    </w:rPr>
  </w:style>
  <w:style w:type="paragraph" w:styleId="Ttulo3">
    <w:name w:val="heading 3"/>
    <w:basedOn w:val="Normal"/>
    <w:next w:val="Normal"/>
    <w:qFormat/>
    <w:rsid w:val="00A1212F"/>
    <w:pPr>
      <w:keepNext/>
      <w:overflowPunct w:val="0"/>
      <w:autoSpaceDE w:val="0"/>
      <w:autoSpaceDN w:val="0"/>
      <w:adjustRightInd w:val="0"/>
      <w:jc w:val="center"/>
      <w:textAlignment w:val="baseline"/>
      <w:outlineLvl w:val="2"/>
    </w:pPr>
    <w:rPr>
      <w:rFonts w:ascii="Arial" w:hAnsi="Arial"/>
      <w:b/>
      <w:szCs w:val="20"/>
      <w:lang w:val="es-ES_tradnl"/>
    </w:rPr>
  </w:style>
  <w:style w:type="paragraph" w:styleId="Ttulo4">
    <w:name w:val="heading 4"/>
    <w:basedOn w:val="Normal"/>
    <w:next w:val="Normal"/>
    <w:qFormat/>
    <w:rsid w:val="00A1212F"/>
    <w:pPr>
      <w:keepNext/>
      <w:overflowPunct w:val="0"/>
      <w:autoSpaceDE w:val="0"/>
      <w:autoSpaceDN w:val="0"/>
      <w:adjustRightInd w:val="0"/>
      <w:jc w:val="center"/>
      <w:textAlignment w:val="baseline"/>
      <w:outlineLvl w:val="3"/>
    </w:pPr>
    <w:rPr>
      <w:rFonts w:ascii="Arial" w:hAnsi="Arial"/>
      <w:b/>
      <w:szCs w:val="20"/>
      <w:lang w:val="es-ES_tradnl"/>
    </w:rPr>
  </w:style>
  <w:style w:type="paragraph" w:styleId="Ttulo5">
    <w:name w:val="heading 5"/>
    <w:basedOn w:val="Normal"/>
    <w:next w:val="Normal"/>
    <w:qFormat/>
    <w:rsid w:val="00A1212F"/>
    <w:pPr>
      <w:overflowPunct w:val="0"/>
      <w:autoSpaceDE w:val="0"/>
      <w:autoSpaceDN w:val="0"/>
      <w:adjustRightInd w:val="0"/>
      <w:textAlignment w:val="baseline"/>
      <w:outlineLvl w:val="4"/>
    </w:pPr>
    <w:rPr>
      <w:noProof/>
      <w:sz w:val="20"/>
      <w:szCs w:val="20"/>
    </w:rPr>
  </w:style>
  <w:style w:type="paragraph" w:styleId="Ttulo6">
    <w:name w:val="heading 6"/>
    <w:basedOn w:val="Normal"/>
    <w:next w:val="Normal"/>
    <w:qFormat/>
    <w:rsid w:val="00A1212F"/>
    <w:pPr>
      <w:keepNext/>
      <w:overflowPunct w:val="0"/>
      <w:autoSpaceDE w:val="0"/>
      <w:autoSpaceDN w:val="0"/>
      <w:adjustRightInd w:val="0"/>
      <w:jc w:val="center"/>
      <w:textAlignment w:val="baseline"/>
      <w:outlineLvl w:val="5"/>
    </w:pPr>
    <w:rPr>
      <w:rFonts w:ascii="CG Times (W1)" w:hAnsi="CG Times (W1)"/>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A1212F"/>
    <w:pPr>
      <w:jc w:val="both"/>
    </w:pPr>
    <w:rPr>
      <w:lang w:val="es-PR"/>
    </w:rPr>
  </w:style>
  <w:style w:type="paragraph" w:styleId="Piedepgina">
    <w:name w:val="foot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Nmerodepgina">
    <w:name w:val="page number"/>
    <w:basedOn w:val="Fuentedeprrafopredeter"/>
    <w:rsid w:val="00A1212F"/>
  </w:style>
  <w:style w:type="paragraph" w:styleId="NormalWeb">
    <w:name w:val="Normal (Web)"/>
    <w:basedOn w:val="Normal"/>
    <w:rsid w:val="00A1212F"/>
    <w:pPr>
      <w:spacing w:before="100" w:beforeAutospacing="1" w:after="100" w:afterAutospacing="1"/>
    </w:pPr>
    <w:rPr>
      <w:lang w:val="es-ES" w:eastAsia="es-ES"/>
    </w:rPr>
  </w:style>
  <w:style w:type="paragraph" w:styleId="Encabezado">
    <w:name w:val="head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Nmerodelnea">
    <w:name w:val="line number"/>
    <w:basedOn w:val="Fuentedeprrafopredeter"/>
    <w:rsid w:val="009C79CA"/>
  </w:style>
  <w:style w:type="paragraph" w:styleId="Textodeglobo">
    <w:name w:val="Balloon Text"/>
    <w:basedOn w:val="Normal"/>
    <w:semiHidden/>
    <w:rsid w:val="00365AB7"/>
    <w:rPr>
      <w:rFonts w:ascii="Tahoma" w:hAnsi="Tahoma" w:cs="Tahoma"/>
      <w:sz w:val="16"/>
      <w:szCs w:val="16"/>
    </w:rPr>
  </w:style>
  <w:style w:type="paragraph" w:styleId="Sangra3detindependiente">
    <w:name w:val="Body Text Indent 3"/>
    <w:basedOn w:val="Normal"/>
    <w:link w:val="Sangra3detindependienteCar"/>
    <w:rsid w:val="00125B70"/>
    <w:pPr>
      <w:spacing w:after="120"/>
      <w:ind w:left="360"/>
    </w:pPr>
    <w:rPr>
      <w:sz w:val="16"/>
      <w:szCs w:val="16"/>
    </w:rPr>
  </w:style>
  <w:style w:type="character" w:customStyle="1" w:styleId="Sangra3detindependienteCar">
    <w:name w:val="Sangría 3 de t. independiente Car"/>
    <w:link w:val="Sangra3detindependiente"/>
    <w:rsid w:val="00125B70"/>
    <w:rPr>
      <w:sz w:val="16"/>
      <w:szCs w:val="16"/>
    </w:rPr>
  </w:style>
  <w:style w:type="character" w:customStyle="1" w:styleId="Ttulo1Car">
    <w:name w:val="Título 1 Car"/>
    <w:link w:val="Ttulo1"/>
    <w:rsid w:val="00125B70"/>
    <w:rPr>
      <w:rFonts w:ascii="Calibri Light" w:eastAsia="Times New Roman" w:hAnsi="Calibri Light" w:cs="Times New Roman"/>
      <w:b/>
      <w:bCs/>
      <w:kern w:val="32"/>
      <w:sz w:val="32"/>
      <w:szCs w:val="32"/>
    </w:rPr>
  </w:style>
  <w:style w:type="paragraph" w:styleId="Sangra2detindependiente">
    <w:name w:val="Body Text Indent 2"/>
    <w:basedOn w:val="Normal"/>
    <w:link w:val="Sangra2detindependienteCar"/>
    <w:rsid w:val="00125B70"/>
    <w:pPr>
      <w:spacing w:after="120" w:line="480" w:lineRule="auto"/>
      <w:ind w:left="360"/>
    </w:pPr>
  </w:style>
  <w:style w:type="character" w:customStyle="1" w:styleId="Sangra2detindependienteCar">
    <w:name w:val="Sangría 2 de t. independiente Car"/>
    <w:link w:val="Sangra2detindependiente"/>
    <w:rsid w:val="00125B70"/>
    <w:rPr>
      <w:sz w:val="24"/>
      <w:szCs w:val="24"/>
    </w:rPr>
  </w:style>
  <w:style w:type="paragraph" w:styleId="Prrafodelista">
    <w:name w:val="List Paragraph"/>
    <w:basedOn w:val="Normal"/>
    <w:uiPriority w:val="34"/>
    <w:qFormat/>
    <w:rsid w:val="008C71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40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1307</Words>
  <Characters>7528</Characters>
  <Application>Microsoft Office Word</Application>
  <DocSecurity>0</DocSecurity>
  <Lines>171</Lines>
  <Paragraphs>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None</Company>
  <LinksUpToDate>false</LinksUpToDate>
  <CharactersWithSpaces>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edwin</dc:creator>
  <cp:keywords/>
  <cp:lastModifiedBy>Rocío Alayón Morell</cp:lastModifiedBy>
  <cp:revision>3</cp:revision>
  <cp:lastPrinted>2026-02-12T17:55:00Z</cp:lastPrinted>
  <dcterms:created xsi:type="dcterms:W3CDTF">2026-02-12T20:49:00Z</dcterms:created>
  <dcterms:modified xsi:type="dcterms:W3CDTF">2026-02-13T13:22:00Z</dcterms:modified>
</cp:coreProperties>
</file>