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5B480" w14:textId="1FB7D6C3" w:rsidR="00F566F4" w:rsidRDefault="00637830" w:rsidP="00F566F4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7AAA7075" w14:textId="77777777" w:rsidR="00F566F4" w:rsidRDefault="00F566F4" w:rsidP="00F566F4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77A93029" w14:textId="79E887DC" w:rsidR="00F566F4" w:rsidRPr="00AD74C3" w:rsidRDefault="00AD74C3" w:rsidP="00AD74C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AD74C3">
        <w:rPr>
          <w:rFonts w:ascii="Book Antiqua" w:hAnsi="Book Antiqua"/>
          <w:lang w:val="it-IT"/>
        </w:rPr>
        <w:t>20ma.</w:t>
      </w:r>
      <w:r w:rsidR="00F566F4" w:rsidRPr="00AD74C3">
        <w:rPr>
          <w:rFonts w:ascii="Book Antiqua" w:hAnsi="Book Antiqua"/>
          <w:lang w:val="it-IT"/>
        </w:rPr>
        <w:tab/>
        <w:t>Asamblea</w:t>
      </w:r>
      <w:r w:rsidR="00F566F4" w:rsidRPr="00AD74C3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   </w:t>
      </w:r>
      <w:r w:rsidRPr="00AD74C3">
        <w:rPr>
          <w:rFonts w:ascii="Book Antiqua" w:hAnsi="Book Antiqua"/>
          <w:lang w:val="it-IT"/>
        </w:rPr>
        <w:t>3ra.</w:t>
      </w:r>
      <w:r w:rsidR="00F566F4" w:rsidRPr="00AD74C3">
        <w:rPr>
          <w:rFonts w:ascii="Book Antiqua" w:hAnsi="Book Antiqua"/>
          <w:vertAlign w:val="superscript"/>
          <w:lang w:val="it-IT"/>
        </w:rPr>
        <w:t xml:space="preserve"> </w:t>
      </w:r>
      <w:r w:rsidR="00F566F4" w:rsidRPr="00AD74C3">
        <w:rPr>
          <w:rFonts w:ascii="Book Antiqua" w:hAnsi="Book Antiqua"/>
          <w:lang w:val="it-IT"/>
        </w:rPr>
        <w:t>Sesión</w:t>
      </w:r>
    </w:p>
    <w:p w14:paraId="30A9983F" w14:textId="27FA86A2" w:rsidR="00F566F4" w:rsidRPr="00AD74C3" w:rsidRDefault="00F566F4" w:rsidP="00AD74C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AD74C3">
        <w:rPr>
          <w:rFonts w:ascii="Book Antiqua" w:hAnsi="Book Antiqua"/>
          <w:lang w:val="it-IT"/>
        </w:rPr>
        <w:tab/>
        <w:t>Legislativa</w:t>
      </w:r>
      <w:r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</w:r>
      <w:r w:rsidR="00AD74C3" w:rsidRPr="00AD74C3">
        <w:rPr>
          <w:rFonts w:ascii="Book Antiqua" w:hAnsi="Book Antiqua"/>
          <w:lang w:val="it-IT"/>
        </w:rPr>
        <w:tab/>
        <w:t xml:space="preserve">         </w:t>
      </w:r>
      <w:r w:rsidRPr="00AD74C3">
        <w:rPr>
          <w:rFonts w:ascii="Book Antiqua" w:hAnsi="Book Antiqua"/>
          <w:lang w:val="it-IT"/>
        </w:rPr>
        <w:t>Ordinaria</w:t>
      </w:r>
    </w:p>
    <w:p w14:paraId="75426C65" w14:textId="77777777" w:rsidR="00F566F4" w:rsidRPr="00AD74C3" w:rsidRDefault="00F566F4" w:rsidP="00F566F4">
      <w:pPr>
        <w:suppressLineNumbers/>
        <w:rPr>
          <w:lang w:val="it-IT"/>
        </w:rPr>
      </w:pPr>
    </w:p>
    <w:p w14:paraId="104551C9" w14:textId="77777777" w:rsidR="00F566F4" w:rsidRDefault="00F566F4" w:rsidP="00F566F4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5F3F7F" w14:textId="77777777" w:rsidR="00F566F4" w:rsidRPr="00702910" w:rsidRDefault="00F566F4" w:rsidP="00F566F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713BCCF" w14:textId="576F8C2B" w:rsidR="00F566F4" w:rsidRDefault="00F566F4" w:rsidP="00F566F4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BD013C">
        <w:rPr>
          <w:rFonts w:ascii="Book Antiqua" w:hAnsi="Book Antiqua"/>
          <w:b/>
          <w:sz w:val="52"/>
          <w:lang w:val="es-ES_tradnl"/>
        </w:rPr>
        <w:t xml:space="preserve"> </w:t>
      </w:r>
      <w:r w:rsidR="009F396D">
        <w:rPr>
          <w:rFonts w:ascii="Book Antiqua" w:hAnsi="Book Antiqua"/>
          <w:b/>
          <w:sz w:val="52"/>
          <w:lang w:val="es-ES_tradnl"/>
        </w:rPr>
        <w:t>614</w:t>
      </w:r>
    </w:p>
    <w:p w14:paraId="0B3F2A98" w14:textId="77777777" w:rsidR="00F566F4" w:rsidRPr="00702910" w:rsidRDefault="00F566F4" w:rsidP="00F566F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151B115" w14:textId="278B09BB" w:rsidR="00F566F4" w:rsidRDefault="009F396D" w:rsidP="00F566F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17 </w:t>
      </w:r>
      <w:r w:rsidR="00824DDA">
        <w:rPr>
          <w:rFonts w:ascii="Book Antiqua" w:hAnsi="Book Antiqua"/>
          <w:lang w:val="es-ES_tradnl"/>
        </w:rPr>
        <w:t>DE FEBRERO</w:t>
      </w:r>
      <w:r w:rsidR="00F566F4">
        <w:rPr>
          <w:rFonts w:ascii="Book Antiqua" w:hAnsi="Book Antiqua"/>
          <w:lang w:val="es-ES_tradnl"/>
        </w:rPr>
        <w:t xml:space="preserve"> DE 202</w:t>
      </w:r>
      <w:r w:rsidR="00D93996">
        <w:rPr>
          <w:rFonts w:ascii="Book Antiqua" w:hAnsi="Book Antiqua"/>
          <w:lang w:val="es-ES_tradnl"/>
        </w:rPr>
        <w:t>6</w:t>
      </w:r>
    </w:p>
    <w:p w14:paraId="06033E63" w14:textId="2261510A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</w:p>
    <w:p w14:paraId="457D0194" w14:textId="5629F9A3" w:rsidR="00F566F4" w:rsidRPr="00B4029D" w:rsidRDefault="00F566F4" w:rsidP="00F566F4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C65BC" w:rsidRPr="00B4029D">
        <w:rPr>
          <w:rFonts w:ascii="Book Antiqua" w:hAnsi="Book Antiqua"/>
          <w:i/>
          <w:iCs/>
          <w:lang w:val="es-ES_tradnl"/>
        </w:rPr>
        <w:t>López Román</w:t>
      </w:r>
    </w:p>
    <w:p w14:paraId="67B26BA5" w14:textId="07538AD6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</w:p>
    <w:p w14:paraId="42D893D3" w14:textId="024A8232" w:rsidR="00F566F4" w:rsidRDefault="00F566F4" w:rsidP="00F566F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C65BC">
        <w:rPr>
          <w:rFonts w:ascii="Book Antiqua" w:hAnsi="Book Antiqua"/>
          <w:lang w:val="es-ES_tradnl"/>
        </w:rPr>
        <w:t xml:space="preserve"> la Comisión</w:t>
      </w:r>
      <w:r w:rsidR="00B4029D">
        <w:rPr>
          <w:rFonts w:ascii="Book Antiqua" w:hAnsi="Book Antiqua"/>
          <w:lang w:val="es-ES_tradnl"/>
        </w:rPr>
        <w:t xml:space="preserve"> de Asuntos Internos</w:t>
      </w:r>
      <w:r w:rsidR="00F726E9">
        <w:rPr>
          <w:rFonts w:ascii="Book Antiqua" w:hAnsi="Book Antiqua"/>
          <w:lang w:val="es-ES_tradnl"/>
        </w:rPr>
        <w:t xml:space="preserve">            </w:t>
      </w:r>
    </w:p>
    <w:p w14:paraId="09ABDB4D" w14:textId="1FDA6D8D" w:rsidR="00F566F4" w:rsidRPr="00136695" w:rsidRDefault="00F566F4" w:rsidP="00F566F4">
      <w:pPr>
        <w:suppressLineNumbers/>
        <w:jc w:val="both"/>
        <w:rPr>
          <w:rFonts w:ascii="Book Antiqua" w:hAnsi="Book Antiqua"/>
          <w:lang w:val="es-PR"/>
        </w:rPr>
      </w:pPr>
    </w:p>
    <w:p w14:paraId="2108BDB1" w14:textId="17ACBA8D" w:rsidR="00F566F4" w:rsidRDefault="00F566F4" w:rsidP="00F566F4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761E2ED" w14:textId="77777777" w:rsidR="00F566F4" w:rsidRDefault="00F566F4" w:rsidP="00F566F4">
      <w:pPr>
        <w:suppressLineNumbers/>
        <w:jc w:val="both"/>
        <w:rPr>
          <w:rFonts w:ascii="Book Antiqua" w:hAnsi="Book Antiqua"/>
          <w:lang w:val="es-ES_tradnl"/>
        </w:rPr>
      </w:pPr>
    </w:p>
    <w:p w14:paraId="314B7DB5" w14:textId="63AF6DF4" w:rsidR="00F566F4" w:rsidRPr="007D36C8" w:rsidRDefault="00F566F4" w:rsidP="00AD74C3">
      <w:pPr>
        <w:suppressLineNumbers/>
        <w:ind w:left="720" w:hanging="720"/>
        <w:jc w:val="both"/>
        <w:rPr>
          <w:rFonts w:ascii="Book Antiqua" w:hAnsi="Book Antiqua"/>
          <w:bCs/>
          <w:szCs w:val="24"/>
          <w:lang w:val="es-ES"/>
        </w:rPr>
      </w:pPr>
      <w:bookmarkStart w:id="0" w:name="_Hlk126849896"/>
      <w:r w:rsidRPr="00BC05F8">
        <w:rPr>
          <w:rFonts w:ascii="Book Antiqua" w:hAnsi="Book Antiqua"/>
          <w:lang w:val="es-ES_tradnl"/>
        </w:rPr>
        <w:t xml:space="preserve">Para </w:t>
      </w:r>
      <w:r w:rsidRPr="00BC05F8">
        <w:rPr>
          <w:rFonts w:ascii="Book Antiqua" w:hAnsi="Book Antiqua"/>
          <w:bCs/>
          <w:szCs w:val="24"/>
          <w:lang w:val="es-ES"/>
        </w:rPr>
        <w:t xml:space="preserve">ordenar a </w:t>
      </w:r>
      <w:r w:rsidR="00824DDA" w:rsidRPr="00BC05F8">
        <w:rPr>
          <w:rFonts w:ascii="Book Antiqua" w:hAnsi="Book Antiqua"/>
          <w:bCs/>
          <w:szCs w:val="24"/>
          <w:lang w:val="es-ES"/>
        </w:rPr>
        <w:t xml:space="preserve">la 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Comisión de Transportación e Infraestructura y a la Comisión de Asuntos del Consumidor de la Cámara de Representantes de Puerto Rico a llevar a cabo una investigación exhaustiva sobre los métodos de determinación y cobro de peajes</w:t>
      </w:r>
      <w:r w:rsidR="00E6285D">
        <w:rPr>
          <w:rFonts w:ascii="Book Antiqua" w:hAnsi="Book Antiqua"/>
          <w:bCs/>
          <w:iCs/>
          <w:szCs w:val="24"/>
          <w:lang w:val="es-ES"/>
        </w:rPr>
        <w:t xml:space="preserve"> en los carriles dinámicos (DTL)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 xml:space="preserve"> de las autopistas PR</w:t>
      </w:r>
      <w:r w:rsidR="005C18CD" w:rsidRPr="005C18CD">
        <w:rPr>
          <w:rFonts w:ascii="Cambria Math" w:hAnsi="Cambria Math" w:cs="Cambria Math"/>
          <w:bCs/>
          <w:iCs/>
          <w:szCs w:val="24"/>
          <w:lang w:val="es-ES"/>
        </w:rPr>
        <w:t>‑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18 y PR</w:t>
      </w:r>
      <w:r w:rsidR="005C18CD" w:rsidRPr="005C18CD">
        <w:rPr>
          <w:rFonts w:ascii="Cambria Math" w:hAnsi="Cambria Math" w:cs="Cambria Math"/>
          <w:bCs/>
          <w:iCs/>
          <w:szCs w:val="24"/>
          <w:lang w:val="es-ES"/>
        </w:rPr>
        <w:t>‑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52, incluyendo, entre otros aspectos, la metodolog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í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a utilizada para establecer tarifas, las f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ó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 xml:space="preserve">rmulas, 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í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ndices y criterios t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é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cnicos aplicados, as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í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 xml:space="preserve"> como la consideraci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ó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n del flujo vehicular y del volumen de tr</w:t>
      </w:r>
      <w:r w:rsidR="005C18CD" w:rsidRPr="005C18CD">
        <w:rPr>
          <w:rFonts w:ascii="Book Antiqua" w:hAnsi="Book Antiqua" w:cs="Book Antiqua"/>
          <w:bCs/>
          <w:iCs/>
          <w:szCs w:val="24"/>
          <w:lang w:val="es-ES"/>
        </w:rPr>
        <w:t>á</w:t>
      </w:r>
      <w:r w:rsidR="005C18CD" w:rsidRPr="005C18CD">
        <w:rPr>
          <w:rFonts w:ascii="Book Antiqua" w:hAnsi="Book Antiqua"/>
          <w:bCs/>
          <w:iCs/>
          <w:szCs w:val="24"/>
          <w:lang w:val="es-ES"/>
        </w:rPr>
        <w:t>fico en diferentes periodos de demanda</w:t>
      </w:r>
      <w:r w:rsidR="00397BDE">
        <w:rPr>
          <w:rFonts w:ascii="Book Antiqua" w:hAnsi="Book Antiqua"/>
          <w:bCs/>
          <w:szCs w:val="24"/>
          <w:lang w:val="es-ES"/>
        </w:rPr>
        <w:t xml:space="preserve">; </w:t>
      </w:r>
      <w:r w:rsidR="00397BDE" w:rsidRPr="00590D87">
        <w:rPr>
          <w:rFonts w:ascii="Book Antiqua" w:hAnsi="Book Antiqua"/>
          <w:bCs/>
          <w:szCs w:val="24"/>
          <w:lang w:val="es-ES"/>
        </w:rPr>
        <w:t>y</w:t>
      </w:r>
      <w:r w:rsidRPr="00590D87">
        <w:rPr>
          <w:rFonts w:ascii="Book Antiqua" w:hAnsi="Book Antiqua"/>
          <w:bCs/>
          <w:szCs w:val="24"/>
          <w:lang w:val="es-ES"/>
        </w:rPr>
        <w:t xml:space="preserve"> para otros fines relacionados.</w:t>
      </w:r>
    </w:p>
    <w:bookmarkEnd w:id="0"/>
    <w:p w14:paraId="2C119A28" w14:textId="77777777" w:rsidR="00F566F4" w:rsidRPr="00AD4ED0" w:rsidRDefault="00F566F4" w:rsidP="00F566F4">
      <w:pPr>
        <w:suppressLineNumbers/>
        <w:ind w:firstLine="360"/>
        <w:jc w:val="center"/>
        <w:rPr>
          <w:rFonts w:ascii="Book Antiqua" w:hAnsi="Book Antiqua"/>
          <w:szCs w:val="24"/>
          <w:lang w:val="es-ES"/>
        </w:rPr>
      </w:pPr>
    </w:p>
    <w:p w14:paraId="18DFC1E5" w14:textId="37A052E9" w:rsidR="00F566F4" w:rsidRDefault="00F566F4" w:rsidP="000E2F6B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AE18FE">
        <w:rPr>
          <w:rFonts w:ascii="Book Antiqua" w:hAnsi="Book Antiqua"/>
          <w:szCs w:val="24"/>
          <w:lang w:val="es-ES_tradnl"/>
        </w:rPr>
        <w:t>EXPOSICIÓN DE MOTIVOS</w:t>
      </w:r>
    </w:p>
    <w:p w14:paraId="593628F7" w14:textId="77777777" w:rsidR="00F566F4" w:rsidRDefault="00F566F4" w:rsidP="00F566F4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E2136D" w14:textId="63674F54" w:rsidR="00397BDE" w:rsidRPr="00397BDE" w:rsidRDefault="00FB33FF" w:rsidP="00FB33FF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</w:t>
      </w:r>
      <w:r w:rsidRPr="00FB33FF">
        <w:rPr>
          <w:rFonts w:ascii="Book Antiqua" w:hAnsi="Book Antiqua"/>
          <w:szCs w:val="24"/>
          <w:lang w:val="es-ES_tradnl"/>
        </w:rPr>
        <w:t>Carril Dinámic</w:t>
      </w:r>
      <w:r>
        <w:rPr>
          <w:rFonts w:ascii="Book Antiqua" w:hAnsi="Book Antiqua"/>
          <w:szCs w:val="24"/>
          <w:lang w:val="es-ES_tradnl"/>
        </w:rPr>
        <w:t xml:space="preserve">o </w:t>
      </w:r>
      <w:r w:rsidRPr="00FB33FF">
        <w:rPr>
          <w:rFonts w:ascii="Book Antiqua" w:hAnsi="Book Antiqua"/>
          <w:szCs w:val="24"/>
          <w:lang w:val="es-ES_tradnl"/>
        </w:rPr>
        <w:t>(Dynamic Toll Lane</w:t>
      </w:r>
      <w:r>
        <w:rPr>
          <w:rFonts w:ascii="Book Antiqua" w:hAnsi="Book Antiqua"/>
          <w:szCs w:val="24"/>
          <w:lang w:val="es-ES_tradnl"/>
        </w:rPr>
        <w:t xml:space="preserve">-DTL) </w:t>
      </w:r>
      <w:r w:rsidRPr="00FB33FF">
        <w:rPr>
          <w:rFonts w:ascii="Book Antiqua" w:hAnsi="Book Antiqua"/>
          <w:szCs w:val="24"/>
          <w:lang w:val="es-ES_tradnl"/>
        </w:rPr>
        <w:t>un sistema de peaje variable que funciona en varias autopistas de Puerto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FB33FF">
        <w:rPr>
          <w:rFonts w:ascii="Book Antiqua" w:hAnsi="Book Antiqua"/>
          <w:szCs w:val="24"/>
          <w:lang w:val="es-ES_tradnl"/>
        </w:rPr>
        <w:t>Rico</w:t>
      </w:r>
      <w:r>
        <w:rPr>
          <w:rFonts w:ascii="Book Antiqua" w:hAnsi="Book Antiqua"/>
          <w:szCs w:val="24"/>
          <w:lang w:val="es-ES_tradnl"/>
        </w:rPr>
        <w:t xml:space="preserve">. </w:t>
      </w:r>
      <w:r w:rsidR="00397BDE" w:rsidRPr="00397BDE">
        <w:rPr>
          <w:rFonts w:ascii="Book Antiqua" w:hAnsi="Book Antiqua"/>
          <w:szCs w:val="24"/>
          <w:lang w:val="es-ES_tradnl"/>
        </w:rPr>
        <w:t xml:space="preserve">La utilización </w:t>
      </w:r>
      <w:r>
        <w:rPr>
          <w:rFonts w:ascii="Book Antiqua" w:hAnsi="Book Antiqua"/>
          <w:szCs w:val="24"/>
          <w:lang w:val="es-ES_tradnl"/>
        </w:rPr>
        <w:t xml:space="preserve">de este carril </w:t>
      </w:r>
      <w:r w:rsidR="00397BDE" w:rsidRPr="00397BDE">
        <w:rPr>
          <w:rFonts w:ascii="Book Antiqua" w:hAnsi="Book Antiqua"/>
          <w:szCs w:val="24"/>
          <w:lang w:val="es-ES_tradnl"/>
        </w:rPr>
        <w:t>en las autopistas PR</w:t>
      </w:r>
      <w:r w:rsidR="00397BDE" w:rsidRPr="00397BDE">
        <w:rPr>
          <w:rFonts w:ascii="Cambria Math" w:hAnsi="Cambria Math" w:cs="Cambria Math"/>
          <w:szCs w:val="24"/>
          <w:lang w:val="es-ES_tradnl"/>
        </w:rPr>
        <w:t>‑</w:t>
      </w:r>
      <w:r w:rsidR="00397BDE" w:rsidRPr="00397BDE">
        <w:rPr>
          <w:rFonts w:ascii="Book Antiqua" w:hAnsi="Book Antiqua"/>
          <w:szCs w:val="24"/>
          <w:lang w:val="es-ES_tradnl"/>
        </w:rPr>
        <w:t>18 y PR</w:t>
      </w:r>
      <w:r w:rsidR="00397BDE" w:rsidRPr="00397BDE">
        <w:rPr>
          <w:rFonts w:ascii="Cambria Math" w:hAnsi="Cambria Math" w:cs="Cambria Math"/>
          <w:szCs w:val="24"/>
          <w:lang w:val="es-ES_tradnl"/>
        </w:rPr>
        <w:t>‑</w:t>
      </w:r>
      <w:r w:rsidR="00397BDE" w:rsidRPr="00397BDE">
        <w:rPr>
          <w:rFonts w:ascii="Book Antiqua" w:hAnsi="Book Antiqua"/>
          <w:szCs w:val="24"/>
          <w:lang w:val="es-ES_tradnl"/>
        </w:rPr>
        <w:t>52</w:t>
      </w:r>
      <w:r>
        <w:rPr>
          <w:rFonts w:ascii="Book Antiqua" w:hAnsi="Book Antiqua"/>
          <w:szCs w:val="24"/>
          <w:lang w:val="es-ES_tradnl"/>
        </w:rPr>
        <w:t xml:space="preserve"> específicamente, </w:t>
      </w:r>
      <w:r w:rsidRPr="00397BDE">
        <w:rPr>
          <w:rFonts w:ascii="Book Antiqua" w:hAnsi="Book Antiqua"/>
          <w:szCs w:val="24"/>
          <w:lang w:val="es-ES_tradnl"/>
        </w:rPr>
        <w:t>constituye</w:t>
      </w:r>
      <w:r w:rsidR="00397BDE" w:rsidRPr="00397BDE">
        <w:rPr>
          <w:rFonts w:ascii="Book Antiqua" w:hAnsi="Book Antiqua"/>
          <w:szCs w:val="24"/>
          <w:lang w:val="es-ES_tradnl"/>
        </w:rPr>
        <w:t xml:space="preserve"> parte esencial de la infraestructura vial de Puerto Rico, siendo una alternativa de transporte utilizada diariamente por miles de conductores para reducir tiempos de viaje y mejorar la movilidad interurbana e intraurbana.</w:t>
      </w:r>
      <w:r w:rsidR="00397BDE">
        <w:rPr>
          <w:rStyle w:val="Refdenotaalpie"/>
          <w:rFonts w:ascii="Book Antiqua" w:hAnsi="Book Antiqua"/>
          <w:szCs w:val="24"/>
          <w:lang w:val="es-ES_tradnl"/>
        </w:rPr>
        <w:footnoteReference w:id="1"/>
      </w:r>
    </w:p>
    <w:p w14:paraId="360FE6B5" w14:textId="77777777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B128ABF" w14:textId="553E831C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97BDE">
        <w:rPr>
          <w:rFonts w:ascii="Book Antiqua" w:hAnsi="Book Antiqua"/>
          <w:szCs w:val="24"/>
          <w:lang w:val="es-ES_tradnl"/>
        </w:rPr>
        <w:t>No obstante, existe preocupación entre la ciudadanía y sectores representativos de usuarios con respecto a los métodos utilizados para determinar las tarifas de peaje aplicadas en</w:t>
      </w:r>
      <w:r w:rsidR="00FB33FF">
        <w:rPr>
          <w:rFonts w:ascii="Book Antiqua" w:hAnsi="Book Antiqua"/>
          <w:szCs w:val="24"/>
          <w:lang w:val="es-ES_tradnl"/>
        </w:rPr>
        <w:t xml:space="preserve"> el DTL</w:t>
      </w:r>
      <w:r w:rsidRPr="00397BDE">
        <w:rPr>
          <w:rFonts w:ascii="Book Antiqua" w:hAnsi="Book Antiqua"/>
          <w:szCs w:val="24"/>
          <w:lang w:val="es-ES_tradnl"/>
        </w:rPr>
        <w:t xml:space="preserve">, particularmente en relación con la ausencia de variación del precio </w:t>
      </w:r>
      <w:r w:rsidRPr="00397BDE">
        <w:rPr>
          <w:rFonts w:ascii="Book Antiqua" w:hAnsi="Book Antiqua"/>
          <w:szCs w:val="24"/>
          <w:lang w:val="es-ES_tradnl"/>
        </w:rPr>
        <w:lastRenderedPageBreak/>
        <w:t xml:space="preserve">según condiciones de tráfico o demanda vehicular. Los usuarios han manifestado que, aun en períodos de flujo vehicular bajo, el costo del peaje se mantiene </w:t>
      </w:r>
      <w:r w:rsidR="003D6064">
        <w:rPr>
          <w:rFonts w:ascii="Book Antiqua" w:hAnsi="Book Antiqua"/>
          <w:szCs w:val="24"/>
          <w:lang w:val="es-ES_tradnl"/>
        </w:rPr>
        <w:t>entre los $4.65 a $5.50</w:t>
      </w:r>
      <w:r w:rsidRPr="00397BDE">
        <w:rPr>
          <w:rFonts w:ascii="Book Antiqua" w:hAnsi="Book Antiqua"/>
          <w:szCs w:val="24"/>
          <w:lang w:val="es-ES_tradnl"/>
        </w:rPr>
        <w:t>, lo cual plantea interrogantes sobre la equidad del método de tarificación y su correspondencia con los principios de eficiencia y servicio al consumidor.</w:t>
      </w:r>
    </w:p>
    <w:p w14:paraId="31617577" w14:textId="77777777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2E412ED" w14:textId="77777777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97BDE">
        <w:rPr>
          <w:rFonts w:ascii="Book Antiqua" w:hAnsi="Book Antiqua"/>
          <w:szCs w:val="24"/>
          <w:lang w:val="es-ES_tradnl"/>
        </w:rPr>
        <w:t>La presente Asamblea Legislativa reconoce la necesidad de una revisión técnica y transparente de los métodos de cobro utilizados, así como de la evaluación de mejores prácticas en otros sistemas de peajes, tanto en jurisdicciones de los Estados Unidos como a nivel internacional, que utilicen estructuras de tarifas dinámicas, basadas en la congestión o en incentivos de manejo fuera de horas pico.</w:t>
      </w:r>
    </w:p>
    <w:p w14:paraId="02B6C686" w14:textId="77777777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38EAAD8B" w14:textId="77777777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97BDE">
        <w:rPr>
          <w:rFonts w:ascii="Book Antiqua" w:hAnsi="Book Antiqua"/>
          <w:szCs w:val="24"/>
          <w:lang w:val="es-ES_tradnl"/>
        </w:rPr>
        <w:t>Esta investigación permitirá, entre otros objetivos:</w:t>
      </w:r>
    </w:p>
    <w:p w14:paraId="1E107414" w14:textId="77777777" w:rsidR="00397BDE" w:rsidRPr="00397BDE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04E0EE8" w14:textId="6371B4C9" w:rsidR="00397BDE" w:rsidRPr="00397BDE" w:rsidRDefault="00397BDE" w:rsidP="00397BDE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ES_tradnl"/>
        </w:rPr>
      </w:pPr>
      <w:r w:rsidRPr="00397BDE">
        <w:rPr>
          <w:rFonts w:ascii="Book Antiqua" w:hAnsi="Book Antiqua"/>
          <w:lang w:val="es-ES_tradnl"/>
        </w:rPr>
        <w:t xml:space="preserve">Determinar la metodología específica utilizada para establecer las tarifas de peajes en </w:t>
      </w:r>
      <w:r w:rsidR="00FB33FF">
        <w:rPr>
          <w:rFonts w:ascii="Book Antiqua" w:hAnsi="Book Antiqua"/>
          <w:lang w:val="es-ES_tradnl"/>
        </w:rPr>
        <w:t>el DTL</w:t>
      </w:r>
      <w:r w:rsidRPr="00397BDE">
        <w:rPr>
          <w:rFonts w:ascii="Book Antiqua" w:hAnsi="Book Antiqua"/>
          <w:lang w:val="es-ES_tradnl"/>
        </w:rPr>
        <w:t xml:space="preserve"> de la PR</w:t>
      </w:r>
      <w:r w:rsidRPr="00397BDE">
        <w:rPr>
          <w:rFonts w:ascii="Cambria Math" w:hAnsi="Cambria Math" w:cs="Cambria Math"/>
          <w:lang w:val="es-ES_tradnl"/>
        </w:rPr>
        <w:t>‑</w:t>
      </w:r>
      <w:r w:rsidRPr="00397BDE">
        <w:rPr>
          <w:rFonts w:ascii="Book Antiqua" w:hAnsi="Book Antiqua"/>
          <w:lang w:val="es-ES_tradnl"/>
        </w:rPr>
        <w:t>18 y PR</w:t>
      </w:r>
      <w:r w:rsidRPr="00397BDE">
        <w:rPr>
          <w:rFonts w:ascii="Cambria Math" w:hAnsi="Cambria Math" w:cs="Cambria Math"/>
          <w:lang w:val="es-ES_tradnl"/>
        </w:rPr>
        <w:t>‑</w:t>
      </w:r>
      <w:r w:rsidRPr="00397BDE">
        <w:rPr>
          <w:rFonts w:ascii="Book Antiqua" w:hAnsi="Book Antiqua"/>
          <w:lang w:val="es-ES_tradnl"/>
        </w:rPr>
        <w:t>52, incluyendo f</w:t>
      </w:r>
      <w:r w:rsidRPr="00397BDE">
        <w:rPr>
          <w:rFonts w:ascii="Book Antiqua" w:hAnsi="Book Antiqua" w:cs="Book Antiqua"/>
          <w:lang w:val="es-ES_tradnl"/>
        </w:rPr>
        <w:t>ó</w:t>
      </w:r>
      <w:r w:rsidRPr="00397BDE">
        <w:rPr>
          <w:rFonts w:ascii="Book Antiqua" w:hAnsi="Book Antiqua"/>
          <w:lang w:val="es-ES_tradnl"/>
        </w:rPr>
        <w:t xml:space="preserve">rmulas, </w:t>
      </w:r>
      <w:r w:rsidRPr="00397BDE">
        <w:rPr>
          <w:rFonts w:ascii="Book Antiqua" w:hAnsi="Book Antiqua" w:cs="Book Antiqua"/>
          <w:lang w:val="es-ES_tradnl"/>
        </w:rPr>
        <w:t>í</w:t>
      </w:r>
      <w:r w:rsidRPr="00397BDE">
        <w:rPr>
          <w:rFonts w:ascii="Book Antiqua" w:hAnsi="Book Antiqua"/>
          <w:lang w:val="es-ES_tradnl"/>
        </w:rPr>
        <w:t>ndices o consideraciones t</w:t>
      </w:r>
      <w:r w:rsidRPr="00397BDE">
        <w:rPr>
          <w:rFonts w:ascii="Book Antiqua" w:hAnsi="Book Antiqua" w:cs="Book Antiqua"/>
          <w:lang w:val="es-ES_tradnl"/>
        </w:rPr>
        <w:t>é</w:t>
      </w:r>
      <w:r w:rsidRPr="00397BDE">
        <w:rPr>
          <w:rFonts w:ascii="Book Antiqua" w:hAnsi="Book Antiqua"/>
          <w:lang w:val="es-ES_tradnl"/>
        </w:rPr>
        <w:t>cnicas.</w:t>
      </w:r>
    </w:p>
    <w:p w14:paraId="678B9351" w14:textId="4D4C3692" w:rsidR="00397BDE" w:rsidRPr="00397BDE" w:rsidRDefault="00397BDE" w:rsidP="00397BDE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ES_tradnl"/>
        </w:rPr>
      </w:pPr>
      <w:r w:rsidRPr="00397BDE">
        <w:rPr>
          <w:rFonts w:ascii="Book Antiqua" w:hAnsi="Book Antiqua"/>
          <w:lang w:val="es-ES_tradnl"/>
        </w:rPr>
        <w:t>Analizar si el método actual considera variables de flujo vehicular, congestión, demanda horaria o niveles de servicio como parámetros que justifiquen ajustes de tarifa.</w:t>
      </w:r>
    </w:p>
    <w:p w14:paraId="32935FCD" w14:textId="1933FFC3" w:rsidR="00397BDE" w:rsidRPr="00397BDE" w:rsidRDefault="00397BDE" w:rsidP="00397BDE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ES_tradnl"/>
        </w:rPr>
      </w:pPr>
      <w:r w:rsidRPr="00397BDE">
        <w:rPr>
          <w:rFonts w:ascii="Book Antiqua" w:hAnsi="Book Antiqua"/>
          <w:lang w:val="es-ES_tradnl"/>
        </w:rPr>
        <w:t>Realizar un análisis comparativo de mejores prácticas nacionales e internacionales en la tarificación dinámica de peajes.</w:t>
      </w:r>
    </w:p>
    <w:p w14:paraId="5377867F" w14:textId="4378B0C1" w:rsidR="00397BDE" w:rsidRPr="00397BDE" w:rsidRDefault="00397BDE" w:rsidP="00397BDE">
      <w:pPr>
        <w:pStyle w:val="Prrafodelista"/>
        <w:numPr>
          <w:ilvl w:val="0"/>
          <w:numId w:val="2"/>
        </w:numPr>
        <w:suppressLineNumbers/>
        <w:jc w:val="both"/>
        <w:rPr>
          <w:rFonts w:ascii="Book Antiqua" w:hAnsi="Book Antiqua"/>
          <w:lang w:val="es-ES_tradnl"/>
        </w:rPr>
      </w:pPr>
      <w:r w:rsidRPr="00397BDE">
        <w:rPr>
          <w:rFonts w:ascii="Book Antiqua" w:hAnsi="Book Antiqua"/>
          <w:lang w:val="es-ES_tradnl"/>
        </w:rPr>
        <w:t>Evaluar el impacto del método de cobro actual sobre el consumidor, la eficiencia del sistema vial y la percepción pública sobre equidad y beneficio.</w:t>
      </w:r>
    </w:p>
    <w:p w14:paraId="7F314109" w14:textId="2B6F8BEE" w:rsidR="00F566F4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97BDE">
        <w:rPr>
          <w:rFonts w:ascii="Book Antiqua" w:hAnsi="Book Antiqua"/>
          <w:szCs w:val="24"/>
          <w:lang w:val="es-ES_tradnl"/>
        </w:rPr>
        <w:t>Dada la importancia de este asunto para el bienestar de la ciudadanía y la eficiencia del sistema de transporte, se hace imperativo disponer una investigación exhaustiva y de carácter técnico que pueda servir de base para recomendaciones legislativas, reglamentarias o administrativas.</w:t>
      </w:r>
    </w:p>
    <w:p w14:paraId="78CC70D5" w14:textId="77777777" w:rsidR="00397BDE" w:rsidRPr="00E66026" w:rsidRDefault="00397BDE" w:rsidP="00397BDE">
      <w:pPr>
        <w:suppressLineNumbers/>
        <w:ind w:firstLine="360"/>
        <w:jc w:val="both"/>
        <w:rPr>
          <w:rFonts w:ascii="Book Antiqua" w:hAnsi="Book Antiqua"/>
          <w:szCs w:val="24"/>
          <w:lang w:val="es-AR"/>
        </w:rPr>
      </w:pPr>
    </w:p>
    <w:p w14:paraId="1F98E4A4" w14:textId="0779F54D" w:rsidR="00F566F4" w:rsidRDefault="00F566F4" w:rsidP="00F566F4">
      <w:pPr>
        <w:suppressLineNumbers/>
        <w:spacing w:line="480" w:lineRule="auto"/>
        <w:rPr>
          <w:rFonts w:ascii="Book Antiqua" w:hAnsi="Book Antiqua"/>
          <w:i/>
          <w:iCs/>
          <w:szCs w:val="24"/>
          <w:lang w:val="es-ES_tradnl"/>
        </w:rPr>
      </w:pPr>
      <w:bookmarkStart w:id="1" w:name="_Hlk126850122"/>
      <w:bookmarkStart w:id="2" w:name="_Hlk126850162"/>
      <w:r w:rsidRPr="00AE1A00">
        <w:rPr>
          <w:rFonts w:ascii="Book Antiqua" w:hAnsi="Book Antiqua"/>
          <w:i/>
          <w:iCs/>
          <w:szCs w:val="24"/>
          <w:lang w:val="es-ES_tradnl"/>
        </w:rPr>
        <w:t>RESUÉ</w:t>
      </w:r>
      <w:r>
        <w:rPr>
          <w:rFonts w:ascii="Book Antiqua" w:hAnsi="Book Antiqua"/>
          <w:i/>
          <w:iCs/>
          <w:szCs w:val="24"/>
          <w:lang w:val="es-ES_tradnl"/>
        </w:rPr>
        <w:t>L</w:t>
      </w:r>
      <w:r w:rsidRPr="00AE1A00">
        <w:rPr>
          <w:rFonts w:ascii="Book Antiqua" w:hAnsi="Book Antiqua"/>
          <w:i/>
          <w:iCs/>
          <w:szCs w:val="24"/>
          <w:lang w:val="es-ES_tradnl"/>
        </w:rPr>
        <w:t>V</w:t>
      </w:r>
      <w:r w:rsidR="00B357A8">
        <w:rPr>
          <w:rFonts w:ascii="Book Antiqua" w:hAnsi="Book Antiqua"/>
          <w:i/>
          <w:iCs/>
          <w:szCs w:val="24"/>
          <w:lang w:val="es-ES_tradnl"/>
        </w:rPr>
        <w:t>E</w:t>
      </w:r>
      <w:r w:rsidRPr="00AE1A00">
        <w:rPr>
          <w:rFonts w:ascii="Book Antiqua" w:hAnsi="Book Antiqua"/>
          <w:i/>
          <w:iCs/>
          <w:szCs w:val="24"/>
          <w:lang w:val="es-ES_tradnl"/>
        </w:rPr>
        <w:t>SE POR LA CÁMARA DE REPRESENTANTES DE PUERTO RIC</w:t>
      </w:r>
      <w:r>
        <w:rPr>
          <w:rFonts w:ascii="Book Antiqua" w:hAnsi="Book Antiqua"/>
          <w:i/>
          <w:iCs/>
          <w:szCs w:val="24"/>
          <w:lang w:val="es-ES_tradnl"/>
        </w:rPr>
        <w:t>O:</w:t>
      </w:r>
    </w:p>
    <w:p w14:paraId="450CAAC5" w14:textId="4738A80B" w:rsidR="005C18CD" w:rsidRDefault="00F566F4" w:rsidP="005C18CD">
      <w:pPr>
        <w:spacing w:line="480" w:lineRule="auto"/>
        <w:ind w:firstLine="360"/>
        <w:jc w:val="both"/>
        <w:rPr>
          <w:rFonts w:ascii="Book Antiqua" w:hAnsi="Book Antiqua"/>
          <w:bCs/>
          <w:szCs w:val="24"/>
          <w:lang w:val="es-ES"/>
        </w:rPr>
      </w:pPr>
      <w:r w:rsidRPr="00FA4380">
        <w:rPr>
          <w:rFonts w:ascii="Book Antiqua" w:hAnsi="Book Antiqua"/>
          <w:szCs w:val="24"/>
          <w:lang w:val="es-ES_tradnl"/>
        </w:rPr>
        <w:t xml:space="preserve">Sección 1.- </w:t>
      </w:r>
      <w:r w:rsidR="00F85C85">
        <w:rPr>
          <w:rFonts w:ascii="Book Antiqua" w:hAnsi="Book Antiqua"/>
          <w:szCs w:val="24"/>
          <w:lang w:val="es-ES_tradnl"/>
        </w:rPr>
        <w:t xml:space="preserve">Se ordena </w:t>
      </w:r>
      <w:bookmarkEnd w:id="1"/>
      <w:bookmarkEnd w:id="2"/>
      <w:r w:rsidR="005C18CD" w:rsidRPr="005C18CD">
        <w:rPr>
          <w:rFonts w:ascii="Book Antiqua" w:hAnsi="Book Antiqua"/>
          <w:bCs/>
          <w:szCs w:val="24"/>
          <w:lang w:val="es-ES"/>
        </w:rPr>
        <w:t xml:space="preserve">a la Comisión de Transportación e Infraestructura y a la Comisión de Asuntos del Consumidor de la Cámara de Representantes de Puerto Rico a llevar a cabo una investigación exhaustiva sobre los métodos de determinación y cobro de peajes en </w:t>
      </w:r>
      <w:r w:rsidR="00FB33FF">
        <w:rPr>
          <w:rFonts w:ascii="Book Antiqua" w:hAnsi="Book Antiqua"/>
          <w:bCs/>
          <w:szCs w:val="24"/>
          <w:lang w:val="es-ES"/>
        </w:rPr>
        <w:t>carril dinámico (DTL)</w:t>
      </w:r>
      <w:r w:rsidR="005C18CD" w:rsidRPr="005C18CD">
        <w:rPr>
          <w:rFonts w:ascii="Book Antiqua" w:hAnsi="Book Antiqua"/>
          <w:bCs/>
          <w:szCs w:val="24"/>
          <w:lang w:val="es-ES"/>
        </w:rPr>
        <w:t xml:space="preserve"> de las autopistas PR</w:t>
      </w:r>
      <w:r w:rsidR="005C18CD" w:rsidRPr="005C18CD">
        <w:rPr>
          <w:rFonts w:ascii="Cambria Math" w:hAnsi="Cambria Math" w:cs="Cambria Math"/>
          <w:bCs/>
          <w:szCs w:val="24"/>
          <w:lang w:val="es-ES"/>
        </w:rPr>
        <w:t>‑</w:t>
      </w:r>
      <w:r w:rsidR="005C18CD" w:rsidRPr="005C18CD">
        <w:rPr>
          <w:rFonts w:ascii="Book Antiqua" w:hAnsi="Book Antiqua"/>
          <w:bCs/>
          <w:szCs w:val="24"/>
          <w:lang w:val="es-ES"/>
        </w:rPr>
        <w:t>18 y PR</w:t>
      </w:r>
      <w:r w:rsidR="005C18CD" w:rsidRPr="005C18CD">
        <w:rPr>
          <w:rFonts w:ascii="Cambria Math" w:hAnsi="Cambria Math" w:cs="Cambria Math"/>
          <w:bCs/>
          <w:szCs w:val="24"/>
          <w:lang w:val="es-ES"/>
        </w:rPr>
        <w:t>‑</w:t>
      </w:r>
      <w:r w:rsidR="005C18CD" w:rsidRPr="005C18CD">
        <w:rPr>
          <w:rFonts w:ascii="Book Antiqua" w:hAnsi="Book Antiqua"/>
          <w:bCs/>
          <w:szCs w:val="24"/>
          <w:lang w:val="es-ES"/>
        </w:rPr>
        <w:t>52, incluyendo, entre otros aspectos, la metodolog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í</w:t>
      </w:r>
      <w:r w:rsidR="005C18CD" w:rsidRPr="005C18CD">
        <w:rPr>
          <w:rFonts w:ascii="Book Antiqua" w:hAnsi="Book Antiqua"/>
          <w:bCs/>
          <w:szCs w:val="24"/>
          <w:lang w:val="es-ES"/>
        </w:rPr>
        <w:t>a utilizada para establecer tarifas, las f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ó</w:t>
      </w:r>
      <w:r w:rsidR="005C18CD" w:rsidRPr="005C18CD">
        <w:rPr>
          <w:rFonts w:ascii="Book Antiqua" w:hAnsi="Book Antiqua"/>
          <w:bCs/>
          <w:szCs w:val="24"/>
          <w:lang w:val="es-ES"/>
        </w:rPr>
        <w:t xml:space="preserve">rmulas, 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í</w:t>
      </w:r>
      <w:r w:rsidR="005C18CD" w:rsidRPr="005C18CD">
        <w:rPr>
          <w:rFonts w:ascii="Book Antiqua" w:hAnsi="Book Antiqua"/>
          <w:bCs/>
          <w:szCs w:val="24"/>
          <w:lang w:val="es-ES"/>
        </w:rPr>
        <w:t>ndices y criterios t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é</w:t>
      </w:r>
      <w:r w:rsidR="005C18CD" w:rsidRPr="005C18CD">
        <w:rPr>
          <w:rFonts w:ascii="Book Antiqua" w:hAnsi="Book Antiqua"/>
          <w:bCs/>
          <w:szCs w:val="24"/>
          <w:lang w:val="es-ES"/>
        </w:rPr>
        <w:t>cnicos aplicados, as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í</w:t>
      </w:r>
      <w:r w:rsidR="005C18CD" w:rsidRPr="005C18CD">
        <w:rPr>
          <w:rFonts w:ascii="Book Antiqua" w:hAnsi="Book Antiqua"/>
          <w:bCs/>
          <w:szCs w:val="24"/>
          <w:lang w:val="es-ES"/>
        </w:rPr>
        <w:t xml:space="preserve"> como la consideraci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ó</w:t>
      </w:r>
      <w:r w:rsidR="005C18CD" w:rsidRPr="005C18CD">
        <w:rPr>
          <w:rFonts w:ascii="Book Antiqua" w:hAnsi="Book Antiqua"/>
          <w:bCs/>
          <w:szCs w:val="24"/>
          <w:lang w:val="es-ES"/>
        </w:rPr>
        <w:t xml:space="preserve">n del flujo vehicular y del volumen </w:t>
      </w:r>
      <w:r w:rsidR="005C18CD" w:rsidRPr="005C18CD">
        <w:rPr>
          <w:rFonts w:ascii="Book Antiqua" w:hAnsi="Book Antiqua"/>
          <w:bCs/>
          <w:szCs w:val="24"/>
          <w:lang w:val="es-ES"/>
        </w:rPr>
        <w:lastRenderedPageBreak/>
        <w:t>de tr</w:t>
      </w:r>
      <w:r w:rsidR="005C18CD" w:rsidRPr="005C18CD">
        <w:rPr>
          <w:rFonts w:ascii="Book Antiqua" w:hAnsi="Book Antiqua" w:cs="Book Antiqua"/>
          <w:bCs/>
          <w:szCs w:val="24"/>
          <w:lang w:val="es-ES"/>
        </w:rPr>
        <w:t>á</w:t>
      </w:r>
      <w:r w:rsidR="005C18CD" w:rsidRPr="005C18CD">
        <w:rPr>
          <w:rFonts w:ascii="Book Antiqua" w:hAnsi="Book Antiqua"/>
          <w:bCs/>
          <w:szCs w:val="24"/>
          <w:lang w:val="es-ES"/>
        </w:rPr>
        <w:t xml:space="preserve">fico en diferentes periodos de demanda. </w:t>
      </w:r>
      <w:r w:rsidR="002649D8">
        <w:rPr>
          <w:rFonts w:ascii="Book Antiqua" w:hAnsi="Book Antiqua"/>
          <w:bCs/>
          <w:szCs w:val="24"/>
          <w:lang w:val="es-ES"/>
        </w:rPr>
        <w:t>A su vez, incluirá si la metodología presentada para el cobro de esta tarifa es similar a la metodología presentada cuando comenzó operación el carril dinám</w:t>
      </w:r>
      <w:r w:rsidR="00DF0B1C">
        <w:rPr>
          <w:rFonts w:ascii="Book Antiqua" w:hAnsi="Book Antiqua"/>
          <w:bCs/>
          <w:szCs w:val="24"/>
          <w:lang w:val="es-ES"/>
        </w:rPr>
        <w:t>ico</w:t>
      </w:r>
      <w:r w:rsidR="002649D8">
        <w:rPr>
          <w:rFonts w:ascii="Book Antiqua" w:hAnsi="Book Antiqua"/>
          <w:bCs/>
          <w:szCs w:val="24"/>
          <w:lang w:val="es-ES"/>
        </w:rPr>
        <w:t xml:space="preserve"> DTL.</w:t>
      </w:r>
      <w:r w:rsidR="00DF0B1C">
        <w:rPr>
          <w:rFonts w:ascii="Book Antiqua" w:hAnsi="Book Antiqua"/>
          <w:bCs/>
          <w:szCs w:val="24"/>
          <w:lang w:val="es-ES"/>
        </w:rPr>
        <w:t xml:space="preserve"> </w:t>
      </w:r>
      <w:r w:rsidR="005C18CD" w:rsidRPr="005C18CD">
        <w:rPr>
          <w:rFonts w:ascii="Book Antiqua" w:hAnsi="Book Antiqua"/>
          <w:bCs/>
          <w:szCs w:val="24"/>
          <w:lang w:val="es-ES"/>
        </w:rPr>
        <w:t>Asimismo, se deberán identificar oportunidades de mejora en la administración de</w:t>
      </w:r>
      <w:r w:rsidR="00FB33FF">
        <w:rPr>
          <w:rFonts w:ascii="Book Antiqua" w:hAnsi="Book Antiqua"/>
          <w:bCs/>
          <w:szCs w:val="24"/>
          <w:lang w:val="es-ES"/>
        </w:rPr>
        <w:t>l DTL</w:t>
      </w:r>
      <w:r w:rsidR="005C18CD" w:rsidRPr="005C18CD">
        <w:rPr>
          <w:rFonts w:ascii="Book Antiqua" w:hAnsi="Book Antiqua"/>
          <w:bCs/>
          <w:szCs w:val="24"/>
          <w:lang w:val="es-ES"/>
        </w:rPr>
        <w:t>, con el objetivo de optimizar la movilidad, garantizar la equidad en las tarifas y proteger los intereses de los usuarios, y para cualquier otro fin relacionado con la eficiencia, transparencia y sostenibilidad del sistema de transporte de Puerto Rico.</w:t>
      </w:r>
    </w:p>
    <w:p w14:paraId="10067284" w14:textId="5E2D9365" w:rsidR="00397BDE" w:rsidRPr="00397BDE" w:rsidRDefault="00397BDE" w:rsidP="005C18C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397BDE">
        <w:rPr>
          <w:rFonts w:ascii="Book Antiqua" w:hAnsi="Book Antiqua"/>
          <w:szCs w:val="24"/>
          <w:lang w:val="es-ES"/>
        </w:rPr>
        <w:t xml:space="preserve">Sección 2.-La </w:t>
      </w:r>
      <w:r w:rsidR="00EA36EC">
        <w:rPr>
          <w:rFonts w:ascii="Book Antiqua" w:hAnsi="Book Antiqua"/>
          <w:szCs w:val="24"/>
          <w:lang w:val="es-ES"/>
        </w:rPr>
        <w:t xml:space="preserve">Comisiones </w:t>
      </w:r>
      <w:r w:rsidR="005C18CD">
        <w:rPr>
          <w:rFonts w:ascii="Book Antiqua" w:hAnsi="Book Antiqua"/>
          <w:szCs w:val="24"/>
          <w:lang w:val="es-ES"/>
        </w:rPr>
        <w:t>rendirán a</w:t>
      </w:r>
      <w:r w:rsidR="005C18CD" w:rsidRPr="005C18CD">
        <w:rPr>
          <w:rFonts w:ascii="Book Antiqua" w:hAnsi="Book Antiqua"/>
          <w:szCs w:val="24"/>
          <w:lang w:val="es-ES"/>
        </w:rPr>
        <w:t xml:space="preserve"> la Cámara de Representantes de Puerto Rico </w:t>
      </w:r>
      <w:r w:rsidRPr="00397BDE">
        <w:rPr>
          <w:rFonts w:ascii="Book Antiqua" w:hAnsi="Book Antiqua"/>
          <w:szCs w:val="24"/>
          <w:lang w:val="es-ES"/>
        </w:rPr>
        <w:t xml:space="preserve">los informes parciales que estime necesarios, conteniendo sus hallazgos, conclusiones, y recomendaciones, incluyendo las acciones legislativas y administrativas que deban adoptarse con relación al asunto objeto de este estudio, esta investigación, y presentará un Informe Final antes de que finalice el último día de sesión ordinaria de la Vigésima Asamblea Legislativa. </w:t>
      </w:r>
    </w:p>
    <w:p w14:paraId="3964399F" w14:textId="06996DC9" w:rsidR="00F566F4" w:rsidRPr="00397BDE" w:rsidRDefault="00397BDE" w:rsidP="005D7EDA">
      <w:pPr>
        <w:widowControl w:val="0"/>
        <w:spacing w:line="480" w:lineRule="auto"/>
        <w:ind w:firstLine="567"/>
        <w:jc w:val="both"/>
        <w:rPr>
          <w:rFonts w:ascii="Book Antiqua" w:hAnsi="Book Antiqua"/>
          <w:szCs w:val="24"/>
          <w:lang w:val="es-ES"/>
        </w:rPr>
      </w:pPr>
      <w:r w:rsidRPr="00397BDE">
        <w:rPr>
          <w:rFonts w:ascii="Book Antiqua" w:hAnsi="Book Antiqua"/>
          <w:szCs w:val="24"/>
          <w:lang w:val="es-ES"/>
        </w:rPr>
        <w:t>Sección 3.-Esta Resolución comenzará a regir inmediatamente después de su aprobación.</w:t>
      </w:r>
    </w:p>
    <w:sectPr w:rsidR="00F566F4" w:rsidRPr="00397BDE" w:rsidSect="00F566F4">
      <w:headerReference w:type="default" r:id="rId11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EEAD0" w14:textId="77777777" w:rsidR="004826AD" w:rsidRDefault="004826AD" w:rsidP="00F566F4">
      <w:r>
        <w:separator/>
      </w:r>
    </w:p>
  </w:endnote>
  <w:endnote w:type="continuationSeparator" w:id="0">
    <w:p w14:paraId="40829B68" w14:textId="77777777" w:rsidR="004826AD" w:rsidRDefault="004826AD" w:rsidP="00F5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F3579" w14:textId="77777777" w:rsidR="004826AD" w:rsidRDefault="004826AD" w:rsidP="00F566F4">
      <w:r>
        <w:separator/>
      </w:r>
    </w:p>
  </w:footnote>
  <w:footnote w:type="continuationSeparator" w:id="0">
    <w:p w14:paraId="38C0959B" w14:textId="77777777" w:rsidR="004826AD" w:rsidRDefault="004826AD" w:rsidP="00F566F4">
      <w:r>
        <w:continuationSeparator/>
      </w:r>
    </w:p>
  </w:footnote>
  <w:footnote w:id="1">
    <w:p w14:paraId="4B207D0E" w14:textId="0EFDDB96" w:rsidR="00397BDE" w:rsidRPr="00397BDE" w:rsidRDefault="00397BDE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397BDE">
        <w:rPr>
          <w:lang w:val="es-PR"/>
        </w:rPr>
        <w:t xml:space="preserve"> Datos de Transito 2000</w:t>
      </w:r>
      <w:r>
        <w:rPr>
          <w:lang w:val="es-PR"/>
        </w:rPr>
        <w:t>-2</w:t>
      </w:r>
      <w:r w:rsidRPr="00397BDE">
        <w:rPr>
          <w:lang w:val="es-PR"/>
        </w:rPr>
        <w:t>009</w:t>
      </w:r>
      <w:r>
        <w:rPr>
          <w:lang w:val="es-PR"/>
        </w:rPr>
        <w:t xml:space="preserve"> </w:t>
      </w:r>
      <w:hyperlink r:id="rId1" w:history="1">
        <w:r w:rsidRPr="00AA3076">
          <w:rPr>
            <w:rStyle w:val="Hipervnculo"/>
            <w:lang w:val="es-PR"/>
          </w:rPr>
          <w:t>https://web.archive.org/web/20190401220153/act.dtop.pr.gov/index.php/download/traffic-data-report-2000-2009/?wpdmdl=528</w:t>
        </w:r>
      </w:hyperlink>
      <w:r w:rsidRPr="00397BDE">
        <w:rPr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F11E" w14:textId="77777777" w:rsidR="00F566F4" w:rsidRDefault="00F566F4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E1E17"/>
    <w:multiLevelType w:val="hybridMultilevel"/>
    <w:tmpl w:val="1D466342"/>
    <w:lvl w:ilvl="0" w:tplc="33DAA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AE22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5668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542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001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2EC7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A29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892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E282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4B74E9"/>
    <w:multiLevelType w:val="hybridMultilevel"/>
    <w:tmpl w:val="C5C6B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228806">
    <w:abstractNumId w:val="0"/>
  </w:num>
  <w:num w:numId="2" w16cid:durableId="1044211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6F4"/>
    <w:rsid w:val="000143C9"/>
    <w:rsid w:val="000263F4"/>
    <w:rsid w:val="000408B0"/>
    <w:rsid w:val="000457D2"/>
    <w:rsid w:val="000617FE"/>
    <w:rsid w:val="0009283F"/>
    <w:rsid w:val="000C4BC9"/>
    <w:rsid w:val="000D2F20"/>
    <w:rsid w:val="000E2F6B"/>
    <w:rsid w:val="00112F6C"/>
    <w:rsid w:val="00115F14"/>
    <w:rsid w:val="00136695"/>
    <w:rsid w:val="00144A8E"/>
    <w:rsid w:val="00196901"/>
    <w:rsid w:val="001B3495"/>
    <w:rsid w:val="001B5AF1"/>
    <w:rsid w:val="001C3254"/>
    <w:rsid w:val="001D3BFE"/>
    <w:rsid w:val="001F18E5"/>
    <w:rsid w:val="00202E42"/>
    <w:rsid w:val="00217F0B"/>
    <w:rsid w:val="00257844"/>
    <w:rsid w:val="002649D8"/>
    <w:rsid w:val="00273CC8"/>
    <w:rsid w:val="002B29B4"/>
    <w:rsid w:val="002B6822"/>
    <w:rsid w:val="002C24E8"/>
    <w:rsid w:val="002C44CD"/>
    <w:rsid w:val="002F6DB6"/>
    <w:rsid w:val="00303931"/>
    <w:rsid w:val="00316CBB"/>
    <w:rsid w:val="003646BA"/>
    <w:rsid w:val="0038234A"/>
    <w:rsid w:val="00397BDE"/>
    <w:rsid w:val="003D6064"/>
    <w:rsid w:val="003F5C7B"/>
    <w:rsid w:val="00413809"/>
    <w:rsid w:val="00416339"/>
    <w:rsid w:val="004232FB"/>
    <w:rsid w:val="0045654E"/>
    <w:rsid w:val="004826AD"/>
    <w:rsid w:val="004C7FA6"/>
    <w:rsid w:val="004D6795"/>
    <w:rsid w:val="004E7B8D"/>
    <w:rsid w:val="004F109F"/>
    <w:rsid w:val="004F79A9"/>
    <w:rsid w:val="005325ED"/>
    <w:rsid w:val="00537563"/>
    <w:rsid w:val="00543382"/>
    <w:rsid w:val="005B1F1A"/>
    <w:rsid w:val="005C18CD"/>
    <w:rsid w:val="005D7EDA"/>
    <w:rsid w:val="005F5E61"/>
    <w:rsid w:val="00634D3D"/>
    <w:rsid w:val="00637830"/>
    <w:rsid w:val="00650B86"/>
    <w:rsid w:val="0066237A"/>
    <w:rsid w:val="00715F1E"/>
    <w:rsid w:val="00723712"/>
    <w:rsid w:val="00760440"/>
    <w:rsid w:val="0077400D"/>
    <w:rsid w:val="007B128A"/>
    <w:rsid w:val="007B790B"/>
    <w:rsid w:val="007D7CC1"/>
    <w:rsid w:val="0080064A"/>
    <w:rsid w:val="0081121F"/>
    <w:rsid w:val="008170E0"/>
    <w:rsid w:val="00824DDA"/>
    <w:rsid w:val="008B00B1"/>
    <w:rsid w:val="008B4145"/>
    <w:rsid w:val="00930967"/>
    <w:rsid w:val="009B6A60"/>
    <w:rsid w:val="009C132F"/>
    <w:rsid w:val="009C4655"/>
    <w:rsid w:val="009D56F6"/>
    <w:rsid w:val="009F396D"/>
    <w:rsid w:val="00A05952"/>
    <w:rsid w:val="00A369EA"/>
    <w:rsid w:val="00A42A15"/>
    <w:rsid w:val="00A61303"/>
    <w:rsid w:val="00A624E7"/>
    <w:rsid w:val="00A63B28"/>
    <w:rsid w:val="00A974CC"/>
    <w:rsid w:val="00AA1ED0"/>
    <w:rsid w:val="00AB61B8"/>
    <w:rsid w:val="00AC000E"/>
    <w:rsid w:val="00AC65BC"/>
    <w:rsid w:val="00AD4ED0"/>
    <w:rsid w:val="00AD74C3"/>
    <w:rsid w:val="00B357A8"/>
    <w:rsid w:val="00B4029D"/>
    <w:rsid w:val="00B7378D"/>
    <w:rsid w:val="00BD013C"/>
    <w:rsid w:val="00C4268E"/>
    <w:rsid w:val="00C47BE6"/>
    <w:rsid w:val="00C746E3"/>
    <w:rsid w:val="00CA1D96"/>
    <w:rsid w:val="00CA27A8"/>
    <w:rsid w:val="00CC4034"/>
    <w:rsid w:val="00D00538"/>
    <w:rsid w:val="00D330F2"/>
    <w:rsid w:val="00D437C2"/>
    <w:rsid w:val="00D46020"/>
    <w:rsid w:val="00D93996"/>
    <w:rsid w:val="00DF0B1C"/>
    <w:rsid w:val="00DF4F79"/>
    <w:rsid w:val="00E2625D"/>
    <w:rsid w:val="00E33E7B"/>
    <w:rsid w:val="00E371C5"/>
    <w:rsid w:val="00E3724F"/>
    <w:rsid w:val="00E42B4B"/>
    <w:rsid w:val="00E6285D"/>
    <w:rsid w:val="00E66026"/>
    <w:rsid w:val="00E7243D"/>
    <w:rsid w:val="00E85A56"/>
    <w:rsid w:val="00EA36EC"/>
    <w:rsid w:val="00EC2894"/>
    <w:rsid w:val="00F35017"/>
    <w:rsid w:val="00F566F4"/>
    <w:rsid w:val="00F70CB0"/>
    <w:rsid w:val="00F726E9"/>
    <w:rsid w:val="00F85C85"/>
    <w:rsid w:val="00FA2809"/>
    <w:rsid w:val="00FB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A404CA"/>
  <w15:chartTrackingRefBased/>
  <w15:docId w15:val="{823339D7-B5E3-45AD-B6EB-6BAF37F2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6F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566F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566F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566F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566F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566F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566F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566F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566F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66F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56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56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56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566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566F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566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566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566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566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566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56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566F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56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566F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566F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566F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566F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56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566F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566F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F566F4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F566F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F566F4"/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Nmerodepgina">
    <w:name w:val="page number"/>
    <w:basedOn w:val="Fuentedeprrafopredeter"/>
    <w:rsid w:val="00F566F4"/>
  </w:style>
  <w:style w:type="paragraph" w:styleId="Textonotapie">
    <w:name w:val="footnote text"/>
    <w:basedOn w:val="Normal"/>
    <w:link w:val="TextonotapieCar"/>
    <w:uiPriority w:val="99"/>
    <w:semiHidden/>
    <w:unhideWhenUsed/>
    <w:rsid w:val="00F566F4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6F4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Refdenotaalpie">
    <w:name w:val="footnote reference"/>
    <w:uiPriority w:val="99"/>
    <w:semiHidden/>
    <w:unhideWhenUsed/>
    <w:rsid w:val="00F566F4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F566F4"/>
  </w:style>
  <w:style w:type="paragraph" w:styleId="Piedepgina">
    <w:name w:val="footer"/>
    <w:basedOn w:val="Normal"/>
    <w:link w:val="PiedepginaCar"/>
    <w:uiPriority w:val="99"/>
    <w:unhideWhenUsed/>
    <w:rsid w:val="001F18E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18E5"/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63783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37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eb.archive.org/web/20190401220153/act.dtop.pr.gov/index.php/download/traffic-data-report-2000-2009/?wpdmdl=5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865FDE518AB64099D0ABC826DB8C4E" ma:contentTypeVersion="4" ma:contentTypeDescription="Create a new document." ma:contentTypeScope="" ma:versionID="09df4b45ed4b6e447f712620e7fac16d">
  <xsd:schema xmlns:xsd="http://www.w3.org/2001/XMLSchema" xmlns:xs="http://www.w3.org/2001/XMLSchema" xmlns:p="http://schemas.microsoft.com/office/2006/metadata/properties" xmlns:ns3="05cb1693-14eb-4a16-a145-146f18902a6e" targetNamespace="http://schemas.microsoft.com/office/2006/metadata/properties" ma:root="true" ma:fieldsID="32f046397b68527b0c6f42e855c79ee1" ns3:_="">
    <xsd:import namespace="05cb1693-14eb-4a16-a145-146f18902a6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b1693-14eb-4a16-a145-146f18902a6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F758E-E284-44DD-9BF4-BA8A1138C7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1D60D4-78D8-4E38-9484-128E2FD2F9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35419A-EB25-484B-B4CF-2D5329D38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b1693-14eb-4a16-a145-146f18902a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B3059D-9149-4689-9153-F84F2E0E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742</Words>
  <Characters>4209</Characters>
  <Application>Microsoft Office Word</Application>
  <DocSecurity>0</DocSecurity>
  <Lines>89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Camyl Moreno Pantojas</dc:creator>
  <cp:keywords/>
  <dc:description/>
  <cp:lastModifiedBy>Rocío Alayón Morell</cp:lastModifiedBy>
  <cp:revision>3</cp:revision>
  <cp:lastPrinted>2026-02-12T15:52:00Z</cp:lastPrinted>
  <dcterms:created xsi:type="dcterms:W3CDTF">2026-02-17T14:29:00Z</dcterms:created>
  <dcterms:modified xsi:type="dcterms:W3CDTF">2026-02-17T16:02:00Z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0x01010030865FDE518AB64099D0ABC826DB8C4E</vt:lpwstr>
  </property>
</Properties>
</file>