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D927D" w14:textId="77777777" w:rsidR="00CD00DF" w:rsidRPr="00DB209E" w:rsidRDefault="002E6E00" w:rsidP="005D6D58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721932">
        <w:rPr>
          <w:rFonts w:ascii="Book Antiqua" w:hAnsi="Book Antiqua"/>
          <w:caps/>
          <w:sz w:val="28"/>
          <w:szCs w:val="28"/>
          <w:lang w:val="es-PR"/>
        </w:rPr>
        <w:t>GOBIERNO DE PUERTO RICO</w:t>
      </w:r>
    </w:p>
    <w:p w14:paraId="06799357" w14:textId="77777777" w:rsidR="00CD00DF" w:rsidRPr="00DB209E" w:rsidRDefault="00CD00DF" w:rsidP="005D6D58">
      <w:pPr>
        <w:jc w:val="center"/>
        <w:rPr>
          <w:rFonts w:ascii="Book Antiqua" w:hAnsi="Book Antiqua"/>
          <w:lang w:val="es-ES_tradnl"/>
        </w:rPr>
      </w:pPr>
    </w:p>
    <w:p w14:paraId="0116207D" w14:textId="6B2C3E50" w:rsidR="00CD00DF" w:rsidRPr="00A93667" w:rsidRDefault="00FE5722" w:rsidP="005D6D58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 w:rsidRPr="00A93667">
        <w:rPr>
          <w:rFonts w:ascii="Book Antiqua" w:hAnsi="Book Antiqua"/>
          <w:lang w:val="es-PR"/>
        </w:rPr>
        <w:t>20ma.</w:t>
      </w:r>
      <w:r w:rsidR="00CD00DF" w:rsidRPr="00A93667">
        <w:rPr>
          <w:rFonts w:ascii="Book Antiqua" w:hAnsi="Book Antiqua"/>
          <w:lang w:val="es-PR"/>
        </w:rPr>
        <w:t xml:space="preserve"> Asamblea</w:t>
      </w:r>
      <w:r w:rsidR="00CD00DF" w:rsidRPr="00A93667">
        <w:rPr>
          <w:rFonts w:ascii="Book Antiqua" w:hAnsi="Book Antiqua"/>
          <w:lang w:val="es-PR"/>
        </w:rPr>
        <w:tab/>
        <w:t xml:space="preserve">                                                                                               </w:t>
      </w:r>
      <w:r w:rsidR="00DD5F56">
        <w:rPr>
          <w:rFonts w:ascii="Book Antiqua" w:hAnsi="Book Antiqua"/>
          <w:lang w:val="es-PR"/>
        </w:rPr>
        <w:t>3</w:t>
      </w:r>
      <w:r w:rsidRPr="00A93667">
        <w:rPr>
          <w:rFonts w:ascii="Book Antiqua" w:hAnsi="Book Antiqua"/>
          <w:lang w:val="es-PR"/>
        </w:rPr>
        <w:t>ra.</w:t>
      </w:r>
      <w:r w:rsidR="00CD00DF" w:rsidRPr="00A93667">
        <w:rPr>
          <w:rFonts w:ascii="Book Antiqua" w:hAnsi="Book Antiqua"/>
          <w:lang w:val="es-PR"/>
        </w:rPr>
        <w:t xml:space="preserve"> Sesión</w:t>
      </w:r>
    </w:p>
    <w:p w14:paraId="48E91182" w14:textId="5E22DA9A" w:rsidR="00CD00DF" w:rsidRPr="00A93667" w:rsidRDefault="00CD00DF" w:rsidP="005D6D58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 w:rsidRPr="00A93667">
        <w:rPr>
          <w:rFonts w:ascii="Book Antiqua" w:hAnsi="Book Antiqua"/>
          <w:lang w:val="es-PR"/>
        </w:rPr>
        <w:t xml:space="preserve">          </w:t>
      </w:r>
      <w:r w:rsidR="00FE5722" w:rsidRPr="00A93667">
        <w:rPr>
          <w:rFonts w:ascii="Book Antiqua" w:hAnsi="Book Antiqua"/>
          <w:lang w:val="es-PR"/>
        </w:rPr>
        <w:t xml:space="preserve"> </w:t>
      </w:r>
      <w:r w:rsidRPr="00A93667">
        <w:rPr>
          <w:rFonts w:ascii="Book Antiqua" w:hAnsi="Book Antiqua"/>
          <w:lang w:val="es-PR"/>
        </w:rPr>
        <w:t>Legislativa</w:t>
      </w:r>
      <w:r w:rsidRPr="00A93667">
        <w:rPr>
          <w:rFonts w:ascii="Book Antiqua" w:hAnsi="Book Antiqua"/>
          <w:lang w:val="es-PR"/>
        </w:rPr>
        <w:tab/>
      </w:r>
      <w:r w:rsidRPr="00A93667">
        <w:rPr>
          <w:rFonts w:ascii="Book Antiqua" w:hAnsi="Book Antiqua"/>
          <w:lang w:val="es-PR"/>
        </w:rPr>
        <w:tab/>
        <w:t xml:space="preserve">                                                                                          Ordinaria</w:t>
      </w:r>
    </w:p>
    <w:p w14:paraId="3051879D" w14:textId="77777777" w:rsidR="00CD00DF" w:rsidRPr="00A93667" w:rsidRDefault="00CD00DF" w:rsidP="005D6D58">
      <w:pPr>
        <w:jc w:val="both"/>
        <w:rPr>
          <w:rFonts w:ascii="Book Antiqua" w:hAnsi="Book Antiqua"/>
          <w:lang w:val="es-PR"/>
        </w:rPr>
      </w:pPr>
    </w:p>
    <w:p w14:paraId="42CC59BE" w14:textId="77777777" w:rsidR="00CD00DF" w:rsidRPr="00DB209E" w:rsidRDefault="00CD00DF" w:rsidP="005D6D58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DB209E">
        <w:rPr>
          <w:rFonts w:ascii="Book Antiqua" w:hAnsi="Book Antiqua"/>
          <w:b/>
          <w:sz w:val="36"/>
          <w:szCs w:val="36"/>
          <w:lang w:val="es-ES_tradnl"/>
        </w:rPr>
        <w:t>C</w:t>
      </w:r>
      <w:r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DB209E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349BA158" w14:textId="77777777" w:rsidR="00CD00DF" w:rsidRPr="00DB209E" w:rsidRDefault="00CD00DF" w:rsidP="005D6D58">
      <w:pPr>
        <w:jc w:val="center"/>
        <w:rPr>
          <w:rFonts w:ascii="Book Antiqua" w:hAnsi="Book Antiqua"/>
          <w:szCs w:val="24"/>
          <w:lang w:val="es-ES_tradnl"/>
        </w:rPr>
      </w:pPr>
    </w:p>
    <w:p w14:paraId="51898635" w14:textId="4E36E38A" w:rsidR="00CD00DF" w:rsidRPr="00297988" w:rsidRDefault="000D5FD8" w:rsidP="005D6D58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707035">
        <w:rPr>
          <w:rFonts w:ascii="Book Antiqua" w:hAnsi="Book Antiqua"/>
          <w:b/>
          <w:sz w:val="52"/>
          <w:lang w:val="es-PR"/>
        </w:rPr>
        <w:t xml:space="preserve">R. C. </w:t>
      </w:r>
      <w:r w:rsidR="00CD00DF" w:rsidRPr="00FC628E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DD5F56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C76C1B">
        <w:rPr>
          <w:rFonts w:ascii="Book Antiqua" w:hAnsi="Book Antiqua"/>
          <w:b/>
          <w:sz w:val="52"/>
          <w:szCs w:val="52"/>
          <w:lang w:val="es-ES_tradnl"/>
        </w:rPr>
        <w:t>292</w:t>
      </w:r>
    </w:p>
    <w:p w14:paraId="23EE85E8" w14:textId="77777777" w:rsidR="00CD00DF" w:rsidRDefault="00CD00DF" w:rsidP="005D6D58">
      <w:pPr>
        <w:jc w:val="center"/>
        <w:rPr>
          <w:rFonts w:ascii="Book Antiqua" w:hAnsi="Book Antiqua"/>
          <w:lang w:val="es-ES_tradnl"/>
        </w:rPr>
      </w:pPr>
    </w:p>
    <w:p w14:paraId="1093E947" w14:textId="49520736" w:rsidR="00CD00DF" w:rsidRPr="00DB209E" w:rsidRDefault="00C76C1B" w:rsidP="005D6D58">
      <w:pPr>
        <w:jc w:val="center"/>
        <w:rPr>
          <w:rFonts w:ascii="Book Antiqua" w:hAnsi="Book Antiqua"/>
          <w:b/>
          <w:sz w:val="48"/>
          <w:lang w:val="es-ES_tradnl"/>
        </w:rPr>
      </w:pPr>
      <w:r>
        <w:rPr>
          <w:rFonts w:ascii="Book Antiqua" w:hAnsi="Book Antiqua"/>
          <w:lang w:val="es-ES_tradnl"/>
        </w:rPr>
        <w:t>17</w:t>
      </w:r>
      <w:r w:rsidR="0083195D">
        <w:rPr>
          <w:rFonts w:ascii="Book Antiqua" w:hAnsi="Book Antiqua"/>
          <w:lang w:val="es-ES_tradnl"/>
        </w:rPr>
        <w:t xml:space="preserve"> </w:t>
      </w:r>
      <w:r w:rsidR="00CD00DF">
        <w:rPr>
          <w:rFonts w:ascii="Book Antiqua" w:hAnsi="Book Antiqua"/>
          <w:lang w:val="es-ES_tradnl"/>
        </w:rPr>
        <w:t>DE</w:t>
      </w:r>
      <w:r w:rsidR="00BC1730">
        <w:rPr>
          <w:rFonts w:ascii="Book Antiqua" w:hAnsi="Book Antiqua"/>
          <w:lang w:val="es-ES_tradnl"/>
        </w:rPr>
        <w:t xml:space="preserve"> </w:t>
      </w:r>
      <w:r w:rsidR="003B2A33">
        <w:rPr>
          <w:rFonts w:ascii="Book Antiqua" w:hAnsi="Book Antiqua"/>
          <w:lang w:val="es-ES_tradnl"/>
        </w:rPr>
        <w:t xml:space="preserve">FEBRERO </w:t>
      </w:r>
      <w:r w:rsidR="00CD00DF" w:rsidRPr="00DB209E">
        <w:rPr>
          <w:rFonts w:ascii="Book Antiqua" w:hAnsi="Book Antiqua"/>
          <w:lang w:val="es-ES_tradnl"/>
        </w:rPr>
        <w:t>DE 20</w:t>
      </w:r>
      <w:r w:rsidR="009905C7">
        <w:rPr>
          <w:rFonts w:ascii="Book Antiqua" w:hAnsi="Book Antiqua"/>
          <w:lang w:val="es-ES_tradnl"/>
        </w:rPr>
        <w:t>2</w:t>
      </w:r>
      <w:r w:rsidR="00DD5F56">
        <w:rPr>
          <w:rFonts w:ascii="Book Antiqua" w:hAnsi="Book Antiqua"/>
          <w:lang w:val="es-ES_tradnl"/>
        </w:rPr>
        <w:t>6</w:t>
      </w:r>
    </w:p>
    <w:p w14:paraId="15691406" w14:textId="77777777" w:rsidR="00CD00DF" w:rsidRDefault="00CD00DF" w:rsidP="005D6D58">
      <w:pPr>
        <w:jc w:val="center"/>
        <w:rPr>
          <w:rFonts w:ascii="Book Antiqua" w:hAnsi="Book Antiqua"/>
          <w:lang w:val="es-ES_tradnl"/>
        </w:rPr>
      </w:pPr>
    </w:p>
    <w:p w14:paraId="452DAF64" w14:textId="484968D4" w:rsidR="00560695" w:rsidRPr="0028150C" w:rsidRDefault="00CD00DF" w:rsidP="005D6D58">
      <w:pPr>
        <w:jc w:val="center"/>
        <w:rPr>
          <w:rFonts w:ascii="Book Antiqua" w:hAnsi="Book Antiqua"/>
          <w:i/>
          <w:lang w:val="es-ES_tradnl"/>
        </w:rPr>
      </w:pPr>
      <w:r w:rsidRPr="00DB209E">
        <w:rPr>
          <w:rFonts w:ascii="Book Antiqua" w:hAnsi="Book Antiqua"/>
          <w:lang w:val="es-ES_tradnl"/>
        </w:rPr>
        <w:t>Presentad</w:t>
      </w:r>
      <w:r w:rsidR="008A00E8">
        <w:rPr>
          <w:rFonts w:ascii="Book Antiqua" w:hAnsi="Book Antiqua"/>
          <w:lang w:val="es-ES_tradnl"/>
        </w:rPr>
        <w:t xml:space="preserve">a </w:t>
      </w:r>
      <w:r w:rsidRPr="00DB209E">
        <w:rPr>
          <w:rFonts w:ascii="Book Antiqua" w:hAnsi="Book Antiqua"/>
          <w:lang w:val="es-ES_tradnl"/>
        </w:rPr>
        <w:t xml:space="preserve">por </w:t>
      </w:r>
      <w:r w:rsidR="00CD1AB8">
        <w:rPr>
          <w:rFonts w:ascii="Book Antiqua" w:hAnsi="Book Antiqua"/>
          <w:lang w:val="es-ES_tradnl"/>
        </w:rPr>
        <w:t>el</w:t>
      </w:r>
      <w:r w:rsidR="009905C7">
        <w:rPr>
          <w:rFonts w:ascii="Book Antiqua" w:hAnsi="Book Antiqua"/>
          <w:lang w:val="es-ES_tradnl"/>
        </w:rPr>
        <w:t xml:space="preserve"> representante</w:t>
      </w:r>
      <w:r w:rsidRPr="00DB209E">
        <w:rPr>
          <w:rFonts w:ascii="Book Antiqua" w:hAnsi="Book Antiqua"/>
          <w:i/>
          <w:lang w:val="es-ES_tradnl"/>
        </w:rPr>
        <w:t xml:space="preserve"> </w:t>
      </w:r>
      <w:r w:rsidR="00CD1AB8">
        <w:rPr>
          <w:rFonts w:ascii="Book Antiqua" w:hAnsi="Book Antiqua"/>
          <w:i/>
          <w:lang w:val="es-ES_tradnl"/>
        </w:rPr>
        <w:t>Muriel Sánchez</w:t>
      </w:r>
    </w:p>
    <w:p w14:paraId="04AE6161" w14:textId="77777777" w:rsidR="00CD00DF" w:rsidRPr="00DB209E" w:rsidRDefault="00CD00DF" w:rsidP="005D6D58">
      <w:pPr>
        <w:jc w:val="center"/>
        <w:rPr>
          <w:rFonts w:ascii="Book Antiqua" w:hAnsi="Book Antiqua"/>
          <w:lang w:val="es-ES_tradnl"/>
        </w:rPr>
      </w:pPr>
    </w:p>
    <w:p w14:paraId="30DA75BE" w14:textId="62175C4F" w:rsidR="00CD00DF" w:rsidRPr="00FE5722" w:rsidRDefault="00CD00DF" w:rsidP="005D6D58">
      <w:pPr>
        <w:jc w:val="center"/>
        <w:rPr>
          <w:rFonts w:ascii="Book Antiqua" w:hAnsi="Book Antiqua"/>
          <w:lang w:val="es-PR"/>
        </w:rPr>
      </w:pPr>
      <w:r w:rsidRPr="00DB209E">
        <w:rPr>
          <w:rFonts w:ascii="Book Antiqua" w:hAnsi="Book Antiqua"/>
          <w:lang w:val="es-ES_tradnl"/>
        </w:rPr>
        <w:t>Referid</w:t>
      </w:r>
      <w:r w:rsidR="008A00E8">
        <w:rPr>
          <w:rFonts w:ascii="Book Antiqua" w:hAnsi="Book Antiqua"/>
          <w:lang w:val="es-ES_tradnl"/>
        </w:rPr>
        <w:t>a</w:t>
      </w:r>
      <w:r w:rsidRPr="00DB209E">
        <w:rPr>
          <w:rFonts w:ascii="Book Antiqua" w:hAnsi="Book Antiqua"/>
          <w:lang w:val="es-ES_tradnl"/>
        </w:rPr>
        <w:t xml:space="preserve"> a </w:t>
      </w:r>
      <w:r w:rsidR="00FE5722">
        <w:rPr>
          <w:rFonts w:ascii="Book Antiqua" w:hAnsi="Book Antiqua"/>
          <w:lang w:val="es-ES_tradnl"/>
        </w:rPr>
        <w:t>la Comisión</w:t>
      </w:r>
      <w:r w:rsidR="00FE5722" w:rsidRPr="00FE5722">
        <w:rPr>
          <w:rFonts w:ascii="Book Antiqua" w:hAnsi="Book Antiqua"/>
          <w:lang w:val="es-PR"/>
        </w:rPr>
        <w:t xml:space="preserve"> d</w:t>
      </w:r>
      <w:r w:rsidR="00FE5722">
        <w:rPr>
          <w:rFonts w:ascii="Book Antiqua" w:hAnsi="Book Antiqua"/>
          <w:lang w:val="es-PR"/>
        </w:rPr>
        <w:t xml:space="preserve">e </w:t>
      </w:r>
      <w:r w:rsidR="00E05D7A">
        <w:rPr>
          <w:rFonts w:ascii="Book Antiqua" w:hAnsi="Book Antiqua"/>
          <w:lang w:val="es-PR"/>
        </w:rPr>
        <w:t>Turismo</w:t>
      </w:r>
    </w:p>
    <w:p w14:paraId="47E3DA02" w14:textId="77777777" w:rsidR="00CD00DF" w:rsidRPr="00DB209E" w:rsidRDefault="00CD00DF" w:rsidP="005D6D58">
      <w:pPr>
        <w:jc w:val="both"/>
        <w:rPr>
          <w:rFonts w:ascii="Book Antiqua" w:hAnsi="Book Antiqua"/>
          <w:lang w:val="es-ES_tradnl"/>
        </w:rPr>
      </w:pPr>
    </w:p>
    <w:p w14:paraId="0B2F4C5B" w14:textId="77777777" w:rsidR="000D5FD8" w:rsidRPr="00BF4B16" w:rsidRDefault="000D5FD8" w:rsidP="005D6D58">
      <w:pPr>
        <w:jc w:val="center"/>
        <w:rPr>
          <w:rFonts w:ascii="Book Antiqua" w:hAnsi="Book Antiqua"/>
          <w:b/>
          <w:caps/>
          <w:sz w:val="28"/>
          <w:lang w:val="es-PR"/>
        </w:rPr>
      </w:pPr>
      <w:r w:rsidRPr="00BF4B16">
        <w:rPr>
          <w:rFonts w:ascii="Book Antiqua" w:hAnsi="Book Antiqua"/>
          <w:b/>
          <w:caps/>
          <w:sz w:val="28"/>
          <w:lang w:val="es-PR"/>
        </w:rPr>
        <w:t>RESOLUCIón CONJUNTA</w:t>
      </w:r>
    </w:p>
    <w:p w14:paraId="3090F96E" w14:textId="77777777" w:rsidR="004E0AF2" w:rsidRPr="00D95C43" w:rsidRDefault="004E0AF2" w:rsidP="005D6D58">
      <w:pPr>
        <w:jc w:val="both"/>
        <w:rPr>
          <w:rFonts w:ascii="Book Antiqua" w:hAnsi="Book Antiqua"/>
          <w:lang w:val="es-ES_tradnl"/>
        </w:rPr>
      </w:pPr>
    </w:p>
    <w:p w14:paraId="23C6B407" w14:textId="6F7C50A0" w:rsidR="0028150C" w:rsidRPr="006052DB" w:rsidRDefault="003B2A33" w:rsidP="006052DB">
      <w:pPr>
        <w:suppressLineNumbers/>
        <w:autoSpaceDE w:val="0"/>
        <w:autoSpaceDN w:val="0"/>
        <w:adjustRightInd w:val="0"/>
        <w:ind w:left="600" w:hanging="600"/>
        <w:jc w:val="both"/>
        <w:rPr>
          <w:rFonts w:ascii="Book Antiqua" w:hAnsi="Book Antiqua" w:cs="Times-Roman"/>
          <w:color w:val="000000"/>
          <w:lang w:val="es-ES"/>
        </w:rPr>
      </w:pPr>
      <w:r w:rsidRPr="00162C66">
        <w:rPr>
          <w:rFonts w:ascii="Book Antiqua" w:hAnsi="Book Antiqua" w:cs="Book Antiqua"/>
          <w:color w:val="000000"/>
          <w:lang w:val="es-PR"/>
        </w:rPr>
        <w:t>Para requerir a la Oficina de Turismo del Departamento de Desarrollo Económico y Comercio del Gobierno de Puerto Rico a desarrollar planes de mercadeo, promoción y apoyo a los municipios que comprenden el Distrito</w:t>
      </w:r>
      <w:r>
        <w:rPr>
          <w:rFonts w:ascii="Book Antiqua" w:hAnsi="Book Antiqua" w:cs="Book Antiqua"/>
          <w:color w:val="000000"/>
          <w:lang w:val="es-PR"/>
        </w:rPr>
        <w:t xml:space="preserve"> Representativo núm</w:t>
      </w:r>
      <w:r w:rsidR="00212C73">
        <w:rPr>
          <w:rFonts w:ascii="Book Antiqua" w:hAnsi="Book Antiqua" w:cs="Book Antiqua"/>
          <w:color w:val="000000"/>
          <w:lang w:val="es-PR"/>
        </w:rPr>
        <w:t>ero</w:t>
      </w:r>
      <w:r>
        <w:rPr>
          <w:rFonts w:ascii="Book Antiqua" w:hAnsi="Book Antiqua" w:cs="Book Antiqua"/>
          <w:color w:val="000000"/>
          <w:lang w:val="es-PR"/>
        </w:rPr>
        <w:t xml:space="preserve"> 34</w:t>
      </w:r>
      <w:r w:rsidRPr="00162C66">
        <w:rPr>
          <w:rFonts w:ascii="Book Antiqua" w:hAnsi="Book Antiqua" w:cs="Book Antiqua"/>
          <w:color w:val="000000"/>
          <w:lang w:val="es-PR"/>
        </w:rPr>
        <w:t xml:space="preserve">, </w:t>
      </w:r>
      <w:r>
        <w:rPr>
          <w:rFonts w:ascii="Book Antiqua" w:hAnsi="Book Antiqua" w:cs="Book Antiqua"/>
          <w:color w:val="000000"/>
          <w:lang w:val="es-PR"/>
        </w:rPr>
        <w:t xml:space="preserve">que comprenden los Municipios de Yabucoa, Maunabo, Patillas y San Lorenzo </w:t>
      </w:r>
      <w:r w:rsidRPr="00FC05B9">
        <w:rPr>
          <w:rFonts w:ascii="Book Antiqua" w:hAnsi="Book Antiqua" w:cs="Times-Roman"/>
          <w:color w:val="000000"/>
          <w:lang w:val="es-ES"/>
        </w:rPr>
        <w:t>con sus respectivas oficinas de turismo municipales, y en aquellos municipios donde no exista una Oficina de Turismo, proporcionar asistencia técnica y estratégica para su creación, desarrollo y planificación de proyectos turísticos.</w:t>
      </w:r>
    </w:p>
    <w:p w14:paraId="3D372D62" w14:textId="3C224695" w:rsidR="004E0AF2" w:rsidRPr="0028150C" w:rsidRDefault="004E0AF2" w:rsidP="005D6D58">
      <w:pPr>
        <w:ind w:left="720" w:hanging="600"/>
        <w:jc w:val="both"/>
        <w:rPr>
          <w:rFonts w:ascii="Book Antiqua" w:hAnsi="Book Antiqua"/>
          <w:lang w:val="es-PR"/>
        </w:rPr>
      </w:pPr>
    </w:p>
    <w:p w14:paraId="7397D8DA" w14:textId="6A7786B7" w:rsidR="00565681" w:rsidRDefault="00D34C21" w:rsidP="005D6D58">
      <w:pPr>
        <w:jc w:val="center"/>
        <w:rPr>
          <w:rFonts w:ascii="Book Antiqua" w:hAnsi="Book Antiqua"/>
          <w:lang w:val="es-ES_tradnl"/>
        </w:rPr>
      </w:pPr>
      <w:r w:rsidRPr="00CD00DF">
        <w:rPr>
          <w:rFonts w:ascii="Book Antiqua" w:hAnsi="Book Antiqua"/>
          <w:lang w:val="es-ES_tradnl"/>
        </w:rPr>
        <w:t>EXPOSICIÓ</w:t>
      </w:r>
      <w:r w:rsidR="004E0AF2" w:rsidRPr="00CD00DF">
        <w:rPr>
          <w:rFonts w:ascii="Book Antiqua" w:hAnsi="Book Antiqua"/>
          <w:lang w:val="es-ES_tradnl"/>
        </w:rPr>
        <w:t>N DE MOTIVOS</w:t>
      </w:r>
      <w:r w:rsidR="00486CB1" w:rsidRPr="00486CB1">
        <w:rPr>
          <w:rFonts w:ascii="Book Antiqua" w:hAnsi="Book Antiqua"/>
          <w:lang w:val="es-ES_tradnl"/>
        </w:rPr>
        <w:t xml:space="preserve"> </w:t>
      </w:r>
    </w:p>
    <w:p w14:paraId="3A7718EC" w14:textId="77777777" w:rsidR="00DD5F56" w:rsidRDefault="00DD5F56" w:rsidP="00DD5F56">
      <w:pPr>
        <w:jc w:val="both"/>
        <w:rPr>
          <w:rFonts w:ascii="Book Antiqua" w:hAnsi="Book Antiqua"/>
          <w:lang w:val="es-ES_tradnl"/>
        </w:rPr>
      </w:pPr>
    </w:p>
    <w:p w14:paraId="2B65EFFC" w14:textId="77777777" w:rsidR="00212C73" w:rsidRDefault="00212C73" w:rsidP="00212C73">
      <w:pPr>
        <w:jc w:val="both"/>
        <w:rPr>
          <w:rFonts w:ascii="Book Antiqua" w:hAnsi="Book Antiqua"/>
          <w:szCs w:val="24"/>
          <w:lang w:val="es-PR"/>
        </w:rPr>
      </w:pPr>
      <w:r w:rsidRPr="00212C73">
        <w:rPr>
          <w:rFonts w:ascii="Book Antiqua" w:hAnsi="Book Antiqua"/>
          <w:szCs w:val="24"/>
          <w:lang w:val="es-PR"/>
        </w:rPr>
        <w:t>El turismo constituye uno de los pilares más importantes para el desarrollo económico de Puerto Rico, al generar empleos, promover la inversión y fortalecer la identidad cultural de nuestras comunidades. La diversificación y promoción estratégica de los destinos turísticos en todas las regiones de la Isla resulta esencial para garantizar un crecimiento económico balanceado y sostenible.</w:t>
      </w:r>
    </w:p>
    <w:p w14:paraId="17B8D202" w14:textId="77777777" w:rsidR="00212C73" w:rsidRPr="00212C73" w:rsidRDefault="00212C73" w:rsidP="00212C73">
      <w:pPr>
        <w:jc w:val="both"/>
        <w:rPr>
          <w:rFonts w:ascii="Book Antiqua" w:hAnsi="Book Antiqua"/>
          <w:szCs w:val="24"/>
          <w:lang w:val="es-PR"/>
        </w:rPr>
      </w:pPr>
    </w:p>
    <w:p w14:paraId="00B47363" w14:textId="77777777" w:rsidR="00212C73" w:rsidRPr="00212C73" w:rsidRDefault="00212C73" w:rsidP="00212C73">
      <w:pPr>
        <w:jc w:val="both"/>
        <w:rPr>
          <w:rFonts w:ascii="Book Antiqua" w:hAnsi="Book Antiqua"/>
          <w:szCs w:val="24"/>
          <w:lang w:val="es-PR"/>
        </w:rPr>
      </w:pPr>
      <w:r w:rsidRPr="00212C73">
        <w:rPr>
          <w:rFonts w:ascii="Book Antiqua" w:hAnsi="Book Antiqua"/>
          <w:szCs w:val="24"/>
          <w:lang w:val="es-PR"/>
        </w:rPr>
        <w:t>El Distrito Representativo Número 34, compuesto por los municipios de Yabucoa, Maunabo, Patillas y San Lorenzo, cuenta con una riqueza natural, cultural, histórica y gastronómica de alto valor turístico. Desde sus playas, reservas naturales y paisajes montañosos, hasta sus tradiciones culturales y actividades agrícolas, estos municipios poseen un gran potencial para atraer visitantes tanto locales como internacionales. Sin embargo, dicho potencial requiere planificación estratégica, mercadeo efectivo y apoyo institucional para maximizar su impacto económico.</w:t>
      </w:r>
    </w:p>
    <w:p w14:paraId="25BB5277" w14:textId="77777777" w:rsidR="00212C73" w:rsidRDefault="00212C73" w:rsidP="00212C73">
      <w:pPr>
        <w:jc w:val="both"/>
        <w:rPr>
          <w:rFonts w:ascii="Book Antiqua" w:hAnsi="Book Antiqua"/>
          <w:lang w:val="es-PR"/>
        </w:rPr>
      </w:pPr>
      <w:r w:rsidRPr="00212C73">
        <w:rPr>
          <w:rFonts w:ascii="Book Antiqua" w:hAnsi="Book Antiqua"/>
          <w:lang w:val="es-PR"/>
        </w:rPr>
        <w:lastRenderedPageBreak/>
        <w:t>La Compañía de Turismo de Puerto Rico, adscrita al Departamento de Desarrollo Económico y Comercio, tiene la responsabilidad de fomentar, desarrollar y promover la industria turística en Puerto Rico. No obstante, para lograr un desarrollo turístico integral y equitativo, resulta indispensable que se implementen planes de mercadeo y promoción específicos para las particularidades y fortalezas de cada región, incluyendo el Distrito Representativo Número 34.</w:t>
      </w:r>
    </w:p>
    <w:p w14:paraId="32BAD170" w14:textId="77777777" w:rsidR="00212C73" w:rsidRPr="00212C73" w:rsidRDefault="00212C73" w:rsidP="00212C73">
      <w:pPr>
        <w:jc w:val="both"/>
        <w:rPr>
          <w:rFonts w:ascii="Book Antiqua" w:hAnsi="Book Antiqua"/>
          <w:lang w:val="es-PR"/>
        </w:rPr>
      </w:pPr>
    </w:p>
    <w:p w14:paraId="1E576D3C" w14:textId="77777777" w:rsidR="00212C73" w:rsidRDefault="00212C73" w:rsidP="00212C73">
      <w:pPr>
        <w:jc w:val="both"/>
        <w:rPr>
          <w:rFonts w:ascii="Book Antiqua" w:hAnsi="Book Antiqua"/>
          <w:lang w:val="es-PR"/>
        </w:rPr>
      </w:pPr>
      <w:r w:rsidRPr="00212C73">
        <w:rPr>
          <w:rFonts w:ascii="Book Antiqua" w:hAnsi="Book Antiqua"/>
          <w:lang w:val="es-PR"/>
        </w:rPr>
        <w:t>Asimismo, es fundamental fortalecer la coordinación entre el gobierno central y los gobiernos municipales. En aquellos municipios donde ya existan Oficinas de Turismo Municipales, se hace necesario brindar apoyo técnico y estratégico que permita optimizar sus planes de trabajo, desarrollar proyectos innovadores y ampliar su alcance promocional. De igual forma, en aquellos municipios donde no exista una Oficina de Turismo, es imperativo proporcionar la asistencia necesaria para su creación, estructuración y planificación, garantizando así una gestión turística organizada y sostenible.</w:t>
      </w:r>
    </w:p>
    <w:p w14:paraId="38AC5702" w14:textId="77777777" w:rsidR="00212C73" w:rsidRPr="00212C73" w:rsidRDefault="00212C73" w:rsidP="00212C73">
      <w:pPr>
        <w:jc w:val="both"/>
        <w:rPr>
          <w:rFonts w:ascii="Book Antiqua" w:hAnsi="Book Antiqua"/>
          <w:lang w:val="es-PR"/>
        </w:rPr>
      </w:pPr>
    </w:p>
    <w:p w14:paraId="1B065926" w14:textId="77777777" w:rsidR="00212C73" w:rsidRPr="00212C73" w:rsidRDefault="00212C73" w:rsidP="00212C73">
      <w:pPr>
        <w:jc w:val="both"/>
        <w:rPr>
          <w:rFonts w:ascii="Book Antiqua" w:hAnsi="Book Antiqua"/>
          <w:lang w:val="es-PR"/>
        </w:rPr>
      </w:pPr>
      <w:r w:rsidRPr="00212C73">
        <w:rPr>
          <w:rFonts w:ascii="Book Antiqua" w:hAnsi="Book Antiqua"/>
          <w:lang w:val="es-PR"/>
        </w:rPr>
        <w:t>El desarrollo turístico planificado no solo impulsa la economía local, sino que también fomenta el empresarismo, apoya a los pequeños y medianos comerciantes, fortalece la infraestructura comunitaria y promueve el orgullo y la preservación de nuestros recursos naturales y culturales. Una estrategia integrada permitirá posicionar a estos municipios como destinos competitivos dentro del mercado turístico nacional e internacional.</w:t>
      </w:r>
    </w:p>
    <w:p w14:paraId="7A7A0469" w14:textId="77777777" w:rsidR="00212C73" w:rsidRDefault="00212C73" w:rsidP="00212C73">
      <w:pPr>
        <w:jc w:val="both"/>
        <w:rPr>
          <w:rFonts w:ascii="Book Antiqua" w:hAnsi="Book Antiqua"/>
          <w:lang w:val="es-PR"/>
        </w:rPr>
      </w:pPr>
    </w:p>
    <w:p w14:paraId="5D96C76E" w14:textId="476B4D1C" w:rsidR="00212C73" w:rsidRPr="00212C73" w:rsidRDefault="00212C73" w:rsidP="00212C73">
      <w:pPr>
        <w:jc w:val="both"/>
        <w:rPr>
          <w:rFonts w:ascii="Book Antiqua" w:hAnsi="Book Antiqua"/>
          <w:lang w:val="es-PR"/>
        </w:rPr>
      </w:pPr>
      <w:r w:rsidRPr="00212C73">
        <w:rPr>
          <w:rFonts w:ascii="Book Antiqua" w:hAnsi="Book Antiqua"/>
          <w:lang w:val="es-PR"/>
        </w:rPr>
        <w:t>Por todo lo anterior, esta Asamblea Legislativa entiende meritorio requerir a la Oficina de Turismo del Departamento de Desarrollo Económico y Comercio del Gobierno de Puerto Rico que desarrolle e implemente planes de mercadeo, promoción y apoyo dirigidos específicamente a los municipios que componen el Distrito Representativo Número 34, así como brindar la asistencia técnica y estratégica necesaria para la creación, fortalecimiento y planificación de proyectos turísticos municipales, con el fin de promover un desarrollo económico regional justo, sostenible y de beneficio para sus ciudadanos.</w:t>
      </w:r>
    </w:p>
    <w:p w14:paraId="4242B84E" w14:textId="77777777" w:rsidR="00A647E8" w:rsidRPr="00DD5F56" w:rsidRDefault="00A647E8" w:rsidP="00745CEC">
      <w:pPr>
        <w:jc w:val="both"/>
        <w:rPr>
          <w:rFonts w:ascii="Book Antiqua" w:hAnsi="Book Antiqua"/>
          <w:lang w:val="es-PR"/>
        </w:rPr>
      </w:pPr>
    </w:p>
    <w:p w14:paraId="56CB6C94" w14:textId="77777777" w:rsidR="009E2241" w:rsidRPr="00CD00DF" w:rsidRDefault="00707035" w:rsidP="005D6D58">
      <w:pPr>
        <w:rPr>
          <w:rFonts w:ascii="Book Antiqua" w:hAnsi="Book Antiqua"/>
          <w:i/>
          <w:lang w:val="es-ES_tradnl"/>
        </w:rPr>
      </w:pPr>
      <w:r w:rsidRPr="00707035">
        <w:rPr>
          <w:rFonts w:ascii="Book Antiqua" w:hAnsi="Book Antiqua"/>
          <w:i/>
          <w:caps/>
          <w:lang w:val="es-PR"/>
        </w:rPr>
        <w:t>Resuélv</w:t>
      </w:r>
      <w:r w:rsidR="008A00E8">
        <w:rPr>
          <w:rFonts w:ascii="Book Antiqua" w:hAnsi="Book Antiqua"/>
          <w:i/>
          <w:caps/>
          <w:lang w:val="es-PR"/>
        </w:rPr>
        <w:t>E</w:t>
      </w:r>
      <w:r w:rsidRPr="00707035">
        <w:rPr>
          <w:rFonts w:ascii="Book Antiqua" w:hAnsi="Book Antiqua"/>
          <w:i/>
          <w:caps/>
          <w:lang w:val="es-PR"/>
        </w:rPr>
        <w:t>se</w:t>
      </w:r>
      <w:r w:rsidR="009E2241" w:rsidRPr="00CD00DF">
        <w:rPr>
          <w:rFonts w:ascii="Book Antiqua" w:hAnsi="Book Antiqua"/>
          <w:i/>
          <w:lang w:val="es-ES_tradnl"/>
        </w:rPr>
        <w:t xml:space="preserve"> POR LA ASAMBLEA LEGISLATIVA DE PUERTO RICO:</w:t>
      </w:r>
    </w:p>
    <w:p w14:paraId="55CE2493" w14:textId="77777777" w:rsidR="00967612" w:rsidRDefault="00967612" w:rsidP="00A01FDE">
      <w:pPr>
        <w:jc w:val="both"/>
        <w:rPr>
          <w:rFonts w:ascii="Book Antiqua" w:hAnsi="Book Antiqua"/>
          <w:i/>
          <w:lang w:val="es-ES_tradnl"/>
        </w:rPr>
      </w:pPr>
    </w:p>
    <w:p w14:paraId="5511543D" w14:textId="77777777" w:rsidR="00967612" w:rsidRPr="00CD00DF" w:rsidRDefault="00967612" w:rsidP="00967612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967612" w:rsidRPr="00CD00DF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C33416F" w14:textId="65C31893" w:rsidR="003B2A33" w:rsidRPr="00FC05B9" w:rsidRDefault="003B2A33" w:rsidP="003B2A33">
      <w:pPr>
        <w:pStyle w:val="Prrafodelista"/>
        <w:autoSpaceDE w:val="0"/>
        <w:autoSpaceDN w:val="0"/>
        <w:adjustRightInd w:val="0"/>
        <w:spacing w:line="480" w:lineRule="auto"/>
        <w:ind w:left="0" w:firstLine="540"/>
        <w:jc w:val="both"/>
        <w:rPr>
          <w:rFonts w:ascii="Book Antiqua" w:hAnsi="Book Antiqua" w:cs="Book Antiqua"/>
          <w:b/>
          <w:bCs/>
          <w:color w:val="000000"/>
          <w:lang w:val="es-ES"/>
        </w:rPr>
      </w:pPr>
      <w:r w:rsidRPr="00FC05B9">
        <w:rPr>
          <w:rFonts w:ascii="Book Antiqua" w:hAnsi="Book Antiqua" w:cs="Book Antiqua"/>
          <w:color w:val="000000"/>
          <w:lang w:val="es-ES"/>
        </w:rPr>
        <w:t xml:space="preserve">Sección 1.- Se requiere a la </w:t>
      </w:r>
      <w:r w:rsidRPr="00FC05B9">
        <w:rPr>
          <w:rFonts w:ascii="Book Antiqua" w:hAnsi="Book Antiqua" w:cs="Times-Roman"/>
          <w:color w:val="000000"/>
          <w:lang w:val="es-ES"/>
        </w:rPr>
        <w:t xml:space="preserve">Oficina de Turismo del Departamento de Desarrollo Económico y Comercio del Gobierno de Puerto Rico a desarrollar planes de mercadeo, </w:t>
      </w:r>
      <w:r w:rsidRPr="00162C66">
        <w:rPr>
          <w:rFonts w:ascii="Book Antiqua" w:hAnsi="Book Antiqua" w:cs="Book Antiqua"/>
          <w:color w:val="000000"/>
          <w:lang w:val="es-PR"/>
        </w:rPr>
        <w:t xml:space="preserve">promoción y apoyo a los municipios que comprenden el Distrito </w:t>
      </w:r>
      <w:r w:rsidR="00212C73">
        <w:rPr>
          <w:rFonts w:ascii="Book Antiqua" w:hAnsi="Book Antiqua" w:cs="Book Antiqua"/>
          <w:color w:val="000000"/>
          <w:lang w:val="es-PR"/>
        </w:rPr>
        <w:t>número 34,</w:t>
      </w:r>
      <w:r w:rsidRPr="00162C66">
        <w:rPr>
          <w:rFonts w:ascii="Book Antiqua" w:hAnsi="Book Antiqua" w:cs="Book Antiqua"/>
          <w:color w:val="000000"/>
          <w:lang w:val="es-PR"/>
        </w:rPr>
        <w:t xml:space="preserve"> entiéndase, </w:t>
      </w:r>
      <w:r w:rsidR="00212C73">
        <w:rPr>
          <w:rFonts w:ascii="Book Antiqua" w:hAnsi="Book Antiqua" w:cs="Times-Roman"/>
          <w:color w:val="000000"/>
          <w:lang w:val="es-ES"/>
        </w:rPr>
        <w:t>Yabucoa, Maunabo, Patillas y San Lorenzo</w:t>
      </w:r>
      <w:r w:rsidRPr="00FC05B9">
        <w:rPr>
          <w:rFonts w:ascii="Book Antiqua" w:hAnsi="Book Antiqua" w:cs="Times-Roman"/>
          <w:color w:val="000000"/>
          <w:lang w:val="es-ES"/>
        </w:rPr>
        <w:t>, con sus respectivos departamentos de turismo municipales.</w:t>
      </w:r>
    </w:p>
    <w:p w14:paraId="35621711" w14:textId="77777777" w:rsidR="003B2A33" w:rsidRPr="00FC05B9" w:rsidRDefault="003B2A33" w:rsidP="003B2A33">
      <w:pPr>
        <w:pStyle w:val="Prrafodelista"/>
        <w:autoSpaceDE w:val="0"/>
        <w:autoSpaceDN w:val="0"/>
        <w:adjustRightInd w:val="0"/>
        <w:spacing w:line="480" w:lineRule="auto"/>
        <w:ind w:left="0" w:firstLine="540"/>
        <w:jc w:val="both"/>
        <w:rPr>
          <w:rFonts w:ascii="Book Antiqua" w:hAnsi="Book Antiqua" w:cs="Times-Roman"/>
          <w:color w:val="000000"/>
          <w:lang w:val="es-ES"/>
        </w:rPr>
      </w:pPr>
      <w:r w:rsidRPr="00FC05B9">
        <w:rPr>
          <w:rFonts w:ascii="Book Antiqua" w:hAnsi="Book Antiqua" w:cs="Times-Roman"/>
          <w:color w:val="000000"/>
          <w:lang w:val="es-ES"/>
        </w:rPr>
        <w:lastRenderedPageBreak/>
        <w:t xml:space="preserve">En aquellos municipios donde no existan oficinas de turismo, la </w:t>
      </w:r>
      <w:r w:rsidRPr="00162C66">
        <w:rPr>
          <w:rFonts w:ascii="Book Antiqua" w:hAnsi="Book Antiqua" w:cs="Book Antiqua"/>
          <w:color w:val="000000"/>
          <w:lang w:val="es-PR"/>
        </w:rPr>
        <w:t>Oficina de Turismo del Departamento de Desarrollo Económico y Comercio</w:t>
      </w:r>
      <w:r w:rsidRPr="00FC05B9">
        <w:rPr>
          <w:rFonts w:ascii="Book Antiqua" w:hAnsi="Book Antiqua" w:cs="Times-Roman"/>
          <w:color w:val="000000"/>
          <w:lang w:val="es-ES"/>
        </w:rPr>
        <w:t xml:space="preserve"> proporcionará asistencia técnica y estratégica para su creación, desarrollo y planificación de proyectos turísticos. </w:t>
      </w:r>
    </w:p>
    <w:p w14:paraId="0F1BB58E" w14:textId="77777777" w:rsidR="003B2A33" w:rsidRPr="00FC05B9" w:rsidRDefault="003B2A33" w:rsidP="003B2A33">
      <w:pPr>
        <w:pStyle w:val="Prrafodelista"/>
        <w:autoSpaceDE w:val="0"/>
        <w:autoSpaceDN w:val="0"/>
        <w:adjustRightInd w:val="0"/>
        <w:spacing w:line="480" w:lineRule="auto"/>
        <w:ind w:left="0" w:firstLine="540"/>
        <w:jc w:val="both"/>
        <w:rPr>
          <w:rFonts w:ascii="Book Antiqua" w:hAnsi="Book Antiqua" w:cs="Times-Roman"/>
          <w:color w:val="000000"/>
          <w:lang w:val="es-ES"/>
        </w:rPr>
      </w:pPr>
      <w:r w:rsidRPr="00FC05B9">
        <w:rPr>
          <w:rFonts w:ascii="Book Antiqua" w:hAnsi="Book Antiqua" w:cs="Times-Roman"/>
          <w:color w:val="000000"/>
          <w:lang w:val="es-ES"/>
        </w:rPr>
        <w:t>La promoción de estas iniciativas se realizará a través de redes sociales, radio, televisión, plataformas digitales, muelles y aeropuertos, garantizando un alcance amplio y efectivo.</w:t>
      </w:r>
    </w:p>
    <w:p w14:paraId="3510BBEA" w14:textId="7D308DF0" w:rsidR="003B2A33" w:rsidRPr="00FC05B9" w:rsidRDefault="003B2A33" w:rsidP="003B2A33">
      <w:pPr>
        <w:pStyle w:val="Prrafodelista"/>
        <w:autoSpaceDE w:val="0"/>
        <w:autoSpaceDN w:val="0"/>
        <w:adjustRightInd w:val="0"/>
        <w:spacing w:line="480" w:lineRule="auto"/>
        <w:ind w:left="0" w:firstLine="540"/>
        <w:jc w:val="both"/>
        <w:rPr>
          <w:rFonts w:ascii="Book Antiqua" w:hAnsi="Book Antiqua" w:cs="Book Antiqua"/>
          <w:color w:val="000000"/>
          <w:lang w:val="es-ES"/>
        </w:rPr>
      </w:pPr>
      <w:r w:rsidRPr="00FC05B9">
        <w:rPr>
          <w:rFonts w:ascii="Book Antiqua" w:hAnsi="Book Antiqua" w:cs="Book Antiqua"/>
          <w:b/>
          <w:bCs/>
          <w:color w:val="000000"/>
          <w:lang w:val="es-ES"/>
        </w:rPr>
        <w:tab/>
      </w:r>
      <w:r w:rsidRPr="00FC05B9">
        <w:rPr>
          <w:rFonts w:ascii="Book Antiqua" w:hAnsi="Book Antiqua" w:cs="Book Antiqua"/>
          <w:color w:val="000000"/>
          <w:lang w:val="es-ES"/>
        </w:rPr>
        <w:t xml:space="preserve">Sección 2.- La Oficina de Turismo del Departamento de Desarrollo Económico y Comercio del Gobierno de Puerto Rico </w:t>
      </w:r>
      <w:r w:rsidRPr="00FC05B9">
        <w:rPr>
          <w:rFonts w:ascii="Book Antiqua" w:hAnsi="Book Antiqua" w:cs="Times-Roman"/>
          <w:color w:val="000000"/>
          <w:lang w:val="es-ES"/>
        </w:rPr>
        <w:t>presentará</w:t>
      </w:r>
      <w:r w:rsidR="006052DB">
        <w:rPr>
          <w:rFonts w:ascii="Book Antiqua" w:hAnsi="Book Antiqua" w:cs="Times-Roman"/>
          <w:color w:val="000000"/>
          <w:lang w:val="es-ES"/>
        </w:rPr>
        <w:t xml:space="preserve"> un </w:t>
      </w:r>
      <w:r w:rsidRPr="00FC05B9">
        <w:rPr>
          <w:rFonts w:ascii="Book Antiqua" w:hAnsi="Book Antiqua" w:cs="Times-Roman"/>
          <w:color w:val="000000"/>
          <w:lang w:val="es-ES"/>
        </w:rPr>
        <w:t xml:space="preserve">informe </w:t>
      </w:r>
      <w:r w:rsidR="00212C73">
        <w:rPr>
          <w:rFonts w:ascii="Book Antiqua" w:hAnsi="Book Antiqua" w:cs="Times-Roman"/>
          <w:color w:val="000000"/>
          <w:lang w:val="es-ES"/>
        </w:rPr>
        <w:t>anual</w:t>
      </w:r>
      <w:r w:rsidRPr="00FC05B9">
        <w:rPr>
          <w:rFonts w:ascii="Book Antiqua" w:hAnsi="Book Antiqua" w:cs="Times-Roman"/>
          <w:color w:val="000000"/>
          <w:lang w:val="es-ES"/>
        </w:rPr>
        <w:t xml:space="preserve"> ante </w:t>
      </w:r>
      <w:r w:rsidR="00212C73">
        <w:rPr>
          <w:rFonts w:ascii="Book Antiqua" w:hAnsi="Book Antiqua" w:cs="Times-Roman"/>
          <w:color w:val="000000"/>
          <w:lang w:val="es-ES"/>
        </w:rPr>
        <w:t>la Cámara de Representantes</w:t>
      </w:r>
      <w:r w:rsidRPr="00FC05B9">
        <w:rPr>
          <w:rFonts w:ascii="Book Antiqua" w:hAnsi="Book Antiqua" w:cs="Times-Roman"/>
          <w:color w:val="000000"/>
          <w:lang w:val="es-ES"/>
        </w:rPr>
        <w:t xml:space="preserve"> de Puerto Rico sobre el progreso y resultados de las estrategias implementadas bajo esta Resolución Conjunta.</w:t>
      </w:r>
    </w:p>
    <w:p w14:paraId="7800E44C" w14:textId="4DABC698" w:rsidR="002C0760" w:rsidRPr="006052DB" w:rsidRDefault="003B2A33" w:rsidP="006052DB">
      <w:pPr>
        <w:pStyle w:val="Prrafodelista"/>
        <w:autoSpaceDE w:val="0"/>
        <w:autoSpaceDN w:val="0"/>
        <w:adjustRightInd w:val="0"/>
        <w:spacing w:line="480" w:lineRule="auto"/>
        <w:ind w:left="0" w:firstLine="540"/>
        <w:jc w:val="both"/>
        <w:rPr>
          <w:rFonts w:ascii="Book Antiqua" w:hAnsi="Book Antiqua" w:cs="Book Antiqua"/>
          <w:color w:val="000000"/>
          <w:lang w:val="es-ES"/>
        </w:rPr>
      </w:pPr>
      <w:r w:rsidRPr="00FC05B9">
        <w:rPr>
          <w:rFonts w:ascii="Book Antiqua" w:hAnsi="Book Antiqua" w:cs="Times-Roman"/>
          <w:color w:val="000000"/>
          <w:lang w:val="es-ES"/>
        </w:rPr>
        <w:t>Sección 3.- Esta Resolución entrará en vigor inmediatamente después de su aprobación.</w:t>
      </w:r>
    </w:p>
    <w:sectPr w:rsidR="002C0760" w:rsidRPr="006052DB" w:rsidSect="003B2A33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291F7" w14:textId="77777777" w:rsidR="00824398" w:rsidRDefault="00824398">
      <w:r>
        <w:separator/>
      </w:r>
    </w:p>
  </w:endnote>
  <w:endnote w:type="continuationSeparator" w:id="0">
    <w:p w14:paraId="05AAC1EC" w14:textId="77777777" w:rsidR="00824398" w:rsidRDefault="00824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D0A55" w14:textId="77777777" w:rsidR="00824398" w:rsidRDefault="00824398">
      <w:r>
        <w:separator/>
      </w:r>
    </w:p>
  </w:footnote>
  <w:footnote w:type="continuationSeparator" w:id="0">
    <w:p w14:paraId="71FB6CCB" w14:textId="77777777" w:rsidR="00824398" w:rsidRDefault="00824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C97D0" w14:textId="77777777" w:rsidR="001D5452" w:rsidRDefault="001D5452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AC1C2F">
      <w:rPr>
        <w:rStyle w:val="Nmerodepgina"/>
        <w:noProof/>
      </w:rPr>
      <w:t>6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98A46" w14:textId="77777777" w:rsidR="001D5452" w:rsidRPr="004F0848" w:rsidRDefault="001D5452" w:rsidP="004F0848">
    <w:pPr>
      <w:pStyle w:val="Encabezado"/>
      <w:jc w:val="center"/>
      <w:rPr>
        <w:rFonts w:ascii="Book Antiqua" w:hAnsi="Book Antiqua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C86F61"/>
    <w:multiLevelType w:val="hybridMultilevel"/>
    <w:tmpl w:val="1BCA8544"/>
    <w:lvl w:ilvl="0" w:tplc="6E4CE25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509224699">
    <w:abstractNumId w:val="0"/>
  </w:num>
  <w:num w:numId="2" w16cid:durableId="422454337">
    <w:abstractNumId w:val="1"/>
  </w:num>
  <w:num w:numId="3" w16cid:durableId="134832010">
    <w:abstractNumId w:val="5"/>
  </w:num>
  <w:num w:numId="4" w16cid:durableId="1949849305">
    <w:abstractNumId w:val="7"/>
  </w:num>
  <w:num w:numId="5" w16cid:durableId="36977047">
    <w:abstractNumId w:val="3"/>
  </w:num>
  <w:num w:numId="6" w16cid:durableId="489710415">
    <w:abstractNumId w:val="4"/>
  </w:num>
  <w:num w:numId="7" w16cid:durableId="220019746">
    <w:abstractNumId w:val="6"/>
  </w:num>
  <w:num w:numId="8" w16cid:durableId="2031563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143A5"/>
    <w:rsid w:val="00022FF0"/>
    <w:rsid w:val="000237A2"/>
    <w:rsid w:val="00025D58"/>
    <w:rsid w:val="000837AE"/>
    <w:rsid w:val="00083C58"/>
    <w:rsid w:val="0008580E"/>
    <w:rsid w:val="000B02E8"/>
    <w:rsid w:val="000D4EA4"/>
    <w:rsid w:val="000D5FD8"/>
    <w:rsid w:val="000F6D0C"/>
    <w:rsid w:val="00117687"/>
    <w:rsid w:val="00117CF1"/>
    <w:rsid w:val="0012023A"/>
    <w:rsid w:val="001341B3"/>
    <w:rsid w:val="00144164"/>
    <w:rsid w:val="00162236"/>
    <w:rsid w:val="00172E90"/>
    <w:rsid w:val="001747A8"/>
    <w:rsid w:val="00187C1A"/>
    <w:rsid w:val="00191F50"/>
    <w:rsid w:val="00192A08"/>
    <w:rsid w:val="001C5D78"/>
    <w:rsid w:val="001D5452"/>
    <w:rsid w:val="001E3EF2"/>
    <w:rsid w:val="001E67FD"/>
    <w:rsid w:val="001F2CD2"/>
    <w:rsid w:val="001F5565"/>
    <w:rsid w:val="00212C73"/>
    <w:rsid w:val="00213027"/>
    <w:rsid w:val="00222686"/>
    <w:rsid w:val="002372D6"/>
    <w:rsid w:val="002755A4"/>
    <w:rsid w:val="0028150C"/>
    <w:rsid w:val="002901E8"/>
    <w:rsid w:val="002967D1"/>
    <w:rsid w:val="00297988"/>
    <w:rsid w:val="002A6691"/>
    <w:rsid w:val="002C0760"/>
    <w:rsid w:val="002E54D6"/>
    <w:rsid w:val="002E6E00"/>
    <w:rsid w:val="00332A69"/>
    <w:rsid w:val="00332DB1"/>
    <w:rsid w:val="00333668"/>
    <w:rsid w:val="0033527B"/>
    <w:rsid w:val="00352661"/>
    <w:rsid w:val="003724FD"/>
    <w:rsid w:val="00374A16"/>
    <w:rsid w:val="00377579"/>
    <w:rsid w:val="0038034F"/>
    <w:rsid w:val="00382204"/>
    <w:rsid w:val="003920F4"/>
    <w:rsid w:val="003A3C57"/>
    <w:rsid w:val="003A4CD5"/>
    <w:rsid w:val="003B1B37"/>
    <w:rsid w:val="003B2A33"/>
    <w:rsid w:val="003E154A"/>
    <w:rsid w:val="003E2B61"/>
    <w:rsid w:val="003F1E33"/>
    <w:rsid w:val="003F771C"/>
    <w:rsid w:val="00403A97"/>
    <w:rsid w:val="0040571D"/>
    <w:rsid w:val="00407F47"/>
    <w:rsid w:val="004134DB"/>
    <w:rsid w:val="004352D0"/>
    <w:rsid w:val="004440CB"/>
    <w:rsid w:val="00450C11"/>
    <w:rsid w:val="00467A2E"/>
    <w:rsid w:val="00471E2B"/>
    <w:rsid w:val="00473422"/>
    <w:rsid w:val="00473CD3"/>
    <w:rsid w:val="004853A8"/>
    <w:rsid w:val="00486CB1"/>
    <w:rsid w:val="004A2D5E"/>
    <w:rsid w:val="004B141C"/>
    <w:rsid w:val="004B5BA9"/>
    <w:rsid w:val="004C4133"/>
    <w:rsid w:val="004E0AF2"/>
    <w:rsid w:val="004F0848"/>
    <w:rsid w:val="004F36CC"/>
    <w:rsid w:val="004F6513"/>
    <w:rsid w:val="00505B4A"/>
    <w:rsid w:val="00510943"/>
    <w:rsid w:val="00531E0D"/>
    <w:rsid w:val="005365A2"/>
    <w:rsid w:val="00542612"/>
    <w:rsid w:val="0054359C"/>
    <w:rsid w:val="00543CB2"/>
    <w:rsid w:val="00547117"/>
    <w:rsid w:val="00560695"/>
    <w:rsid w:val="005653DE"/>
    <w:rsid w:val="00565681"/>
    <w:rsid w:val="00580588"/>
    <w:rsid w:val="00585D98"/>
    <w:rsid w:val="005A0445"/>
    <w:rsid w:val="005A1554"/>
    <w:rsid w:val="005A2A11"/>
    <w:rsid w:val="005C52BF"/>
    <w:rsid w:val="005D6020"/>
    <w:rsid w:val="005D6D58"/>
    <w:rsid w:val="006052DB"/>
    <w:rsid w:val="0061222D"/>
    <w:rsid w:val="00634C61"/>
    <w:rsid w:val="00637D53"/>
    <w:rsid w:val="00656A5D"/>
    <w:rsid w:val="00665139"/>
    <w:rsid w:val="00665661"/>
    <w:rsid w:val="00665BBD"/>
    <w:rsid w:val="00672C3F"/>
    <w:rsid w:val="00676894"/>
    <w:rsid w:val="0068219D"/>
    <w:rsid w:val="00686E92"/>
    <w:rsid w:val="0069334D"/>
    <w:rsid w:val="006A1EF0"/>
    <w:rsid w:val="006A430E"/>
    <w:rsid w:val="006B36D1"/>
    <w:rsid w:val="006C617E"/>
    <w:rsid w:val="00707035"/>
    <w:rsid w:val="0070763D"/>
    <w:rsid w:val="00721932"/>
    <w:rsid w:val="007221A0"/>
    <w:rsid w:val="007257A2"/>
    <w:rsid w:val="00735DBC"/>
    <w:rsid w:val="007373D5"/>
    <w:rsid w:val="00745CEC"/>
    <w:rsid w:val="0074707F"/>
    <w:rsid w:val="0075415D"/>
    <w:rsid w:val="00754D36"/>
    <w:rsid w:val="00776CC9"/>
    <w:rsid w:val="0077733D"/>
    <w:rsid w:val="007A2CBA"/>
    <w:rsid w:val="007A3943"/>
    <w:rsid w:val="007A41AF"/>
    <w:rsid w:val="007D6CF1"/>
    <w:rsid w:val="007E035F"/>
    <w:rsid w:val="007F0DAF"/>
    <w:rsid w:val="007F6FF1"/>
    <w:rsid w:val="00802CFF"/>
    <w:rsid w:val="00814D64"/>
    <w:rsid w:val="00824398"/>
    <w:rsid w:val="008243BA"/>
    <w:rsid w:val="0083195D"/>
    <w:rsid w:val="00835E09"/>
    <w:rsid w:val="008565CB"/>
    <w:rsid w:val="00860610"/>
    <w:rsid w:val="00867FC5"/>
    <w:rsid w:val="0087199D"/>
    <w:rsid w:val="00874DFC"/>
    <w:rsid w:val="00890D5E"/>
    <w:rsid w:val="008A00E8"/>
    <w:rsid w:val="008B6928"/>
    <w:rsid w:val="008D29EF"/>
    <w:rsid w:val="008E2C1E"/>
    <w:rsid w:val="008E605C"/>
    <w:rsid w:val="00901C46"/>
    <w:rsid w:val="0090426C"/>
    <w:rsid w:val="00912CC3"/>
    <w:rsid w:val="00921FB0"/>
    <w:rsid w:val="009278E9"/>
    <w:rsid w:val="009565D6"/>
    <w:rsid w:val="00962824"/>
    <w:rsid w:val="00967612"/>
    <w:rsid w:val="00970CD6"/>
    <w:rsid w:val="009816B3"/>
    <w:rsid w:val="00983899"/>
    <w:rsid w:val="00985925"/>
    <w:rsid w:val="009905C7"/>
    <w:rsid w:val="009959C1"/>
    <w:rsid w:val="009A04E7"/>
    <w:rsid w:val="009A6BB9"/>
    <w:rsid w:val="009B0CD7"/>
    <w:rsid w:val="009C3A71"/>
    <w:rsid w:val="009C5CC4"/>
    <w:rsid w:val="009D57E6"/>
    <w:rsid w:val="009E15A6"/>
    <w:rsid w:val="009E2241"/>
    <w:rsid w:val="009F3011"/>
    <w:rsid w:val="009F6DDD"/>
    <w:rsid w:val="00A01FDE"/>
    <w:rsid w:val="00A16669"/>
    <w:rsid w:val="00A3000E"/>
    <w:rsid w:val="00A368E5"/>
    <w:rsid w:val="00A43EFA"/>
    <w:rsid w:val="00A53316"/>
    <w:rsid w:val="00A647E8"/>
    <w:rsid w:val="00A72A3D"/>
    <w:rsid w:val="00A75D60"/>
    <w:rsid w:val="00A8033F"/>
    <w:rsid w:val="00A87231"/>
    <w:rsid w:val="00A9070D"/>
    <w:rsid w:val="00A93667"/>
    <w:rsid w:val="00AA1212"/>
    <w:rsid w:val="00AB6BD9"/>
    <w:rsid w:val="00AC1C2F"/>
    <w:rsid w:val="00AC2DA6"/>
    <w:rsid w:val="00AC6F85"/>
    <w:rsid w:val="00AF5D1D"/>
    <w:rsid w:val="00B22A4E"/>
    <w:rsid w:val="00B3481F"/>
    <w:rsid w:val="00B4145D"/>
    <w:rsid w:val="00B739C8"/>
    <w:rsid w:val="00B83364"/>
    <w:rsid w:val="00B97B80"/>
    <w:rsid w:val="00BC00C8"/>
    <w:rsid w:val="00BC1730"/>
    <w:rsid w:val="00BC26D6"/>
    <w:rsid w:val="00BC2FCC"/>
    <w:rsid w:val="00BC3856"/>
    <w:rsid w:val="00BC5847"/>
    <w:rsid w:val="00BC5D7F"/>
    <w:rsid w:val="00BC6657"/>
    <w:rsid w:val="00BD0EE1"/>
    <w:rsid w:val="00BD43BA"/>
    <w:rsid w:val="00BF4B16"/>
    <w:rsid w:val="00C24246"/>
    <w:rsid w:val="00C341C1"/>
    <w:rsid w:val="00C34CF5"/>
    <w:rsid w:val="00C47860"/>
    <w:rsid w:val="00C55921"/>
    <w:rsid w:val="00C76C1B"/>
    <w:rsid w:val="00CA6677"/>
    <w:rsid w:val="00CB18A7"/>
    <w:rsid w:val="00CB22F2"/>
    <w:rsid w:val="00CD00DF"/>
    <w:rsid w:val="00CD1AB8"/>
    <w:rsid w:val="00CD3721"/>
    <w:rsid w:val="00CE1C8B"/>
    <w:rsid w:val="00CE3DBD"/>
    <w:rsid w:val="00CE62ED"/>
    <w:rsid w:val="00CF50DF"/>
    <w:rsid w:val="00D0034A"/>
    <w:rsid w:val="00D10D23"/>
    <w:rsid w:val="00D155FE"/>
    <w:rsid w:val="00D2738A"/>
    <w:rsid w:val="00D27BF1"/>
    <w:rsid w:val="00D34C21"/>
    <w:rsid w:val="00D412B1"/>
    <w:rsid w:val="00D43B16"/>
    <w:rsid w:val="00D47681"/>
    <w:rsid w:val="00D57544"/>
    <w:rsid w:val="00D613DC"/>
    <w:rsid w:val="00D71038"/>
    <w:rsid w:val="00D812B9"/>
    <w:rsid w:val="00D83769"/>
    <w:rsid w:val="00D95C43"/>
    <w:rsid w:val="00DB1DA7"/>
    <w:rsid w:val="00DB36D3"/>
    <w:rsid w:val="00DB63C4"/>
    <w:rsid w:val="00DC11C1"/>
    <w:rsid w:val="00DC2DF7"/>
    <w:rsid w:val="00DD5F56"/>
    <w:rsid w:val="00DD61CD"/>
    <w:rsid w:val="00DD6356"/>
    <w:rsid w:val="00DE3C91"/>
    <w:rsid w:val="00DE75C1"/>
    <w:rsid w:val="00DF7226"/>
    <w:rsid w:val="00E03084"/>
    <w:rsid w:val="00E05D7A"/>
    <w:rsid w:val="00E26C31"/>
    <w:rsid w:val="00E5125A"/>
    <w:rsid w:val="00E60B3A"/>
    <w:rsid w:val="00E805DA"/>
    <w:rsid w:val="00E81827"/>
    <w:rsid w:val="00E92D70"/>
    <w:rsid w:val="00EB436E"/>
    <w:rsid w:val="00EC01BE"/>
    <w:rsid w:val="00EC4274"/>
    <w:rsid w:val="00EE39D2"/>
    <w:rsid w:val="00EF44A5"/>
    <w:rsid w:val="00F04F20"/>
    <w:rsid w:val="00F11759"/>
    <w:rsid w:val="00F3646E"/>
    <w:rsid w:val="00F46137"/>
    <w:rsid w:val="00F55C58"/>
    <w:rsid w:val="00F575F5"/>
    <w:rsid w:val="00F62FB7"/>
    <w:rsid w:val="00F64335"/>
    <w:rsid w:val="00F666FA"/>
    <w:rsid w:val="00F818CA"/>
    <w:rsid w:val="00F90A97"/>
    <w:rsid w:val="00FA35F7"/>
    <w:rsid w:val="00FA3A4C"/>
    <w:rsid w:val="00FC47E7"/>
    <w:rsid w:val="00FC5E9B"/>
    <w:rsid w:val="00FE0024"/>
    <w:rsid w:val="00FE5722"/>
    <w:rsid w:val="00FE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4A4CA01"/>
  <w14:defaultImageDpi w14:val="300"/>
  <w15:chartTrackingRefBased/>
  <w15:docId w15:val="{A04C634A-37B0-4584-B319-6656C9F5A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link w:val="TextodegloboC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TextodegloboCar">
    <w:name w:val="Texto de globo Car"/>
    <w:link w:val="Textodeglobo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A72A3D"/>
    <w:rPr>
      <w:rFonts w:ascii="Courier New" w:hAnsi="Courier New" w:cs="Courier New"/>
    </w:rPr>
  </w:style>
  <w:style w:type="character" w:customStyle="1" w:styleId="Ttulo4Car">
    <w:name w:val="Título 4 Car"/>
    <w:link w:val="Ttulo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2Car">
    <w:name w:val="Título 2 Car"/>
    <w:link w:val="Ttulo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ipervnculo">
    <w:name w:val="Hyperlink"/>
    <w:uiPriority w:val="99"/>
    <w:unhideWhenUsed/>
    <w:rsid w:val="0069334D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1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1</TotalTime>
  <Pages>3</Pages>
  <Words>712</Words>
  <Characters>4344</Characters>
  <Application>Microsoft Office Word</Application>
  <DocSecurity>0</DocSecurity>
  <Lines>91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RCC Parque Municipal de Patillas</vt:lpstr>
    </vt:vector>
  </TitlesOfParts>
  <Company> </Company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RCC Parque Municipal de Patillas</dc:title>
  <dc:subject/>
  <dc:creator>TReyes</dc:creator>
  <cp:keywords/>
  <cp:lastModifiedBy>Rocío Alayón Morell</cp:lastModifiedBy>
  <cp:revision>4</cp:revision>
  <cp:lastPrinted>2026-02-17T14:11:00Z</cp:lastPrinted>
  <dcterms:created xsi:type="dcterms:W3CDTF">2026-02-17T16:00:00Z</dcterms:created>
  <dcterms:modified xsi:type="dcterms:W3CDTF">2026-02-17T22:31:00Z</dcterms:modified>
</cp:coreProperties>
</file>