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AAF80" w14:textId="5D3B8EA6" w:rsidR="004E5479" w:rsidRPr="004E5479" w:rsidRDefault="004E5479" w:rsidP="003F7661">
      <w:pPr>
        <w:jc w:val="center"/>
        <w:rPr>
          <w:rFonts w:ascii="Book Antiqua" w:eastAsiaTheme="minorHAnsi" w:hAnsi="Book Antiqua"/>
          <w:kern w:val="0"/>
          <w:sz w:val="28"/>
          <w:szCs w:val="28"/>
          <w:lang w:val="es-ES_tradnl"/>
          <w14:ligatures w14:val="none"/>
        </w:rPr>
      </w:pPr>
      <w:r w:rsidRPr="004E5479">
        <w:rPr>
          <w:rFonts w:ascii="Book Antiqua" w:eastAsiaTheme="minorHAnsi" w:hAnsi="Book Antiqua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6CAB97AA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kern w:val="0"/>
          <w:szCs w:val="20"/>
          <w:lang w:val="es-ES_tradnl"/>
          <w14:ligatures w14:val="none"/>
        </w:rPr>
      </w:pPr>
    </w:p>
    <w:p w14:paraId="0DE6509E" w14:textId="77777777" w:rsidR="004E5479" w:rsidRPr="004E5479" w:rsidRDefault="004E5479" w:rsidP="004E5479">
      <w:pPr>
        <w:tabs>
          <w:tab w:val="left" w:pos="720"/>
          <w:tab w:val="right" w:pos="7776"/>
          <w:tab w:val="left" w:pos="7848"/>
        </w:tabs>
        <w:spacing w:after="0" w:line="240" w:lineRule="auto"/>
        <w:contextualSpacing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4E547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20ma. Asamblea</w:t>
      </w:r>
      <w:r w:rsidRPr="004E547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 xml:space="preserve">                                                                                     3era. Sesión</w:t>
      </w:r>
    </w:p>
    <w:p w14:paraId="57AF7A9D" w14:textId="77777777" w:rsidR="004E5479" w:rsidRPr="004E5479" w:rsidRDefault="004E5479" w:rsidP="004E5479">
      <w:pPr>
        <w:tabs>
          <w:tab w:val="left" w:pos="480"/>
          <w:tab w:val="left" w:pos="648"/>
          <w:tab w:val="right" w:pos="7776"/>
          <w:tab w:val="left" w:pos="7848"/>
        </w:tabs>
        <w:spacing w:after="0" w:line="240" w:lineRule="auto"/>
        <w:contextualSpacing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4E547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 xml:space="preserve">  Legislativa</w:t>
      </w:r>
      <w:r w:rsidRPr="004E547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 xml:space="preserve">                                                                                        Ordinaria</w:t>
      </w:r>
    </w:p>
    <w:p w14:paraId="01FFC23D" w14:textId="77777777" w:rsid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kern w:val="0"/>
          <w:sz w:val="22"/>
          <w:szCs w:val="22"/>
          <w:lang w:val="es-ES_tradnl"/>
          <w14:ligatures w14:val="none"/>
        </w:rPr>
      </w:pPr>
    </w:p>
    <w:p w14:paraId="14789718" w14:textId="77777777" w:rsidR="00F022F0" w:rsidRDefault="00F022F0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kern w:val="0"/>
          <w:sz w:val="22"/>
          <w:szCs w:val="22"/>
          <w:lang w:val="es-ES_tradnl"/>
          <w14:ligatures w14:val="none"/>
        </w:rPr>
      </w:pPr>
    </w:p>
    <w:p w14:paraId="1FD36BA0" w14:textId="77777777" w:rsidR="00F022F0" w:rsidRPr="004E5479" w:rsidRDefault="00F022F0" w:rsidP="00F022F0">
      <w:pPr>
        <w:spacing w:after="0" w:line="240" w:lineRule="auto"/>
        <w:contextualSpacing/>
        <w:rPr>
          <w:rFonts w:ascii="Book Antiqua" w:eastAsiaTheme="minorHAnsi" w:hAnsi="Book Antiqua"/>
          <w:kern w:val="0"/>
          <w:sz w:val="22"/>
          <w:szCs w:val="22"/>
          <w:lang w:val="es-ES_tradnl"/>
          <w14:ligatures w14:val="none"/>
        </w:rPr>
      </w:pPr>
    </w:p>
    <w:p w14:paraId="4BCB5289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b/>
          <w:kern w:val="0"/>
          <w:sz w:val="36"/>
          <w:szCs w:val="22"/>
          <w:lang w:val="es-ES_tradnl"/>
          <w14:ligatures w14:val="none"/>
        </w:rPr>
      </w:pPr>
      <w:r w:rsidRPr="004E5479">
        <w:rPr>
          <w:rFonts w:ascii="Book Antiqua" w:eastAsiaTheme="minorHAnsi" w:hAnsi="Book Antiqua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522A2A56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b/>
          <w:kern w:val="0"/>
          <w:sz w:val="36"/>
          <w:szCs w:val="22"/>
          <w:lang w:val="es-ES_tradnl"/>
          <w14:ligatures w14:val="none"/>
        </w:rPr>
      </w:pPr>
    </w:p>
    <w:p w14:paraId="36A70A8C" w14:textId="30B3C91C" w:rsidR="004E5479" w:rsidRPr="004E5479" w:rsidRDefault="006D33D7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b/>
          <w:kern w:val="0"/>
          <w:sz w:val="52"/>
          <w:szCs w:val="52"/>
          <w:lang w:val="es-ES_tradnl"/>
          <w14:ligatures w14:val="none"/>
        </w:rPr>
      </w:pPr>
      <w:r>
        <w:rPr>
          <w:rFonts w:ascii="Book Antiqua" w:eastAsiaTheme="minorHAnsi" w:hAnsi="Book Antiqua"/>
          <w:b/>
          <w:kern w:val="0"/>
          <w:sz w:val="52"/>
          <w:szCs w:val="52"/>
          <w:lang w:val="es-ES_tradnl"/>
          <w14:ligatures w14:val="none"/>
        </w:rPr>
        <w:t>R</w:t>
      </w:r>
      <w:r w:rsidR="004E5479" w:rsidRPr="004E5479">
        <w:rPr>
          <w:rFonts w:ascii="Book Antiqua" w:eastAsiaTheme="minorHAnsi" w:hAnsi="Book Antiqua"/>
          <w:b/>
          <w:kern w:val="0"/>
          <w:sz w:val="52"/>
          <w:szCs w:val="52"/>
          <w:lang w:val="es-ES_tradnl"/>
          <w14:ligatures w14:val="none"/>
        </w:rPr>
        <w:t xml:space="preserve">. </w:t>
      </w:r>
      <w:r>
        <w:rPr>
          <w:rFonts w:ascii="Book Antiqua" w:eastAsiaTheme="minorHAnsi" w:hAnsi="Book Antiqua"/>
          <w:b/>
          <w:kern w:val="0"/>
          <w:sz w:val="52"/>
          <w:szCs w:val="52"/>
          <w:lang w:val="es-ES_tradnl"/>
          <w14:ligatures w14:val="none"/>
        </w:rPr>
        <w:t xml:space="preserve">C. </w:t>
      </w:r>
      <w:r w:rsidR="004E5479" w:rsidRPr="004E5479">
        <w:rPr>
          <w:rFonts w:ascii="Book Antiqua" w:eastAsiaTheme="minorHAnsi" w:hAnsi="Book Antiqua"/>
          <w:b/>
          <w:kern w:val="0"/>
          <w:sz w:val="52"/>
          <w:szCs w:val="52"/>
          <w:lang w:val="es-ES_tradnl"/>
          <w14:ligatures w14:val="none"/>
        </w:rPr>
        <w:t xml:space="preserve">de la C. </w:t>
      </w:r>
      <w:r>
        <w:rPr>
          <w:rFonts w:ascii="Book Antiqua" w:eastAsiaTheme="minorHAnsi" w:hAnsi="Book Antiqua"/>
          <w:b/>
          <w:kern w:val="0"/>
          <w:sz w:val="52"/>
          <w:szCs w:val="52"/>
          <w:lang w:val="es-ES_tradnl"/>
          <w14:ligatures w14:val="none"/>
        </w:rPr>
        <w:t>293</w:t>
      </w:r>
    </w:p>
    <w:p w14:paraId="414C6684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</w:pPr>
    </w:p>
    <w:p w14:paraId="2B059EA3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</w:pPr>
    </w:p>
    <w:p w14:paraId="11A38E09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b/>
          <w:bCs/>
          <w:caps/>
          <w:kern w:val="0"/>
          <w:lang w:val="es-ES_tradnl"/>
          <w14:ligatures w14:val="none"/>
        </w:rPr>
      </w:pPr>
      <w:r w:rsidRPr="004E5479">
        <w:rPr>
          <w:rFonts w:ascii="Book Antiqua" w:eastAsiaTheme="minorHAnsi" w:hAnsi="Book Antiqua"/>
          <w:b/>
          <w:bCs/>
          <w:caps/>
          <w:kern w:val="0"/>
          <w:lang w:val="es-ES_tradnl"/>
          <w14:ligatures w14:val="none"/>
        </w:rPr>
        <w:t>INFORME POSITIVO</w:t>
      </w:r>
    </w:p>
    <w:p w14:paraId="4A8CB94C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</w:pPr>
    </w:p>
    <w:p w14:paraId="13AD8422" w14:textId="3A6FC25E" w:rsidR="004E5479" w:rsidRPr="004E5479" w:rsidRDefault="00DB0357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</w:pPr>
      <w:r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  <w:t xml:space="preserve">14 </w:t>
      </w:r>
      <w:r w:rsidR="004E5479" w:rsidRPr="004E5479"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  <w:t xml:space="preserve">de </w:t>
      </w:r>
      <w:r w:rsidR="00F022F0"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  <w:t xml:space="preserve">MAYO </w:t>
      </w:r>
      <w:r w:rsidR="004E5479" w:rsidRPr="004E5479">
        <w:rPr>
          <w:rFonts w:ascii="Book Antiqua" w:eastAsiaTheme="minorHAnsi" w:hAnsi="Book Antiqua"/>
          <w:caps/>
          <w:kern w:val="0"/>
          <w:sz w:val="22"/>
          <w:szCs w:val="22"/>
          <w:lang w:val="es-ES_tradnl"/>
          <w14:ligatures w14:val="none"/>
        </w:rPr>
        <w:t>de 2026</w:t>
      </w:r>
    </w:p>
    <w:p w14:paraId="02B2D8EF" w14:textId="77777777" w:rsidR="004E5479" w:rsidRPr="004E5479" w:rsidRDefault="004E5479" w:rsidP="004E5479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eastAsiaTheme="minorHAnsi" w:hAnsi="Book Antiqua"/>
          <w:kern w:val="0"/>
          <w:sz w:val="22"/>
          <w:szCs w:val="22"/>
          <w:lang w:val="es-ES_tradnl"/>
          <w14:ligatures w14:val="none"/>
        </w:rPr>
      </w:pPr>
    </w:p>
    <w:p w14:paraId="2238EE5E" w14:textId="77777777" w:rsidR="004E5479" w:rsidRPr="004E5479" w:rsidRDefault="004E5479" w:rsidP="004E5479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eastAsiaTheme="minorHAnsi" w:hAnsi="Book Antiqua"/>
          <w:kern w:val="0"/>
          <w:sz w:val="22"/>
          <w:szCs w:val="22"/>
          <w:lang w:val="es-ES_tradnl"/>
          <w14:ligatures w14:val="none"/>
        </w:rPr>
      </w:pPr>
    </w:p>
    <w:p w14:paraId="7D1D3FB3" w14:textId="77777777" w:rsidR="004E5479" w:rsidRPr="004E5479" w:rsidRDefault="004E5479" w:rsidP="004E5479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eastAsiaTheme="minorHAnsi" w:hAnsi="Book Antiqua"/>
          <w:b/>
          <w:bCs/>
          <w:kern w:val="0"/>
          <w:lang w:val="es-ES_tradnl"/>
          <w14:ligatures w14:val="none"/>
        </w:rPr>
      </w:pPr>
      <w:r w:rsidRPr="004E5479">
        <w:rPr>
          <w:rFonts w:ascii="Book Antiqua" w:eastAsiaTheme="minorHAnsi" w:hAnsi="Book Antiqua"/>
          <w:b/>
          <w:bCs/>
          <w:kern w:val="0"/>
          <w:lang w:val="es-ES_tradnl"/>
          <w14:ligatures w14:val="none"/>
        </w:rPr>
        <w:t>A LA CÁMARA DE REPRESENTANTES DE PUERTO RICO:</w:t>
      </w:r>
    </w:p>
    <w:p w14:paraId="6621A5AB" w14:textId="77777777" w:rsidR="004E5479" w:rsidRPr="004E5479" w:rsidRDefault="004E5479" w:rsidP="004E5479">
      <w:pPr>
        <w:suppressAutoHyphens/>
        <w:spacing w:line="240" w:lineRule="atLeast"/>
        <w:ind w:left="720" w:hanging="720"/>
        <w:jc w:val="both"/>
        <w:rPr>
          <w:rFonts w:ascii="Book Antiqua" w:eastAsiaTheme="minorHAnsi" w:hAnsi="Book Antiqua"/>
          <w:kern w:val="0"/>
          <w:sz w:val="22"/>
          <w:szCs w:val="22"/>
          <w:lang w:val="es-ES_tradnl"/>
          <w14:ligatures w14:val="none"/>
        </w:rPr>
      </w:pPr>
    </w:p>
    <w:p w14:paraId="33DD83B0" w14:textId="1F322DC6" w:rsidR="004E5479" w:rsidRPr="004E5479" w:rsidRDefault="004E5479" w:rsidP="004E5479">
      <w:pPr>
        <w:suppressAutoHyphens/>
        <w:spacing w:line="240" w:lineRule="atLeast"/>
        <w:ind w:firstLine="720"/>
        <w:jc w:val="both"/>
        <w:rPr>
          <w:rFonts w:ascii="Book Antiqua" w:eastAsiaTheme="minorHAnsi" w:hAnsi="Book Antiqua" w:cs="CG Times"/>
          <w:spacing w:val="-3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La Comisión de </w:t>
      </w:r>
      <w:r w:rsidR="006D33D7">
        <w:rPr>
          <w:rFonts w:ascii="Book Antiqua" w:eastAsiaTheme="minorHAnsi" w:hAnsi="Book Antiqua"/>
          <w:kern w:val="0"/>
          <w:lang w:val="es-ES_tradnl"/>
          <w14:ligatures w14:val="none"/>
        </w:rPr>
        <w:t>la Región Central</w:t>
      </w:r>
      <w:r w:rsidR="001C7557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 de la Cámara de Representantes</w:t>
      </w: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>, tras el correspondiente análisis y evaluación, recomienda a este Honorable Cuerpo Legislativo la aprobación de</w:t>
      </w:r>
      <w:r w:rsidR="00CA3E2D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 la Resolución Conjunta </w:t>
      </w: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de la Cámara </w:t>
      </w:r>
      <w:r w:rsidR="00CA3E2D">
        <w:rPr>
          <w:rFonts w:ascii="Book Antiqua" w:eastAsiaTheme="minorHAnsi" w:hAnsi="Book Antiqua"/>
          <w:kern w:val="0"/>
          <w:lang w:val="es-ES_tradnl"/>
          <w14:ligatures w14:val="none"/>
        </w:rPr>
        <w:t>293</w:t>
      </w: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 (“</w:t>
      </w:r>
      <w:r w:rsidR="00CA3E2D">
        <w:rPr>
          <w:rFonts w:ascii="Book Antiqua" w:eastAsiaTheme="minorHAnsi" w:hAnsi="Book Antiqua"/>
          <w:kern w:val="0"/>
          <w:lang w:val="es-ES_tradnl"/>
          <w14:ligatures w14:val="none"/>
        </w:rPr>
        <w:t>RC</w:t>
      </w: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C </w:t>
      </w:r>
      <w:r w:rsidR="00CA3E2D">
        <w:rPr>
          <w:rFonts w:ascii="Book Antiqua" w:eastAsiaTheme="minorHAnsi" w:hAnsi="Book Antiqua"/>
          <w:kern w:val="0"/>
          <w:lang w:val="es-ES_tradnl"/>
          <w14:ligatures w14:val="none"/>
        </w:rPr>
        <w:t>293</w:t>
      </w: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>”)</w:t>
      </w:r>
      <w:r w:rsidR="00F022F0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 con las enmiendas contenidas en su </w:t>
      </w:r>
      <w:proofErr w:type="spellStart"/>
      <w:r w:rsidR="00F022F0">
        <w:rPr>
          <w:rFonts w:ascii="Book Antiqua" w:eastAsiaTheme="minorHAnsi" w:hAnsi="Book Antiqua"/>
          <w:kern w:val="0"/>
          <w:lang w:val="es-ES_tradnl"/>
          <w14:ligatures w14:val="none"/>
        </w:rPr>
        <w:t>entirillado</w:t>
      </w:r>
      <w:proofErr w:type="spellEnd"/>
      <w:r w:rsidR="00F022F0">
        <w:rPr>
          <w:rFonts w:ascii="Book Antiqua" w:eastAsiaTheme="minorHAnsi" w:hAnsi="Book Antiqua"/>
          <w:kern w:val="0"/>
          <w:lang w:val="es-ES_tradnl"/>
          <w14:ligatures w14:val="none"/>
        </w:rPr>
        <w:t xml:space="preserve"> electrónico</w:t>
      </w:r>
      <w:r w:rsidRPr="004E5479">
        <w:rPr>
          <w:rFonts w:ascii="Book Antiqua" w:eastAsiaTheme="minorHAnsi" w:hAnsi="Book Antiqua"/>
          <w:kern w:val="0"/>
          <w:lang w:val="es-ES_tradnl"/>
          <w14:ligatures w14:val="none"/>
        </w:rPr>
        <w:t>.</w:t>
      </w:r>
    </w:p>
    <w:p w14:paraId="5411C65C" w14:textId="77777777" w:rsidR="004E5479" w:rsidRPr="004E5479" w:rsidRDefault="004E5479" w:rsidP="004E5479">
      <w:pPr>
        <w:spacing w:line="259" w:lineRule="auto"/>
        <w:jc w:val="center"/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</w:pPr>
    </w:p>
    <w:p w14:paraId="48F3A5F1" w14:textId="77777777" w:rsidR="004E5479" w:rsidRPr="004E5479" w:rsidRDefault="004E5479" w:rsidP="004E5479">
      <w:pPr>
        <w:spacing w:line="259" w:lineRule="auto"/>
        <w:jc w:val="center"/>
        <w:rPr>
          <w:rFonts w:ascii="Book Antiqua" w:eastAsiaTheme="minorHAnsi" w:hAnsi="Book Antiqua"/>
          <w:b/>
          <w:bCs/>
          <w:kern w:val="0"/>
          <w:lang w:val="es-ES_tradnl"/>
          <w14:ligatures w14:val="none"/>
        </w:rPr>
      </w:pPr>
      <w:r w:rsidRPr="004E5479">
        <w:rPr>
          <w:rFonts w:ascii="Book Antiqua" w:eastAsiaTheme="minorHAnsi" w:hAnsi="Book Antiqua"/>
          <w:b/>
          <w:bCs/>
          <w:kern w:val="0"/>
          <w:lang w:val="es-ES_tradnl"/>
          <w14:ligatures w14:val="none"/>
        </w:rPr>
        <w:t>ALCANCE DE LA MEDIDA</w:t>
      </w:r>
    </w:p>
    <w:p w14:paraId="5E6D9B5B" w14:textId="77777777" w:rsidR="00581FF6" w:rsidRPr="00F022F0" w:rsidRDefault="004E5479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4E5479">
        <w:rPr>
          <w:rFonts w:ascii="Book Antiqua" w:eastAsiaTheme="minorHAnsi" w:hAnsi="Book Antiqua" w:cs="Arial"/>
          <w:color w:val="000000"/>
          <w:sz w:val="22"/>
          <w:szCs w:val="22"/>
          <w:lang w:val="es-PR"/>
        </w:rPr>
        <w:tab/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La historia de nuestros pueblos se construye con el esfuerzo y la dedicación de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hombres y mujeres que, con su trabajo incansable y su compromiso cívico,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dejan una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huella imborrable en el corazón de sus comunidades. Reconocer a estas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figuras ejemplares es un deber y una fuente de inspiración para las presentes y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futuras generaciones.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Es responsabilidad de esta generación, el dar a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conocer los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sacrificios y esfuerzos de los que aportaron con sus conocimientos el desarrollo de las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comunidades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81FF6" w:rsidRPr="00F022F0">
        <w:rPr>
          <w:rStyle w:val="s2"/>
          <w:rFonts w:ascii="Book Antiqua" w:hAnsi="Book Antiqua"/>
          <w:color w:val="000000"/>
          <w:lang w:val="es-ES"/>
        </w:rPr>
        <w:t>y sus individuos.</w:t>
      </w:r>
      <w:r w:rsidR="00581FF6"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</w:p>
    <w:p w14:paraId="2DEDD20B" w14:textId="77777777" w:rsidR="00581FF6" w:rsidRPr="00F022F0" w:rsidRDefault="00581FF6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Fonts w:ascii="Book Antiqua" w:hAnsi="Book Antiqua"/>
          <w:color w:val="000000"/>
          <w:lang w:val="es-ES"/>
        </w:rPr>
        <w:t> </w:t>
      </w:r>
    </w:p>
    <w:p w14:paraId="179FBDA0" w14:textId="64B1C874" w:rsidR="00581FF6" w:rsidRPr="00F022F0" w:rsidRDefault="00581FF6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Style w:val="s2"/>
          <w:rFonts w:ascii="Book Antiqua" w:hAnsi="Book Antiqua"/>
          <w:color w:val="000000"/>
          <w:lang w:val="es-ES"/>
        </w:rPr>
        <w:t xml:space="preserve">El reconocimiento a estos héroes es nuestra responsabilidad.  José </w:t>
      </w:r>
      <w:r w:rsidR="00B560A3" w:rsidRPr="00F022F0">
        <w:rPr>
          <w:rStyle w:val="s2"/>
          <w:rFonts w:ascii="Book Antiqua" w:hAnsi="Book Antiqua"/>
          <w:color w:val="000000"/>
          <w:lang w:val="es-ES"/>
        </w:rPr>
        <w:t xml:space="preserve">Eduardo </w:t>
      </w:r>
      <w:r w:rsidRPr="00F022F0">
        <w:rPr>
          <w:rStyle w:val="s2"/>
          <w:rFonts w:ascii="Book Antiqua" w:hAnsi="Book Antiqua"/>
          <w:color w:val="000000"/>
          <w:lang w:val="es-ES"/>
        </w:rPr>
        <w:t>Corretjer</w:t>
      </w:r>
      <w:r w:rsidR="005E6723" w:rsidRPr="00F022F0">
        <w:rPr>
          <w:rStyle w:val="s2"/>
          <w:rFonts w:ascii="Book Antiqua" w:hAnsi="Book Antiqua"/>
          <w:color w:val="000000"/>
          <w:lang w:val="es-ES"/>
        </w:rPr>
        <w:t xml:space="preserve"> Rivera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 fue un hijo </w:t>
      </w:r>
      <w:r w:rsidR="008420C2" w:rsidRPr="00F022F0">
        <w:rPr>
          <w:rStyle w:val="s2"/>
          <w:rFonts w:ascii="Book Antiqua" w:hAnsi="Book Antiqua"/>
          <w:color w:val="000000"/>
          <w:lang w:val="es-ES"/>
        </w:rPr>
        <w:t xml:space="preserve">adoptivo 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distinguido </w:t>
      </w:r>
      <w:r w:rsidR="008420C2" w:rsidRPr="00F022F0">
        <w:rPr>
          <w:rStyle w:val="s2"/>
          <w:rFonts w:ascii="Book Antiqua" w:hAnsi="Book Antiqua"/>
          <w:color w:val="000000"/>
          <w:lang w:val="es-ES"/>
        </w:rPr>
        <w:t>del Barrio Anones de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 Naranjito, Puerto Rico</w:t>
      </w:r>
      <w:r w:rsidR="008420C2" w:rsidRPr="00F022F0">
        <w:rPr>
          <w:rStyle w:val="s2"/>
          <w:rFonts w:ascii="Book Antiqua" w:hAnsi="Book Antiqua"/>
          <w:color w:val="000000"/>
          <w:lang w:val="es-ES"/>
        </w:rPr>
        <w:t>.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="002F5063" w:rsidRPr="00F022F0">
        <w:rPr>
          <w:rStyle w:val="s2"/>
          <w:rFonts w:ascii="Book Antiqua" w:hAnsi="Book Antiqua"/>
          <w:color w:val="000000"/>
          <w:lang w:val="es-ES"/>
        </w:rPr>
        <w:t xml:space="preserve">Su </w:t>
      </w:r>
      <w:r w:rsidRPr="00F022F0">
        <w:rPr>
          <w:rStyle w:val="s2"/>
          <w:rFonts w:ascii="Book Antiqua" w:hAnsi="Book Antiqua"/>
          <w:color w:val="000000"/>
          <w:lang w:val="es-ES"/>
        </w:rPr>
        <w:t>legado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se entrelaza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profundamente con el desarrollo social y deportivo de</w:t>
      </w:r>
      <w:r w:rsidR="00D024EF" w:rsidRPr="00F022F0">
        <w:rPr>
          <w:rStyle w:val="s2"/>
          <w:rFonts w:ascii="Book Antiqua" w:hAnsi="Book Antiqua"/>
          <w:color w:val="000000"/>
          <w:lang w:val="es-ES"/>
        </w:rPr>
        <w:t xml:space="preserve"> la comunidad</w:t>
      </w:r>
      <w:r w:rsidRPr="00F022F0">
        <w:rPr>
          <w:rStyle w:val="s2"/>
          <w:rFonts w:ascii="Book Antiqua" w:hAnsi="Book Antiqua"/>
          <w:color w:val="000000"/>
          <w:lang w:val="es-ES"/>
        </w:rPr>
        <w:t>. A lo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largo de su vida, se destacó por su inquebrantable compromiso con la </w:t>
      </w:r>
      <w:r w:rsidR="00004468" w:rsidRPr="00F022F0">
        <w:rPr>
          <w:rStyle w:val="s2"/>
          <w:rFonts w:ascii="Book Antiqua" w:hAnsi="Book Antiqua"/>
          <w:color w:val="000000"/>
          <w:lang w:val="es-ES"/>
        </w:rPr>
        <w:t>educación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y el deporte, elementos que consideraba pilares fundamentales para el bienestar y el progreso de la sociedad. </w:t>
      </w:r>
      <w:r w:rsidR="00C76FDF" w:rsidRPr="00F022F0">
        <w:rPr>
          <w:rStyle w:val="s2"/>
          <w:rFonts w:ascii="Book Antiqua" w:hAnsi="Book Antiqua"/>
          <w:color w:val="000000"/>
          <w:lang w:val="es-ES"/>
        </w:rPr>
        <w:t>El Seño</w:t>
      </w:r>
      <w:r w:rsidR="00522B6E" w:rsidRPr="00F022F0">
        <w:rPr>
          <w:rStyle w:val="s2"/>
          <w:rFonts w:ascii="Book Antiqua" w:hAnsi="Book Antiqua"/>
          <w:color w:val="000000"/>
          <w:lang w:val="es-ES"/>
        </w:rPr>
        <w:t>r</w:t>
      </w:r>
      <w:r w:rsidR="00C76FDF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Pr="00F022F0">
        <w:rPr>
          <w:rStyle w:val="s2"/>
          <w:rFonts w:ascii="Book Antiqua" w:hAnsi="Book Antiqua"/>
          <w:color w:val="000000"/>
          <w:lang w:val="es-ES"/>
        </w:rPr>
        <w:t>Corretjer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5E6723" w:rsidRPr="00F022F0">
        <w:rPr>
          <w:rStyle w:val="apple-converted-space"/>
          <w:rFonts w:ascii="Book Antiqua" w:hAnsi="Book Antiqua"/>
          <w:color w:val="000000"/>
          <w:lang w:val="es-ES"/>
        </w:rPr>
        <w:t xml:space="preserve">Rivera 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dedicó gran parte de su </w:t>
      </w:r>
      <w:r w:rsidR="00522B6E" w:rsidRPr="00F022F0">
        <w:rPr>
          <w:rStyle w:val="s2"/>
          <w:rFonts w:ascii="Book Antiqua" w:hAnsi="Book Antiqua"/>
          <w:color w:val="000000"/>
          <w:lang w:val="es-ES"/>
        </w:rPr>
        <w:t>vocación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 y </w:t>
      </w:r>
      <w:r w:rsidRPr="00F022F0">
        <w:rPr>
          <w:rStyle w:val="s2"/>
          <w:rFonts w:ascii="Book Antiqua" w:hAnsi="Book Antiqua"/>
          <w:color w:val="000000"/>
          <w:lang w:val="es-ES"/>
        </w:rPr>
        <w:lastRenderedPageBreak/>
        <w:t>energía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a la promoción de actividades deportivas, sirviendo como </w:t>
      </w:r>
      <w:r w:rsidR="00C11D27" w:rsidRPr="00F022F0">
        <w:rPr>
          <w:rStyle w:val="s2"/>
          <w:rFonts w:ascii="Book Antiqua" w:hAnsi="Book Antiqua"/>
          <w:color w:val="000000"/>
          <w:lang w:val="es-ES"/>
        </w:rPr>
        <w:t>maestro d</w:t>
      </w:r>
      <w:r w:rsidR="00522B6E" w:rsidRPr="00F022F0">
        <w:rPr>
          <w:rStyle w:val="s2"/>
          <w:rFonts w:ascii="Book Antiqua" w:hAnsi="Book Antiqua"/>
          <w:color w:val="000000"/>
          <w:lang w:val="es-ES"/>
        </w:rPr>
        <w:t>e</w:t>
      </w:r>
      <w:r w:rsidR="003F3AED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="0042238C" w:rsidRPr="00F022F0">
        <w:rPr>
          <w:rStyle w:val="s2"/>
          <w:rFonts w:ascii="Book Antiqua" w:hAnsi="Book Antiqua"/>
          <w:color w:val="000000"/>
          <w:lang w:val="es-ES"/>
        </w:rPr>
        <w:t>ed</w:t>
      </w:r>
      <w:r w:rsidR="00522B6E" w:rsidRPr="00F022F0">
        <w:rPr>
          <w:rStyle w:val="s2"/>
          <w:rFonts w:ascii="Book Antiqua" w:hAnsi="Book Antiqua"/>
          <w:color w:val="000000"/>
          <w:lang w:val="es-ES"/>
        </w:rPr>
        <w:t>ucación f</w:t>
      </w:r>
      <w:r w:rsidR="00C11D27" w:rsidRPr="00F022F0">
        <w:rPr>
          <w:rStyle w:val="s2"/>
          <w:rFonts w:ascii="Book Antiqua" w:hAnsi="Book Antiqua"/>
          <w:color w:val="000000"/>
          <w:lang w:val="es-ES"/>
        </w:rPr>
        <w:t>ísica</w:t>
      </w:r>
      <w:r w:rsidR="000B0D1D" w:rsidRPr="00F022F0">
        <w:rPr>
          <w:rStyle w:val="s2"/>
          <w:rFonts w:ascii="Book Antiqua" w:hAnsi="Book Antiqua"/>
          <w:color w:val="000000"/>
          <w:lang w:val="es-ES"/>
        </w:rPr>
        <w:t>, desta</w:t>
      </w:r>
      <w:r w:rsidR="006075CA" w:rsidRPr="00F022F0">
        <w:rPr>
          <w:rStyle w:val="s2"/>
          <w:rFonts w:ascii="Book Antiqua" w:hAnsi="Book Antiqua"/>
          <w:color w:val="000000"/>
          <w:lang w:val="es-ES"/>
        </w:rPr>
        <w:t xml:space="preserve">cando su </w:t>
      </w:r>
      <w:r w:rsidR="00F022F0" w:rsidRPr="00F022F0">
        <w:rPr>
          <w:rStyle w:val="s2"/>
          <w:rFonts w:ascii="Book Antiqua" w:hAnsi="Book Antiqua"/>
          <w:color w:val="000000"/>
          <w:lang w:val="es-ES"/>
        </w:rPr>
        <w:t>enseñanza</w:t>
      </w:r>
      <w:r w:rsidR="006075CA" w:rsidRPr="00F022F0">
        <w:rPr>
          <w:rStyle w:val="s2"/>
          <w:rFonts w:ascii="Book Antiqua" w:hAnsi="Book Antiqua"/>
          <w:color w:val="000000"/>
          <w:lang w:val="es-ES"/>
        </w:rPr>
        <w:t xml:space="preserve"> en</w:t>
      </w:r>
      <w:r w:rsidR="00603A6E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="006075CA" w:rsidRPr="00F022F0">
        <w:rPr>
          <w:rStyle w:val="s2"/>
          <w:rFonts w:ascii="Book Antiqua" w:hAnsi="Book Antiqua"/>
          <w:color w:val="000000"/>
          <w:lang w:val="es-ES"/>
        </w:rPr>
        <w:t xml:space="preserve">los deportes del Voleibol, Baloncesto </w:t>
      </w:r>
      <w:r w:rsidR="00B86820" w:rsidRPr="00F022F0">
        <w:rPr>
          <w:rStyle w:val="s2"/>
          <w:rFonts w:ascii="Book Antiqua" w:hAnsi="Book Antiqua"/>
          <w:color w:val="000000"/>
          <w:lang w:val="es-ES"/>
        </w:rPr>
        <w:t xml:space="preserve">y </w:t>
      </w:r>
      <w:r w:rsidR="006075CA" w:rsidRPr="00F022F0">
        <w:rPr>
          <w:rStyle w:val="s2"/>
          <w:rFonts w:ascii="Book Antiqua" w:hAnsi="Book Antiqua"/>
          <w:color w:val="000000"/>
          <w:lang w:val="es-ES"/>
        </w:rPr>
        <w:t xml:space="preserve">como </w:t>
      </w:r>
      <w:r w:rsidR="00B86820" w:rsidRPr="00F022F0">
        <w:rPr>
          <w:rStyle w:val="s2"/>
          <w:rFonts w:ascii="Book Antiqua" w:hAnsi="Book Antiqua"/>
          <w:color w:val="000000"/>
          <w:lang w:val="es-ES"/>
        </w:rPr>
        <w:t>entrenador del arte marcial del Judo</w:t>
      </w:r>
      <w:r w:rsidR="0042238C" w:rsidRPr="00F022F0">
        <w:rPr>
          <w:rStyle w:val="s2"/>
          <w:rFonts w:ascii="Book Antiqua" w:hAnsi="Book Antiqua"/>
          <w:color w:val="000000"/>
          <w:lang w:val="es-ES"/>
        </w:rPr>
        <w:t xml:space="preserve"> en la antigua Escuela Elemental Anones Don Tito</w:t>
      </w:r>
      <w:r w:rsidR="00B86820" w:rsidRPr="00F022F0">
        <w:rPr>
          <w:rStyle w:val="s2"/>
          <w:rFonts w:ascii="Book Antiqua" w:hAnsi="Book Antiqua"/>
          <w:color w:val="000000"/>
          <w:lang w:val="es-ES"/>
        </w:rPr>
        <w:t xml:space="preserve">. </w:t>
      </w:r>
    </w:p>
    <w:p w14:paraId="663A5D7E" w14:textId="77777777" w:rsidR="00581FF6" w:rsidRPr="00F022F0" w:rsidRDefault="00581FF6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Fonts w:ascii="Book Antiqua" w:hAnsi="Book Antiqua"/>
          <w:color w:val="000000"/>
          <w:lang w:val="es-ES"/>
        </w:rPr>
        <w:t> </w:t>
      </w:r>
    </w:p>
    <w:p w14:paraId="682197B8" w14:textId="1B470553" w:rsidR="00581FF6" w:rsidRPr="00F022F0" w:rsidRDefault="00581FF6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Style w:val="s2"/>
          <w:rFonts w:ascii="Book Antiqua" w:hAnsi="Book Antiqua"/>
          <w:color w:val="000000"/>
          <w:lang w:val="es-ES"/>
        </w:rPr>
        <w:t>Su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amor y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pasión por el </w:t>
      </w:r>
      <w:r w:rsidR="00EE4A3B" w:rsidRPr="00F022F0">
        <w:rPr>
          <w:rStyle w:val="s2"/>
          <w:rFonts w:ascii="Book Antiqua" w:hAnsi="Book Antiqua"/>
          <w:color w:val="000000"/>
          <w:lang w:val="es-ES"/>
        </w:rPr>
        <w:t>deporte</w:t>
      </w:r>
      <w:r w:rsidRPr="00F022F0">
        <w:rPr>
          <w:rStyle w:val="s2"/>
          <w:rFonts w:ascii="Book Antiqua" w:hAnsi="Book Antiqua"/>
          <w:color w:val="000000"/>
          <w:lang w:val="es-ES"/>
        </w:rPr>
        <w:t>, y su</w:t>
      </w:r>
      <w:r w:rsidR="00EE4A3B" w:rsidRPr="00F022F0">
        <w:rPr>
          <w:rStyle w:val="s2"/>
          <w:rFonts w:ascii="Book Antiqua" w:hAnsi="Book Antiqua"/>
          <w:color w:val="000000"/>
          <w:lang w:val="es-ES"/>
        </w:rPr>
        <w:t xml:space="preserve"> gran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 capacidad para inspirar disciplina,</w:t>
      </w:r>
      <w:r w:rsidR="003468E1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Pr="00F022F0">
        <w:rPr>
          <w:rStyle w:val="s2"/>
          <w:rFonts w:ascii="Book Antiqua" w:hAnsi="Book Antiqua"/>
          <w:color w:val="000000"/>
          <w:lang w:val="es-ES"/>
        </w:rPr>
        <w:t>trabajo en equipo y espíritu deportivo, lo convirtieron en una figura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9C6E9B" w:rsidRPr="00F022F0">
        <w:rPr>
          <w:rStyle w:val="apple-converted-space"/>
          <w:rFonts w:ascii="Book Antiqua" w:hAnsi="Book Antiqua"/>
          <w:color w:val="000000"/>
          <w:lang w:val="es-ES"/>
        </w:rPr>
        <w:t xml:space="preserve">paternal </w:t>
      </w:r>
      <w:r w:rsidRPr="00F022F0">
        <w:rPr>
          <w:rStyle w:val="s2"/>
          <w:rFonts w:ascii="Book Antiqua" w:hAnsi="Book Antiqua"/>
          <w:color w:val="000000"/>
          <w:lang w:val="es-ES"/>
        </w:rPr>
        <w:t>de respeto y un</w:t>
      </w:r>
      <w:r w:rsidR="00F758DB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Pr="00F022F0">
        <w:rPr>
          <w:rStyle w:val="s2"/>
          <w:rFonts w:ascii="Book Antiqua" w:hAnsi="Book Antiqua"/>
          <w:color w:val="000000"/>
          <w:lang w:val="es-ES"/>
        </w:rPr>
        <w:t>líder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="00F758DB" w:rsidRPr="00F022F0">
        <w:rPr>
          <w:rStyle w:val="s2"/>
          <w:rFonts w:ascii="Book Antiqua" w:hAnsi="Book Antiqua"/>
          <w:color w:val="000000"/>
          <w:lang w:val="es-ES"/>
        </w:rPr>
        <w:t>para toda la comunid</w:t>
      </w:r>
      <w:r w:rsidR="00265EB7" w:rsidRPr="00F022F0">
        <w:rPr>
          <w:rStyle w:val="s2"/>
          <w:rFonts w:ascii="Book Antiqua" w:hAnsi="Book Antiqua"/>
          <w:color w:val="000000"/>
          <w:lang w:val="es-ES"/>
        </w:rPr>
        <w:t>ad</w:t>
      </w:r>
      <w:r w:rsidR="009C6E9B" w:rsidRPr="00F022F0">
        <w:rPr>
          <w:rStyle w:val="s2"/>
          <w:rFonts w:ascii="Book Antiqua" w:hAnsi="Book Antiqua"/>
          <w:color w:val="000000"/>
          <w:lang w:val="es-ES"/>
        </w:rPr>
        <w:t xml:space="preserve"> escolar</w:t>
      </w:r>
      <w:r w:rsidR="00265EB7" w:rsidRPr="00F022F0">
        <w:rPr>
          <w:rStyle w:val="s2"/>
          <w:rFonts w:ascii="Book Antiqua" w:hAnsi="Book Antiqua"/>
          <w:color w:val="000000"/>
          <w:lang w:val="es-ES"/>
        </w:rPr>
        <w:t xml:space="preserve"> del Barrio Anones de Naranjito</w:t>
      </w:r>
      <w:r w:rsidRPr="00F022F0">
        <w:rPr>
          <w:rStyle w:val="s2"/>
          <w:rFonts w:ascii="Book Antiqua" w:hAnsi="Book Antiqua"/>
          <w:color w:val="000000"/>
          <w:lang w:val="es-ES"/>
        </w:rPr>
        <w:t>. Muchos de los que hoy son adultos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productivos en la comunidad y en Puerto Rico, recuerdan con cariño y gratitud las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lecciones de vida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aprendidas bajo su tutela, tanto en el ámbito deportivo como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personal. Corretjer no solo formó atletas, sino que también cultivó ciudadanos</w:t>
      </w:r>
    </w:p>
    <w:p w14:paraId="6BC64BBA" w14:textId="77777777" w:rsidR="00581FF6" w:rsidRPr="00F022F0" w:rsidRDefault="00581FF6">
      <w:pPr>
        <w:pStyle w:val="s19"/>
        <w:spacing w:before="0" w:beforeAutospacing="0" w:after="0" w:afterAutospacing="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Style w:val="s2"/>
          <w:rFonts w:ascii="Book Antiqua" w:hAnsi="Book Antiqua"/>
          <w:color w:val="000000"/>
          <w:lang w:val="es-ES"/>
        </w:rPr>
        <w:t>responsables y comprometidos.</w:t>
      </w:r>
    </w:p>
    <w:p w14:paraId="31540F44" w14:textId="77777777" w:rsidR="00581FF6" w:rsidRPr="00F022F0" w:rsidRDefault="00581FF6">
      <w:pPr>
        <w:pStyle w:val="s19"/>
        <w:spacing w:before="0" w:beforeAutospacing="0" w:after="0" w:afterAutospacing="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Fonts w:ascii="Book Antiqua" w:hAnsi="Book Antiqua"/>
          <w:color w:val="000000"/>
          <w:lang w:val="es-ES"/>
        </w:rPr>
        <w:t> </w:t>
      </w:r>
    </w:p>
    <w:p w14:paraId="00DA5E60" w14:textId="75FD6425" w:rsidR="00581FF6" w:rsidRPr="00F022F0" w:rsidRDefault="00581FF6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Style w:val="s2"/>
          <w:rFonts w:ascii="Book Antiqua" w:hAnsi="Book Antiqua"/>
          <w:color w:val="000000"/>
          <w:lang w:val="es-ES"/>
        </w:rPr>
        <w:t>El nombrar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la cancha de la Escuela Francisco</w:t>
      </w:r>
      <w:r w:rsidR="00032163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Pr="00F022F0">
        <w:rPr>
          <w:rStyle w:val="s2"/>
          <w:rFonts w:ascii="Book Antiqua" w:hAnsi="Book Antiqua"/>
          <w:color w:val="000000"/>
          <w:lang w:val="es-ES"/>
        </w:rPr>
        <w:t>Roque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Muñoz,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la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cual es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una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institución educativa vital para el desarrollo de la niñez y la juventud en Naranjito,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con el nombre de José</w:t>
      </w:r>
      <w:r w:rsidR="009D42CE" w:rsidRPr="00F022F0">
        <w:rPr>
          <w:rStyle w:val="s2"/>
          <w:rFonts w:ascii="Book Antiqua" w:hAnsi="Book Antiqua"/>
          <w:color w:val="000000"/>
          <w:lang w:val="es-ES"/>
        </w:rPr>
        <w:t xml:space="preserve"> </w:t>
      </w:r>
      <w:r w:rsidR="008C1F92" w:rsidRPr="00F022F0">
        <w:rPr>
          <w:rStyle w:val="s2"/>
          <w:rFonts w:ascii="Book Antiqua" w:hAnsi="Book Antiqua"/>
          <w:color w:val="000000"/>
          <w:lang w:val="es-ES"/>
        </w:rPr>
        <w:t>Edua</w:t>
      </w:r>
      <w:r w:rsidR="006161EF" w:rsidRPr="00F022F0">
        <w:rPr>
          <w:rStyle w:val="s2"/>
          <w:rFonts w:ascii="Book Antiqua" w:hAnsi="Book Antiqua"/>
          <w:color w:val="000000"/>
          <w:lang w:val="es-ES"/>
        </w:rPr>
        <w:t xml:space="preserve">rdo </w:t>
      </w:r>
      <w:r w:rsidRPr="00F022F0">
        <w:rPr>
          <w:rStyle w:val="s2"/>
          <w:rFonts w:ascii="Book Antiqua" w:hAnsi="Book Antiqua"/>
          <w:color w:val="000000"/>
          <w:lang w:val="es-ES"/>
        </w:rPr>
        <w:t>Corretjer</w:t>
      </w:r>
      <w:r w:rsidR="006161EF" w:rsidRPr="00F022F0">
        <w:rPr>
          <w:rStyle w:val="s2"/>
          <w:rFonts w:ascii="Book Antiqua" w:hAnsi="Book Antiqua"/>
          <w:color w:val="000000"/>
          <w:lang w:val="es-ES"/>
        </w:rPr>
        <w:t xml:space="preserve"> Rivera</w:t>
      </w:r>
      <w:r w:rsidRPr="00F022F0">
        <w:rPr>
          <w:rStyle w:val="s2"/>
          <w:rFonts w:ascii="Book Antiqua" w:hAnsi="Book Antiqua"/>
          <w:color w:val="000000"/>
          <w:lang w:val="es-ES"/>
        </w:rPr>
        <w:t>, es un acto de justicia y un tributo merecido. Este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gesto no solo honra la memoria de un ciudadano ejemplar, sino que también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perpetúa sus valores y su visión, sirviendo como un constante recordatorio del poder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transformador del deporte y la dedicación comunitaria. Es</w:t>
      </w:r>
      <w:r w:rsidR="006161EF" w:rsidRPr="00F022F0">
        <w:rPr>
          <w:rStyle w:val="s2"/>
          <w:rFonts w:ascii="Book Antiqua" w:hAnsi="Book Antiqua"/>
          <w:color w:val="000000"/>
          <w:lang w:val="es-ES"/>
        </w:rPr>
        <w:t>ta des</w:t>
      </w:r>
      <w:r w:rsidR="00D164FA" w:rsidRPr="00F022F0">
        <w:rPr>
          <w:rStyle w:val="s2"/>
          <w:rFonts w:ascii="Book Antiqua" w:hAnsi="Book Antiqua"/>
          <w:color w:val="000000"/>
          <w:lang w:val="es-ES"/>
        </w:rPr>
        <w:t>ignación es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 una forma de asegurar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que su nombre y su contribución sigan inspirando a las nuevas generaciones que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utilicen estas instalaciones.</w:t>
      </w:r>
    </w:p>
    <w:p w14:paraId="546344F7" w14:textId="77777777" w:rsidR="00581FF6" w:rsidRPr="00F022F0" w:rsidRDefault="00581FF6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Fonts w:ascii="Book Antiqua" w:hAnsi="Book Antiqua"/>
          <w:color w:val="000000"/>
          <w:lang w:val="es-ES"/>
        </w:rPr>
        <w:t> </w:t>
      </w:r>
    </w:p>
    <w:p w14:paraId="4631E551" w14:textId="5E4EC77F" w:rsidR="006B7E27" w:rsidRPr="00F022F0" w:rsidRDefault="00581FF6" w:rsidP="001C7557">
      <w:pPr>
        <w:pStyle w:val="s18"/>
        <w:spacing w:before="0" w:beforeAutospacing="0" w:after="0" w:afterAutospacing="0"/>
        <w:ind w:firstLine="540"/>
        <w:jc w:val="both"/>
        <w:rPr>
          <w:rFonts w:ascii="Book Antiqua" w:hAnsi="Book Antiqua"/>
          <w:color w:val="000000"/>
          <w:lang w:val="es-ES"/>
        </w:rPr>
      </w:pPr>
      <w:r w:rsidRPr="00F022F0">
        <w:rPr>
          <w:rStyle w:val="s2"/>
          <w:rFonts w:ascii="Book Antiqua" w:hAnsi="Book Antiqua"/>
          <w:color w:val="000000"/>
          <w:lang w:val="es-ES"/>
        </w:rPr>
        <w:t>Por lo antes expuesto, esta Asamblea Legislativa entiende pertinente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 xml:space="preserve">honrar la memoria y el legado de José </w:t>
      </w:r>
      <w:r w:rsidR="00D164FA" w:rsidRPr="00F022F0">
        <w:rPr>
          <w:rStyle w:val="s2"/>
          <w:rFonts w:ascii="Book Antiqua" w:hAnsi="Book Antiqua"/>
          <w:color w:val="000000"/>
          <w:lang w:val="es-ES"/>
        </w:rPr>
        <w:t>Edua</w:t>
      </w:r>
      <w:r w:rsidR="00DB5F90" w:rsidRPr="00F022F0">
        <w:rPr>
          <w:rStyle w:val="s2"/>
          <w:rFonts w:ascii="Book Antiqua" w:hAnsi="Book Antiqua"/>
          <w:color w:val="000000"/>
          <w:lang w:val="es-ES"/>
        </w:rPr>
        <w:t xml:space="preserve">rdo </w:t>
      </w:r>
      <w:r w:rsidRPr="00F022F0">
        <w:rPr>
          <w:rStyle w:val="s2"/>
          <w:rFonts w:ascii="Book Antiqua" w:hAnsi="Book Antiqua"/>
          <w:color w:val="000000"/>
          <w:lang w:val="es-ES"/>
        </w:rPr>
        <w:t>Corretjer</w:t>
      </w:r>
      <w:r w:rsidR="00DB5F90" w:rsidRPr="00F022F0">
        <w:rPr>
          <w:rStyle w:val="s2"/>
          <w:rFonts w:ascii="Book Antiqua" w:hAnsi="Book Antiqua"/>
          <w:color w:val="000000"/>
          <w:lang w:val="es-ES"/>
        </w:rPr>
        <w:t xml:space="preserve"> Rivera</w:t>
      </w:r>
      <w:r w:rsidRPr="00F022F0">
        <w:rPr>
          <w:rStyle w:val="s2"/>
          <w:rFonts w:ascii="Book Antiqua" w:hAnsi="Book Antiqua"/>
          <w:color w:val="000000"/>
          <w:lang w:val="es-ES"/>
        </w:rPr>
        <w:t>, denominando oficialmente la cancha</w:t>
      </w:r>
      <w:r w:rsidRPr="00F022F0">
        <w:rPr>
          <w:rStyle w:val="apple-converted-space"/>
          <w:rFonts w:ascii="Book Antiqua" w:hAnsi="Book Antiqua"/>
          <w:color w:val="000000"/>
          <w:lang w:val="es-ES"/>
        </w:rPr>
        <w:t> </w:t>
      </w:r>
      <w:r w:rsidRPr="00F022F0">
        <w:rPr>
          <w:rStyle w:val="s2"/>
          <w:rFonts w:ascii="Book Antiqua" w:hAnsi="Book Antiqua"/>
          <w:color w:val="000000"/>
          <w:lang w:val="es-ES"/>
        </w:rPr>
        <w:t>de la Escuela Francisco Roque Muñoz con su nombre</w:t>
      </w:r>
      <w:r w:rsidR="00DB5F90" w:rsidRPr="00F022F0">
        <w:rPr>
          <w:rStyle w:val="s2"/>
          <w:rFonts w:ascii="Book Antiqua" w:hAnsi="Book Antiqua"/>
          <w:color w:val="000000"/>
          <w:lang w:val="es-ES"/>
        </w:rPr>
        <w:t>.</w:t>
      </w:r>
    </w:p>
    <w:p w14:paraId="65E80D3D" w14:textId="2ED25A9E" w:rsidR="004E5479" w:rsidRPr="004E5479" w:rsidRDefault="004E5479" w:rsidP="004E54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59" w:lineRule="auto"/>
        <w:jc w:val="both"/>
        <w:rPr>
          <w:rFonts w:ascii="Book Antiqua" w:eastAsiaTheme="minorHAnsi" w:hAnsi="Book Antiqua" w:cs="Arial"/>
          <w:color w:val="000000"/>
          <w:kern w:val="0"/>
          <w:lang w:val="es-PR"/>
          <w14:ligatures w14:val="none"/>
        </w:rPr>
      </w:pPr>
    </w:p>
    <w:p w14:paraId="1250DD37" w14:textId="77777777" w:rsidR="004E5479" w:rsidRPr="004E5479" w:rsidRDefault="004E5479" w:rsidP="004E54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59" w:lineRule="auto"/>
        <w:jc w:val="center"/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  <w:t>ANÁLISIS DE LA MEDIDA</w:t>
      </w:r>
    </w:p>
    <w:p w14:paraId="43434AB7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0796301E" w14:textId="31C32F14" w:rsidR="004E5479" w:rsidRPr="004E5479" w:rsidRDefault="004E5479" w:rsidP="004E5479">
      <w:pPr>
        <w:spacing w:after="0" w:line="240" w:lineRule="auto"/>
        <w:ind w:firstLine="720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En aras de evaluar </w:t>
      </w:r>
      <w:r w:rsidR="00532CFA">
        <w:rPr>
          <w:rFonts w:ascii="Book Antiqua" w:eastAsiaTheme="minorHAnsi" w:hAnsi="Book Antiqua"/>
          <w:kern w:val="0"/>
          <w:lang w:val="es-PR"/>
          <w14:ligatures w14:val="none"/>
        </w:rPr>
        <w:t>la RCC</w:t>
      </w: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 </w:t>
      </w:r>
      <w:r w:rsidR="00532CFA">
        <w:rPr>
          <w:rFonts w:ascii="Book Antiqua" w:eastAsiaTheme="minorHAnsi" w:hAnsi="Book Antiqua"/>
          <w:kern w:val="0"/>
          <w:lang w:val="es-PR"/>
          <w14:ligatures w14:val="none"/>
        </w:rPr>
        <w:t>293</w:t>
      </w: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, la Comisión de </w:t>
      </w:r>
      <w:r w:rsidR="00532CFA">
        <w:rPr>
          <w:rFonts w:ascii="Book Antiqua" w:eastAsiaTheme="minorHAnsi" w:hAnsi="Book Antiqua"/>
          <w:kern w:val="0"/>
          <w:lang w:val="es-PR"/>
          <w14:ligatures w14:val="none"/>
        </w:rPr>
        <w:t>la Región Central</w:t>
      </w: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 de la Cámara de Representantes recibió memorial explicativo de</w:t>
      </w:r>
      <w:r w:rsidR="00002B9B">
        <w:rPr>
          <w:rFonts w:ascii="Book Antiqua" w:eastAsiaTheme="minorHAnsi" w:hAnsi="Book Antiqua"/>
          <w:kern w:val="0"/>
          <w:lang w:val="es-PR"/>
          <w14:ligatures w14:val="none"/>
        </w:rPr>
        <w:t xml:space="preserve">l Municipio </w:t>
      </w:r>
      <w:r w:rsidR="0079630A">
        <w:rPr>
          <w:rFonts w:ascii="Book Antiqua" w:eastAsiaTheme="minorHAnsi" w:hAnsi="Book Antiqua"/>
          <w:kern w:val="0"/>
          <w:lang w:val="es-PR"/>
          <w14:ligatures w14:val="none"/>
        </w:rPr>
        <w:t>de Naranjito</w:t>
      </w: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>.</w:t>
      </w:r>
    </w:p>
    <w:p w14:paraId="27C09603" w14:textId="77777777" w:rsidR="004E5479" w:rsidRPr="004E5479" w:rsidRDefault="004E5479" w:rsidP="004E5479">
      <w:pPr>
        <w:spacing w:after="0" w:line="240" w:lineRule="auto"/>
        <w:ind w:firstLine="720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2247C3E3" w14:textId="77777777" w:rsidR="004E5479" w:rsidRPr="004E5479" w:rsidRDefault="004E5479" w:rsidP="004E5479">
      <w:pPr>
        <w:spacing w:after="0" w:line="240" w:lineRule="auto"/>
        <w:ind w:firstLine="720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A continuación, ofrecemos una breve sinopsis de dichos memoriales explicativos. </w:t>
      </w:r>
    </w:p>
    <w:p w14:paraId="3632AA4A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50BBB605" w14:textId="12C4FC3E" w:rsidR="004E5479" w:rsidRPr="004E5479" w:rsidRDefault="009E7A05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</w:pPr>
      <w:r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  <w:t>Municipio de Naranjito</w:t>
      </w:r>
    </w:p>
    <w:p w14:paraId="4C42AF30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7D0BD31B" w14:textId="05CC0E28" w:rsidR="004E5479" w:rsidRPr="004E5479" w:rsidRDefault="00C660F8" w:rsidP="004E5479">
      <w:pPr>
        <w:spacing w:after="0" w:line="240" w:lineRule="auto"/>
        <w:contextualSpacing/>
        <w:jc w:val="both"/>
        <w:rPr>
          <w:rFonts w:ascii="Book Antiqua" w:eastAsiaTheme="minorHAnsi" w:hAnsi="Book Antiqua" w:cs="Times New Roman"/>
          <w:color w:val="000000"/>
          <w:kern w:val="0"/>
          <w:sz w:val="20"/>
          <w:szCs w:val="20"/>
          <w:lang w:val="es-PR"/>
          <w14:ligatures w14:val="none"/>
        </w:rPr>
      </w:pPr>
      <w:r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ab/>
      </w:r>
      <w:r w:rsidR="00EC1445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El Municipio de Naranjito respalda </w:t>
      </w:r>
      <w:r w:rsidR="00CB4CDB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nombrar la cancha de la Escuela </w:t>
      </w:r>
      <w:r w:rsidR="006A0332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Francisco Roque Muñoz </w:t>
      </w:r>
      <w:r w:rsidR="002F400D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con el nombre de José Corretjer. </w:t>
      </w:r>
      <w:r w:rsidR="005C1E2F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La figura de </w:t>
      </w:r>
      <w:r w:rsidR="001336E7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dicha persona ha sido de gran valía para la juventud </w:t>
      </w:r>
      <w:proofErr w:type="spellStart"/>
      <w:r w:rsidR="0084691B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>naranjiteña</w:t>
      </w:r>
      <w:proofErr w:type="spellEnd"/>
      <w:r w:rsidR="00EE17AE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 debido a su pasión por inculcar valores</w:t>
      </w:r>
      <w:r w:rsidR="00A52F57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, disciplina y convivencia social. De tal manera, el Municipio apoya que un espacio designado para </w:t>
      </w:r>
      <w:r w:rsidR="00A82CB6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la formación de </w:t>
      </w:r>
      <w:r w:rsidR="00D36E3D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valores como trabajo en equipo, </w:t>
      </w:r>
      <w:r w:rsidR="00487A59">
        <w:rPr>
          <w:rFonts w:ascii="Book Antiqua" w:eastAsiaTheme="minorHAnsi" w:hAnsi="Book Antiqua" w:cs="Times New Roman"/>
          <w:color w:val="000000"/>
          <w:kern w:val="0"/>
          <w:lang w:val="es-PR"/>
          <w14:ligatures w14:val="none"/>
        </w:rPr>
        <w:t xml:space="preserve">esfuerzo, entre otros. </w:t>
      </w:r>
    </w:p>
    <w:p w14:paraId="36CCAEA3" w14:textId="77777777" w:rsid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01A49056" w14:textId="77777777" w:rsidR="00F022F0" w:rsidRDefault="00F022F0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76710735" w14:textId="77777777" w:rsidR="00F022F0" w:rsidRPr="004E5479" w:rsidRDefault="00F022F0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65546633" w14:textId="77777777" w:rsidR="004E5479" w:rsidRPr="004E5479" w:rsidRDefault="004E5479" w:rsidP="004E5479">
      <w:pPr>
        <w:spacing w:after="0" w:line="240" w:lineRule="auto"/>
        <w:contextualSpacing/>
        <w:jc w:val="center"/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  <w:lastRenderedPageBreak/>
        <w:t>CONCLUSIÓN Y RECOMENDACIÓN</w:t>
      </w:r>
    </w:p>
    <w:p w14:paraId="71E19B33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1F250F08" w14:textId="1D73777A" w:rsidR="004E5479" w:rsidRDefault="004E5479" w:rsidP="004E5479">
      <w:pPr>
        <w:spacing w:after="0" w:line="240" w:lineRule="auto"/>
        <w:ind w:firstLine="720"/>
        <w:contextualSpacing/>
        <w:jc w:val="both"/>
        <w:rPr>
          <w:rFonts w:ascii="Book Antiqua" w:eastAsiaTheme="minorHAnsi" w:hAnsi="Book Antiqua"/>
          <w:kern w:val="0"/>
          <w:lang w:val="es-ES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ES"/>
          <w14:ligatures w14:val="none"/>
        </w:rPr>
        <w:t xml:space="preserve">La Comisión de </w:t>
      </w:r>
      <w:r w:rsidR="00B720F3">
        <w:rPr>
          <w:rFonts w:ascii="Book Antiqua" w:eastAsiaTheme="minorHAnsi" w:hAnsi="Book Antiqua"/>
          <w:kern w:val="0"/>
          <w:lang w:val="es-ES"/>
          <w14:ligatures w14:val="none"/>
        </w:rPr>
        <w:t>la Región Central</w:t>
      </w:r>
      <w:r w:rsidRPr="004E5479">
        <w:rPr>
          <w:rFonts w:ascii="Book Antiqua" w:eastAsiaTheme="minorHAnsi" w:hAnsi="Book Antiqua"/>
          <w:kern w:val="0"/>
          <w:lang w:val="es-ES"/>
          <w14:ligatures w14:val="none"/>
        </w:rPr>
        <w:t xml:space="preserve"> </w:t>
      </w:r>
      <w:r w:rsidR="00FA5733">
        <w:rPr>
          <w:rFonts w:ascii="Book Antiqua" w:eastAsiaTheme="minorHAnsi" w:hAnsi="Book Antiqua"/>
          <w:kern w:val="0"/>
          <w:lang w:val="es-ES"/>
          <w14:ligatures w14:val="none"/>
        </w:rPr>
        <w:t xml:space="preserve">de la Cámara de Representantes </w:t>
      </w:r>
      <w:r w:rsidRPr="004E5479">
        <w:rPr>
          <w:rFonts w:ascii="Book Antiqua" w:eastAsiaTheme="minorHAnsi" w:hAnsi="Book Antiqua"/>
          <w:kern w:val="0"/>
          <w:lang w:val="es-ES"/>
          <w14:ligatures w14:val="none"/>
        </w:rPr>
        <w:t>recomienda la aprobación de</w:t>
      </w:r>
      <w:r w:rsidR="00B720F3">
        <w:rPr>
          <w:rFonts w:ascii="Book Antiqua" w:eastAsiaTheme="minorHAnsi" w:hAnsi="Book Antiqua"/>
          <w:kern w:val="0"/>
          <w:lang w:val="es-ES"/>
          <w14:ligatures w14:val="none"/>
        </w:rPr>
        <w:t xml:space="preserve"> la RC</w:t>
      </w:r>
      <w:r w:rsidRPr="004E5479">
        <w:rPr>
          <w:rFonts w:ascii="Book Antiqua" w:eastAsiaTheme="minorHAnsi" w:hAnsi="Book Antiqua"/>
          <w:kern w:val="0"/>
          <w:lang w:val="es-ES"/>
          <w14:ligatures w14:val="none"/>
        </w:rPr>
        <w:t xml:space="preserve">C </w:t>
      </w:r>
      <w:r w:rsidR="00B720F3">
        <w:rPr>
          <w:rFonts w:ascii="Book Antiqua" w:eastAsiaTheme="minorHAnsi" w:hAnsi="Book Antiqua"/>
          <w:kern w:val="0"/>
          <w:lang w:val="es-ES"/>
          <w14:ligatures w14:val="none"/>
        </w:rPr>
        <w:t xml:space="preserve">293 </w:t>
      </w:r>
      <w:r w:rsidR="00F022F0">
        <w:rPr>
          <w:rFonts w:ascii="Book Antiqua" w:eastAsiaTheme="minorHAnsi" w:hAnsi="Book Antiqua"/>
          <w:kern w:val="0"/>
          <w:lang w:val="es-ES"/>
          <w14:ligatures w14:val="none"/>
        </w:rPr>
        <w:t xml:space="preserve">según informada, </w:t>
      </w:r>
      <w:r w:rsidR="00B720F3">
        <w:rPr>
          <w:rFonts w:ascii="Book Antiqua" w:eastAsiaTheme="minorHAnsi" w:hAnsi="Book Antiqua"/>
          <w:kern w:val="0"/>
          <w:lang w:val="es-ES"/>
          <w14:ligatures w14:val="none"/>
        </w:rPr>
        <w:t>para</w:t>
      </w:r>
      <w:r w:rsidR="00F022F0">
        <w:rPr>
          <w:rFonts w:ascii="Book Antiqua" w:eastAsiaTheme="minorHAnsi" w:hAnsi="Book Antiqua"/>
          <w:kern w:val="0"/>
          <w:lang w:val="es-ES"/>
          <w14:ligatures w14:val="none"/>
        </w:rPr>
        <w:t xml:space="preserve"> denominar la cancha de la Escuela Francisco Roque Muñoz con</w:t>
      </w:r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 xml:space="preserve"> el nombre </w:t>
      </w:r>
      <w:r w:rsidR="00F022F0">
        <w:rPr>
          <w:rFonts w:ascii="Book Antiqua" w:eastAsiaTheme="minorHAnsi" w:hAnsi="Book Antiqua"/>
          <w:kern w:val="0"/>
          <w:lang w:val="es-ES"/>
          <w14:ligatures w14:val="none"/>
        </w:rPr>
        <w:t xml:space="preserve">de </w:t>
      </w:r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 xml:space="preserve">José </w:t>
      </w:r>
      <w:r w:rsidR="00F022F0">
        <w:rPr>
          <w:rFonts w:ascii="Book Antiqua" w:eastAsiaTheme="minorHAnsi" w:hAnsi="Book Antiqua"/>
          <w:kern w:val="0"/>
          <w:lang w:val="es-ES"/>
          <w14:ligatures w14:val="none"/>
        </w:rPr>
        <w:t xml:space="preserve">Eduardo </w:t>
      </w:r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>Corretjer</w:t>
      </w:r>
      <w:r w:rsidR="00F022F0">
        <w:rPr>
          <w:rFonts w:ascii="Book Antiqua" w:eastAsiaTheme="minorHAnsi" w:hAnsi="Book Antiqua"/>
          <w:kern w:val="0"/>
          <w:lang w:val="es-ES"/>
          <w14:ligatures w14:val="none"/>
        </w:rPr>
        <w:t xml:space="preserve"> Rivera</w:t>
      </w:r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>. Designar este espacio con el nombre de</w:t>
      </w:r>
      <w:r w:rsidR="00460900">
        <w:rPr>
          <w:rFonts w:ascii="Book Antiqua" w:eastAsiaTheme="minorHAnsi" w:hAnsi="Book Antiqua"/>
          <w:kern w:val="0"/>
          <w:lang w:val="es-ES"/>
          <w14:ligatures w14:val="none"/>
        </w:rPr>
        <w:t xml:space="preserve"> un</w:t>
      </w:r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 xml:space="preserve"> </w:t>
      </w:r>
      <w:proofErr w:type="spellStart"/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>naranjiteño</w:t>
      </w:r>
      <w:proofErr w:type="spellEnd"/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 xml:space="preserve"> ilustre e importante </w:t>
      </w:r>
      <w:r w:rsidR="00DE6880">
        <w:rPr>
          <w:rFonts w:ascii="Book Antiqua" w:eastAsiaTheme="minorHAnsi" w:hAnsi="Book Antiqua"/>
          <w:kern w:val="0"/>
          <w:lang w:val="es-ES"/>
          <w14:ligatures w14:val="none"/>
        </w:rPr>
        <w:t>para</w:t>
      </w:r>
      <w:r w:rsidR="008C65E2">
        <w:rPr>
          <w:rFonts w:ascii="Book Antiqua" w:eastAsiaTheme="minorHAnsi" w:hAnsi="Book Antiqua"/>
          <w:kern w:val="0"/>
          <w:lang w:val="es-ES"/>
          <w14:ligatures w14:val="none"/>
        </w:rPr>
        <w:t xml:space="preserve"> la juventud, </w:t>
      </w:r>
      <w:r w:rsidR="00460900">
        <w:rPr>
          <w:rFonts w:ascii="Book Antiqua" w:eastAsiaTheme="minorHAnsi" w:hAnsi="Book Antiqua"/>
          <w:kern w:val="0"/>
          <w:lang w:val="es-ES"/>
          <w14:ligatures w14:val="none"/>
        </w:rPr>
        <w:t xml:space="preserve">ayuda a </w:t>
      </w:r>
      <w:r w:rsidR="00054985">
        <w:rPr>
          <w:rFonts w:ascii="Book Antiqua" w:eastAsiaTheme="minorHAnsi" w:hAnsi="Book Antiqua"/>
          <w:kern w:val="0"/>
          <w:lang w:val="es-ES"/>
          <w14:ligatures w14:val="none"/>
        </w:rPr>
        <w:t>reforzar</w:t>
      </w:r>
      <w:r w:rsidR="00460900">
        <w:rPr>
          <w:rFonts w:ascii="Book Antiqua" w:eastAsiaTheme="minorHAnsi" w:hAnsi="Book Antiqua"/>
          <w:kern w:val="0"/>
          <w:lang w:val="es-ES"/>
          <w14:ligatures w14:val="none"/>
        </w:rPr>
        <w:t xml:space="preserve"> los valores comunitarios que él </w:t>
      </w:r>
      <w:r w:rsidR="00054985">
        <w:rPr>
          <w:rFonts w:ascii="Book Antiqua" w:eastAsiaTheme="minorHAnsi" w:hAnsi="Book Antiqua"/>
          <w:kern w:val="0"/>
          <w:lang w:val="es-ES"/>
          <w14:ligatures w14:val="none"/>
        </w:rPr>
        <w:t>promulgaba.</w:t>
      </w:r>
    </w:p>
    <w:p w14:paraId="742826E8" w14:textId="77777777" w:rsidR="00054985" w:rsidRPr="004E5479" w:rsidRDefault="00054985" w:rsidP="004E5479">
      <w:pPr>
        <w:spacing w:after="0" w:line="240" w:lineRule="auto"/>
        <w:ind w:firstLine="720"/>
        <w:contextualSpacing/>
        <w:jc w:val="both"/>
        <w:rPr>
          <w:rFonts w:ascii="Book Antiqua" w:eastAsiaTheme="minorHAnsi" w:hAnsi="Book Antiqua"/>
          <w:kern w:val="0"/>
          <w:lang w:val="es-ES"/>
          <w14:ligatures w14:val="none"/>
        </w:rPr>
      </w:pPr>
    </w:p>
    <w:p w14:paraId="6BBE71A8" w14:textId="7D0A01DB" w:rsidR="004E5479" w:rsidRPr="004E5479" w:rsidRDefault="004E5479" w:rsidP="004E5479">
      <w:pPr>
        <w:spacing w:after="0" w:line="240" w:lineRule="auto"/>
        <w:ind w:firstLine="720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Por lo antes expuesto, recomendamos la aprobación del </w:t>
      </w:r>
      <w:r w:rsidR="00054985">
        <w:rPr>
          <w:rFonts w:ascii="Book Antiqua" w:eastAsiaTheme="minorHAnsi" w:hAnsi="Book Antiqua"/>
          <w:kern w:val="0"/>
          <w:lang w:val="es-PR"/>
          <w14:ligatures w14:val="none"/>
        </w:rPr>
        <w:t>RCC</w:t>
      </w: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 </w:t>
      </w:r>
      <w:r w:rsidR="00054985">
        <w:rPr>
          <w:rFonts w:ascii="Book Antiqua" w:eastAsiaTheme="minorHAnsi" w:hAnsi="Book Antiqua"/>
          <w:kern w:val="0"/>
          <w:lang w:val="es-PR"/>
          <w14:ligatures w14:val="none"/>
        </w:rPr>
        <w:t>293</w:t>
      </w:r>
      <w:r w:rsidR="00F022F0">
        <w:rPr>
          <w:rFonts w:ascii="Book Antiqua" w:eastAsiaTheme="minorHAnsi" w:hAnsi="Book Antiqua"/>
          <w:kern w:val="0"/>
          <w:lang w:val="es-PR"/>
          <w14:ligatures w14:val="none"/>
        </w:rPr>
        <w:t xml:space="preserve">, con las enmiendas contenidas en el </w:t>
      </w:r>
      <w:proofErr w:type="spellStart"/>
      <w:r w:rsidR="00F022F0">
        <w:rPr>
          <w:rFonts w:ascii="Book Antiqua" w:eastAsiaTheme="minorHAnsi" w:hAnsi="Book Antiqua"/>
          <w:kern w:val="0"/>
          <w:lang w:val="es-PR"/>
          <w14:ligatures w14:val="none"/>
        </w:rPr>
        <w:t>entirillado</w:t>
      </w:r>
      <w:proofErr w:type="spellEnd"/>
      <w:r w:rsidR="00F022F0">
        <w:rPr>
          <w:rFonts w:ascii="Book Antiqua" w:eastAsiaTheme="minorHAnsi" w:hAnsi="Book Antiqua"/>
          <w:kern w:val="0"/>
          <w:lang w:val="es-PR"/>
          <w14:ligatures w14:val="none"/>
        </w:rPr>
        <w:t xml:space="preserve"> electrónico</w:t>
      </w:r>
      <w:r w:rsidR="00054985">
        <w:rPr>
          <w:rFonts w:ascii="Book Antiqua" w:eastAsiaTheme="minorHAnsi" w:hAnsi="Book Antiqua"/>
          <w:kern w:val="0"/>
          <w:lang w:val="es-PR"/>
          <w14:ligatures w14:val="none"/>
        </w:rPr>
        <w:t>.</w:t>
      </w:r>
    </w:p>
    <w:p w14:paraId="041B2C60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21821965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>Respetuosamente sometido,</w:t>
      </w:r>
    </w:p>
    <w:p w14:paraId="17150C37" w14:textId="1738C141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1D824943" w14:textId="37E1E7FA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2A415A6B" w14:textId="6FBE8FA6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</w:p>
    <w:p w14:paraId="283694DD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  <w:t>Hon. Axel “</w:t>
      </w:r>
      <w:proofErr w:type="gramStart"/>
      <w:r w:rsidRPr="004E5479"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  <w:t>Chino</w:t>
      </w:r>
      <w:proofErr w:type="gramEnd"/>
      <w:r w:rsidRPr="004E5479">
        <w:rPr>
          <w:rFonts w:ascii="Book Antiqua" w:eastAsiaTheme="minorHAnsi" w:hAnsi="Book Antiqua"/>
          <w:b/>
          <w:bCs/>
          <w:kern w:val="0"/>
          <w:lang w:val="es-PR"/>
          <w14:ligatures w14:val="none"/>
        </w:rPr>
        <w:t>” Roque Gracia</w:t>
      </w:r>
    </w:p>
    <w:p w14:paraId="50F99B88" w14:textId="7777777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>Presidente</w:t>
      </w:r>
    </w:p>
    <w:p w14:paraId="12D0818F" w14:textId="39DC3967" w:rsidR="004E5479" w:rsidRPr="004E5479" w:rsidRDefault="004E5479" w:rsidP="004E5479">
      <w:pPr>
        <w:spacing w:after="0" w:line="240" w:lineRule="auto"/>
        <w:contextualSpacing/>
        <w:jc w:val="both"/>
        <w:rPr>
          <w:rFonts w:ascii="Book Antiqua" w:eastAsiaTheme="minorHAnsi" w:hAnsi="Book Antiqua"/>
          <w:kern w:val="0"/>
          <w:lang w:val="es-PR"/>
          <w14:ligatures w14:val="none"/>
        </w:rPr>
      </w:pPr>
      <w:r w:rsidRPr="004E5479">
        <w:rPr>
          <w:rFonts w:ascii="Book Antiqua" w:eastAsiaTheme="minorHAnsi" w:hAnsi="Book Antiqua"/>
          <w:kern w:val="0"/>
          <w:lang w:val="es-PR"/>
          <w14:ligatures w14:val="none"/>
        </w:rPr>
        <w:t xml:space="preserve">Comisión de </w:t>
      </w:r>
      <w:r w:rsidR="003F7661">
        <w:rPr>
          <w:rFonts w:ascii="Book Antiqua" w:eastAsiaTheme="minorHAnsi" w:hAnsi="Book Antiqua"/>
          <w:kern w:val="0"/>
          <w:lang w:val="es-PR"/>
          <w14:ligatures w14:val="none"/>
        </w:rPr>
        <w:t>la Región Central</w:t>
      </w:r>
    </w:p>
    <w:p w14:paraId="15BC89C9" w14:textId="77777777" w:rsidR="00DB7837" w:rsidRPr="003F7661" w:rsidRDefault="00DB7837">
      <w:pPr>
        <w:rPr>
          <w:lang w:val="es-ES"/>
        </w:rPr>
      </w:pPr>
    </w:p>
    <w:sectPr w:rsidR="00DB7837" w:rsidRPr="003F7661" w:rsidSect="00F022F0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427DA" w14:textId="77777777" w:rsidR="000F43F9" w:rsidRDefault="000F43F9" w:rsidP="00F022F0">
      <w:pPr>
        <w:spacing w:after="0" w:line="240" w:lineRule="auto"/>
      </w:pPr>
      <w:r>
        <w:separator/>
      </w:r>
    </w:p>
  </w:endnote>
  <w:endnote w:type="continuationSeparator" w:id="0">
    <w:p w14:paraId="0901FCD4" w14:textId="77777777" w:rsidR="000F43F9" w:rsidRDefault="000F43F9" w:rsidP="00F02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4786C" w14:textId="77777777" w:rsidR="000F43F9" w:rsidRDefault="000F43F9" w:rsidP="00F022F0">
      <w:pPr>
        <w:spacing w:after="0" w:line="240" w:lineRule="auto"/>
      </w:pPr>
      <w:r>
        <w:separator/>
      </w:r>
    </w:p>
  </w:footnote>
  <w:footnote w:type="continuationSeparator" w:id="0">
    <w:p w14:paraId="62B697BE" w14:textId="77777777" w:rsidR="000F43F9" w:rsidRDefault="000F43F9" w:rsidP="00F02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400240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E380C4" w14:textId="01A4450B" w:rsidR="00F022F0" w:rsidRDefault="00F022F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208AE8" w14:textId="77777777" w:rsidR="00F022F0" w:rsidRDefault="00F022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837"/>
    <w:rsid w:val="00002B9B"/>
    <w:rsid w:val="00004468"/>
    <w:rsid w:val="00032163"/>
    <w:rsid w:val="00053DD0"/>
    <w:rsid w:val="00054985"/>
    <w:rsid w:val="000B0D1D"/>
    <w:rsid w:val="000F43F9"/>
    <w:rsid w:val="001336E7"/>
    <w:rsid w:val="0016492D"/>
    <w:rsid w:val="00167B6F"/>
    <w:rsid w:val="00196EB7"/>
    <w:rsid w:val="001C7557"/>
    <w:rsid w:val="002328CB"/>
    <w:rsid w:val="00265EB7"/>
    <w:rsid w:val="00294EF8"/>
    <w:rsid w:val="002F400D"/>
    <w:rsid w:val="002F5063"/>
    <w:rsid w:val="003468E1"/>
    <w:rsid w:val="003F3AED"/>
    <w:rsid w:val="003F5640"/>
    <w:rsid w:val="003F7661"/>
    <w:rsid w:val="0042238C"/>
    <w:rsid w:val="00460900"/>
    <w:rsid w:val="0047559E"/>
    <w:rsid w:val="00487A59"/>
    <w:rsid w:val="004E5479"/>
    <w:rsid w:val="00522B6E"/>
    <w:rsid w:val="00532CFA"/>
    <w:rsid w:val="0056441D"/>
    <w:rsid w:val="00581FF6"/>
    <w:rsid w:val="005C1E2F"/>
    <w:rsid w:val="005E1F40"/>
    <w:rsid w:val="005E6723"/>
    <w:rsid w:val="00603A6E"/>
    <w:rsid w:val="006075CA"/>
    <w:rsid w:val="006161EF"/>
    <w:rsid w:val="006A0332"/>
    <w:rsid w:val="006A20F6"/>
    <w:rsid w:val="006B7E27"/>
    <w:rsid w:val="006D33D7"/>
    <w:rsid w:val="0079630A"/>
    <w:rsid w:val="008420C2"/>
    <w:rsid w:val="0084691B"/>
    <w:rsid w:val="00855101"/>
    <w:rsid w:val="008C1F92"/>
    <w:rsid w:val="008C65E2"/>
    <w:rsid w:val="008D5FAB"/>
    <w:rsid w:val="0093789E"/>
    <w:rsid w:val="009C6E9B"/>
    <w:rsid w:val="009D42CE"/>
    <w:rsid w:val="009E7A05"/>
    <w:rsid w:val="00A37FAA"/>
    <w:rsid w:val="00A52F57"/>
    <w:rsid w:val="00A82CB6"/>
    <w:rsid w:val="00AC69DC"/>
    <w:rsid w:val="00B560A3"/>
    <w:rsid w:val="00B720F3"/>
    <w:rsid w:val="00B86820"/>
    <w:rsid w:val="00C11D27"/>
    <w:rsid w:val="00C660F8"/>
    <w:rsid w:val="00C76FDF"/>
    <w:rsid w:val="00CA3E2D"/>
    <w:rsid w:val="00CB4CDB"/>
    <w:rsid w:val="00D024EF"/>
    <w:rsid w:val="00D164FA"/>
    <w:rsid w:val="00D36E3D"/>
    <w:rsid w:val="00DB0357"/>
    <w:rsid w:val="00DB5F90"/>
    <w:rsid w:val="00DB7837"/>
    <w:rsid w:val="00DE6880"/>
    <w:rsid w:val="00EB7066"/>
    <w:rsid w:val="00EC1445"/>
    <w:rsid w:val="00EE17AE"/>
    <w:rsid w:val="00EE4A3B"/>
    <w:rsid w:val="00F022F0"/>
    <w:rsid w:val="00F209AC"/>
    <w:rsid w:val="00F40910"/>
    <w:rsid w:val="00F502E1"/>
    <w:rsid w:val="00F758DB"/>
    <w:rsid w:val="00FA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B3A0"/>
  <w15:chartTrackingRefBased/>
  <w15:docId w15:val="{0894EC97-155C-3D45-BDD9-668E7091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7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78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7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8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8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7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78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8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7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8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7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7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8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78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8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837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4E5479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customStyle="1" w:styleId="s18">
    <w:name w:val="s18"/>
    <w:basedOn w:val="Normal"/>
    <w:rsid w:val="00581FF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581FF6"/>
  </w:style>
  <w:style w:type="character" w:customStyle="1" w:styleId="apple-converted-space">
    <w:name w:val="apple-converted-space"/>
    <w:basedOn w:val="DefaultParagraphFont"/>
    <w:rsid w:val="00581FF6"/>
  </w:style>
  <w:style w:type="paragraph" w:customStyle="1" w:styleId="s19">
    <w:name w:val="s19"/>
    <w:basedOn w:val="Normal"/>
    <w:rsid w:val="00581FF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02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2F0"/>
  </w:style>
  <w:style w:type="paragraph" w:styleId="Footer">
    <w:name w:val="footer"/>
    <w:basedOn w:val="Normal"/>
    <w:link w:val="FooterChar"/>
    <w:uiPriority w:val="99"/>
    <w:unhideWhenUsed/>
    <w:rsid w:val="00F02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4011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Hidalgo</dc:creator>
  <cp:keywords/>
  <dc:description/>
  <cp:lastModifiedBy>Camyl Moreno Pantojas</cp:lastModifiedBy>
  <cp:revision>2</cp:revision>
  <cp:lastPrinted>2026-05-14T19:49:00Z</cp:lastPrinted>
  <dcterms:created xsi:type="dcterms:W3CDTF">2026-05-14T20:03:00Z</dcterms:created>
  <dcterms:modified xsi:type="dcterms:W3CDTF">2026-05-14T20:03:00Z</dcterms:modified>
</cp:coreProperties>
</file>