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EFDDD" w14:textId="39FF0B5D" w:rsidR="00124D4D" w:rsidRPr="009039C5" w:rsidRDefault="00124D4D" w:rsidP="00124D4D">
      <w:pPr>
        <w:jc w:val="center"/>
        <w:rPr>
          <w:rFonts w:eastAsia="Times New Roman" w:cs="Times New Roman"/>
          <w:sz w:val="28"/>
          <w:szCs w:val="28"/>
          <w:lang w:val="es-ES"/>
        </w:rPr>
      </w:pPr>
      <w:r w:rsidRPr="009039C5">
        <w:rPr>
          <w:rFonts w:eastAsia="Times New Roman" w:cs="Times New Roman"/>
          <w:sz w:val="28"/>
          <w:szCs w:val="28"/>
          <w:lang w:val="es-ES"/>
        </w:rPr>
        <w:t>GOBIERNO DE PUERTO RICO</w:t>
      </w:r>
    </w:p>
    <w:p w14:paraId="369DC1CE" w14:textId="77777777" w:rsidR="00124D4D" w:rsidRPr="009039C5" w:rsidRDefault="00124D4D" w:rsidP="00124D4D">
      <w:pPr>
        <w:jc w:val="center"/>
        <w:rPr>
          <w:rFonts w:eastAsia="Times New Roman" w:cs="Times New Roman"/>
          <w:szCs w:val="20"/>
          <w:lang w:val="es-ES"/>
        </w:rPr>
      </w:pPr>
    </w:p>
    <w:p w14:paraId="5D20D05B" w14:textId="3B80F854" w:rsidR="00124D4D" w:rsidRPr="009039C5" w:rsidRDefault="0084056D" w:rsidP="00124D4D">
      <w:pPr>
        <w:jc w:val="both"/>
        <w:rPr>
          <w:rFonts w:eastAsia="Times New Roman" w:cs="Times New Roman"/>
          <w:szCs w:val="20"/>
          <w:lang w:val="es-ES"/>
        </w:rPr>
      </w:pPr>
      <w:r w:rsidRPr="009039C5">
        <w:rPr>
          <w:rFonts w:eastAsia="Times New Roman" w:cs="Times New Roman"/>
          <w:szCs w:val="20"/>
          <w:lang w:val="es-ES"/>
        </w:rPr>
        <w:t>20m</w:t>
      </w:r>
      <w:r w:rsidR="00124D4D" w:rsidRPr="009039C5">
        <w:rPr>
          <w:rFonts w:eastAsia="Times New Roman" w:cs="Times New Roman"/>
          <w:szCs w:val="20"/>
          <w:lang w:val="es-ES"/>
        </w:rPr>
        <w:t>a. Asamblea</w:t>
      </w:r>
      <w:r w:rsidR="00124D4D" w:rsidRPr="009039C5">
        <w:rPr>
          <w:rFonts w:eastAsia="Times New Roman" w:cs="Times New Roman"/>
          <w:szCs w:val="20"/>
          <w:lang w:val="es-ES"/>
        </w:rPr>
        <w:tab/>
        <w:t xml:space="preserve">                                                                                               </w:t>
      </w:r>
      <w:r w:rsidR="00836A6A" w:rsidRPr="009039C5">
        <w:rPr>
          <w:rFonts w:eastAsia="Times New Roman" w:cs="Times New Roman"/>
          <w:szCs w:val="20"/>
          <w:lang w:val="es-ES"/>
        </w:rPr>
        <w:t>3r</w:t>
      </w:r>
      <w:r w:rsidR="00124D4D" w:rsidRPr="009039C5">
        <w:rPr>
          <w:rFonts w:eastAsia="Times New Roman" w:cs="Times New Roman"/>
          <w:szCs w:val="20"/>
          <w:lang w:val="es-ES"/>
        </w:rPr>
        <w:t>a. Sesión</w:t>
      </w:r>
    </w:p>
    <w:p w14:paraId="4EE608B3" w14:textId="77777777" w:rsidR="00124D4D" w:rsidRPr="009039C5" w:rsidRDefault="00124D4D" w:rsidP="00124D4D">
      <w:pPr>
        <w:jc w:val="both"/>
        <w:rPr>
          <w:rFonts w:eastAsia="Times New Roman" w:cs="Times New Roman"/>
          <w:szCs w:val="20"/>
          <w:lang w:val="es-ES"/>
        </w:rPr>
      </w:pPr>
      <w:r w:rsidRPr="009039C5">
        <w:rPr>
          <w:rFonts w:eastAsia="Times New Roman" w:cs="Times New Roman"/>
          <w:szCs w:val="20"/>
          <w:lang w:val="es-ES"/>
        </w:rPr>
        <w:t xml:space="preserve">           Legislativa</w:t>
      </w:r>
      <w:r w:rsidRPr="009039C5">
        <w:rPr>
          <w:rFonts w:eastAsia="Times New Roman" w:cs="Times New Roman"/>
          <w:szCs w:val="20"/>
          <w:lang w:val="es-ES"/>
        </w:rPr>
        <w:tab/>
      </w:r>
      <w:r w:rsidRPr="009039C5">
        <w:rPr>
          <w:rFonts w:eastAsia="Times New Roman" w:cs="Times New Roman"/>
          <w:szCs w:val="20"/>
          <w:lang w:val="es-ES"/>
        </w:rPr>
        <w:tab/>
        <w:t xml:space="preserve">                                                                                          Ordinaria</w:t>
      </w:r>
    </w:p>
    <w:p w14:paraId="69E8AC77" w14:textId="77777777" w:rsidR="00124D4D" w:rsidRPr="009039C5" w:rsidRDefault="00124D4D" w:rsidP="00124D4D">
      <w:pPr>
        <w:rPr>
          <w:rFonts w:eastAsia="Times New Roman" w:cs="Times New Roman"/>
          <w:szCs w:val="20"/>
          <w:lang w:val="es-ES"/>
        </w:rPr>
      </w:pPr>
      <w:r w:rsidRPr="009039C5">
        <w:rPr>
          <w:rFonts w:eastAsia="Times New Roman" w:cs="Times New Roman"/>
          <w:szCs w:val="20"/>
          <w:lang w:val="es-ES"/>
        </w:rPr>
        <w:t xml:space="preserve">  </w:t>
      </w:r>
    </w:p>
    <w:p w14:paraId="1E2D5196" w14:textId="77777777" w:rsidR="00124D4D" w:rsidRPr="009039C5" w:rsidRDefault="00124D4D" w:rsidP="00124D4D">
      <w:pPr>
        <w:jc w:val="center"/>
        <w:rPr>
          <w:rFonts w:eastAsia="Times New Roman" w:cs="Times New Roman"/>
          <w:b/>
          <w:sz w:val="36"/>
          <w:szCs w:val="20"/>
          <w:lang w:val="es-ES"/>
        </w:rPr>
      </w:pPr>
      <w:r w:rsidRPr="009039C5">
        <w:rPr>
          <w:rFonts w:eastAsia="Times New Roman" w:cs="Times New Roman"/>
          <w:b/>
          <w:sz w:val="36"/>
          <w:szCs w:val="20"/>
          <w:lang w:val="es-ES"/>
        </w:rPr>
        <w:t>CÁMARA DE REPRESENTANTES</w:t>
      </w:r>
    </w:p>
    <w:p w14:paraId="4B9FA0BD" w14:textId="77777777" w:rsidR="00124D4D" w:rsidRPr="009039C5" w:rsidRDefault="00124D4D" w:rsidP="00124D4D">
      <w:pPr>
        <w:jc w:val="center"/>
        <w:rPr>
          <w:rFonts w:eastAsia="Times New Roman" w:cs="Times New Roman"/>
          <w:szCs w:val="24"/>
          <w:lang w:val="es-ES"/>
        </w:rPr>
      </w:pPr>
    </w:p>
    <w:p w14:paraId="45E643CF" w14:textId="6260B411" w:rsidR="00124D4D" w:rsidRPr="009039C5" w:rsidRDefault="00124D4D" w:rsidP="00124D4D">
      <w:pPr>
        <w:jc w:val="center"/>
        <w:rPr>
          <w:rFonts w:eastAsia="Times New Roman" w:cs="Times New Roman"/>
          <w:b/>
          <w:sz w:val="52"/>
          <w:szCs w:val="52"/>
          <w:lang w:val="es-ES"/>
        </w:rPr>
      </w:pPr>
      <w:r w:rsidRPr="009039C5">
        <w:rPr>
          <w:rFonts w:eastAsia="Times New Roman" w:cs="Times New Roman"/>
          <w:b/>
          <w:sz w:val="52"/>
          <w:szCs w:val="52"/>
          <w:lang w:val="es-ES"/>
        </w:rPr>
        <w:t>P. de la C.</w:t>
      </w:r>
      <w:r w:rsidR="00403039">
        <w:rPr>
          <w:rFonts w:eastAsia="Times New Roman" w:cs="Times New Roman"/>
          <w:b/>
          <w:sz w:val="52"/>
          <w:szCs w:val="52"/>
          <w:lang w:val="es-ES"/>
        </w:rPr>
        <w:t xml:space="preserve"> 1136</w:t>
      </w:r>
    </w:p>
    <w:p w14:paraId="2DC42B2D" w14:textId="77777777" w:rsidR="00124D4D" w:rsidRPr="009039C5" w:rsidRDefault="00124D4D" w:rsidP="00124D4D">
      <w:pPr>
        <w:jc w:val="center"/>
        <w:rPr>
          <w:rFonts w:eastAsia="Times New Roman" w:cs="Times New Roman"/>
          <w:szCs w:val="20"/>
          <w:lang w:val="es-ES"/>
        </w:rPr>
      </w:pPr>
    </w:p>
    <w:p w14:paraId="59B9220E" w14:textId="1A145458" w:rsidR="00124D4D" w:rsidRPr="009039C5" w:rsidRDefault="00403039" w:rsidP="00124D4D">
      <w:pPr>
        <w:jc w:val="center"/>
        <w:rPr>
          <w:rFonts w:eastAsia="Times New Roman" w:cs="Times New Roman"/>
          <w:szCs w:val="20"/>
          <w:lang w:val="es-ES"/>
        </w:rPr>
      </w:pPr>
      <w:r>
        <w:rPr>
          <w:rFonts w:eastAsia="Times New Roman" w:cs="Times New Roman"/>
          <w:szCs w:val="20"/>
          <w:lang w:val="es-ES"/>
        </w:rPr>
        <w:t>17</w:t>
      </w:r>
      <w:r w:rsidR="00CB7517" w:rsidRPr="009039C5">
        <w:rPr>
          <w:rFonts w:eastAsia="Times New Roman" w:cs="Times New Roman"/>
          <w:szCs w:val="20"/>
          <w:lang w:val="es-ES"/>
        </w:rPr>
        <w:t xml:space="preserve"> DE </w:t>
      </w:r>
      <w:r w:rsidR="005C6316" w:rsidRPr="009039C5">
        <w:rPr>
          <w:rFonts w:eastAsia="Times New Roman" w:cs="Times New Roman"/>
          <w:szCs w:val="20"/>
          <w:lang w:val="es-ES"/>
        </w:rPr>
        <w:t>FEBRERO</w:t>
      </w:r>
      <w:r w:rsidR="00836A6A" w:rsidRPr="009039C5">
        <w:rPr>
          <w:rFonts w:eastAsia="Times New Roman" w:cs="Times New Roman"/>
          <w:szCs w:val="20"/>
          <w:lang w:val="es-ES"/>
        </w:rPr>
        <w:t xml:space="preserve"> DE 202</w:t>
      </w:r>
      <w:r w:rsidR="0084056D" w:rsidRPr="009039C5">
        <w:rPr>
          <w:rFonts w:eastAsia="Times New Roman" w:cs="Times New Roman"/>
          <w:szCs w:val="20"/>
          <w:lang w:val="es-ES"/>
        </w:rPr>
        <w:t>6</w:t>
      </w:r>
    </w:p>
    <w:p w14:paraId="2E5C6295" w14:textId="77777777" w:rsidR="00124D4D" w:rsidRPr="009039C5" w:rsidRDefault="00124D4D" w:rsidP="00124D4D">
      <w:pPr>
        <w:jc w:val="center"/>
        <w:rPr>
          <w:rFonts w:eastAsia="Times New Roman" w:cs="Times New Roman"/>
          <w:szCs w:val="20"/>
          <w:lang w:val="es-ES"/>
        </w:rPr>
      </w:pPr>
      <w:r w:rsidRPr="009039C5">
        <w:rPr>
          <w:rFonts w:eastAsia="Times New Roman" w:cs="Times New Roman"/>
          <w:szCs w:val="20"/>
          <w:lang w:val="es-ES"/>
        </w:rPr>
        <w:t xml:space="preserve">   </w:t>
      </w:r>
    </w:p>
    <w:p w14:paraId="293EAC65" w14:textId="7279BDEB" w:rsidR="00124D4D" w:rsidRPr="009039C5" w:rsidRDefault="00124D4D" w:rsidP="00124D4D">
      <w:pPr>
        <w:jc w:val="center"/>
        <w:rPr>
          <w:rFonts w:eastAsia="Times New Roman" w:cs="Times New Roman"/>
          <w:i/>
          <w:szCs w:val="20"/>
          <w:lang w:val="es-ES"/>
        </w:rPr>
      </w:pPr>
      <w:r w:rsidRPr="009039C5">
        <w:rPr>
          <w:rFonts w:eastAsia="Times New Roman" w:cs="Times New Roman"/>
          <w:szCs w:val="20"/>
          <w:lang w:val="es-ES"/>
        </w:rPr>
        <w:t>Presentado por el representante</w:t>
      </w:r>
      <w:r w:rsidRPr="009039C5">
        <w:rPr>
          <w:rFonts w:eastAsia="Times New Roman" w:cs="Times New Roman"/>
          <w:i/>
          <w:szCs w:val="20"/>
          <w:lang w:val="es-ES"/>
        </w:rPr>
        <w:t xml:space="preserve"> </w:t>
      </w:r>
      <w:r w:rsidR="000A132E" w:rsidRPr="009039C5">
        <w:rPr>
          <w:rFonts w:eastAsia="Times New Roman" w:cs="Times New Roman"/>
          <w:i/>
          <w:szCs w:val="20"/>
          <w:lang w:val="es-ES"/>
        </w:rPr>
        <w:t>Navarro Suárez</w:t>
      </w:r>
    </w:p>
    <w:p w14:paraId="6468765B" w14:textId="77777777" w:rsidR="00124D4D" w:rsidRPr="009039C5" w:rsidRDefault="00124D4D" w:rsidP="00124D4D">
      <w:pPr>
        <w:jc w:val="center"/>
        <w:rPr>
          <w:rFonts w:eastAsia="Times New Roman" w:cs="Times New Roman"/>
          <w:i/>
          <w:szCs w:val="20"/>
          <w:lang w:val="es-ES"/>
        </w:rPr>
      </w:pPr>
    </w:p>
    <w:p w14:paraId="11CD4F7F" w14:textId="5BABB71C" w:rsidR="00F860FD" w:rsidRPr="009039C5" w:rsidRDefault="00124D4D" w:rsidP="00F860FD">
      <w:pPr>
        <w:jc w:val="center"/>
        <w:rPr>
          <w:rFonts w:eastAsia="Times New Roman"/>
          <w:lang w:val="es-ES"/>
        </w:rPr>
      </w:pPr>
      <w:r w:rsidRPr="009039C5">
        <w:rPr>
          <w:rFonts w:eastAsia="Times New Roman" w:cs="Times New Roman"/>
          <w:szCs w:val="20"/>
          <w:lang w:val="es-ES"/>
        </w:rPr>
        <w:t>Referido a la Comisión de</w:t>
      </w:r>
      <w:r w:rsidR="00F860FD" w:rsidRPr="009039C5">
        <w:rPr>
          <w:rFonts w:eastAsia="Times New Roman" w:cs="Times New Roman"/>
          <w:szCs w:val="20"/>
          <w:lang w:val="es-ES"/>
        </w:rPr>
        <w:t xml:space="preserve"> </w:t>
      </w:r>
      <w:r w:rsidR="000A3E39">
        <w:rPr>
          <w:rFonts w:eastAsia="Times New Roman" w:cs="Times New Roman"/>
          <w:szCs w:val="20"/>
          <w:lang w:val="es-ES"/>
        </w:rPr>
        <w:t>Adultos Mayores y Bienestar Social</w:t>
      </w:r>
    </w:p>
    <w:p w14:paraId="645598D3" w14:textId="22C7FBB1" w:rsidR="00124D4D" w:rsidRPr="009039C5" w:rsidRDefault="00124D4D" w:rsidP="00F860FD">
      <w:pPr>
        <w:jc w:val="center"/>
        <w:rPr>
          <w:rFonts w:eastAsia="Times New Roman" w:cs="Times New Roman"/>
          <w:szCs w:val="20"/>
          <w:lang w:val="es-ES"/>
        </w:rPr>
      </w:pPr>
      <w:r w:rsidRPr="009039C5">
        <w:rPr>
          <w:rFonts w:eastAsia="Times New Roman" w:cs="Times New Roman"/>
          <w:szCs w:val="20"/>
          <w:lang w:val="es-ES"/>
        </w:rPr>
        <w:t xml:space="preserve"> </w:t>
      </w:r>
    </w:p>
    <w:p w14:paraId="42D4C060" w14:textId="77777777" w:rsidR="00124D4D" w:rsidRPr="009039C5" w:rsidRDefault="00124D4D" w:rsidP="00124D4D">
      <w:pPr>
        <w:jc w:val="center"/>
        <w:rPr>
          <w:rFonts w:eastAsia="Times New Roman" w:cs="Times New Roman"/>
          <w:b/>
          <w:sz w:val="28"/>
          <w:szCs w:val="20"/>
          <w:lang w:val="es-ES"/>
        </w:rPr>
      </w:pPr>
      <w:r w:rsidRPr="009039C5">
        <w:rPr>
          <w:rFonts w:eastAsia="Times New Roman" w:cs="Times New Roman"/>
          <w:b/>
          <w:sz w:val="28"/>
          <w:szCs w:val="20"/>
          <w:lang w:val="es-ES"/>
        </w:rPr>
        <w:t>LEY</w:t>
      </w:r>
    </w:p>
    <w:p w14:paraId="76E50806" w14:textId="77777777" w:rsidR="00124D4D" w:rsidRPr="009039C5" w:rsidRDefault="00124D4D" w:rsidP="00124D4D">
      <w:pPr>
        <w:jc w:val="both"/>
        <w:rPr>
          <w:rFonts w:eastAsia="Times New Roman" w:cs="Times New Roman"/>
          <w:szCs w:val="20"/>
          <w:lang w:val="es-ES"/>
        </w:rPr>
      </w:pPr>
    </w:p>
    <w:p w14:paraId="12B29654" w14:textId="1B4BC3B4" w:rsidR="005C6316" w:rsidRPr="009039C5" w:rsidRDefault="005C6316" w:rsidP="005C6316">
      <w:pPr>
        <w:ind w:left="720" w:hanging="720"/>
        <w:jc w:val="both"/>
        <w:rPr>
          <w:rFonts w:eastAsia="Times New Roman"/>
          <w:szCs w:val="20"/>
          <w:lang w:val="es-ES"/>
        </w:rPr>
      </w:pPr>
      <w:r w:rsidRPr="009039C5">
        <w:rPr>
          <w:rFonts w:eastAsia="Times New Roman"/>
          <w:szCs w:val="20"/>
          <w:lang w:val="es-ES"/>
        </w:rPr>
        <w:t>Para crear la “Ley para la Seguridad y Bienestar Digital de los Menores”, a los fines de establecer los dieciséis (16) años como la edad mínima para el acceso y uso de plataformas de redes sociales</w:t>
      </w:r>
      <w:r w:rsidR="00DC42A1">
        <w:rPr>
          <w:rFonts w:eastAsia="Times New Roman"/>
          <w:szCs w:val="20"/>
          <w:lang w:val="es-ES"/>
        </w:rPr>
        <w:t xml:space="preserve"> </w:t>
      </w:r>
      <w:r w:rsidR="00DC42A1">
        <w:rPr>
          <w:rFonts w:eastAsia="Times New Roman"/>
          <w:i/>
          <w:iCs/>
          <w:szCs w:val="20"/>
          <w:u w:val="single"/>
          <w:lang w:val="es-ES"/>
        </w:rPr>
        <w:t>con características adictivas de diseño dentro de la jurisdicción de</w:t>
      </w:r>
      <w:r w:rsidRPr="009039C5">
        <w:rPr>
          <w:rFonts w:eastAsia="Times New Roman"/>
          <w:szCs w:val="20"/>
          <w:lang w:val="es-ES"/>
        </w:rPr>
        <w:t xml:space="preserve"> </w:t>
      </w:r>
      <w:r w:rsidRPr="00F36F81">
        <w:rPr>
          <w:rFonts w:eastAsia="Times New Roman"/>
          <w:strike/>
          <w:szCs w:val="20"/>
          <w:lang w:val="es-ES"/>
        </w:rPr>
        <w:t>en</w:t>
      </w:r>
      <w:r w:rsidRPr="009039C5">
        <w:rPr>
          <w:rFonts w:eastAsia="Times New Roman"/>
          <w:szCs w:val="20"/>
          <w:lang w:val="es-ES"/>
        </w:rPr>
        <w:t xml:space="preserve"> Puerto Rico; </w:t>
      </w:r>
      <w:r w:rsidR="00F36F81">
        <w:rPr>
          <w:rFonts w:eastAsia="Times New Roman"/>
          <w:i/>
          <w:iCs/>
          <w:szCs w:val="20"/>
          <w:u w:val="single"/>
          <w:lang w:val="es-ES"/>
        </w:rPr>
        <w:t xml:space="preserve">imponer a las empresas proveedoras de redes sociales la obligación estricta de </w:t>
      </w:r>
      <w:r w:rsidR="00B35E80">
        <w:rPr>
          <w:rFonts w:eastAsia="Times New Roman"/>
          <w:i/>
          <w:iCs/>
          <w:szCs w:val="20"/>
          <w:u w:val="single"/>
          <w:lang w:val="es-ES"/>
        </w:rPr>
        <w:t>implementar sistemas de verificación de edad robustos, seguros y protectores de la privacidad de los datos</w:t>
      </w:r>
      <w:r w:rsidR="00850E69">
        <w:rPr>
          <w:rFonts w:eastAsia="Times New Roman"/>
          <w:i/>
          <w:iCs/>
          <w:szCs w:val="20"/>
          <w:u w:val="single"/>
          <w:lang w:val="es-ES"/>
        </w:rPr>
        <w:t>; delegar la facultad</w:t>
      </w:r>
      <w:r w:rsidR="00F36F81">
        <w:rPr>
          <w:rFonts w:eastAsia="Times New Roman"/>
          <w:szCs w:val="20"/>
          <w:lang w:val="es-ES"/>
        </w:rPr>
        <w:t xml:space="preserve"> </w:t>
      </w:r>
      <w:r w:rsidRPr="00850E69">
        <w:rPr>
          <w:rFonts w:eastAsia="Times New Roman"/>
          <w:strike/>
          <w:szCs w:val="20"/>
          <w:lang w:val="es-ES"/>
        </w:rPr>
        <w:t>disponer las facultades</w:t>
      </w:r>
      <w:r w:rsidRPr="009039C5">
        <w:rPr>
          <w:rFonts w:eastAsia="Times New Roman"/>
          <w:szCs w:val="20"/>
          <w:lang w:val="es-ES"/>
        </w:rPr>
        <w:t xml:space="preserve"> de supervisión</w:t>
      </w:r>
      <w:r w:rsidR="00E27B78">
        <w:rPr>
          <w:rFonts w:eastAsia="Times New Roman"/>
          <w:i/>
          <w:iCs/>
          <w:szCs w:val="20"/>
          <w:u w:val="single"/>
          <w:lang w:val="es-ES"/>
        </w:rPr>
        <w:t>, fiscalización</w:t>
      </w:r>
      <w:r w:rsidRPr="009039C5">
        <w:rPr>
          <w:rFonts w:eastAsia="Times New Roman"/>
          <w:szCs w:val="20"/>
          <w:lang w:val="es-ES"/>
        </w:rPr>
        <w:t xml:space="preserve"> y </w:t>
      </w:r>
      <w:r w:rsidRPr="00E27B78">
        <w:rPr>
          <w:rFonts w:eastAsia="Times New Roman"/>
          <w:strike/>
          <w:szCs w:val="20"/>
          <w:lang w:val="es-ES"/>
        </w:rPr>
        <w:t>sanción</w:t>
      </w:r>
      <w:r w:rsidRPr="009039C5">
        <w:rPr>
          <w:rFonts w:eastAsia="Times New Roman"/>
          <w:szCs w:val="20"/>
          <w:lang w:val="es-ES"/>
        </w:rPr>
        <w:t xml:space="preserve"> </w:t>
      </w:r>
      <w:r w:rsidR="00E27B78">
        <w:rPr>
          <w:rFonts w:eastAsia="Times New Roman"/>
          <w:i/>
          <w:iCs/>
          <w:szCs w:val="20"/>
          <w:u w:val="single"/>
          <w:lang w:val="es-ES"/>
        </w:rPr>
        <w:t>adjudicación de sanciones</w:t>
      </w:r>
      <w:r w:rsidR="00E27B78">
        <w:rPr>
          <w:rFonts w:eastAsia="Times New Roman"/>
          <w:szCs w:val="20"/>
          <w:lang w:val="es-ES"/>
        </w:rPr>
        <w:t xml:space="preserve"> </w:t>
      </w:r>
      <w:r w:rsidR="002F4F7A">
        <w:rPr>
          <w:rFonts w:eastAsia="Times New Roman"/>
          <w:szCs w:val="20"/>
          <w:lang w:val="es-ES"/>
        </w:rPr>
        <w:t xml:space="preserve">al Negociado de </w:t>
      </w:r>
      <w:r w:rsidRPr="009039C5">
        <w:rPr>
          <w:rFonts w:eastAsia="Times New Roman"/>
          <w:szCs w:val="20"/>
          <w:lang w:val="es-ES"/>
        </w:rPr>
        <w:t>Telecomunicaciones</w:t>
      </w:r>
      <w:r w:rsidR="001873B0">
        <w:rPr>
          <w:rFonts w:eastAsia="Times New Roman"/>
          <w:szCs w:val="20"/>
          <w:lang w:val="es-ES"/>
        </w:rPr>
        <w:t xml:space="preserve"> </w:t>
      </w:r>
      <w:r w:rsidR="001873B0">
        <w:rPr>
          <w:rFonts w:eastAsia="Times New Roman"/>
          <w:i/>
          <w:iCs/>
          <w:szCs w:val="20"/>
          <w:u w:val="single"/>
          <w:lang w:val="es-ES"/>
        </w:rPr>
        <w:t>(NET)</w:t>
      </w:r>
      <w:r w:rsidRPr="009039C5">
        <w:rPr>
          <w:rFonts w:eastAsia="Times New Roman"/>
          <w:szCs w:val="20"/>
          <w:lang w:val="es-ES"/>
        </w:rPr>
        <w:t>; establecer requisitos de verificación de edad para los proveedores;</w:t>
      </w:r>
      <w:r w:rsidR="00946487">
        <w:rPr>
          <w:rFonts w:eastAsia="Times New Roman"/>
          <w:szCs w:val="20"/>
          <w:lang w:val="es-ES"/>
        </w:rPr>
        <w:t xml:space="preserve"> </w:t>
      </w:r>
      <w:r w:rsidR="00946487">
        <w:rPr>
          <w:rFonts w:eastAsia="Times New Roman"/>
          <w:i/>
          <w:iCs/>
          <w:szCs w:val="20"/>
          <w:u w:val="single"/>
          <w:lang w:val="es-ES"/>
        </w:rPr>
        <w:t xml:space="preserve">establecer </w:t>
      </w:r>
      <w:r w:rsidR="008B0BBC">
        <w:rPr>
          <w:rFonts w:eastAsia="Times New Roman"/>
          <w:i/>
          <w:iCs/>
          <w:szCs w:val="20"/>
          <w:u w:val="single"/>
          <w:lang w:val="es-ES"/>
        </w:rPr>
        <w:t>un régimen de responsabilidad objetiva aplicable a las corporaciones tecnológicas;</w:t>
      </w:r>
      <w:r w:rsidRPr="009039C5">
        <w:rPr>
          <w:rFonts w:eastAsia="Times New Roman"/>
          <w:szCs w:val="20"/>
          <w:lang w:val="es-ES"/>
        </w:rPr>
        <w:t xml:space="preserve"> y para otros fines relacionados.</w:t>
      </w:r>
    </w:p>
    <w:p w14:paraId="380E2008" w14:textId="77777777" w:rsidR="005C6316" w:rsidRPr="009039C5" w:rsidRDefault="005C6316" w:rsidP="005C6316">
      <w:pPr>
        <w:ind w:left="720" w:hanging="720"/>
        <w:jc w:val="both"/>
        <w:rPr>
          <w:rFonts w:eastAsia="Times New Roman" w:cs="Times New Roman"/>
          <w:szCs w:val="20"/>
          <w:lang w:val="es-ES"/>
        </w:rPr>
      </w:pPr>
    </w:p>
    <w:p w14:paraId="5EF051A9" w14:textId="18EC3085" w:rsidR="00124D4D" w:rsidRPr="009039C5" w:rsidRDefault="00124D4D" w:rsidP="005C6316">
      <w:pPr>
        <w:ind w:left="720" w:hanging="720"/>
        <w:jc w:val="center"/>
        <w:rPr>
          <w:rFonts w:eastAsia="Times New Roman" w:cs="Times New Roman"/>
          <w:szCs w:val="20"/>
          <w:lang w:val="es-ES"/>
        </w:rPr>
      </w:pPr>
      <w:r w:rsidRPr="009039C5">
        <w:rPr>
          <w:rFonts w:eastAsia="Times New Roman" w:cs="Times New Roman"/>
          <w:szCs w:val="20"/>
          <w:lang w:val="es-ES"/>
        </w:rPr>
        <w:t>EXPOSICIÓN DE MOTIVOS</w:t>
      </w:r>
    </w:p>
    <w:p w14:paraId="4479B3B6" w14:textId="77777777" w:rsidR="00124D4D" w:rsidRPr="009039C5" w:rsidRDefault="00124D4D" w:rsidP="00124D4D">
      <w:pPr>
        <w:jc w:val="center"/>
        <w:rPr>
          <w:rFonts w:eastAsia="Times New Roman" w:cs="Times New Roman"/>
          <w:szCs w:val="20"/>
          <w:lang w:val="es-ES"/>
        </w:rPr>
      </w:pPr>
    </w:p>
    <w:p w14:paraId="7B7F381B" w14:textId="04031E20" w:rsidR="001634AC" w:rsidRDefault="00124D4D" w:rsidP="001634AC">
      <w:pPr>
        <w:jc w:val="both"/>
        <w:rPr>
          <w:rFonts w:eastAsia="Times New Roman"/>
          <w:szCs w:val="20"/>
          <w:lang w:val="es-ES"/>
        </w:rPr>
      </w:pPr>
      <w:r w:rsidRPr="009039C5">
        <w:rPr>
          <w:rFonts w:eastAsia="Times New Roman" w:cs="Times New Roman"/>
          <w:szCs w:val="20"/>
          <w:lang w:val="es-ES"/>
        </w:rPr>
        <w:tab/>
      </w:r>
      <w:r w:rsidR="001634AC" w:rsidRPr="009039C5">
        <w:rPr>
          <w:rFonts w:eastAsia="Times New Roman"/>
          <w:szCs w:val="20"/>
          <w:lang w:val="es-ES"/>
        </w:rPr>
        <w:t>La evolución acelerada del entorno digital ha expuesto a nuestra niñez y juventud a riesgos sin precedentes que afectan su desarrollo neurocognitivo, salud mental y seguridad personal. Estudios científicos contemporáneos vinculan el uso prematuro de redes sociales, impulsadas por algoritmos diseñados para la retención compulsiva, con un aumento alarmante en casos de depresión, ansiedad, trastornos del sueño y desórdenes alimentarios en menores de edad. Esta Asamblea Legislativa reconoce que el Estado posee un interés apremiante en proteger a los menores de los efectos nocivos de la economía de la atención y la exposición a depredadores cibernéticos antes de que alcancen una madurez emocional suficiente para navegar dichos riesgos.</w:t>
      </w:r>
    </w:p>
    <w:p w14:paraId="0595549A" w14:textId="4CDB392D" w:rsidR="0078339C" w:rsidRDefault="0078339C" w:rsidP="001634AC">
      <w:pPr>
        <w:jc w:val="both"/>
        <w:rPr>
          <w:rFonts w:eastAsia="Times New Roman"/>
          <w:szCs w:val="20"/>
          <w:lang w:val="es-ES"/>
        </w:rPr>
      </w:pPr>
      <w:r>
        <w:rPr>
          <w:rFonts w:eastAsia="Times New Roman"/>
          <w:szCs w:val="20"/>
          <w:lang w:val="es-ES"/>
        </w:rPr>
        <w:tab/>
      </w:r>
    </w:p>
    <w:p w14:paraId="124BC856" w14:textId="47D1480A" w:rsidR="0078339C" w:rsidRPr="009039C5" w:rsidRDefault="0078339C" w:rsidP="001634AC">
      <w:pPr>
        <w:jc w:val="both"/>
        <w:rPr>
          <w:rFonts w:eastAsia="Times New Roman"/>
          <w:szCs w:val="20"/>
          <w:lang w:val="es-ES"/>
        </w:rPr>
      </w:pPr>
      <w:r>
        <w:rPr>
          <w:rFonts w:eastAsia="Times New Roman"/>
          <w:szCs w:val="20"/>
          <w:lang w:val="es-ES"/>
        </w:rPr>
        <w:tab/>
      </w:r>
      <w:r w:rsidRPr="0078339C">
        <w:rPr>
          <w:rFonts w:eastAsia="Times New Roman"/>
          <w:szCs w:val="20"/>
        </w:rPr>
        <w:t xml:space="preserve">Esta iniciativa se suma a una corriente legislativa creciente en los Estados Unidos, donde diversos estados han reconocido la urgencia de regular este espacio. </w:t>
      </w:r>
      <w:r w:rsidRPr="002C663D">
        <w:rPr>
          <w:rFonts w:eastAsia="Times New Roman"/>
          <w:szCs w:val="20"/>
        </w:rPr>
        <w:t>Florida,</w:t>
      </w:r>
      <w:r w:rsidRPr="0078339C">
        <w:rPr>
          <w:rFonts w:eastAsia="Times New Roman"/>
          <w:szCs w:val="20"/>
        </w:rPr>
        <w:t xml:space="preserve"> </w:t>
      </w:r>
      <w:r w:rsidRPr="0078339C">
        <w:rPr>
          <w:rFonts w:eastAsia="Times New Roman"/>
          <w:szCs w:val="20"/>
        </w:rPr>
        <w:lastRenderedPageBreak/>
        <w:t xml:space="preserve">mediante la ley HB 1 (2024), estableció restricciones estrictas para menores de 14 años y requisitos de consentimiento para menores de 16. Por su parte, estados como </w:t>
      </w:r>
      <w:r w:rsidRPr="002C663D">
        <w:rPr>
          <w:rFonts w:eastAsia="Times New Roman"/>
          <w:szCs w:val="20"/>
        </w:rPr>
        <w:t>Utah y</w:t>
      </w:r>
      <w:r w:rsidRPr="0078339C">
        <w:rPr>
          <w:rFonts w:eastAsia="Times New Roman"/>
          <w:b/>
          <w:bCs/>
          <w:szCs w:val="20"/>
        </w:rPr>
        <w:t xml:space="preserve"> </w:t>
      </w:r>
      <w:r w:rsidRPr="002C663D">
        <w:rPr>
          <w:rFonts w:eastAsia="Times New Roman"/>
          <w:szCs w:val="20"/>
        </w:rPr>
        <w:t>Arkansas</w:t>
      </w:r>
      <w:r w:rsidRPr="0078339C">
        <w:rPr>
          <w:rFonts w:eastAsia="Times New Roman"/>
          <w:szCs w:val="20"/>
        </w:rPr>
        <w:t xml:space="preserve"> han liderado esfuerzos para imponer toques de queda digitales y verificaciones de edad obligatorias, enfrentando los retos de la era digital con firmeza legislativa. Puerto Rico, al igual que estas jurisdicciones, busca proteger el interés apremiante del Estado en la salud mental de sus ciudadanos más vulnerables, adaptando estas doctrinas a nuestra realidad jurídica y socia</w:t>
      </w:r>
    </w:p>
    <w:p w14:paraId="5D8577A3" w14:textId="77777777" w:rsidR="001634AC" w:rsidRPr="009039C5" w:rsidRDefault="001634AC" w:rsidP="001634AC">
      <w:pPr>
        <w:jc w:val="both"/>
        <w:rPr>
          <w:rFonts w:eastAsia="Times New Roman" w:cs="Times New Roman"/>
          <w:szCs w:val="20"/>
          <w:lang w:val="es-ES"/>
        </w:rPr>
      </w:pPr>
    </w:p>
    <w:p w14:paraId="5A9867D5" w14:textId="08A8621E" w:rsidR="001634AC" w:rsidRPr="001634AC" w:rsidRDefault="001634AC" w:rsidP="001634AC">
      <w:pPr>
        <w:ind w:firstLine="720"/>
        <w:jc w:val="both"/>
        <w:rPr>
          <w:rFonts w:eastAsia="Times New Roman" w:cs="Times New Roman"/>
          <w:szCs w:val="20"/>
          <w:lang w:val="es-ES"/>
        </w:rPr>
      </w:pPr>
      <w:r w:rsidRPr="001634AC">
        <w:rPr>
          <w:rFonts w:eastAsia="Times New Roman" w:cs="Times New Roman"/>
          <w:szCs w:val="20"/>
          <w:lang w:val="es-ES"/>
        </w:rPr>
        <w:t>A nivel internacional, jurisdicciones de vanguardia han comenzado a legislar para establecer un límite claro. El modelo más prominente es el de Australia, que mediante la Enmienda de Seguridad en Línea de 2024, prohibió el acceso a redes sociales a menores de dieciséis (16) años. Al igual que el modelo australiano, Puerto Rico busca trasladar la responsabilidad tecnológica hacia las empresas multimillonarias que operan estas plataformas, obligándolas a implementar sistemas de verificación de edad robustos y seguros.</w:t>
      </w:r>
    </w:p>
    <w:p w14:paraId="5C98782C" w14:textId="77777777" w:rsidR="001634AC" w:rsidRPr="009039C5" w:rsidRDefault="001634AC" w:rsidP="001634AC">
      <w:pPr>
        <w:jc w:val="both"/>
        <w:rPr>
          <w:rFonts w:eastAsia="Times New Roman" w:cs="Times New Roman"/>
          <w:szCs w:val="20"/>
          <w:lang w:val="es-ES"/>
        </w:rPr>
      </w:pPr>
    </w:p>
    <w:p w14:paraId="23D4322B" w14:textId="6CCD35F6" w:rsidR="001634AC" w:rsidRPr="001634AC" w:rsidRDefault="001634AC" w:rsidP="001634AC">
      <w:pPr>
        <w:ind w:firstLine="720"/>
        <w:jc w:val="both"/>
        <w:rPr>
          <w:rFonts w:eastAsia="Times New Roman" w:cs="Times New Roman"/>
          <w:szCs w:val="20"/>
          <w:lang w:val="es-ES"/>
        </w:rPr>
      </w:pPr>
      <w:r w:rsidRPr="001634AC">
        <w:rPr>
          <w:rFonts w:eastAsia="Times New Roman" w:cs="Times New Roman"/>
          <w:szCs w:val="20"/>
          <w:lang w:val="es-ES"/>
        </w:rPr>
        <w:t xml:space="preserve">Esta </w:t>
      </w:r>
      <w:r w:rsidR="0078339C">
        <w:rPr>
          <w:rFonts w:eastAsia="Times New Roman" w:cs="Times New Roman"/>
          <w:szCs w:val="20"/>
          <w:lang w:val="es-ES"/>
        </w:rPr>
        <w:t>Ley</w:t>
      </w:r>
      <w:r w:rsidRPr="001634AC">
        <w:rPr>
          <w:rFonts w:eastAsia="Times New Roman" w:cs="Times New Roman"/>
          <w:szCs w:val="20"/>
          <w:lang w:val="es-ES"/>
        </w:rPr>
        <w:t xml:space="preserve"> designa a</w:t>
      </w:r>
      <w:r w:rsidR="0095552A">
        <w:rPr>
          <w:rFonts w:eastAsia="Times New Roman" w:cs="Times New Roman"/>
          <w:szCs w:val="20"/>
          <w:lang w:val="es-ES"/>
        </w:rPr>
        <w:t>l</w:t>
      </w:r>
      <w:r w:rsidRPr="001634AC">
        <w:rPr>
          <w:rFonts w:eastAsia="Times New Roman" w:cs="Times New Roman"/>
          <w:szCs w:val="20"/>
          <w:lang w:val="es-ES"/>
        </w:rPr>
        <w:t xml:space="preserve"> </w:t>
      </w:r>
      <w:r w:rsidR="0095552A">
        <w:rPr>
          <w:rFonts w:eastAsia="Times New Roman" w:cs="Times New Roman"/>
          <w:szCs w:val="20"/>
          <w:lang w:val="es-ES"/>
        </w:rPr>
        <w:t>Negociado de</w:t>
      </w:r>
      <w:r w:rsidRPr="001634AC">
        <w:rPr>
          <w:rFonts w:eastAsia="Times New Roman" w:cs="Times New Roman"/>
          <w:szCs w:val="20"/>
          <w:lang w:val="es-ES"/>
        </w:rPr>
        <w:t xml:space="preserve"> Telecomunicaciones como el ente rector con la pericia técnica necesaria para supervisar el cumplimiento de esta Ley. El propósito fundamental es crear una red de seguridad digital donde la responsabilidad legal recaiga exclusivamente en las plataformas y no en los menores o sus tutores. Mediante esta legislación, Puerto Rico se posiciona como un referente en la protección de los derechos de la infancia en la era digital, garantizando que el acceso a espacios virtuales de alta complejidad esté reservado para aquellos que han alcanzado una edad mínima de dieciséis (16) años, permitiendo así un desarrollo psicofísico más saludable y protegido.</w:t>
      </w:r>
    </w:p>
    <w:p w14:paraId="3022FA71" w14:textId="1E9562A8" w:rsidR="00124D4D" w:rsidRPr="009039C5" w:rsidRDefault="00124D4D" w:rsidP="001634AC">
      <w:pPr>
        <w:jc w:val="both"/>
        <w:rPr>
          <w:rFonts w:eastAsia="Times New Roman" w:cs="Times New Roman"/>
          <w:szCs w:val="24"/>
          <w:lang w:val="es-ES"/>
        </w:rPr>
      </w:pPr>
    </w:p>
    <w:p w14:paraId="48EE920C" w14:textId="77777777" w:rsidR="00124D4D" w:rsidRPr="009039C5" w:rsidRDefault="00124D4D" w:rsidP="00124D4D">
      <w:pPr>
        <w:spacing w:line="480" w:lineRule="auto"/>
        <w:rPr>
          <w:rFonts w:eastAsia="Times New Roman" w:cs="Times New Roman"/>
          <w:i/>
          <w:szCs w:val="20"/>
          <w:lang w:val="es-ES"/>
        </w:rPr>
      </w:pPr>
      <w:r w:rsidRPr="009039C5">
        <w:rPr>
          <w:rFonts w:eastAsia="Times New Roman" w:cs="Times New Roman"/>
          <w:i/>
          <w:szCs w:val="20"/>
          <w:lang w:val="es-ES"/>
        </w:rPr>
        <w:t>DECRÉTASE POR LA ASAMBLEA LEGISLATIVA DE PUERTO RICO:</w:t>
      </w:r>
    </w:p>
    <w:p w14:paraId="0365BDC4" w14:textId="77777777" w:rsidR="00124D4D" w:rsidRPr="009039C5" w:rsidRDefault="00124D4D" w:rsidP="00124D4D">
      <w:pPr>
        <w:spacing w:line="480" w:lineRule="auto"/>
        <w:jc w:val="both"/>
        <w:rPr>
          <w:rFonts w:eastAsia="Times New Roman" w:cs="Times New Roman"/>
          <w:szCs w:val="20"/>
          <w:lang w:val="es-ES"/>
        </w:rPr>
        <w:sectPr w:rsidR="00124D4D" w:rsidRPr="009039C5" w:rsidSect="003176F0">
          <w:headerReference w:type="default" r:id="rId10"/>
          <w:headerReference w:type="first" r:id="rId11"/>
          <w:pgSz w:w="12240" w:h="15840" w:code="1"/>
          <w:pgMar w:top="1152" w:right="1440" w:bottom="1440" w:left="1440" w:header="720" w:footer="720" w:gutter="0"/>
          <w:cols w:space="720"/>
          <w:titlePg/>
          <w:docGrid w:linePitch="326"/>
        </w:sectPr>
      </w:pPr>
    </w:p>
    <w:p w14:paraId="7BCCB608" w14:textId="77777777" w:rsidR="00D5309D" w:rsidRDefault="00124D4D" w:rsidP="00E13C5D">
      <w:pPr>
        <w:spacing w:line="480" w:lineRule="auto"/>
        <w:jc w:val="both"/>
        <w:rPr>
          <w:rFonts w:eastAsia="Times New Roman"/>
          <w:szCs w:val="20"/>
          <w:lang w:val="es-ES"/>
        </w:rPr>
      </w:pPr>
      <w:r w:rsidRPr="009039C5">
        <w:rPr>
          <w:rFonts w:eastAsia="Times New Roman" w:cs="Times New Roman"/>
          <w:szCs w:val="20"/>
          <w:lang w:val="es-ES"/>
        </w:rPr>
        <w:tab/>
      </w:r>
      <w:r w:rsidR="00E13C5D" w:rsidRPr="009039C5">
        <w:rPr>
          <w:rFonts w:eastAsia="Times New Roman"/>
          <w:szCs w:val="20"/>
          <w:lang w:val="es-ES"/>
        </w:rPr>
        <w:t>Artículo 1.- Título</w:t>
      </w:r>
      <w:r w:rsidR="00E13C5D" w:rsidRPr="009039C5">
        <w:rPr>
          <w:rFonts w:eastAsia="Times New Roman"/>
          <w:b/>
          <w:bCs/>
          <w:szCs w:val="20"/>
          <w:lang w:val="es-ES"/>
        </w:rPr>
        <w:t>.</w:t>
      </w:r>
      <w:r w:rsidR="00E13C5D" w:rsidRPr="009039C5">
        <w:rPr>
          <w:rFonts w:eastAsia="Times New Roman"/>
          <w:szCs w:val="20"/>
          <w:lang w:val="es-ES"/>
        </w:rPr>
        <w:t xml:space="preserve"> </w:t>
      </w:r>
    </w:p>
    <w:p w14:paraId="4E6ACC28" w14:textId="031FF37D" w:rsidR="00E13C5D" w:rsidRDefault="00E13C5D" w:rsidP="00D5309D">
      <w:pPr>
        <w:spacing w:line="480" w:lineRule="auto"/>
        <w:ind w:firstLine="720"/>
        <w:jc w:val="both"/>
        <w:rPr>
          <w:rFonts w:eastAsia="Times New Roman"/>
          <w:szCs w:val="20"/>
          <w:lang w:val="es-ES"/>
        </w:rPr>
      </w:pPr>
      <w:r w:rsidRPr="009039C5">
        <w:rPr>
          <w:rFonts w:eastAsia="Times New Roman"/>
          <w:szCs w:val="20"/>
          <w:lang w:val="es-ES"/>
        </w:rPr>
        <w:t>Esta Ley se conocerá como “Ley para la Seguridad y Bienestar Digital de los Menores”.</w:t>
      </w:r>
    </w:p>
    <w:p w14:paraId="10079794" w14:textId="4A65D513" w:rsidR="00B65FA9" w:rsidRDefault="00B65FA9" w:rsidP="00D5309D">
      <w:pPr>
        <w:spacing w:line="480" w:lineRule="auto"/>
        <w:ind w:firstLine="720"/>
        <w:jc w:val="both"/>
        <w:rPr>
          <w:rFonts w:eastAsia="Times New Roman"/>
          <w:i/>
          <w:iCs/>
          <w:szCs w:val="20"/>
          <w:u w:val="single"/>
          <w:lang w:val="es-ES"/>
        </w:rPr>
      </w:pPr>
      <w:r>
        <w:rPr>
          <w:rFonts w:eastAsia="Times New Roman"/>
          <w:i/>
          <w:iCs/>
          <w:szCs w:val="20"/>
          <w:u w:val="single"/>
          <w:lang w:val="es-ES"/>
        </w:rPr>
        <w:t>Artículo 2.-</w:t>
      </w:r>
      <w:r w:rsidR="00C31BD0">
        <w:rPr>
          <w:rFonts w:eastAsia="Times New Roman"/>
          <w:i/>
          <w:iCs/>
          <w:szCs w:val="20"/>
          <w:u w:val="single"/>
          <w:lang w:val="es-ES"/>
        </w:rPr>
        <w:t xml:space="preserve"> Declaración de política pública.</w:t>
      </w:r>
    </w:p>
    <w:p w14:paraId="6478BAA9" w14:textId="2886E1B2" w:rsidR="001313E2" w:rsidRPr="001313E2" w:rsidRDefault="00C31BD0" w:rsidP="001313E2">
      <w:pPr>
        <w:spacing w:line="480" w:lineRule="auto"/>
        <w:ind w:firstLine="720"/>
        <w:jc w:val="both"/>
        <w:rPr>
          <w:rFonts w:eastAsia="Times New Roman"/>
          <w:i/>
          <w:iCs/>
          <w:szCs w:val="20"/>
          <w:u w:val="single"/>
          <w:lang/>
        </w:rPr>
      </w:pPr>
      <w:r>
        <w:rPr>
          <w:rFonts w:eastAsia="Times New Roman"/>
          <w:i/>
          <w:iCs/>
          <w:szCs w:val="20"/>
          <w:u w:val="single"/>
          <w:lang w:val="es-ES"/>
        </w:rPr>
        <w:t>Es</w:t>
      </w:r>
      <w:r w:rsidR="009148D0">
        <w:rPr>
          <w:rFonts w:eastAsia="Times New Roman"/>
          <w:i/>
          <w:iCs/>
          <w:szCs w:val="20"/>
          <w:u w:val="single"/>
          <w:lang w:val="es-ES"/>
        </w:rPr>
        <w:t xml:space="preserve"> </w:t>
      </w:r>
      <w:r w:rsidR="001313E2" w:rsidRPr="001313E2">
        <w:rPr>
          <w:rFonts w:eastAsia="Times New Roman"/>
          <w:i/>
          <w:iCs/>
          <w:szCs w:val="20"/>
          <w:u w:val="single"/>
          <w:lang/>
        </w:rPr>
        <w:t xml:space="preserve">política pública del </w:t>
      </w:r>
      <w:r w:rsidR="001313E2">
        <w:rPr>
          <w:rFonts w:eastAsia="Times New Roman"/>
          <w:i/>
          <w:iCs/>
          <w:szCs w:val="20"/>
          <w:u w:val="single"/>
          <w:lang/>
        </w:rPr>
        <w:t>Gobierno</w:t>
      </w:r>
      <w:r w:rsidR="001313E2" w:rsidRPr="001313E2">
        <w:rPr>
          <w:rFonts w:eastAsia="Times New Roman"/>
          <w:i/>
          <w:iCs/>
          <w:szCs w:val="20"/>
          <w:u w:val="single"/>
          <w:lang/>
        </w:rPr>
        <w:t xml:space="preserve"> de Puerto Rico garantizar la protección integral de la niñez y la adolescencia frente a los riesgos documentados a la salud mental, el neurodesarrollo y la seguridad física que representan los entornos virtuales no regulados. Al amparo de la doctrina del Estado como Parens Patriae, se reconoce que el desarrollo tecnológico acelerado exige la intervención regulatoria del Gobierno para estructurar una red de seguridad digital. </w:t>
      </w:r>
    </w:p>
    <w:p w14:paraId="069DDDCF" w14:textId="77777777" w:rsidR="001313E2" w:rsidRPr="001313E2" w:rsidRDefault="001313E2" w:rsidP="001313E2">
      <w:pPr>
        <w:spacing w:line="480" w:lineRule="auto"/>
        <w:ind w:firstLine="720"/>
        <w:jc w:val="both"/>
        <w:rPr>
          <w:rFonts w:eastAsia="Times New Roman"/>
          <w:i/>
          <w:iCs/>
          <w:szCs w:val="20"/>
          <w:u w:val="single"/>
          <w:lang/>
        </w:rPr>
      </w:pPr>
      <w:r w:rsidRPr="001313E2">
        <w:rPr>
          <w:rFonts w:eastAsia="Times New Roman"/>
          <w:i/>
          <w:iCs/>
          <w:szCs w:val="20"/>
          <w:u w:val="single"/>
          <w:lang/>
        </w:rPr>
        <w:lastRenderedPageBreak/>
        <w:t>Esta Ley adopta un modelo de responsabilidad objetiva, trasladando la carga legal y técnica de la protección cibernética directamente a las corporaciones tecnológicas dueñas de los entornos virtuales, liberando de dicha responsabilidad a los menores de edad y a sus padres o tutores. Asimismo, se reconoce la necesidad de garantizar el acceso a redes de apoyo digital seguro para poblaciones vulnerables e históricamente marginadas.</w:t>
      </w:r>
    </w:p>
    <w:p w14:paraId="13D9A065" w14:textId="74F0D895" w:rsidR="009039C5" w:rsidRDefault="00C31BD0" w:rsidP="00E13C5D">
      <w:pPr>
        <w:spacing w:line="480" w:lineRule="auto"/>
        <w:ind w:firstLine="720"/>
        <w:jc w:val="both"/>
        <w:rPr>
          <w:rFonts w:eastAsia="Times New Roman" w:cs="Times New Roman"/>
          <w:szCs w:val="20"/>
          <w:lang w:val="es-ES"/>
        </w:rPr>
      </w:pPr>
      <w:r>
        <w:rPr>
          <w:rFonts w:eastAsia="Times New Roman"/>
          <w:i/>
          <w:iCs/>
          <w:szCs w:val="20"/>
          <w:u w:val="single"/>
          <w:lang w:val="es-ES"/>
        </w:rPr>
        <w:t xml:space="preserve"> </w:t>
      </w:r>
      <w:r w:rsidR="00E13C5D" w:rsidRPr="00E13C5D">
        <w:rPr>
          <w:rFonts w:eastAsia="Times New Roman" w:cs="Times New Roman"/>
          <w:szCs w:val="20"/>
          <w:lang w:val="es-ES"/>
        </w:rPr>
        <w:t xml:space="preserve">Artículo </w:t>
      </w:r>
      <w:r w:rsidR="00E13C5D" w:rsidRPr="009148D0">
        <w:rPr>
          <w:rFonts w:eastAsia="Times New Roman" w:cs="Times New Roman"/>
          <w:strike/>
          <w:szCs w:val="20"/>
          <w:lang w:val="es-ES"/>
        </w:rPr>
        <w:t>2.</w:t>
      </w:r>
      <w:r w:rsidR="009148D0">
        <w:rPr>
          <w:rFonts w:eastAsia="Times New Roman" w:cs="Times New Roman"/>
          <w:i/>
          <w:iCs/>
          <w:szCs w:val="20"/>
          <w:u w:val="single"/>
          <w:lang w:val="es-ES"/>
        </w:rPr>
        <w:t>3.</w:t>
      </w:r>
      <w:r w:rsidR="00E13C5D" w:rsidRPr="00E13C5D">
        <w:rPr>
          <w:rFonts w:eastAsia="Times New Roman" w:cs="Times New Roman"/>
          <w:szCs w:val="20"/>
          <w:lang w:val="es-ES"/>
        </w:rPr>
        <w:t xml:space="preserve">- Definiciones. </w:t>
      </w:r>
    </w:p>
    <w:p w14:paraId="1D752676" w14:textId="7EEE5DC9" w:rsidR="009148D0" w:rsidRPr="009148D0" w:rsidRDefault="009148D0" w:rsidP="00E13C5D">
      <w:pPr>
        <w:spacing w:line="480" w:lineRule="auto"/>
        <w:ind w:firstLine="720"/>
        <w:jc w:val="both"/>
        <w:rPr>
          <w:rFonts w:eastAsia="Times New Roman" w:cs="Times New Roman"/>
          <w:i/>
          <w:iCs/>
          <w:szCs w:val="20"/>
          <w:u w:val="single"/>
          <w:lang w:val="es-ES"/>
        </w:rPr>
      </w:pPr>
      <w:r>
        <w:rPr>
          <w:rFonts w:eastAsia="Times New Roman" w:cs="Times New Roman"/>
          <w:i/>
          <w:iCs/>
          <w:szCs w:val="20"/>
          <w:u w:val="single"/>
          <w:lang w:val="es-ES"/>
        </w:rPr>
        <w:t>Para fines de esta Ley, los siguientes términos tendrán el significado que se expresa a continuación:</w:t>
      </w:r>
    </w:p>
    <w:p w14:paraId="6D16FAA7" w14:textId="4821A559" w:rsidR="009039C5" w:rsidRDefault="00E13C5D" w:rsidP="009039C5">
      <w:pPr>
        <w:spacing w:line="480" w:lineRule="auto"/>
        <w:ind w:left="720"/>
        <w:jc w:val="both"/>
        <w:rPr>
          <w:rFonts w:eastAsia="Times New Roman" w:cs="Times New Roman"/>
          <w:szCs w:val="20"/>
          <w:lang w:val="es-ES"/>
        </w:rPr>
      </w:pPr>
      <w:r w:rsidRPr="00E13C5D">
        <w:rPr>
          <w:rFonts w:eastAsia="Times New Roman" w:cs="Times New Roman"/>
          <w:szCs w:val="20"/>
          <w:lang w:val="es-ES"/>
        </w:rPr>
        <w:t>(1) "</w:t>
      </w:r>
      <w:r w:rsidR="00646B78">
        <w:rPr>
          <w:rFonts w:eastAsia="Times New Roman" w:cs="Times New Roman"/>
          <w:szCs w:val="20"/>
          <w:lang w:val="es-ES"/>
        </w:rPr>
        <w:t>Negociado</w:t>
      </w:r>
      <w:r w:rsidRPr="00E13C5D">
        <w:rPr>
          <w:rFonts w:eastAsia="Times New Roman" w:cs="Times New Roman"/>
          <w:szCs w:val="20"/>
          <w:lang w:val="es-ES"/>
        </w:rPr>
        <w:t>"</w:t>
      </w:r>
      <w:r w:rsidR="009148D0">
        <w:rPr>
          <w:rFonts w:eastAsia="Times New Roman" w:cs="Times New Roman"/>
          <w:szCs w:val="20"/>
          <w:lang w:val="es-ES"/>
        </w:rPr>
        <w:t xml:space="preserve"> </w:t>
      </w:r>
      <w:r w:rsidRPr="00E13C5D">
        <w:rPr>
          <w:rFonts w:eastAsia="Times New Roman" w:cs="Times New Roman"/>
          <w:szCs w:val="20"/>
          <w:lang w:val="es-ES"/>
        </w:rPr>
        <w:t xml:space="preserve">: Significa </w:t>
      </w:r>
      <w:r w:rsidR="00646B78">
        <w:rPr>
          <w:rFonts w:eastAsia="Times New Roman" w:cs="Times New Roman"/>
          <w:szCs w:val="20"/>
          <w:lang w:val="es-ES"/>
        </w:rPr>
        <w:t>el Negociado</w:t>
      </w:r>
      <w:r w:rsidRPr="00E13C5D">
        <w:rPr>
          <w:rFonts w:eastAsia="Times New Roman" w:cs="Times New Roman"/>
          <w:szCs w:val="20"/>
          <w:lang w:val="es-ES"/>
        </w:rPr>
        <w:t xml:space="preserve"> de Telecomunicaciones de Puerto Rico</w:t>
      </w:r>
      <w:r w:rsidR="009148D0">
        <w:rPr>
          <w:rFonts w:eastAsia="Times New Roman" w:cs="Times New Roman"/>
          <w:szCs w:val="20"/>
          <w:lang w:val="es-ES"/>
        </w:rPr>
        <w:t xml:space="preserve"> </w:t>
      </w:r>
      <w:r w:rsidR="009148D0">
        <w:rPr>
          <w:rFonts w:eastAsia="Times New Roman" w:cs="Times New Roman"/>
          <w:i/>
          <w:iCs/>
          <w:szCs w:val="20"/>
          <w:u w:val="single"/>
          <w:lang w:val="es-ES"/>
        </w:rPr>
        <w:t>(NET)</w:t>
      </w:r>
      <w:r w:rsidRPr="00E13C5D">
        <w:rPr>
          <w:rFonts w:eastAsia="Times New Roman" w:cs="Times New Roman"/>
          <w:szCs w:val="20"/>
          <w:lang w:val="es-ES"/>
        </w:rPr>
        <w:t xml:space="preserve">. </w:t>
      </w:r>
    </w:p>
    <w:p w14:paraId="4A211C9A" w14:textId="2E237A1C" w:rsidR="00111BEF" w:rsidRPr="00E04DF0" w:rsidRDefault="00E13C5D" w:rsidP="00111BEF">
      <w:pPr>
        <w:spacing w:line="480" w:lineRule="auto"/>
        <w:ind w:left="720"/>
        <w:jc w:val="both"/>
        <w:rPr>
          <w:rFonts w:eastAsia="Times New Roman" w:cs="Times New Roman"/>
          <w:strike/>
          <w:szCs w:val="20"/>
          <w:lang w:val="es-ES"/>
        </w:rPr>
      </w:pPr>
      <w:r w:rsidRPr="00E13C5D">
        <w:rPr>
          <w:rFonts w:eastAsia="Times New Roman" w:cs="Times New Roman"/>
          <w:szCs w:val="20"/>
          <w:lang w:val="es-ES"/>
        </w:rPr>
        <w:t xml:space="preserve">(2) "Plataforma de Red Social": </w:t>
      </w:r>
      <w:r w:rsidR="001D2E5C" w:rsidRPr="00E04DF0">
        <w:rPr>
          <w:rFonts w:eastAsia="Times New Roman" w:cs="Times New Roman"/>
          <w:strike/>
          <w:szCs w:val="20"/>
          <w:lang w:val="es-ES"/>
        </w:rPr>
        <w:t>Se entenderá por Plataforma de Red Social a cualquier servicio digital que permita a sus usuarios la creación de perfiles, el intercambio de contenidos y la interacción social con otros usuarios. Un componente esencial de esta definición es el uso de algoritmos para la selección, priorización y recomendación automatizada de contenido, los cuales automatizan la visibilidad de la información que se le presenta al usuario dentro de la plataforma con el fin de fomentar su interacción.</w:t>
      </w:r>
    </w:p>
    <w:p w14:paraId="55C74CD0" w14:textId="217B640E" w:rsidR="005959FE" w:rsidRDefault="001D2E5C" w:rsidP="00111BEF">
      <w:pPr>
        <w:spacing w:line="480" w:lineRule="auto"/>
        <w:ind w:left="720" w:firstLine="720"/>
        <w:jc w:val="both"/>
        <w:rPr>
          <w:rFonts w:eastAsia="Times New Roman" w:cs="Times New Roman"/>
          <w:i/>
          <w:iCs/>
          <w:szCs w:val="20"/>
          <w:u w:val="single"/>
          <w:lang w:val="es-ES"/>
        </w:rPr>
      </w:pPr>
      <w:r w:rsidRPr="00E04DF0">
        <w:rPr>
          <w:rFonts w:eastAsia="Times New Roman" w:cs="Times New Roman"/>
          <w:strike/>
          <w:szCs w:val="20"/>
          <w:lang w:val="es-ES"/>
        </w:rPr>
        <w:t xml:space="preserve">No obstante, esta </w:t>
      </w:r>
      <w:r w:rsidR="005959FE" w:rsidRPr="00E04DF0">
        <w:rPr>
          <w:rFonts w:eastAsia="Times New Roman" w:cs="Times New Roman"/>
          <w:strike/>
          <w:szCs w:val="20"/>
          <w:lang w:val="es-ES"/>
        </w:rPr>
        <w:t>definición se</w:t>
      </w:r>
      <w:r w:rsidRPr="00E04DF0">
        <w:rPr>
          <w:rFonts w:eastAsia="Times New Roman" w:cs="Times New Roman"/>
          <w:strike/>
          <w:szCs w:val="20"/>
          <w:lang w:val="es-ES"/>
        </w:rPr>
        <w:t xml:space="preserve"> delimita su alcance al excluir de manera taxativa a </w:t>
      </w:r>
      <w:r w:rsidR="00FC42CC" w:rsidRPr="00E04DF0">
        <w:rPr>
          <w:rFonts w:eastAsia="Times New Roman" w:cs="Times New Roman"/>
          <w:strike/>
          <w:szCs w:val="20"/>
        </w:rPr>
        <w:t>servicios de mensajería instantánea cuya función primordial sea la comunicación privada y directa entre usuarios identificados</w:t>
      </w:r>
      <w:r w:rsidR="00D07502" w:rsidRPr="00E04DF0">
        <w:rPr>
          <w:rFonts w:eastAsia="Times New Roman" w:cs="Times New Roman"/>
          <w:strike/>
          <w:szCs w:val="20"/>
        </w:rPr>
        <w:t xml:space="preserve"> </w:t>
      </w:r>
      <w:r w:rsidRPr="00E04DF0">
        <w:rPr>
          <w:rFonts w:eastAsia="Times New Roman" w:cs="Times New Roman"/>
          <w:strike/>
          <w:szCs w:val="20"/>
          <w:lang w:val="es-ES"/>
        </w:rPr>
        <w:t xml:space="preserve">y a los sistemas de correo electrónico. De igual forma, quedan fuera de esta definición las plataformas que posean un carácter estrictamente educativo o aquellas dedicadas a servicios </w:t>
      </w:r>
      <w:r w:rsidRPr="00E04DF0">
        <w:rPr>
          <w:rFonts w:eastAsia="Times New Roman" w:cs="Times New Roman"/>
          <w:strike/>
          <w:szCs w:val="20"/>
          <w:lang w:val="es-ES"/>
        </w:rPr>
        <w:lastRenderedPageBreak/>
        <w:t>de salud, garantizando que el acceso a herramientas fundamentales para el aprendizaje y el bienestar médico no se vea limitado por la presente Ley</w:t>
      </w:r>
      <w:r w:rsidR="005959FE" w:rsidRPr="00E04DF0">
        <w:rPr>
          <w:rFonts w:eastAsia="Times New Roman" w:cs="Times New Roman"/>
          <w:strike/>
          <w:szCs w:val="20"/>
          <w:lang w:val="es-ES"/>
        </w:rPr>
        <w:t>.</w:t>
      </w:r>
      <w:r w:rsidR="00E327EB">
        <w:rPr>
          <w:rFonts w:eastAsia="Times New Roman" w:cs="Times New Roman"/>
          <w:strike/>
          <w:szCs w:val="20"/>
          <w:lang w:val="es-ES"/>
        </w:rPr>
        <w:t xml:space="preserve"> </w:t>
      </w:r>
      <w:r w:rsidR="00E327EB">
        <w:rPr>
          <w:rFonts w:eastAsia="Times New Roman" w:cs="Times New Roman"/>
          <w:i/>
          <w:iCs/>
          <w:szCs w:val="20"/>
          <w:u w:val="single"/>
          <w:lang w:val="es-ES"/>
        </w:rPr>
        <w:t>S</w:t>
      </w:r>
      <w:r w:rsidR="00224C7A">
        <w:rPr>
          <w:rFonts w:eastAsia="Times New Roman" w:cs="Times New Roman"/>
          <w:i/>
          <w:iCs/>
          <w:szCs w:val="20"/>
          <w:u w:val="single"/>
          <w:lang w:val="es-ES"/>
        </w:rPr>
        <w:t>ignifica cualquier</w:t>
      </w:r>
      <w:r w:rsidR="0007162B">
        <w:rPr>
          <w:rFonts w:eastAsia="Times New Roman" w:cs="Times New Roman"/>
          <w:i/>
          <w:iCs/>
          <w:szCs w:val="20"/>
          <w:u w:val="single"/>
          <w:lang w:val="es-ES"/>
        </w:rPr>
        <w:t xml:space="preserve"> plataforma con caracter</w:t>
      </w:r>
      <w:r w:rsidR="007D2FB4">
        <w:rPr>
          <w:rFonts w:eastAsia="Times New Roman" w:cs="Times New Roman"/>
          <w:i/>
          <w:iCs/>
          <w:szCs w:val="20"/>
          <w:u w:val="single"/>
          <w:lang w:val="es-ES"/>
        </w:rPr>
        <w:t>ísticas adictivas de diseño,</w:t>
      </w:r>
      <w:r w:rsidR="00224C7A">
        <w:rPr>
          <w:rFonts w:eastAsia="Times New Roman" w:cs="Times New Roman"/>
          <w:i/>
          <w:iCs/>
          <w:szCs w:val="20"/>
          <w:u w:val="single"/>
          <w:lang w:val="es-ES"/>
        </w:rPr>
        <w:t xml:space="preserve"> servicio informático, aplicación o sitio web comercial interactivo diseñado para </w:t>
      </w:r>
      <w:r w:rsidR="00155495">
        <w:rPr>
          <w:rFonts w:eastAsia="Times New Roman" w:cs="Times New Roman"/>
          <w:i/>
          <w:iCs/>
          <w:szCs w:val="20"/>
          <w:u w:val="single"/>
          <w:lang w:val="es-ES"/>
        </w:rPr>
        <w:t>permitir que los usuarios creen perfiles, compartan contenido o interactúen con otros usuarios, y cuyo modelo de negocios y arquitectura técnica dependa total o parcialmente de algoritmos de retención compulsiva. Esto incluye, pero no se limita a, plataformas que operan mediante:</w:t>
      </w:r>
    </w:p>
    <w:p w14:paraId="498B886B" w14:textId="4A15B8AA" w:rsidR="00553806" w:rsidRPr="0062608B" w:rsidRDefault="00553806" w:rsidP="00A02FF3">
      <w:pPr>
        <w:pStyle w:val="ListParagraph"/>
        <w:numPr>
          <w:ilvl w:val="0"/>
          <w:numId w:val="2"/>
        </w:numPr>
        <w:spacing w:line="480" w:lineRule="auto"/>
        <w:jc w:val="both"/>
        <w:rPr>
          <w:rFonts w:eastAsia="Times New Roman" w:cs="Times New Roman"/>
          <w:i/>
          <w:iCs/>
          <w:szCs w:val="20"/>
          <w:u w:val="single"/>
          <w:lang w:val="es-ES"/>
        </w:rPr>
      </w:pPr>
      <w:r w:rsidRPr="0062608B">
        <w:rPr>
          <w:rFonts w:eastAsia="Times New Roman" w:cs="Times New Roman"/>
          <w:i/>
          <w:iCs/>
          <w:szCs w:val="20"/>
          <w:u w:val="single"/>
          <w:lang w:val="es-ES"/>
        </w:rPr>
        <w:t>Desplazamiento cont</w:t>
      </w:r>
      <w:r w:rsidR="00A02FF3" w:rsidRPr="0062608B">
        <w:rPr>
          <w:rFonts w:eastAsia="Times New Roman" w:cs="Times New Roman"/>
          <w:i/>
          <w:iCs/>
          <w:szCs w:val="20"/>
          <w:u w:val="single"/>
          <w:lang w:val="es-ES"/>
        </w:rPr>
        <w:t>inuo (</w:t>
      </w:r>
      <w:proofErr w:type="spellStart"/>
      <w:r w:rsidR="00A02FF3" w:rsidRPr="0062608B">
        <w:rPr>
          <w:rFonts w:eastAsia="Times New Roman" w:cs="Times New Roman"/>
          <w:i/>
          <w:iCs/>
          <w:szCs w:val="20"/>
          <w:u w:val="single"/>
          <w:lang w:val="es-ES"/>
        </w:rPr>
        <w:t>scrolling</w:t>
      </w:r>
      <w:proofErr w:type="spellEnd"/>
      <w:r w:rsidR="00A02FF3" w:rsidRPr="0062608B">
        <w:rPr>
          <w:rFonts w:eastAsia="Times New Roman" w:cs="Times New Roman"/>
          <w:i/>
          <w:iCs/>
          <w:szCs w:val="20"/>
          <w:u w:val="single"/>
          <w:lang w:val="es-ES"/>
        </w:rPr>
        <w:t>)</w:t>
      </w:r>
      <w:r w:rsidR="00766C99" w:rsidRPr="0062608B">
        <w:rPr>
          <w:rFonts w:eastAsia="Times New Roman" w:cs="Times New Roman"/>
          <w:i/>
          <w:iCs/>
          <w:szCs w:val="20"/>
          <w:u w:val="single"/>
          <w:lang w:val="es-ES"/>
        </w:rPr>
        <w:t>;</w:t>
      </w:r>
    </w:p>
    <w:p w14:paraId="28C020DE" w14:textId="14237A8F" w:rsidR="00A02FF3" w:rsidRPr="0062608B" w:rsidRDefault="00A02FF3" w:rsidP="00A02FF3">
      <w:pPr>
        <w:pStyle w:val="ListParagraph"/>
        <w:numPr>
          <w:ilvl w:val="0"/>
          <w:numId w:val="2"/>
        </w:numPr>
        <w:spacing w:line="480" w:lineRule="auto"/>
        <w:jc w:val="both"/>
        <w:rPr>
          <w:rFonts w:eastAsia="Times New Roman" w:cs="Times New Roman"/>
          <w:i/>
          <w:iCs/>
          <w:szCs w:val="20"/>
          <w:u w:val="single"/>
          <w:lang w:val="es-ES"/>
        </w:rPr>
      </w:pPr>
      <w:r w:rsidRPr="0062608B">
        <w:rPr>
          <w:rFonts w:eastAsia="Times New Roman" w:cs="Times New Roman"/>
          <w:i/>
          <w:iCs/>
          <w:szCs w:val="20"/>
          <w:u w:val="single"/>
          <w:lang w:val="es-ES"/>
        </w:rPr>
        <w:t xml:space="preserve">Notificaciones automáticas invasivas de tipo </w:t>
      </w:r>
      <w:r w:rsidR="007D2FB4" w:rsidRPr="007D2FB4">
        <w:rPr>
          <w:rFonts w:eastAsia="Times New Roman" w:cs="Times New Roman"/>
          <w:szCs w:val="20"/>
          <w:u w:val="single"/>
          <w:lang w:val="es-ES"/>
        </w:rPr>
        <w:t>"</w:t>
      </w:r>
      <w:proofErr w:type="spellStart"/>
      <w:r w:rsidRPr="007D2FB4">
        <w:rPr>
          <w:rFonts w:eastAsia="Times New Roman" w:cs="Times New Roman"/>
          <w:i/>
          <w:iCs/>
          <w:szCs w:val="20"/>
          <w:u w:val="single"/>
          <w:lang w:val="es-ES"/>
        </w:rPr>
        <w:t>push</w:t>
      </w:r>
      <w:proofErr w:type="spellEnd"/>
      <w:r w:rsidR="007D2FB4" w:rsidRPr="007D2FB4">
        <w:rPr>
          <w:rFonts w:eastAsia="Times New Roman" w:cs="Times New Roman"/>
          <w:szCs w:val="20"/>
          <w:u w:val="single"/>
          <w:lang w:val="es-ES"/>
        </w:rPr>
        <w:t>"</w:t>
      </w:r>
      <w:r w:rsidR="00766C99" w:rsidRPr="0062608B">
        <w:rPr>
          <w:rFonts w:eastAsia="Times New Roman" w:cs="Times New Roman"/>
          <w:i/>
          <w:iCs/>
          <w:szCs w:val="20"/>
          <w:u w:val="single"/>
          <w:lang w:val="es-ES"/>
        </w:rPr>
        <w:t>;</w:t>
      </w:r>
    </w:p>
    <w:p w14:paraId="12BB5328" w14:textId="1B4E5417" w:rsidR="00475D8A" w:rsidRPr="0062608B" w:rsidRDefault="00475D8A" w:rsidP="00A02FF3">
      <w:pPr>
        <w:pStyle w:val="ListParagraph"/>
        <w:numPr>
          <w:ilvl w:val="0"/>
          <w:numId w:val="2"/>
        </w:numPr>
        <w:spacing w:line="480" w:lineRule="auto"/>
        <w:jc w:val="both"/>
        <w:rPr>
          <w:rFonts w:eastAsia="Times New Roman" w:cs="Times New Roman"/>
          <w:i/>
          <w:iCs/>
          <w:szCs w:val="20"/>
          <w:u w:val="single"/>
          <w:lang w:val="es-ES"/>
        </w:rPr>
      </w:pPr>
      <w:r w:rsidRPr="0062608B">
        <w:rPr>
          <w:rFonts w:eastAsia="Times New Roman" w:cs="Times New Roman"/>
          <w:i/>
          <w:iCs/>
          <w:szCs w:val="20"/>
          <w:u w:val="single"/>
          <w:lang w:val="es-ES"/>
        </w:rPr>
        <w:t>Métricas de validación o reacción interactiva basadas en el conteo de clics</w:t>
      </w:r>
      <w:r w:rsidR="00766C99" w:rsidRPr="0062608B">
        <w:rPr>
          <w:rFonts w:eastAsia="Times New Roman" w:cs="Times New Roman"/>
          <w:i/>
          <w:iCs/>
          <w:szCs w:val="20"/>
          <w:u w:val="single"/>
          <w:lang w:val="es-ES"/>
        </w:rPr>
        <w:t xml:space="preserve"> o </w:t>
      </w:r>
      <w:r w:rsidR="00E64CD2" w:rsidRPr="007D2FB4">
        <w:rPr>
          <w:rFonts w:eastAsia="Times New Roman" w:cs="Times New Roman"/>
          <w:szCs w:val="20"/>
          <w:u w:val="single"/>
          <w:lang w:val="es-ES"/>
        </w:rPr>
        <w:t>"</w:t>
      </w:r>
      <w:r w:rsidR="00766C99" w:rsidRPr="0062608B">
        <w:rPr>
          <w:rFonts w:eastAsia="Times New Roman" w:cs="Times New Roman"/>
          <w:i/>
          <w:iCs/>
          <w:szCs w:val="20"/>
          <w:u w:val="single"/>
          <w:lang w:val="es-ES"/>
        </w:rPr>
        <w:t>me gusta</w:t>
      </w:r>
      <w:r w:rsidR="00E64CD2" w:rsidRPr="007D2FB4">
        <w:rPr>
          <w:rFonts w:eastAsia="Times New Roman" w:cs="Times New Roman"/>
          <w:szCs w:val="20"/>
          <w:u w:val="single"/>
          <w:lang w:val="es-ES"/>
        </w:rPr>
        <w:t>"</w:t>
      </w:r>
      <w:r w:rsidR="00766C99" w:rsidRPr="0062608B">
        <w:rPr>
          <w:rFonts w:eastAsia="Times New Roman" w:cs="Times New Roman"/>
          <w:i/>
          <w:iCs/>
          <w:szCs w:val="20"/>
          <w:u w:val="single"/>
          <w:lang w:val="es-ES"/>
        </w:rPr>
        <w:t>;</w:t>
      </w:r>
    </w:p>
    <w:p w14:paraId="4AE0EB4A" w14:textId="74F24C53" w:rsidR="00766C99" w:rsidRPr="0062608B" w:rsidRDefault="00263A07" w:rsidP="00A02FF3">
      <w:pPr>
        <w:pStyle w:val="ListParagraph"/>
        <w:numPr>
          <w:ilvl w:val="0"/>
          <w:numId w:val="2"/>
        </w:numPr>
        <w:spacing w:line="480" w:lineRule="auto"/>
        <w:jc w:val="both"/>
        <w:rPr>
          <w:rFonts w:eastAsia="Times New Roman" w:cs="Times New Roman"/>
          <w:i/>
          <w:iCs/>
          <w:szCs w:val="20"/>
          <w:u w:val="single"/>
          <w:lang w:val="es-ES"/>
        </w:rPr>
      </w:pPr>
      <w:r w:rsidRPr="0062608B">
        <w:rPr>
          <w:rFonts w:eastAsia="Times New Roman" w:cs="Times New Roman"/>
          <w:i/>
          <w:iCs/>
          <w:szCs w:val="20"/>
          <w:u w:val="single"/>
          <w:lang w:val="es-ES"/>
        </w:rPr>
        <w:t>Reproducción automatizada de contenido audiovisual</w:t>
      </w:r>
      <w:r w:rsidR="0062608B" w:rsidRPr="0062608B">
        <w:rPr>
          <w:rFonts w:eastAsia="Times New Roman" w:cs="Times New Roman"/>
          <w:i/>
          <w:iCs/>
          <w:szCs w:val="20"/>
          <w:u w:val="single"/>
          <w:lang w:val="es-ES"/>
        </w:rPr>
        <w:t>;</w:t>
      </w:r>
    </w:p>
    <w:p w14:paraId="6C58447F" w14:textId="485A6ABD" w:rsidR="0062608B" w:rsidRPr="0062608B" w:rsidRDefault="0062608B" w:rsidP="00A02FF3">
      <w:pPr>
        <w:pStyle w:val="ListParagraph"/>
        <w:numPr>
          <w:ilvl w:val="0"/>
          <w:numId w:val="2"/>
        </w:numPr>
        <w:spacing w:line="480" w:lineRule="auto"/>
        <w:jc w:val="both"/>
        <w:rPr>
          <w:rFonts w:eastAsia="Times New Roman" w:cs="Times New Roman"/>
          <w:i/>
          <w:iCs/>
          <w:szCs w:val="20"/>
          <w:u w:val="single"/>
          <w:lang w:val="es-ES"/>
        </w:rPr>
      </w:pPr>
      <w:r w:rsidRPr="0062608B">
        <w:rPr>
          <w:rFonts w:eastAsia="Times New Roman" w:cs="Times New Roman"/>
          <w:i/>
          <w:iCs/>
          <w:szCs w:val="20"/>
          <w:u w:val="single"/>
          <w:lang w:val="es-ES"/>
        </w:rPr>
        <w:t>Transmisiones en vivo en tiempo real.</w:t>
      </w:r>
    </w:p>
    <w:p w14:paraId="4CEDBE34" w14:textId="77777777" w:rsidR="005959FE" w:rsidRDefault="00E13C5D" w:rsidP="0056652D">
      <w:pPr>
        <w:spacing w:line="480" w:lineRule="auto"/>
        <w:ind w:left="720"/>
        <w:jc w:val="both"/>
        <w:rPr>
          <w:rFonts w:eastAsia="Times New Roman" w:cs="Times New Roman"/>
          <w:szCs w:val="20"/>
          <w:lang w:val="es-ES"/>
        </w:rPr>
      </w:pPr>
      <w:r w:rsidRPr="00E13C5D">
        <w:rPr>
          <w:rFonts w:eastAsia="Times New Roman" w:cs="Times New Roman"/>
          <w:szCs w:val="20"/>
          <w:lang w:val="es-ES"/>
        </w:rPr>
        <w:t xml:space="preserve">(3) "Menor": Toda persona que no haya cumplido los dieciséis (16) </w:t>
      </w:r>
      <w:proofErr w:type="gramStart"/>
      <w:r w:rsidRPr="00E13C5D">
        <w:rPr>
          <w:rFonts w:eastAsia="Times New Roman" w:cs="Times New Roman"/>
          <w:szCs w:val="20"/>
          <w:lang w:val="es-ES"/>
        </w:rPr>
        <w:t>años de edad</w:t>
      </w:r>
      <w:proofErr w:type="gramEnd"/>
      <w:r w:rsidRPr="00E13C5D">
        <w:rPr>
          <w:rFonts w:eastAsia="Times New Roman" w:cs="Times New Roman"/>
          <w:szCs w:val="20"/>
          <w:lang w:val="es-ES"/>
        </w:rPr>
        <w:t xml:space="preserve">. </w:t>
      </w:r>
    </w:p>
    <w:p w14:paraId="7226FE8F" w14:textId="05E21289" w:rsidR="00E13C5D" w:rsidRPr="00E13C5D" w:rsidRDefault="00E13C5D" w:rsidP="0056652D">
      <w:pPr>
        <w:spacing w:line="480" w:lineRule="auto"/>
        <w:ind w:left="720"/>
        <w:jc w:val="both"/>
        <w:rPr>
          <w:rFonts w:eastAsia="Times New Roman" w:cs="Times New Roman"/>
          <w:szCs w:val="20"/>
          <w:lang w:val="es-ES"/>
        </w:rPr>
      </w:pPr>
      <w:r w:rsidRPr="00E13C5D">
        <w:rPr>
          <w:rFonts w:eastAsia="Times New Roman" w:cs="Times New Roman"/>
          <w:szCs w:val="20"/>
          <w:lang w:val="es-ES"/>
        </w:rPr>
        <w:t>(4) "Proveedor de Red Social": La persona jurídica o entidad responsable de la administración y operación de una plataforma de red social.</w:t>
      </w:r>
    </w:p>
    <w:p w14:paraId="65873D63" w14:textId="2FA23155" w:rsidR="009039C5" w:rsidRDefault="00E13C5D" w:rsidP="009039C5">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w:t>
      </w:r>
      <w:r w:rsidRPr="00C855A3">
        <w:rPr>
          <w:rFonts w:eastAsia="Times New Roman" w:cs="Times New Roman"/>
          <w:strike/>
          <w:szCs w:val="20"/>
          <w:lang w:val="es-ES"/>
        </w:rPr>
        <w:t>3.</w:t>
      </w:r>
      <w:r w:rsidR="00C855A3">
        <w:rPr>
          <w:rFonts w:eastAsia="Times New Roman" w:cs="Times New Roman"/>
          <w:i/>
          <w:iCs/>
          <w:szCs w:val="20"/>
          <w:u w:val="single"/>
          <w:lang w:val="es-ES"/>
        </w:rPr>
        <w:t>4.</w:t>
      </w:r>
      <w:r w:rsidRPr="00E13C5D">
        <w:rPr>
          <w:rFonts w:eastAsia="Times New Roman" w:cs="Times New Roman"/>
          <w:szCs w:val="20"/>
          <w:lang w:val="es-ES"/>
        </w:rPr>
        <w:t>- Prohibición de Acceso</w:t>
      </w:r>
      <w:r w:rsidR="00A92E6F">
        <w:rPr>
          <w:rFonts w:eastAsia="Times New Roman" w:cs="Times New Roman"/>
          <w:szCs w:val="20"/>
          <w:lang w:val="es-ES"/>
        </w:rPr>
        <w:t xml:space="preserve"> </w:t>
      </w:r>
      <w:r w:rsidR="00A92E6F">
        <w:rPr>
          <w:rFonts w:eastAsia="Times New Roman" w:cs="Times New Roman"/>
          <w:i/>
          <w:iCs/>
          <w:szCs w:val="20"/>
          <w:u w:val="single"/>
          <w:lang w:val="es-ES"/>
        </w:rPr>
        <w:t>a Menores; Edad Mínima</w:t>
      </w:r>
      <w:r w:rsidRPr="00E13C5D">
        <w:rPr>
          <w:rFonts w:eastAsia="Times New Roman" w:cs="Times New Roman"/>
          <w:szCs w:val="20"/>
          <w:lang w:val="es-ES"/>
        </w:rPr>
        <w:t xml:space="preserve">. </w:t>
      </w:r>
    </w:p>
    <w:p w14:paraId="5D00A098" w14:textId="41FF4873" w:rsidR="00E13C5D" w:rsidRPr="00E13C5D" w:rsidRDefault="00E13C5D" w:rsidP="009039C5">
      <w:pPr>
        <w:spacing w:line="480" w:lineRule="auto"/>
        <w:ind w:firstLine="720"/>
        <w:jc w:val="both"/>
        <w:rPr>
          <w:rFonts w:eastAsia="Times New Roman" w:cs="Times New Roman"/>
          <w:szCs w:val="20"/>
          <w:lang w:val="es-ES"/>
        </w:rPr>
      </w:pPr>
      <w:r w:rsidRPr="00E13C5D">
        <w:rPr>
          <w:rFonts w:eastAsia="Times New Roman" w:cs="Times New Roman"/>
          <w:szCs w:val="20"/>
          <w:lang w:val="es-ES"/>
        </w:rPr>
        <w:t>Se prohíbe a todo</w:t>
      </w:r>
      <w:r w:rsidR="00A92E6F">
        <w:rPr>
          <w:rFonts w:eastAsia="Times New Roman" w:cs="Times New Roman"/>
          <w:szCs w:val="20"/>
          <w:lang w:val="es-ES"/>
        </w:rPr>
        <w:t xml:space="preserve"> Operador o</w:t>
      </w:r>
      <w:r w:rsidRPr="00E13C5D">
        <w:rPr>
          <w:rFonts w:eastAsia="Times New Roman" w:cs="Times New Roman"/>
          <w:szCs w:val="20"/>
          <w:lang w:val="es-ES"/>
        </w:rPr>
        <w:t xml:space="preserve"> Proveedor de Red Social permitir la creación de cuentas, </w:t>
      </w:r>
      <w:r w:rsidR="00A92E6F">
        <w:rPr>
          <w:rFonts w:eastAsia="Times New Roman" w:cs="Times New Roman"/>
          <w:i/>
          <w:iCs/>
          <w:szCs w:val="20"/>
          <w:u w:val="single"/>
          <w:lang w:val="es-ES"/>
        </w:rPr>
        <w:t>el registro o el acceso y uso general de sus plataformas con características adictivas de dise</w:t>
      </w:r>
      <w:r w:rsidR="006E716A">
        <w:rPr>
          <w:rFonts w:eastAsia="Times New Roman" w:cs="Times New Roman"/>
          <w:i/>
          <w:iCs/>
          <w:szCs w:val="20"/>
          <w:u w:val="single"/>
          <w:lang w:val="es-ES"/>
        </w:rPr>
        <w:t>ño a cualquier</w:t>
      </w:r>
      <w:r w:rsidR="006E716A" w:rsidRPr="006E716A">
        <w:rPr>
          <w:rFonts w:eastAsia="Times New Roman" w:cs="Times New Roman"/>
          <w:i/>
          <w:iCs/>
          <w:szCs w:val="20"/>
          <w:lang w:val="es-ES"/>
        </w:rPr>
        <w:t xml:space="preserve"> </w:t>
      </w:r>
      <w:r w:rsidRPr="006E716A">
        <w:rPr>
          <w:rFonts w:eastAsia="Times New Roman" w:cs="Times New Roman"/>
          <w:strike/>
          <w:szCs w:val="20"/>
          <w:lang w:val="es-ES"/>
        </w:rPr>
        <w:t>el mantenimiento de perfiles o el acceso general a sus servicios a cualquier</w:t>
      </w:r>
      <w:r w:rsidRPr="00E13C5D">
        <w:rPr>
          <w:rFonts w:eastAsia="Times New Roman" w:cs="Times New Roman"/>
          <w:szCs w:val="20"/>
          <w:lang w:val="es-ES"/>
        </w:rPr>
        <w:t xml:space="preserve"> menor de dieciséis (16) años dentro de la jurisdicción de Puerto Rico.</w:t>
      </w:r>
      <w:r w:rsidR="00064AEB">
        <w:rPr>
          <w:rFonts w:eastAsia="Times New Roman" w:cs="Times New Roman"/>
          <w:szCs w:val="20"/>
          <w:lang w:val="es-ES"/>
        </w:rPr>
        <w:t xml:space="preserve"> </w:t>
      </w:r>
      <w:r w:rsidR="002756B0">
        <w:rPr>
          <w:rFonts w:eastAsia="Times New Roman" w:cs="Times New Roman"/>
          <w:szCs w:val="20"/>
          <w:lang w:val="es-ES"/>
        </w:rPr>
        <w:t xml:space="preserve">Excepto </w:t>
      </w:r>
      <w:r w:rsidR="00064AEB" w:rsidRPr="00064AEB">
        <w:rPr>
          <w:rFonts w:eastAsia="Times New Roman" w:cs="Times New Roman"/>
          <w:szCs w:val="20"/>
          <w:lang w:val="es-ES"/>
        </w:rPr>
        <w:t>con</w:t>
      </w:r>
      <w:r w:rsidR="002756B0">
        <w:rPr>
          <w:rFonts w:eastAsia="Times New Roman" w:cs="Times New Roman"/>
          <w:szCs w:val="20"/>
          <w:lang w:val="es-ES"/>
        </w:rPr>
        <w:t xml:space="preserve"> el</w:t>
      </w:r>
      <w:r w:rsidR="00064AEB" w:rsidRPr="00064AEB">
        <w:rPr>
          <w:rFonts w:eastAsia="Times New Roman" w:cs="Times New Roman"/>
          <w:szCs w:val="20"/>
          <w:lang w:val="es-ES"/>
        </w:rPr>
        <w:t xml:space="preserve"> consentimiento expreso y verificado de los padres</w:t>
      </w:r>
      <w:r w:rsidR="002756B0">
        <w:rPr>
          <w:rFonts w:eastAsia="Times New Roman" w:cs="Times New Roman"/>
          <w:szCs w:val="20"/>
          <w:lang w:val="es-ES"/>
        </w:rPr>
        <w:t xml:space="preserve">. </w:t>
      </w:r>
    </w:p>
    <w:p w14:paraId="5468AE92" w14:textId="1DFA8022" w:rsidR="009039C5" w:rsidRDefault="00E13C5D" w:rsidP="009039C5">
      <w:pPr>
        <w:spacing w:line="480" w:lineRule="auto"/>
        <w:ind w:firstLine="720"/>
        <w:jc w:val="both"/>
        <w:rPr>
          <w:rFonts w:eastAsia="Times New Roman" w:cs="Times New Roman"/>
          <w:szCs w:val="20"/>
          <w:lang w:val="es-ES"/>
        </w:rPr>
      </w:pPr>
      <w:r w:rsidRPr="00E13C5D">
        <w:rPr>
          <w:rFonts w:eastAsia="Times New Roman" w:cs="Times New Roman"/>
          <w:szCs w:val="20"/>
          <w:lang w:val="es-ES"/>
        </w:rPr>
        <w:lastRenderedPageBreak/>
        <w:t xml:space="preserve">Artículo </w:t>
      </w:r>
      <w:r w:rsidRPr="00C855A3">
        <w:rPr>
          <w:rFonts w:eastAsia="Times New Roman" w:cs="Times New Roman"/>
          <w:strike/>
          <w:szCs w:val="20"/>
          <w:lang w:val="es-ES"/>
        </w:rPr>
        <w:t>4.</w:t>
      </w:r>
      <w:r w:rsidR="00C855A3">
        <w:rPr>
          <w:rFonts w:eastAsia="Times New Roman" w:cs="Times New Roman"/>
          <w:i/>
          <w:iCs/>
          <w:szCs w:val="20"/>
          <w:u w:val="single"/>
          <w:lang w:val="es-ES"/>
        </w:rPr>
        <w:t>5.</w:t>
      </w:r>
      <w:r w:rsidRPr="00E13C5D">
        <w:rPr>
          <w:rFonts w:eastAsia="Times New Roman" w:cs="Times New Roman"/>
          <w:szCs w:val="20"/>
          <w:lang w:val="es-ES"/>
        </w:rPr>
        <w:t xml:space="preserve">- Obligaciones de los Proveedores y Verificación de Edad. </w:t>
      </w:r>
    </w:p>
    <w:p w14:paraId="7C1DCF97" w14:textId="4AA95595" w:rsidR="00E13C5D" w:rsidRPr="00E13C5D" w:rsidRDefault="00E13C5D" w:rsidP="009039C5">
      <w:pPr>
        <w:spacing w:line="480" w:lineRule="auto"/>
        <w:ind w:firstLine="720"/>
        <w:jc w:val="both"/>
        <w:rPr>
          <w:rFonts w:eastAsia="Times New Roman" w:cs="Times New Roman"/>
          <w:szCs w:val="20"/>
          <w:lang w:val="es-ES"/>
        </w:rPr>
      </w:pPr>
      <w:r w:rsidRPr="00E13C5D">
        <w:rPr>
          <w:rFonts w:eastAsia="Times New Roman" w:cs="Times New Roman"/>
          <w:szCs w:val="20"/>
          <w:lang w:val="es-ES"/>
        </w:rPr>
        <w:t>Todo Proveedor de Red Social que opere en Puerto Rico deberá: (i) Implementar sistemas de verificación de edad basados en estándares tecnológicos de alta precisión, para asegurar que ningún usuario menor de dieciséis (16) años acceda a la plataforma. (</w:t>
      </w:r>
      <w:proofErr w:type="spellStart"/>
      <w:r w:rsidRPr="00E13C5D">
        <w:rPr>
          <w:rFonts w:eastAsia="Times New Roman" w:cs="Times New Roman"/>
          <w:szCs w:val="20"/>
          <w:lang w:val="es-ES"/>
        </w:rPr>
        <w:t>ii</w:t>
      </w:r>
      <w:proofErr w:type="spellEnd"/>
      <w:r w:rsidRPr="00E13C5D">
        <w:rPr>
          <w:rFonts w:eastAsia="Times New Roman" w:cs="Times New Roman"/>
          <w:szCs w:val="20"/>
          <w:lang w:val="es-ES"/>
        </w:rPr>
        <w:t>) Garantizar la privacidad de los datos de verificación, prohibiendo su uso para fines comerciales o publicitarios y ordenando su eliminación inmediata una vez confirmada la edad. (</w:t>
      </w:r>
      <w:proofErr w:type="spellStart"/>
      <w:r w:rsidRPr="00E13C5D">
        <w:rPr>
          <w:rFonts w:eastAsia="Times New Roman" w:cs="Times New Roman"/>
          <w:szCs w:val="20"/>
          <w:lang w:val="es-ES"/>
        </w:rPr>
        <w:t>iii</w:t>
      </w:r>
      <w:proofErr w:type="spellEnd"/>
      <w:r w:rsidRPr="00E13C5D">
        <w:rPr>
          <w:rFonts w:eastAsia="Times New Roman" w:cs="Times New Roman"/>
          <w:szCs w:val="20"/>
          <w:lang w:val="es-ES"/>
        </w:rPr>
        <w:t xml:space="preserve">) Cesar de inmediato cualquier </w:t>
      </w:r>
      <w:r w:rsidR="00194236">
        <w:rPr>
          <w:rFonts w:eastAsia="Times New Roman" w:cs="Times New Roman"/>
          <w:szCs w:val="20"/>
          <w:lang w:val="es-ES"/>
        </w:rPr>
        <w:t>utilización</w:t>
      </w:r>
      <w:r w:rsidRPr="00E13C5D">
        <w:rPr>
          <w:rFonts w:eastAsia="Times New Roman" w:cs="Times New Roman"/>
          <w:szCs w:val="20"/>
          <w:lang w:val="es-ES"/>
        </w:rPr>
        <w:t xml:space="preserve"> de datos personales de cuentas identificadas como pertenecientes a menores de la edad establecida.</w:t>
      </w:r>
    </w:p>
    <w:p w14:paraId="638E1F2E" w14:textId="022E283C" w:rsidR="00194236" w:rsidRDefault="00E13C5D" w:rsidP="00194236">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w:t>
      </w:r>
      <w:r w:rsidRPr="00C855A3">
        <w:rPr>
          <w:rFonts w:eastAsia="Times New Roman" w:cs="Times New Roman"/>
          <w:strike/>
          <w:szCs w:val="20"/>
          <w:lang w:val="es-ES"/>
        </w:rPr>
        <w:t>5.</w:t>
      </w:r>
      <w:r w:rsidR="00C855A3">
        <w:rPr>
          <w:rFonts w:eastAsia="Times New Roman" w:cs="Times New Roman"/>
          <w:i/>
          <w:iCs/>
          <w:szCs w:val="20"/>
          <w:u w:val="single"/>
          <w:lang w:val="es-ES"/>
        </w:rPr>
        <w:t>6.</w:t>
      </w:r>
      <w:r w:rsidRPr="00E13C5D">
        <w:rPr>
          <w:rFonts w:eastAsia="Times New Roman" w:cs="Times New Roman"/>
          <w:szCs w:val="20"/>
          <w:lang w:val="es-ES"/>
        </w:rPr>
        <w:t>- Facultades</w:t>
      </w:r>
      <w:r w:rsidR="00CD766F">
        <w:rPr>
          <w:rFonts w:eastAsia="Times New Roman" w:cs="Times New Roman"/>
          <w:szCs w:val="20"/>
          <w:lang w:val="es-ES"/>
        </w:rPr>
        <w:t xml:space="preserve"> </w:t>
      </w:r>
      <w:r w:rsidR="00CD766F">
        <w:rPr>
          <w:rFonts w:eastAsia="Times New Roman" w:cs="Times New Roman"/>
          <w:i/>
          <w:iCs/>
          <w:szCs w:val="20"/>
          <w:u w:val="single"/>
          <w:lang w:val="es-ES"/>
        </w:rPr>
        <w:t>de Supervisión y Fiscalización</w:t>
      </w:r>
      <w:r w:rsidRPr="00E13C5D">
        <w:rPr>
          <w:rFonts w:eastAsia="Times New Roman" w:cs="Times New Roman"/>
          <w:szCs w:val="20"/>
          <w:lang w:val="es-ES"/>
        </w:rPr>
        <w:t xml:space="preserve"> </w:t>
      </w:r>
      <w:r w:rsidR="001B64A0">
        <w:rPr>
          <w:rFonts w:eastAsia="Times New Roman" w:cs="Times New Roman"/>
          <w:szCs w:val="20"/>
          <w:lang w:val="es-ES"/>
        </w:rPr>
        <w:t>del Negociado</w:t>
      </w:r>
      <w:r w:rsidRPr="00E13C5D">
        <w:rPr>
          <w:rFonts w:eastAsia="Times New Roman" w:cs="Times New Roman"/>
          <w:szCs w:val="20"/>
          <w:lang w:val="es-ES"/>
        </w:rPr>
        <w:t xml:space="preserve"> de Telecomunicaciones</w:t>
      </w:r>
      <w:r w:rsidRPr="00E13C5D">
        <w:rPr>
          <w:rFonts w:eastAsia="Times New Roman" w:cs="Times New Roman"/>
          <w:b/>
          <w:bCs/>
          <w:szCs w:val="20"/>
          <w:lang w:val="es-ES"/>
        </w:rPr>
        <w:t>.</w:t>
      </w:r>
      <w:r w:rsidRPr="00E13C5D">
        <w:rPr>
          <w:rFonts w:eastAsia="Times New Roman" w:cs="Times New Roman"/>
          <w:szCs w:val="20"/>
          <w:lang w:val="es-ES"/>
        </w:rPr>
        <w:t xml:space="preserve"> </w:t>
      </w:r>
    </w:p>
    <w:p w14:paraId="1EB1D509" w14:textId="4FBF05AA" w:rsidR="00E13C5D" w:rsidRDefault="00F65039" w:rsidP="00194236">
      <w:pPr>
        <w:spacing w:line="480" w:lineRule="auto"/>
        <w:ind w:firstLine="720"/>
        <w:jc w:val="both"/>
        <w:rPr>
          <w:rFonts w:eastAsia="Times New Roman" w:cs="Times New Roman"/>
          <w:strike/>
          <w:szCs w:val="20"/>
          <w:lang w:val="es-ES"/>
        </w:rPr>
      </w:pPr>
      <w:r>
        <w:rPr>
          <w:rFonts w:eastAsia="Times New Roman" w:cs="Times New Roman"/>
          <w:i/>
          <w:iCs/>
          <w:szCs w:val="20"/>
          <w:u w:val="single"/>
          <w:lang w:val="es-ES"/>
        </w:rPr>
        <w:t>El Negociado de Telecomunicaciones será el único ente rector con jurisdicción exclusiva para supervisar, fiscalizar y asegurar el estricto cumplimiento de los Operadores de Redes Sociales</w:t>
      </w:r>
      <w:r w:rsidR="006C5122">
        <w:rPr>
          <w:rFonts w:eastAsia="Times New Roman" w:cs="Times New Roman"/>
          <w:i/>
          <w:iCs/>
          <w:szCs w:val="20"/>
          <w:u w:val="single"/>
          <w:lang w:val="es-ES"/>
        </w:rPr>
        <w:t xml:space="preserve"> con las disposiciones de esta Ley.</w:t>
      </w:r>
      <w:r w:rsidR="006C5122" w:rsidRPr="00012F87">
        <w:rPr>
          <w:rFonts w:eastAsia="Times New Roman" w:cs="Times New Roman"/>
          <w:i/>
          <w:iCs/>
          <w:szCs w:val="20"/>
          <w:lang w:val="es-ES"/>
        </w:rPr>
        <w:t xml:space="preserve"> </w:t>
      </w:r>
      <w:r w:rsidR="00E13C5D" w:rsidRPr="00012F87">
        <w:rPr>
          <w:rFonts w:eastAsia="Times New Roman" w:cs="Times New Roman"/>
          <w:strike/>
          <w:szCs w:val="20"/>
          <w:lang w:val="es-ES"/>
        </w:rPr>
        <w:t>Se faculta a</w:t>
      </w:r>
      <w:r w:rsidR="003826D5" w:rsidRPr="00012F87">
        <w:rPr>
          <w:rFonts w:eastAsia="Times New Roman" w:cs="Times New Roman"/>
          <w:strike/>
          <w:szCs w:val="20"/>
          <w:lang w:val="es-ES"/>
        </w:rPr>
        <w:t xml:space="preserve">l Negociado </w:t>
      </w:r>
      <w:r w:rsidR="00E13C5D" w:rsidRPr="00012F87">
        <w:rPr>
          <w:rFonts w:eastAsia="Times New Roman" w:cs="Times New Roman"/>
          <w:strike/>
          <w:szCs w:val="20"/>
          <w:lang w:val="es-ES"/>
        </w:rPr>
        <w:t>para: (i) Supervisar y auditar los sistemas de verificación de edad de los proveedores. (</w:t>
      </w:r>
      <w:proofErr w:type="spellStart"/>
      <w:r w:rsidR="00E13C5D" w:rsidRPr="00012F87">
        <w:rPr>
          <w:rFonts w:eastAsia="Times New Roman" w:cs="Times New Roman"/>
          <w:strike/>
          <w:szCs w:val="20"/>
          <w:lang w:val="es-ES"/>
        </w:rPr>
        <w:t>ii</w:t>
      </w:r>
      <w:proofErr w:type="spellEnd"/>
      <w:r w:rsidR="00E13C5D" w:rsidRPr="00012F87">
        <w:rPr>
          <w:rFonts w:eastAsia="Times New Roman" w:cs="Times New Roman"/>
          <w:strike/>
          <w:szCs w:val="20"/>
          <w:lang w:val="es-ES"/>
        </w:rPr>
        <w:t xml:space="preserve">) Imponer multas administrativas de hasta </w:t>
      </w:r>
      <w:r w:rsidR="003E102E" w:rsidRPr="00012F87">
        <w:rPr>
          <w:rFonts w:eastAsia="Times New Roman" w:cs="Times New Roman"/>
          <w:strike/>
          <w:szCs w:val="20"/>
          <w:lang w:val="es-ES"/>
        </w:rPr>
        <w:t>veinte mil dólares ($20,000)</w:t>
      </w:r>
      <w:r w:rsidR="00216943" w:rsidRPr="00012F87">
        <w:rPr>
          <w:rFonts w:eastAsia="Times New Roman" w:cs="Times New Roman"/>
          <w:strike/>
          <w:szCs w:val="20"/>
          <w:lang w:val="es-ES"/>
        </w:rPr>
        <w:t xml:space="preserve"> por cada infracción</w:t>
      </w:r>
      <w:r w:rsidR="00E13C5D" w:rsidRPr="00012F87">
        <w:rPr>
          <w:rFonts w:eastAsia="Times New Roman" w:cs="Times New Roman"/>
          <w:strike/>
          <w:szCs w:val="20"/>
          <w:lang w:val="es-ES"/>
        </w:rPr>
        <w:t>. (</w:t>
      </w:r>
      <w:proofErr w:type="spellStart"/>
      <w:r w:rsidR="00E13C5D" w:rsidRPr="00012F87">
        <w:rPr>
          <w:rFonts w:eastAsia="Times New Roman" w:cs="Times New Roman"/>
          <w:strike/>
          <w:szCs w:val="20"/>
          <w:lang w:val="es-ES"/>
        </w:rPr>
        <w:t>iii</w:t>
      </w:r>
      <w:proofErr w:type="spellEnd"/>
      <w:r w:rsidR="00E13C5D" w:rsidRPr="00012F87">
        <w:rPr>
          <w:rFonts w:eastAsia="Times New Roman" w:cs="Times New Roman"/>
          <w:strike/>
          <w:szCs w:val="20"/>
          <w:lang w:val="es-ES"/>
        </w:rPr>
        <w:t>) Emitir órdenes de cese y desista contra plataformas que no implementen las medidas de seguridad requeridas por esta Ley.</w:t>
      </w:r>
    </w:p>
    <w:p w14:paraId="1876E518" w14:textId="09713E8C" w:rsidR="002A55DB" w:rsidRDefault="002A55DB" w:rsidP="00194236">
      <w:pPr>
        <w:spacing w:line="480" w:lineRule="auto"/>
        <w:ind w:firstLine="720"/>
        <w:jc w:val="both"/>
        <w:rPr>
          <w:rFonts w:eastAsia="Times New Roman" w:cs="Times New Roman"/>
          <w:i/>
          <w:iCs/>
          <w:szCs w:val="20"/>
          <w:u w:val="single"/>
          <w:lang w:val="es-ES"/>
        </w:rPr>
      </w:pPr>
      <w:r w:rsidRPr="002A55DB">
        <w:rPr>
          <w:rFonts w:eastAsia="Times New Roman" w:cs="Times New Roman"/>
          <w:i/>
          <w:iCs/>
          <w:szCs w:val="20"/>
          <w:u w:val="single"/>
          <w:lang w:val="es-ES"/>
        </w:rPr>
        <w:t xml:space="preserve">Artículo </w:t>
      </w:r>
      <w:r w:rsidR="00C855A3">
        <w:rPr>
          <w:rFonts w:eastAsia="Times New Roman" w:cs="Times New Roman"/>
          <w:i/>
          <w:iCs/>
          <w:szCs w:val="20"/>
          <w:u w:val="single"/>
          <w:lang w:val="es-ES"/>
        </w:rPr>
        <w:t>7</w:t>
      </w:r>
      <w:r w:rsidRPr="002A55DB">
        <w:rPr>
          <w:rFonts w:eastAsia="Times New Roman" w:cs="Times New Roman"/>
          <w:i/>
          <w:iCs/>
          <w:szCs w:val="20"/>
          <w:u w:val="single"/>
          <w:lang w:val="es-ES"/>
        </w:rPr>
        <w:t>.-</w:t>
      </w:r>
      <w:r>
        <w:rPr>
          <w:rFonts w:eastAsia="Times New Roman" w:cs="Times New Roman"/>
          <w:i/>
          <w:iCs/>
          <w:szCs w:val="20"/>
          <w:u w:val="single"/>
          <w:lang w:val="es-ES"/>
        </w:rPr>
        <w:t xml:space="preserve"> Obligaciones de los Operadores </w:t>
      </w:r>
      <w:r w:rsidR="0069291A">
        <w:rPr>
          <w:rFonts w:eastAsia="Times New Roman" w:cs="Times New Roman"/>
          <w:i/>
          <w:iCs/>
          <w:szCs w:val="20"/>
          <w:u w:val="single"/>
          <w:lang w:val="es-ES"/>
        </w:rPr>
        <w:t>de Redes Sociales; Verificación de Edad.</w:t>
      </w:r>
    </w:p>
    <w:p w14:paraId="1A5A9E1D" w14:textId="0FC13024" w:rsidR="0069291A" w:rsidRDefault="0069291A" w:rsidP="00194236">
      <w:pPr>
        <w:spacing w:line="480" w:lineRule="auto"/>
        <w:ind w:firstLine="720"/>
        <w:jc w:val="both"/>
        <w:rPr>
          <w:rFonts w:eastAsia="Times New Roman" w:cs="Times New Roman"/>
          <w:i/>
          <w:iCs/>
          <w:szCs w:val="20"/>
          <w:u w:val="single"/>
          <w:lang w:val="es-ES"/>
        </w:rPr>
      </w:pPr>
      <w:r>
        <w:rPr>
          <w:rFonts w:eastAsia="Times New Roman" w:cs="Times New Roman"/>
          <w:i/>
          <w:iCs/>
          <w:szCs w:val="20"/>
          <w:u w:val="single"/>
          <w:lang w:val="es-ES"/>
        </w:rPr>
        <w:t>Todo Operador de Red Social sujeto a las disposiciones de esta Ley deberá:</w:t>
      </w:r>
    </w:p>
    <w:p w14:paraId="706FE96E" w14:textId="176D776E" w:rsidR="00A328E1" w:rsidRPr="00A328E1" w:rsidRDefault="00A328E1" w:rsidP="00A328E1">
      <w:pPr>
        <w:pStyle w:val="ListParagraph"/>
        <w:numPr>
          <w:ilvl w:val="0"/>
          <w:numId w:val="4"/>
        </w:numPr>
        <w:spacing w:line="480" w:lineRule="auto"/>
        <w:jc w:val="both"/>
        <w:rPr>
          <w:rFonts w:eastAsia="Times New Roman" w:cs="Times New Roman"/>
          <w:i/>
          <w:iCs/>
          <w:szCs w:val="20"/>
          <w:u w:val="single"/>
          <w:lang/>
        </w:rPr>
      </w:pPr>
      <w:r w:rsidRPr="00A328E1">
        <w:rPr>
          <w:rFonts w:eastAsia="Times New Roman" w:cs="Times New Roman"/>
          <w:i/>
          <w:iCs/>
          <w:szCs w:val="20"/>
          <w:u w:val="single"/>
          <w:lang/>
        </w:rPr>
        <w:t xml:space="preserve">Implementar métodos comercialmente viables, tecnológicamente avanzados y rigurosos para verificar de forma fehaciente la edad de los usuarios que intenten registrarse o acceder a la plataforma. </w:t>
      </w:r>
    </w:p>
    <w:p w14:paraId="105B08F7" w14:textId="2600A208" w:rsidR="00A328E1" w:rsidRPr="00A328E1" w:rsidRDefault="00A328E1" w:rsidP="00A328E1">
      <w:pPr>
        <w:pStyle w:val="ListParagraph"/>
        <w:numPr>
          <w:ilvl w:val="0"/>
          <w:numId w:val="4"/>
        </w:numPr>
        <w:spacing w:line="480" w:lineRule="auto"/>
        <w:jc w:val="both"/>
        <w:rPr>
          <w:rFonts w:eastAsia="Times New Roman" w:cs="Times New Roman"/>
          <w:i/>
          <w:iCs/>
          <w:szCs w:val="20"/>
          <w:u w:val="single"/>
          <w:lang/>
        </w:rPr>
      </w:pPr>
      <w:r w:rsidRPr="00A328E1">
        <w:rPr>
          <w:rFonts w:eastAsia="Times New Roman" w:cs="Times New Roman"/>
          <w:i/>
          <w:iCs/>
          <w:szCs w:val="20"/>
          <w:u w:val="single"/>
          <w:lang/>
        </w:rPr>
        <w:lastRenderedPageBreak/>
        <w:t xml:space="preserve">Garantizar que los mecanismos de verificación cumplan con los más altos estándares de protección de datos y privacidad. Queda estrictamente prohibida la retención de documentos de identidad oficiales, el perfilado comercial o la venta de datos biométricos o personales recopilados durante el proceso de verificación. </w:t>
      </w:r>
    </w:p>
    <w:p w14:paraId="0F73A3B5" w14:textId="562B7BA9" w:rsidR="00A328E1" w:rsidRPr="00A328E1" w:rsidRDefault="00A328E1" w:rsidP="00A328E1">
      <w:pPr>
        <w:pStyle w:val="ListParagraph"/>
        <w:numPr>
          <w:ilvl w:val="0"/>
          <w:numId w:val="4"/>
        </w:numPr>
        <w:spacing w:line="480" w:lineRule="auto"/>
        <w:jc w:val="both"/>
        <w:rPr>
          <w:rFonts w:eastAsia="Times New Roman" w:cs="Times New Roman"/>
          <w:i/>
          <w:iCs/>
          <w:szCs w:val="20"/>
          <w:u w:val="single"/>
          <w:lang/>
        </w:rPr>
      </w:pPr>
      <w:r w:rsidRPr="00A328E1">
        <w:rPr>
          <w:rFonts w:eastAsia="Times New Roman" w:cs="Times New Roman"/>
          <w:i/>
          <w:iCs/>
          <w:szCs w:val="20"/>
          <w:u w:val="single"/>
          <w:lang/>
        </w:rPr>
        <w:t xml:space="preserve">Diseñar protocolos inclusivos de validación que impidan que los requisitos de identidad operen como barreras de exclusión para menores emancipados, jóvenes bajo la custodia del Departamento de la Familia en hogares de crianza, o sectores desprovistos de conectividad formal. </w:t>
      </w:r>
    </w:p>
    <w:p w14:paraId="625BFE2A" w14:textId="0400269F" w:rsidR="00A328E1" w:rsidRPr="00A328E1" w:rsidRDefault="00A328E1" w:rsidP="00A328E1">
      <w:pPr>
        <w:pStyle w:val="ListParagraph"/>
        <w:numPr>
          <w:ilvl w:val="0"/>
          <w:numId w:val="4"/>
        </w:numPr>
        <w:spacing w:line="480" w:lineRule="auto"/>
        <w:jc w:val="both"/>
        <w:rPr>
          <w:rFonts w:eastAsia="Times New Roman" w:cs="Times New Roman"/>
          <w:i/>
          <w:iCs/>
          <w:szCs w:val="20"/>
          <w:u w:val="single"/>
          <w:lang/>
        </w:rPr>
      </w:pPr>
      <w:r w:rsidRPr="00A328E1">
        <w:rPr>
          <w:rFonts w:eastAsia="Times New Roman" w:cs="Times New Roman"/>
          <w:i/>
          <w:iCs/>
          <w:szCs w:val="20"/>
          <w:u w:val="single"/>
          <w:lang/>
        </w:rPr>
        <w:t>Implementar por defecto configuraciones de máxima privacidad, seguridad y desactivación de funciones adictivas para aquellos usuarios que superen el umbral mínimo de edad pero no hayan alcanzado la mayoría de edad legal.</w:t>
      </w:r>
    </w:p>
    <w:p w14:paraId="376EFC1F" w14:textId="5273E185" w:rsidR="00A328E1" w:rsidRDefault="00A328E1" w:rsidP="00194236">
      <w:pPr>
        <w:spacing w:line="480" w:lineRule="auto"/>
        <w:ind w:firstLine="720"/>
        <w:jc w:val="both"/>
        <w:rPr>
          <w:rFonts w:eastAsia="Times New Roman" w:cs="Times New Roman"/>
          <w:i/>
          <w:iCs/>
          <w:szCs w:val="20"/>
          <w:u w:val="single"/>
          <w:lang/>
        </w:rPr>
      </w:pPr>
      <w:r>
        <w:rPr>
          <w:rFonts w:eastAsia="Times New Roman" w:cs="Times New Roman"/>
          <w:i/>
          <w:iCs/>
          <w:szCs w:val="20"/>
          <w:u w:val="single"/>
          <w:lang/>
        </w:rPr>
        <w:t xml:space="preserve">Artículo </w:t>
      </w:r>
      <w:r w:rsidR="00C855A3">
        <w:rPr>
          <w:rFonts w:eastAsia="Times New Roman" w:cs="Times New Roman"/>
          <w:i/>
          <w:iCs/>
          <w:szCs w:val="20"/>
          <w:u w:val="single"/>
          <w:lang/>
        </w:rPr>
        <w:t>8</w:t>
      </w:r>
      <w:r>
        <w:rPr>
          <w:rFonts w:eastAsia="Times New Roman" w:cs="Times New Roman"/>
          <w:i/>
          <w:iCs/>
          <w:szCs w:val="20"/>
          <w:u w:val="single"/>
          <w:lang/>
        </w:rPr>
        <w:t>.-Adjudicación e Infracciones Administrativas.</w:t>
      </w:r>
    </w:p>
    <w:p w14:paraId="0917B30E" w14:textId="5DB80766" w:rsidR="00A328E1" w:rsidRPr="00A328E1" w:rsidRDefault="00154B18" w:rsidP="00194236">
      <w:pPr>
        <w:spacing w:line="480" w:lineRule="auto"/>
        <w:ind w:firstLine="720"/>
        <w:jc w:val="both"/>
        <w:rPr>
          <w:rFonts w:eastAsia="Times New Roman" w:cs="Times New Roman"/>
          <w:i/>
          <w:iCs/>
          <w:szCs w:val="20"/>
          <w:u w:val="single"/>
          <w:lang/>
        </w:rPr>
      </w:pPr>
      <w:r w:rsidRPr="00154B18">
        <w:rPr>
          <w:rFonts w:eastAsia="Times New Roman" w:cs="Times New Roman"/>
          <w:i/>
          <w:iCs/>
          <w:szCs w:val="20"/>
          <w:u w:val="single"/>
        </w:rPr>
        <w:t xml:space="preserve">El Negociado implementará el proceso formal de vistas y adjudicación cónsono con su Ley Orgánica. Cualquier Operador de Red Social que infrinja las disposiciones de esta Ley, permitiendo el acceso de menores de dieciséis (16) años o fallando en la implementación de sistemas seguros de verificación de edad, será sancionado con una multa administrativa de </w:t>
      </w:r>
      <w:r w:rsidR="004533F6">
        <w:rPr>
          <w:rFonts w:eastAsia="Times New Roman" w:cs="Times New Roman"/>
          <w:i/>
          <w:iCs/>
          <w:szCs w:val="20"/>
          <w:u w:val="single"/>
        </w:rPr>
        <w:t xml:space="preserve">hasta </w:t>
      </w:r>
      <w:r w:rsidRPr="00154B18">
        <w:rPr>
          <w:rFonts w:eastAsia="Times New Roman" w:cs="Times New Roman"/>
          <w:i/>
          <w:iCs/>
          <w:szCs w:val="20"/>
          <w:u w:val="single"/>
        </w:rPr>
        <w:t>veint</w:t>
      </w:r>
      <w:r w:rsidR="004533F6">
        <w:rPr>
          <w:rFonts w:eastAsia="Times New Roman" w:cs="Times New Roman"/>
          <w:i/>
          <w:iCs/>
          <w:szCs w:val="20"/>
          <w:u w:val="single"/>
        </w:rPr>
        <w:t>icinco</w:t>
      </w:r>
      <w:r w:rsidRPr="00154B18">
        <w:rPr>
          <w:rFonts w:eastAsia="Times New Roman" w:cs="Times New Roman"/>
          <w:i/>
          <w:iCs/>
          <w:szCs w:val="20"/>
          <w:u w:val="single"/>
        </w:rPr>
        <w:t xml:space="preserve"> mil dólares ($2</w:t>
      </w:r>
      <w:r w:rsidR="00F80E17">
        <w:rPr>
          <w:rFonts w:eastAsia="Times New Roman" w:cs="Times New Roman"/>
          <w:i/>
          <w:iCs/>
          <w:szCs w:val="20"/>
          <w:u w:val="single"/>
        </w:rPr>
        <w:t>5</w:t>
      </w:r>
      <w:r w:rsidRPr="00154B18">
        <w:rPr>
          <w:rFonts w:eastAsia="Times New Roman" w:cs="Times New Roman"/>
          <w:i/>
          <w:iCs/>
          <w:szCs w:val="20"/>
          <w:u w:val="single"/>
        </w:rPr>
        <w:t>,000) por cada infracción</w:t>
      </w:r>
      <w:r w:rsidR="00F80E17">
        <w:rPr>
          <w:rFonts w:eastAsia="Times New Roman" w:cs="Times New Roman"/>
          <w:i/>
          <w:iCs/>
          <w:szCs w:val="20"/>
          <w:u w:val="single"/>
        </w:rPr>
        <w:t>.</w:t>
      </w:r>
      <w:r w:rsidRPr="00154B18">
        <w:rPr>
          <w:rFonts w:eastAsia="Times New Roman" w:cs="Times New Roman"/>
          <w:i/>
          <w:iCs/>
          <w:szCs w:val="20"/>
          <w:u w:val="single"/>
        </w:rPr>
        <w:t xml:space="preserve"> Cada cuenta de menor expuesta o creada en contravención con esta Ley constituirá una infracción independiente y continua.</w:t>
      </w:r>
    </w:p>
    <w:p w14:paraId="02AA5C63" w14:textId="6E7D38DA" w:rsidR="00494371" w:rsidRDefault="00E13C5D" w:rsidP="00494371">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w:t>
      </w:r>
      <w:r w:rsidR="0095552A" w:rsidRPr="00B778DE">
        <w:rPr>
          <w:rFonts w:eastAsia="Times New Roman" w:cs="Times New Roman"/>
          <w:strike/>
          <w:szCs w:val="20"/>
          <w:lang w:val="es-ES"/>
        </w:rPr>
        <w:t>6</w:t>
      </w:r>
      <w:r w:rsidRPr="00B778DE">
        <w:rPr>
          <w:rFonts w:eastAsia="Times New Roman" w:cs="Times New Roman"/>
          <w:strike/>
          <w:szCs w:val="20"/>
          <w:lang w:val="es-ES"/>
        </w:rPr>
        <w:t>.</w:t>
      </w:r>
      <w:r w:rsidR="00C855A3">
        <w:rPr>
          <w:rFonts w:eastAsia="Times New Roman" w:cs="Times New Roman"/>
          <w:i/>
          <w:iCs/>
          <w:szCs w:val="20"/>
          <w:u w:val="single"/>
          <w:lang w:val="es-ES"/>
        </w:rPr>
        <w:t>9</w:t>
      </w:r>
      <w:r w:rsidR="00B778DE">
        <w:rPr>
          <w:rFonts w:eastAsia="Times New Roman" w:cs="Times New Roman"/>
          <w:i/>
          <w:iCs/>
          <w:szCs w:val="20"/>
          <w:u w:val="single"/>
          <w:lang w:val="es-ES"/>
        </w:rPr>
        <w:t>.</w:t>
      </w:r>
      <w:r w:rsidRPr="00E13C5D">
        <w:rPr>
          <w:rFonts w:eastAsia="Times New Roman" w:cs="Times New Roman"/>
          <w:szCs w:val="20"/>
          <w:lang w:val="es-ES"/>
        </w:rPr>
        <w:t xml:space="preserve">- Reglamentación. </w:t>
      </w:r>
    </w:p>
    <w:p w14:paraId="54C7803B" w14:textId="2C692AF5" w:rsidR="00E13C5D" w:rsidRPr="00A95A88" w:rsidRDefault="003826D5" w:rsidP="00494371">
      <w:pPr>
        <w:spacing w:line="480" w:lineRule="auto"/>
        <w:ind w:firstLine="720"/>
        <w:jc w:val="both"/>
        <w:rPr>
          <w:rFonts w:eastAsia="Times New Roman" w:cs="Times New Roman"/>
          <w:i/>
          <w:iCs/>
          <w:szCs w:val="20"/>
          <w:u w:val="single"/>
          <w:lang w:val="es-ES"/>
        </w:rPr>
      </w:pPr>
      <w:r>
        <w:rPr>
          <w:rFonts w:eastAsia="Times New Roman" w:cs="Times New Roman"/>
          <w:szCs w:val="20"/>
          <w:lang w:val="es-ES"/>
        </w:rPr>
        <w:t>El Negociado</w:t>
      </w:r>
      <w:r w:rsidR="00192622">
        <w:rPr>
          <w:rFonts w:eastAsia="Times New Roman" w:cs="Times New Roman"/>
          <w:i/>
          <w:iCs/>
          <w:szCs w:val="20"/>
          <w:lang w:val="es-ES"/>
        </w:rPr>
        <w:t xml:space="preserve"> </w:t>
      </w:r>
      <w:r w:rsidR="00192622">
        <w:rPr>
          <w:rFonts w:eastAsia="Times New Roman" w:cs="Times New Roman"/>
          <w:i/>
          <w:iCs/>
          <w:szCs w:val="20"/>
          <w:u w:val="single"/>
          <w:lang w:val="es-ES"/>
        </w:rPr>
        <w:t>de Telecomunicaciones</w:t>
      </w:r>
      <w:r w:rsidR="00192622">
        <w:rPr>
          <w:rFonts w:eastAsia="Times New Roman" w:cs="Times New Roman"/>
          <w:szCs w:val="20"/>
          <w:lang w:val="es-ES"/>
        </w:rPr>
        <w:t xml:space="preserve"> </w:t>
      </w:r>
      <w:r w:rsidR="00E13C5D" w:rsidRPr="00E13C5D">
        <w:rPr>
          <w:rFonts w:eastAsia="Times New Roman" w:cs="Times New Roman"/>
          <w:szCs w:val="20"/>
          <w:lang w:val="es-ES"/>
        </w:rPr>
        <w:t xml:space="preserve">adoptará la reglamentación necesaria para el cumplimiento de esta Ley dentro de un término no mayor de ciento </w:t>
      </w:r>
      <w:r w:rsidR="00D42B87">
        <w:rPr>
          <w:rFonts w:eastAsia="Times New Roman" w:cs="Times New Roman"/>
          <w:szCs w:val="20"/>
          <w:lang w:val="es-ES"/>
        </w:rPr>
        <w:t>ochenta</w:t>
      </w:r>
      <w:r w:rsidR="00E13C5D" w:rsidRPr="00E13C5D">
        <w:rPr>
          <w:rFonts w:eastAsia="Times New Roman" w:cs="Times New Roman"/>
          <w:szCs w:val="20"/>
          <w:lang w:val="es-ES"/>
        </w:rPr>
        <w:t xml:space="preserve"> (1</w:t>
      </w:r>
      <w:r w:rsidR="00D42B87">
        <w:rPr>
          <w:rFonts w:eastAsia="Times New Roman" w:cs="Times New Roman"/>
          <w:szCs w:val="20"/>
          <w:lang w:val="es-ES"/>
        </w:rPr>
        <w:t>8</w:t>
      </w:r>
      <w:r w:rsidR="00E13C5D" w:rsidRPr="00E13C5D">
        <w:rPr>
          <w:rFonts w:eastAsia="Times New Roman" w:cs="Times New Roman"/>
          <w:szCs w:val="20"/>
          <w:lang w:val="es-ES"/>
        </w:rPr>
        <w:t>0) días contados a partir de su vigencia.</w:t>
      </w:r>
      <w:r w:rsidR="00A95A88">
        <w:rPr>
          <w:rFonts w:eastAsia="Times New Roman" w:cs="Times New Roman"/>
          <w:szCs w:val="20"/>
          <w:lang w:val="es-ES"/>
        </w:rPr>
        <w:t xml:space="preserve"> </w:t>
      </w:r>
    </w:p>
    <w:p w14:paraId="5F7A12A6" w14:textId="1F2C856C" w:rsidR="0010094B" w:rsidRDefault="00E13C5D" w:rsidP="00494371">
      <w:pPr>
        <w:spacing w:line="480" w:lineRule="auto"/>
        <w:ind w:firstLine="720"/>
        <w:jc w:val="both"/>
        <w:rPr>
          <w:rFonts w:eastAsia="Times New Roman" w:cs="Times New Roman"/>
          <w:szCs w:val="20"/>
          <w:lang w:val="es-ES"/>
        </w:rPr>
      </w:pPr>
      <w:r w:rsidRPr="00E13C5D">
        <w:rPr>
          <w:rFonts w:eastAsia="Times New Roman" w:cs="Times New Roman"/>
          <w:szCs w:val="20"/>
          <w:lang w:val="es-ES"/>
        </w:rPr>
        <w:lastRenderedPageBreak/>
        <w:t xml:space="preserve">Artículo </w:t>
      </w:r>
      <w:r w:rsidR="0095552A" w:rsidRPr="00746B30">
        <w:rPr>
          <w:rFonts w:eastAsia="Times New Roman" w:cs="Times New Roman"/>
          <w:strike/>
          <w:szCs w:val="20"/>
          <w:lang w:val="es-ES"/>
        </w:rPr>
        <w:t>7</w:t>
      </w:r>
      <w:r w:rsidRPr="00746B30">
        <w:rPr>
          <w:rFonts w:eastAsia="Times New Roman" w:cs="Times New Roman"/>
          <w:strike/>
          <w:szCs w:val="20"/>
          <w:lang w:val="es-ES"/>
        </w:rPr>
        <w:t>.</w:t>
      </w:r>
      <w:r w:rsidR="00C855A3">
        <w:rPr>
          <w:rFonts w:eastAsia="Times New Roman" w:cs="Times New Roman"/>
          <w:i/>
          <w:iCs/>
          <w:szCs w:val="20"/>
          <w:u w:val="single"/>
          <w:lang w:val="es-ES"/>
        </w:rPr>
        <w:t>10</w:t>
      </w:r>
      <w:r w:rsidR="0010094B">
        <w:rPr>
          <w:rFonts w:eastAsia="Times New Roman" w:cs="Times New Roman"/>
          <w:i/>
          <w:iCs/>
          <w:szCs w:val="20"/>
          <w:u w:val="single"/>
          <w:lang w:val="es-ES"/>
        </w:rPr>
        <w:t>.</w:t>
      </w:r>
      <w:r w:rsidRPr="00E13C5D">
        <w:rPr>
          <w:rFonts w:eastAsia="Times New Roman" w:cs="Times New Roman"/>
          <w:szCs w:val="20"/>
          <w:lang w:val="es-ES"/>
        </w:rPr>
        <w:t xml:space="preserve">- Cláusula de Separabilidad. </w:t>
      </w:r>
    </w:p>
    <w:p w14:paraId="048F2A88" w14:textId="1A8AF231" w:rsidR="00E13C5D" w:rsidRPr="00E13C5D" w:rsidRDefault="00E13C5D" w:rsidP="00494371">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Si cualquier cláusula, párrafo, artículo o sección de esta Ley fuere declarada inconstitucional por un tribunal competente, la sentencia a tal efecto dictada no afectará, perjudicará ni invalidará el resto de </w:t>
      </w:r>
      <w:proofErr w:type="gramStart"/>
      <w:r w:rsidRPr="00E13C5D">
        <w:rPr>
          <w:rFonts w:eastAsia="Times New Roman" w:cs="Times New Roman"/>
          <w:szCs w:val="20"/>
          <w:lang w:val="es-ES"/>
        </w:rPr>
        <w:t>la misma</w:t>
      </w:r>
      <w:proofErr w:type="gramEnd"/>
      <w:r w:rsidRPr="00E13C5D">
        <w:rPr>
          <w:rFonts w:eastAsia="Times New Roman" w:cs="Times New Roman"/>
          <w:szCs w:val="20"/>
          <w:lang w:val="es-ES"/>
        </w:rPr>
        <w:t>.</w:t>
      </w:r>
    </w:p>
    <w:p w14:paraId="5457CB10" w14:textId="7039F3FA" w:rsidR="0010094B" w:rsidRDefault="00E13C5D" w:rsidP="00494371">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w:t>
      </w:r>
      <w:r w:rsidR="0095552A" w:rsidRPr="0010094B">
        <w:rPr>
          <w:rFonts w:eastAsia="Times New Roman" w:cs="Times New Roman"/>
          <w:strike/>
          <w:szCs w:val="20"/>
          <w:lang w:val="es-ES"/>
        </w:rPr>
        <w:t>8</w:t>
      </w:r>
      <w:r w:rsidRPr="0010094B">
        <w:rPr>
          <w:rFonts w:eastAsia="Times New Roman" w:cs="Times New Roman"/>
          <w:strike/>
          <w:szCs w:val="20"/>
          <w:lang w:val="es-ES"/>
        </w:rPr>
        <w:t>.</w:t>
      </w:r>
      <w:r w:rsidR="0010094B">
        <w:rPr>
          <w:rFonts w:eastAsia="Times New Roman" w:cs="Times New Roman"/>
          <w:i/>
          <w:iCs/>
          <w:szCs w:val="20"/>
          <w:u w:val="single"/>
          <w:lang w:val="es-ES"/>
        </w:rPr>
        <w:t>1</w:t>
      </w:r>
      <w:r w:rsidR="00C855A3">
        <w:rPr>
          <w:rFonts w:eastAsia="Times New Roman" w:cs="Times New Roman"/>
          <w:i/>
          <w:iCs/>
          <w:szCs w:val="20"/>
          <w:u w:val="single"/>
          <w:lang w:val="es-ES"/>
        </w:rPr>
        <w:t>1</w:t>
      </w:r>
      <w:r w:rsidR="0010094B">
        <w:rPr>
          <w:rFonts w:eastAsia="Times New Roman" w:cs="Times New Roman"/>
          <w:i/>
          <w:iCs/>
          <w:szCs w:val="20"/>
          <w:u w:val="single"/>
          <w:lang w:val="es-ES"/>
        </w:rPr>
        <w:t>.</w:t>
      </w:r>
      <w:r w:rsidRPr="00E13C5D">
        <w:rPr>
          <w:rFonts w:eastAsia="Times New Roman" w:cs="Times New Roman"/>
          <w:szCs w:val="20"/>
          <w:lang w:val="es-ES"/>
        </w:rPr>
        <w:t xml:space="preserve">- Vigencia. </w:t>
      </w:r>
    </w:p>
    <w:p w14:paraId="363C9A69" w14:textId="41B4E8E7" w:rsidR="00885C65" w:rsidRPr="00494371" w:rsidRDefault="00E13C5D" w:rsidP="00494371">
      <w:pPr>
        <w:spacing w:line="480" w:lineRule="auto"/>
        <w:ind w:firstLine="720"/>
        <w:jc w:val="both"/>
        <w:rPr>
          <w:rFonts w:eastAsia="Times New Roman" w:cs="Times New Roman"/>
          <w:szCs w:val="20"/>
          <w:lang w:val="es-ES"/>
        </w:rPr>
      </w:pPr>
      <w:r w:rsidRPr="00E13C5D">
        <w:rPr>
          <w:rFonts w:eastAsia="Times New Roman" w:cs="Times New Roman"/>
          <w:szCs w:val="20"/>
          <w:lang w:val="es-ES"/>
        </w:rPr>
        <w:t>Esta Ley entrará en vigor inmediatamente después de su aprobación.</w:t>
      </w:r>
    </w:p>
    <w:sectPr w:rsidR="00885C65" w:rsidRPr="00494371" w:rsidSect="003176F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86417" w14:textId="77777777" w:rsidR="00B96700" w:rsidRDefault="00B96700">
      <w:r>
        <w:separator/>
      </w:r>
    </w:p>
  </w:endnote>
  <w:endnote w:type="continuationSeparator" w:id="0">
    <w:p w14:paraId="244471E8" w14:textId="77777777" w:rsidR="00B96700" w:rsidRDefault="00B96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AC6FB" w14:textId="77777777" w:rsidR="00B96700" w:rsidRDefault="00B96700">
      <w:r>
        <w:separator/>
      </w:r>
    </w:p>
  </w:footnote>
  <w:footnote w:type="continuationSeparator" w:id="0">
    <w:p w14:paraId="304B3C32" w14:textId="77777777" w:rsidR="00B96700" w:rsidRDefault="00B967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399C1" w14:textId="77777777" w:rsidR="004D44AF" w:rsidRDefault="004D44AF">
    <w:pPr>
      <w:pStyle w:val="Header"/>
      <w:jc w:val="center"/>
    </w:pPr>
    <w:r>
      <w:rPr>
        <w:rStyle w:val="PageNumber"/>
      </w:rPr>
      <w:fldChar w:fldCharType="begin"/>
    </w:r>
    <w:r>
      <w:rPr>
        <w:rStyle w:val="PageNumber"/>
      </w:rPr>
      <w:instrText xml:space="preserve"> PAGE </w:instrText>
    </w:r>
    <w:r>
      <w:rPr>
        <w:rStyle w:val="PageNumber"/>
      </w:rPr>
      <w:fldChar w:fldCharType="separate"/>
    </w:r>
    <w:r w:rsidR="006F65AE">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C539B" w14:textId="257ABA9D" w:rsidR="005B4416" w:rsidRPr="005B4416" w:rsidRDefault="005B4416" w:rsidP="005B4416">
    <w:pPr>
      <w:pStyle w:val="Header"/>
      <w:jc w:val="center"/>
      <w:rPr>
        <w:lang w:val="en-US"/>
      </w:rPr>
    </w:pPr>
    <w:r>
      <w:rPr>
        <w:lang w:val="en-US"/>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0F19"/>
    <w:multiLevelType w:val="hybridMultilevel"/>
    <w:tmpl w:val="E7C0626A"/>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 w15:restartNumberingAfterBreak="0">
    <w:nsid w:val="1DE22303"/>
    <w:multiLevelType w:val="hybridMultilevel"/>
    <w:tmpl w:val="364A3F6C"/>
    <w:lvl w:ilvl="0" w:tplc="20000017">
      <w:start w:val="1"/>
      <w:numFmt w:val="lowerLetter"/>
      <w:lvlText w:val="%1)"/>
      <w:lvlJc w:val="left"/>
      <w:pPr>
        <w:ind w:left="1800" w:hanging="360"/>
      </w:pPr>
      <w:rPr>
        <w:rFonts w:hint="default"/>
        <w:u w:val="single"/>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 w15:restartNumberingAfterBreak="0">
    <w:nsid w:val="25986AC9"/>
    <w:multiLevelType w:val="hybridMultilevel"/>
    <w:tmpl w:val="18A85984"/>
    <w:lvl w:ilvl="0" w:tplc="D65C021C">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 w15:restartNumberingAfterBreak="0">
    <w:nsid w:val="4EAA1C1E"/>
    <w:multiLevelType w:val="hybridMultilevel"/>
    <w:tmpl w:val="BC128E08"/>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num w:numId="1" w16cid:durableId="1992052027">
    <w:abstractNumId w:val="0"/>
  </w:num>
  <w:num w:numId="2" w16cid:durableId="1523010165">
    <w:abstractNumId w:val="1"/>
  </w:num>
  <w:num w:numId="3" w16cid:durableId="2057311775">
    <w:abstractNumId w:val="3"/>
  </w:num>
  <w:num w:numId="4" w16cid:durableId="10622111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D4D"/>
    <w:rsid w:val="00012F87"/>
    <w:rsid w:val="00041390"/>
    <w:rsid w:val="00050FCD"/>
    <w:rsid w:val="0005220B"/>
    <w:rsid w:val="00064AEB"/>
    <w:rsid w:val="0007162B"/>
    <w:rsid w:val="00091D3D"/>
    <w:rsid w:val="000924EB"/>
    <w:rsid w:val="000A132E"/>
    <w:rsid w:val="000A3E39"/>
    <w:rsid w:val="000A6801"/>
    <w:rsid w:val="000B7BDD"/>
    <w:rsid w:val="000D4D4C"/>
    <w:rsid w:val="000F7575"/>
    <w:rsid w:val="0010094B"/>
    <w:rsid w:val="00104C81"/>
    <w:rsid w:val="00111BEF"/>
    <w:rsid w:val="00124D4D"/>
    <w:rsid w:val="001313E2"/>
    <w:rsid w:val="00154B18"/>
    <w:rsid w:val="00155495"/>
    <w:rsid w:val="001634AC"/>
    <w:rsid w:val="00185FA2"/>
    <w:rsid w:val="001873B0"/>
    <w:rsid w:val="00192622"/>
    <w:rsid w:val="00194236"/>
    <w:rsid w:val="001B64A0"/>
    <w:rsid w:val="001D2E5C"/>
    <w:rsid w:val="001D366E"/>
    <w:rsid w:val="001D56A3"/>
    <w:rsid w:val="001F01DB"/>
    <w:rsid w:val="0020324F"/>
    <w:rsid w:val="002063C7"/>
    <w:rsid w:val="00216943"/>
    <w:rsid w:val="0021751A"/>
    <w:rsid w:val="00224C7A"/>
    <w:rsid w:val="002407F5"/>
    <w:rsid w:val="002542EE"/>
    <w:rsid w:val="00263A07"/>
    <w:rsid w:val="002756B0"/>
    <w:rsid w:val="0028780D"/>
    <w:rsid w:val="002904D8"/>
    <w:rsid w:val="002A2591"/>
    <w:rsid w:val="002A55DB"/>
    <w:rsid w:val="002C3584"/>
    <w:rsid w:val="002C663D"/>
    <w:rsid w:val="002F4F7A"/>
    <w:rsid w:val="003121BF"/>
    <w:rsid w:val="003176F0"/>
    <w:rsid w:val="003466E7"/>
    <w:rsid w:val="00350FC8"/>
    <w:rsid w:val="00351805"/>
    <w:rsid w:val="00362C3A"/>
    <w:rsid w:val="00381C05"/>
    <w:rsid w:val="003826D5"/>
    <w:rsid w:val="00392E30"/>
    <w:rsid w:val="00393B79"/>
    <w:rsid w:val="00397E94"/>
    <w:rsid w:val="003A26C4"/>
    <w:rsid w:val="003A7152"/>
    <w:rsid w:val="003D2464"/>
    <w:rsid w:val="003E102E"/>
    <w:rsid w:val="00403039"/>
    <w:rsid w:val="00411783"/>
    <w:rsid w:val="0043478D"/>
    <w:rsid w:val="00442C83"/>
    <w:rsid w:val="004533F6"/>
    <w:rsid w:val="00460154"/>
    <w:rsid w:val="00474AB4"/>
    <w:rsid w:val="00475D8A"/>
    <w:rsid w:val="00475F20"/>
    <w:rsid w:val="00494371"/>
    <w:rsid w:val="004B268D"/>
    <w:rsid w:val="004D265F"/>
    <w:rsid w:val="004D44AF"/>
    <w:rsid w:val="004D6DFF"/>
    <w:rsid w:val="004E7C0B"/>
    <w:rsid w:val="004F1701"/>
    <w:rsid w:val="005247C3"/>
    <w:rsid w:val="0053433D"/>
    <w:rsid w:val="0053453B"/>
    <w:rsid w:val="00553806"/>
    <w:rsid w:val="005560FF"/>
    <w:rsid w:val="00556217"/>
    <w:rsid w:val="0056652D"/>
    <w:rsid w:val="005908DE"/>
    <w:rsid w:val="005959FE"/>
    <w:rsid w:val="005B4416"/>
    <w:rsid w:val="005C6316"/>
    <w:rsid w:val="005D6681"/>
    <w:rsid w:val="005D69F7"/>
    <w:rsid w:val="0062608B"/>
    <w:rsid w:val="00646B78"/>
    <w:rsid w:val="00651698"/>
    <w:rsid w:val="00656D75"/>
    <w:rsid w:val="00665974"/>
    <w:rsid w:val="00672A16"/>
    <w:rsid w:val="0069291A"/>
    <w:rsid w:val="006A7DD8"/>
    <w:rsid w:val="006C5122"/>
    <w:rsid w:val="006D0922"/>
    <w:rsid w:val="006D1C78"/>
    <w:rsid w:val="006E716A"/>
    <w:rsid w:val="006F65AE"/>
    <w:rsid w:val="0071245E"/>
    <w:rsid w:val="00736D5A"/>
    <w:rsid w:val="0074699A"/>
    <w:rsid w:val="00746B30"/>
    <w:rsid w:val="007473B2"/>
    <w:rsid w:val="007539B8"/>
    <w:rsid w:val="00766C99"/>
    <w:rsid w:val="007806C5"/>
    <w:rsid w:val="0078339C"/>
    <w:rsid w:val="007A34C5"/>
    <w:rsid w:val="007B1821"/>
    <w:rsid w:val="007C1C11"/>
    <w:rsid w:val="007C2DC2"/>
    <w:rsid w:val="007C5363"/>
    <w:rsid w:val="007C77C9"/>
    <w:rsid w:val="007D2FB4"/>
    <w:rsid w:val="007E42DC"/>
    <w:rsid w:val="00834E34"/>
    <w:rsid w:val="00836A6A"/>
    <w:rsid w:val="0084056D"/>
    <w:rsid w:val="00850E69"/>
    <w:rsid w:val="00871A10"/>
    <w:rsid w:val="00872A28"/>
    <w:rsid w:val="00872EFB"/>
    <w:rsid w:val="00885C65"/>
    <w:rsid w:val="00890D5E"/>
    <w:rsid w:val="008A2050"/>
    <w:rsid w:val="008B0BBC"/>
    <w:rsid w:val="008B1838"/>
    <w:rsid w:val="008C2756"/>
    <w:rsid w:val="009039C5"/>
    <w:rsid w:val="009148D0"/>
    <w:rsid w:val="009164F2"/>
    <w:rsid w:val="00946487"/>
    <w:rsid w:val="00954986"/>
    <w:rsid w:val="0095552A"/>
    <w:rsid w:val="00995D61"/>
    <w:rsid w:val="009C6FB4"/>
    <w:rsid w:val="009D265D"/>
    <w:rsid w:val="00A02FF3"/>
    <w:rsid w:val="00A27D29"/>
    <w:rsid w:val="00A328E1"/>
    <w:rsid w:val="00A63DB1"/>
    <w:rsid w:val="00A725BE"/>
    <w:rsid w:val="00A92E6F"/>
    <w:rsid w:val="00A95364"/>
    <w:rsid w:val="00A95A88"/>
    <w:rsid w:val="00AA2C9F"/>
    <w:rsid w:val="00AA5D3B"/>
    <w:rsid w:val="00AB51B0"/>
    <w:rsid w:val="00AF38B6"/>
    <w:rsid w:val="00AF41F1"/>
    <w:rsid w:val="00AF5C2D"/>
    <w:rsid w:val="00B171D8"/>
    <w:rsid w:val="00B22197"/>
    <w:rsid w:val="00B31241"/>
    <w:rsid w:val="00B35E80"/>
    <w:rsid w:val="00B37073"/>
    <w:rsid w:val="00B65FA9"/>
    <w:rsid w:val="00B7259C"/>
    <w:rsid w:val="00B778DE"/>
    <w:rsid w:val="00B96700"/>
    <w:rsid w:val="00BB5425"/>
    <w:rsid w:val="00C01C5C"/>
    <w:rsid w:val="00C31BD0"/>
    <w:rsid w:val="00C31FEA"/>
    <w:rsid w:val="00C53206"/>
    <w:rsid w:val="00C54804"/>
    <w:rsid w:val="00C57FD3"/>
    <w:rsid w:val="00C72EC6"/>
    <w:rsid w:val="00C855A3"/>
    <w:rsid w:val="00CB7517"/>
    <w:rsid w:val="00CC38CA"/>
    <w:rsid w:val="00CD4FA0"/>
    <w:rsid w:val="00CD766F"/>
    <w:rsid w:val="00CE0226"/>
    <w:rsid w:val="00CE068F"/>
    <w:rsid w:val="00D0054E"/>
    <w:rsid w:val="00D07502"/>
    <w:rsid w:val="00D30BAE"/>
    <w:rsid w:val="00D3275E"/>
    <w:rsid w:val="00D40AC9"/>
    <w:rsid w:val="00D42B87"/>
    <w:rsid w:val="00D44B20"/>
    <w:rsid w:val="00D5309D"/>
    <w:rsid w:val="00D5498C"/>
    <w:rsid w:val="00D60383"/>
    <w:rsid w:val="00D63C81"/>
    <w:rsid w:val="00D7082C"/>
    <w:rsid w:val="00DA0D27"/>
    <w:rsid w:val="00DC42A1"/>
    <w:rsid w:val="00DE2FB6"/>
    <w:rsid w:val="00DF3FB5"/>
    <w:rsid w:val="00DF6FD0"/>
    <w:rsid w:val="00E04DF0"/>
    <w:rsid w:val="00E13C5D"/>
    <w:rsid w:val="00E27B78"/>
    <w:rsid w:val="00E327EB"/>
    <w:rsid w:val="00E42417"/>
    <w:rsid w:val="00E64CD2"/>
    <w:rsid w:val="00E71145"/>
    <w:rsid w:val="00E77BBD"/>
    <w:rsid w:val="00E852C8"/>
    <w:rsid w:val="00E931DB"/>
    <w:rsid w:val="00E9619F"/>
    <w:rsid w:val="00ED578D"/>
    <w:rsid w:val="00EE5CD4"/>
    <w:rsid w:val="00F02689"/>
    <w:rsid w:val="00F171DB"/>
    <w:rsid w:val="00F36F81"/>
    <w:rsid w:val="00F438FB"/>
    <w:rsid w:val="00F65039"/>
    <w:rsid w:val="00F80E17"/>
    <w:rsid w:val="00F860FD"/>
    <w:rsid w:val="00FA21A6"/>
    <w:rsid w:val="00FB2771"/>
    <w:rsid w:val="00FB3B76"/>
    <w:rsid w:val="00FC42CC"/>
    <w:rsid w:val="00FC6F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EE77C1"/>
  <w15:docId w15:val="{B89F39D1-8DC1-B24F-AB7D-E5B051B71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D4D"/>
    <w:pPr>
      <w:spacing w:line="240" w:lineRule="auto"/>
      <w:jc w:val="left"/>
    </w:pPr>
    <w:rPr>
      <w:rFonts w:ascii="Book Antiqua" w:eastAsia="MS Mincho" w:hAnsi="Book Antiqua"/>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D4D"/>
    <w:pPr>
      <w:tabs>
        <w:tab w:val="center" w:pos="4680"/>
        <w:tab w:val="right" w:pos="9360"/>
      </w:tabs>
    </w:pPr>
  </w:style>
  <w:style w:type="character" w:customStyle="1" w:styleId="HeaderChar">
    <w:name w:val="Header Char"/>
    <w:basedOn w:val="DefaultParagraphFont"/>
    <w:link w:val="Header"/>
    <w:uiPriority w:val="99"/>
    <w:rsid w:val="00124D4D"/>
    <w:rPr>
      <w:rFonts w:ascii="Book Antiqua" w:eastAsia="MS Mincho" w:hAnsi="Book Antiqua"/>
      <w:sz w:val="24"/>
      <w:lang w:val="es-PR"/>
    </w:rPr>
  </w:style>
  <w:style w:type="character" w:styleId="PageNumber">
    <w:name w:val="page number"/>
    <w:basedOn w:val="DefaultParagraphFont"/>
    <w:rsid w:val="00124D4D"/>
  </w:style>
  <w:style w:type="character" w:styleId="LineNumber">
    <w:name w:val="line number"/>
    <w:basedOn w:val="DefaultParagraphFont"/>
    <w:uiPriority w:val="99"/>
    <w:semiHidden/>
    <w:unhideWhenUsed/>
    <w:rsid w:val="00124D4D"/>
  </w:style>
  <w:style w:type="paragraph" w:styleId="BalloonText">
    <w:name w:val="Balloon Text"/>
    <w:basedOn w:val="Normal"/>
    <w:link w:val="BalloonTextChar"/>
    <w:uiPriority w:val="99"/>
    <w:semiHidden/>
    <w:unhideWhenUsed/>
    <w:rsid w:val="006D092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0922"/>
    <w:rPr>
      <w:rFonts w:ascii="Segoe UI" w:eastAsia="MS Mincho" w:hAnsi="Segoe UI" w:cs="Segoe UI"/>
      <w:sz w:val="18"/>
      <w:szCs w:val="18"/>
      <w:lang w:val="es-PR"/>
    </w:rPr>
  </w:style>
  <w:style w:type="paragraph" w:styleId="NormalWeb">
    <w:name w:val="Normal (Web)"/>
    <w:basedOn w:val="Normal"/>
    <w:uiPriority w:val="99"/>
    <w:semiHidden/>
    <w:unhideWhenUsed/>
    <w:rsid w:val="005C6316"/>
    <w:rPr>
      <w:rFonts w:ascii="Times New Roman" w:hAnsi="Times New Roman" w:cs="Times New Roman"/>
      <w:szCs w:val="24"/>
    </w:rPr>
  </w:style>
  <w:style w:type="paragraph" w:styleId="Footer">
    <w:name w:val="footer"/>
    <w:basedOn w:val="Normal"/>
    <w:link w:val="FooterChar"/>
    <w:uiPriority w:val="99"/>
    <w:unhideWhenUsed/>
    <w:rsid w:val="005B4416"/>
    <w:pPr>
      <w:tabs>
        <w:tab w:val="center" w:pos="4680"/>
        <w:tab w:val="right" w:pos="9360"/>
      </w:tabs>
    </w:pPr>
  </w:style>
  <w:style w:type="character" w:customStyle="1" w:styleId="FooterChar">
    <w:name w:val="Footer Char"/>
    <w:basedOn w:val="DefaultParagraphFont"/>
    <w:link w:val="Footer"/>
    <w:uiPriority w:val="99"/>
    <w:rsid w:val="005B4416"/>
    <w:rPr>
      <w:rFonts w:ascii="Book Antiqua" w:eastAsia="MS Mincho" w:hAnsi="Book Antiqua"/>
      <w:sz w:val="24"/>
      <w:lang w:val="es-PR"/>
    </w:rPr>
  </w:style>
  <w:style w:type="paragraph" w:styleId="ListParagraph">
    <w:name w:val="List Paragraph"/>
    <w:basedOn w:val="Normal"/>
    <w:uiPriority w:val="34"/>
    <w:qFormat/>
    <w:rsid w:val="005538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901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5" ma:contentTypeDescription="Create a new document." ma:contentTypeScope="" ma:versionID="c62b092a6d388b0adbf2e867bf98843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bfad75e939ed9d3ea52693882c87709e"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D216CB-F403-4CB3-88B4-DC3A5F470D74}">
  <ds:schemaRefs>
    <ds:schemaRef ds:uri="http://schemas.microsoft.com/sharepoint/v3/contenttype/forms"/>
  </ds:schemaRefs>
</ds:datastoreItem>
</file>

<file path=customXml/itemProps2.xml><?xml version="1.0" encoding="utf-8"?>
<ds:datastoreItem xmlns:ds="http://schemas.openxmlformats.org/officeDocument/2006/customXml" ds:itemID="{C98C5D09-F9E3-400C-BAE6-28694540D1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F7B152-8F76-462A-A76A-60AED1F829C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1704</Words>
  <Characters>9718</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 Legal</dc:creator>
  <cp:keywords/>
  <dc:description/>
  <cp:lastModifiedBy>Camyl Moreno Pantojas</cp:lastModifiedBy>
  <cp:revision>2</cp:revision>
  <cp:lastPrinted>2022-04-22T15:31:00Z</cp:lastPrinted>
  <dcterms:created xsi:type="dcterms:W3CDTF">2026-06-01T18:42:00Z</dcterms:created>
  <dcterms:modified xsi:type="dcterms:W3CDTF">2026-06-01T18:42:00Z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