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04C0D" w14:textId="3F54A513" w:rsidR="00653164" w:rsidRPr="003A2B8B" w:rsidRDefault="00487314" w:rsidP="00AB727F">
      <w:pPr>
        <w:jc w:val="center"/>
        <w:rPr>
          <w:rFonts w:ascii="Book Antiqua" w:hAnsi="Book Antiqua"/>
          <w:sz w:val="28"/>
          <w:szCs w:val="28"/>
          <w:lang w:val="es-ES"/>
        </w:rPr>
      </w:pPr>
      <w:r w:rsidRPr="003A2B8B">
        <w:rPr>
          <w:rFonts w:ascii="Book Antiqua" w:hAnsi="Book Antiqua"/>
          <w:sz w:val="28"/>
          <w:szCs w:val="28"/>
          <w:lang w:val="es-ES"/>
        </w:rPr>
        <w:t>GOBIERNO</w:t>
      </w:r>
      <w:r w:rsidR="00653164" w:rsidRPr="003A2B8B">
        <w:rPr>
          <w:rFonts w:ascii="Book Antiqua" w:hAnsi="Book Antiqua"/>
          <w:i/>
          <w:sz w:val="28"/>
          <w:szCs w:val="28"/>
          <w:lang w:val="es-ES"/>
        </w:rPr>
        <w:t xml:space="preserve"> </w:t>
      </w:r>
      <w:r w:rsidR="00653164" w:rsidRPr="003A2B8B">
        <w:rPr>
          <w:rFonts w:ascii="Book Antiqua" w:hAnsi="Book Antiqua"/>
          <w:sz w:val="28"/>
          <w:szCs w:val="28"/>
          <w:lang w:val="es-ES"/>
        </w:rPr>
        <w:t>DE PUERTO RICO</w:t>
      </w:r>
    </w:p>
    <w:p w14:paraId="432289E8" w14:textId="77777777" w:rsidR="00653164" w:rsidRPr="003A2B8B" w:rsidRDefault="00653164" w:rsidP="00AB727F">
      <w:pPr>
        <w:suppressLineNumbers/>
        <w:rPr>
          <w:rFonts w:ascii="Book Antiqua" w:hAnsi="Book Antiqua"/>
          <w:szCs w:val="24"/>
          <w:lang w:val="es-ES"/>
        </w:rPr>
      </w:pPr>
    </w:p>
    <w:p w14:paraId="1F115470" w14:textId="15A38B56" w:rsidR="00653164" w:rsidRPr="003A2B8B" w:rsidRDefault="00487314" w:rsidP="00AB727F">
      <w:pPr>
        <w:suppressLineNumbers/>
        <w:jc w:val="both"/>
        <w:rPr>
          <w:rFonts w:ascii="Book Antiqua" w:hAnsi="Book Antiqua"/>
          <w:szCs w:val="24"/>
          <w:lang w:val="es-ES"/>
        </w:rPr>
      </w:pPr>
      <w:r w:rsidRPr="003A2B8B">
        <w:rPr>
          <w:rFonts w:ascii="Book Antiqua" w:hAnsi="Book Antiqua"/>
          <w:szCs w:val="24"/>
          <w:lang w:val="es-ES"/>
        </w:rPr>
        <w:t>20m</w:t>
      </w:r>
      <w:r w:rsidR="00653164" w:rsidRPr="003A2B8B">
        <w:rPr>
          <w:rFonts w:ascii="Book Antiqua" w:hAnsi="Book Antiqua"/>
          <w:szCs w:val="24"/>
          <w:lang w:val="es-ES"/>
        </w:rPr>
        <w:t>a. Asamblea</w:t>
      </w:r>
      <w:r w:rsidR="00653164" w:rsidRPr="003A2B8B">
        <w:rPr>
          <w:rFonts w:ascii="Book Antiqua" w:hAnsi="Book Antiqua"/>
          <w:szCs w:val="24"/>
          <w:lang w:val="es-ES"/>
        </w:rPr>
        <w:tab/>
        <w:t xml:space="preserve">                                                                                  </w:t>
      </w:r>
      <w:r w:rsidR="00653164" w:rsidRPr="003A2B8B">
        <w:rPr>
          <w:rFonts w:ascii="Book Antiqua" w:hAnsi="Book Antiqua"/>
          <w:szCs w:val="24"/>
          <w:lang w:val="es-ES"/>
        </w:rPr>
        <w:tab/>
        <w:t xml:space="preserve">         </w:t>
      </w:r>
      <w:r w:rsidR="00C43788" w:rsidRPr="003A2B8B">
        <w:rPr>
          <w:rFonts w:ascii="Book Antiqua" w:hAnsi="Book Antiqua"/>
          <w:szCs w:val="24"/>
          <w:lang w:val="es-ES"/>
        </w:rPr>
        <w:t>3r</w:t>
      </w:r>
      <w:r w:rsidR="00653164" w:rsidRPr="003A2B8B">
        <w:rPr>
          <w:rFonts w:ascii="Book Antiqua" w:hAnsi="Book Antiqua"/>
          <w:szCs w:val="24"/>
          <w:lang w:val="es-ES"/>
        </w:rPr>
        <w:t>a. Sesión</w:t>
      </w:r>
    </w:p>
    <w:p w14:paraId="76E10747" w14:textId="77777777" w:rsidR="00653164" w:rsidRPr="003A2B8B" w:rsidRDefault="00653164" w:rsidP="00AB727F">
      <w:pPr>
        <w:suppressLineNumbers/>
        <w:jc w:val="both"/>
        <w:rPr>
          <w:rFonts w:ascii="Book Antiqua" w:hAnsi="Book Antiqua"/>
          <w:szCs w:val="24"/>
          <w:lang w:val="es-ES"/>
        </w:rPr>
      </w:pPr>
      <w:r w:rsidRPr="003A2B8B">
        <w:rPr>
          <w:rFonts w:ascii="Book Antiqua" w:hAnsi="Book Antiqua"/>
          <w:szCs w:val="24"/>
          <w:lang w:val="es-ES"/>
        </w:rPr>
        <w:t xml:space="preserve">          Legislativa</w:t>
      </w:r>
      <w:r w:rsidRPr="003A2B8B">
        <w:rPr>
          <w:rFonts w:ascii="Book Antiqua" w:hAnsi="Book Antiqua"/>
          <w:szCs w:val="24"/>
          <w:lang w:val="es-ES"/>
        </w:rPr>
        <w:tab/>
      </w:r>
      <w:r w:rsidRPr="003A2B8B">
        <w:rPr>
          <w:rFonts w:ascii="Book Antiqua" w:hAnsi="Book Antiqua"/>
          <w:szCs w:val="24"/>
          <w:lang w:val="es-ES"/>
        </w:rPr>
        <w:tab/>
        <w:t xml:space="preserve">                                                                              </w:t>
      </w:r>
      <w:r w:rsidRPr="003A2B8B">
        <w:rPr>
          <w:rFonts w:ascii="Book Antiqua" w:hAnsi="Book Antiqua"/>
          <w:szCs w:val="24"/>
          <w:lang w:val="es-ES"/>
        </w:rPr>
        <w:tab/>
        <w:t xml:space="preserve">     Ordinaria</w:t>
      </w:r>
    </w:p>
    <w:p w14:paraId="03C82B2E" w14:textId="77777777" w:rsidR="00E827F6" w:rsidRPr="003A2B8B" w:rsidRDefault="00E827F6" w:rsidP="00AB727F">
      <w:pPr>
        <w:rPr>
          <w:lang w:val="es-ES"/>
        </w:rPr>
      </w:pPr>
    </w:p>
    <w:p w14:paraId="312D3457" w14:textId="77777777" w:rsidR="00E827F6" w:rsidRPr="003A2B8B" w:rsidRDefault="00E827F6" w:rsidP="00995A9F">
      <w:pPr>
        <w:jc w:val="center"/>
        <w:rPr>
          <w:rFonts w:ascii="Book Antiqua" w:hAnsi="Book Antiqua"/>
          <w:b/>
          <w:sz w:val="36"/>
          <w:lang w:val="es-ES"/>
        </w:rPr>
      </w:pPr>
      <w:r w:rsidRPr="003A2B8B">
        <w:rPr>
          <w:rFonts w:ascii="Book Antiqua" w:hAnsi="Book Antiqua"/>
          <w:b/>
          <w:sz w:val="36"/>
          <w:lang w:val="es-ES"/>
        </w:rPr>
        <w:t xml:space="preserve">CÁMARA DE REPRESENTANTES </w:t>
      </w:r>
    </w:p>
    <w:p w14:paraId="679B0A4F" w14:textId="77777777" w:rsidR="00995A9F" w:rsidRPr="00995A9F" w:rsidRDefault="00995A9F" w:rsidP="00995A9F">
      <w:pPr>
        <w:jc w:val="center"/>
        <w:rPr>
          <w:rFonts w:ascii="Book Antiqua" w:hAnsi="Book Antiqua"/>
          <w:b/>
          <w:szCs w:val="24"/>
          <w:lang w:val="es-ES"/>
        </w:rPr>
      </w:pPr>
    </w:p>
    <w:p w14:paraId="126F99B8" w14:textId="3ECA07D3" w:rsidR="00E827F6" w:rsidRPr="003A2B8B" w:rsidRDefault="00E827F6" w:rsidP="00995A9F">
      <w:pPr>
        <w:jc w:val="center"/>
        <w:rPr>
          <w:rFonts w:ascii="Book Antiqua" w:hAnsi="Book Antiqua"/>
          <w:b/>
          <w:sz w:val="52"/>
          <w:lang w:val="es-ES"/>
        </w:rPr>
      </w:pPr>
      <w:r w:rsidRPr="003A2B8B">
        <w:rPr>
          <w:rFonts w:ascii="Book Antiqua" w:hAnsi="Book Antiqua"/>
          <w:b/>
          <w:sz w:val="52"/>
          <w:lang w:val="es-ES"/>
        </w:rPr>
        <w:t>R. de la C.</w:t>
      </w:r>
      <w:r w:rsidR="004D3EDE">
        <w:rPr>
          <w:rFonts w:ascii="Book Antiqua" w:hAnsi="Book Antiqua"/>
          <w:b/>
          <w:sz w:val="52"/>
          <w:lang w:val="es-ES"/>
        </w:rPr>
        <w:t xml:space="preserve"> 615</w:t>
      </w:r>
    </w:p>
    <w:p w14:paraId="6EBFF639" w14:textId="77777777" w:rsidR="00995A9F" w:rsidRDefault="00995A9F" w:rsidP="00995A9F">
      <w:pPr>
        <w:jc w:val="center"/>
        <w:rPr>
          <w:rFonts w:ascii="Book Antiqua" w:hAnsi="Book Antiqua"/>
          <w:lang w:val="es-ES"/>
        </w:rPr>
      </w:pPr>
    </w:p>
    <w:p w14:paraId="5E68E7D5" w14:textId="06D6852E" w:rsidR="00E827F6" w:rsidRPr="003A2B8B" w:rsidRDefault="004D3EDE" w:rsidP="00995A9F">
      <w:pPr>
        <w:jc w:val="center"/>
        <w:rPr>
          <w:rFonts w:ascii="Book Antiqua" w:hAnsi="Book Antiqua"/>
          <w:lang w:val="es-ES"/>
        </w:rPr>
      </w:pPr>
      <w:r>
        <w:rPr>
          <w:rFonts w:ascii="Book Antiqua" w:hAnsi="Book Antiqua"/>
          <w:lang w:val="es-ES"/>
        </w:rPr>
        <w:t>17</w:t>
      </w:r>
      <w:r w:rsidR="00487314" w:rsidRPr="003A2B8B">
        <w:rPr>
          <w:rFonts w:ascii="Book Antiqua" w:hAnsi="Book Antiqua"/>
          <w:lang w:val="es-ES"/>
        </w:rPr>
        <w:t xml:space="preserve"> DE</w:t>
      </w:r>
      <w:r w:rsidR="00362A71" w:rsidRPr="003A2B8B">
        <w:rPr>
          <w:rFonts w:ascii="Book Antiqua" w:hAnsi="Book Antiqua"/>
          <w:lang w:val="es-ES"/>
        </w:rPr>
        <w:t xml:space="preserve"> </w:t>
      </w:r>
      <w:r w:rsidR="006D14AC" w:rsidRPr="003A2B8B">
        <w:rPr>
          <w:rFonts w:ascii="Book Antiqua" w:hAnsi="Book Antiqua"/>
          <w:lang w:val="es-ES"/>
        </w:rPr>
        <w:t>FEBRERO</w:t>
      </w:r>
      <w:r w:rsidR="00487314" w:rsidRPr="003A2B8B">
        <w:rPr>
          <w:rFonts w:ascii="Book Antiqua" w:hAnsi="Book Antiqua"/>
          <w:lang w:val="es-ES"/>
        </w:rPr>
        <w:t xml:space="preserve"> DE 202</w:t>
      </w:r>
      <w:r w:rsidR="00C43788" w:rsidRPr="003A2B8B">
        <w:rPr>
          <w:rFonts w:ascii="Book Antiqua" w:hAnsi="Book Antiqua"/>
          <w:lang w:val="es-ES"/>
        </w:rPr>
        <w:t>6</w:t>
      </w:r>
    </w:p>
    <w:p w14:paraId="7408E8B8" w14:textId="77777777" w:rsidR="00995A9F" w:rsidRDefault="00995A9F" w:rsidP="00995A9F">
      <w:pPr>
        <w:jc w:val="center"/>
        <w:rPr>
          <w:rFonts w:ascii="Book Antiqua" w:hAnsi="Book Antiqua"/>
          <w:lang w:val="es-ES"/>
        </w:rPr>
      </w:pPr>
    </w:p>
    <w:p w14:paraId="7992B4DC" w14:textId="754BB26D" w:rsidR="00E827F6" w:rsidRPr="003A2B8B" w:rsidRDefault="00E827F6" w:rsidP="00995A9F">
      <w:pPr>
        <w:jc w:val="center"/>
        <w:rPr>
          <w:rFonts w:ascii="Book Antiqua" w:hAnsi="Book Antiqua"/>
          <w:lang w:val="es-ES"/>
        </w:rPr>
      </w:pPr>
      <w:r w:rsidRPr="003A2B8B">
        <w:rPr>
          <w:rFonts w:ascii="Book Antiqua" w:hAnsi="Book Antiqua"/>
          <w:lang w:val="es-ES"/>
        </w:rPr>
        <w:t xml:space="preserve">Presentada por el representante </w:t>
      </w:r>
      <w:r w:rsidR="00E2117F" w:rsidRPr="003A2B8B">
        <w:rPr>
          <w:rFonts w:ascii="Book Antiqua" w:hAnsi="Book Antiqua"/>
          <w:i/>
          <w:lang w:val="es-ES"/>
        </w:rPr>
        <w:t>Nieves Rosario</w:t>
      </w:r>
      <w:r w:rsidRPr="003A2B8B">
        <w:rPr>
          <w:rFonts w:ascii="Book Antiqua" w:hAnsi="Book Antiqua"/>
          <w:i/>
          <w:lang w:val="es-ES"/>
        </w:rPr>
        <w:t xml:space="preserve"> </w:t>
      </w:r>
    </w:p>
    <w:p w14:paraId="69EE8411" w14:textId="77777777" w:rsidR="00995A9F" w:rsidRDefault="00995A9F" w:rsidP="00995A9F">
      <w:pPr>
        <w:jc w:val="center"/>
        <w:rPr>
          <w:rFonts w:ascii="Book Antiqua" w:hAnsi="Book Antiqua"/>
          <w:lang w:val="es-ES"/>
        </w:rPr>
      </w:pPr>
    </w:p>
    <w:p w14:paraId="0C315E00" w14:textId="0DF3484F" w:rsidR="00E827F6" w:rsidRPr="003A2B8B" w:rsidRDefault="00E827F6" w:rsidP="00995A9F">
      <w:pPr>
        <w:jc w:val="center"/>
        <w:rPr>
          <w:rFonts w:ascii="Book Antiqua" w:hAnsi="Book Antiqua"/>
          <w:lang w:val="es-ES"/>
        </w:rPr>
      </w:pPr>
      <w:r w:rsidRPr="003A2B8B">
        <w:rPr>
          <w:rFonts w:ascii="Book Antiqua" w:hAnsi="Book Antiqua"/>
          <w:lang w:val="es-ES"/>
        </w:rPr>
        <w:t xml:space="preserve">Referida a </w:t>
      </w:r>
      <w:r w:rsidR="00226770" w:rsidRPr="003A2B8B">
        <w:rPr>
          <w:rFonts w:ascii="Book Antiqua" w:hAnsi="Book Antiqua"/>
          <w:lang w:val="es-ES"/>
        </w:rPr>
        <w:t xml:space="preserve">la Comisión de </w:t>
      </w:r>
      <w:r w:rsidR="00995A9F">
        <w:rPr>
          <w:rFonts w:ascii="Book Antiqua" w:hAnsi="Book Antiqua"/>
          <w:lang w:val="es-ES"/>
        </w:rPr>
        <w:t>Asuntos Internos</w:t>
      </w:r>
    </w:p>
    <w:p w14:paraId="5CEFE610" w14:textId="77777777" w:rsidR="00E827F6" w:rsidRPr="003A2B8B" w:rsidRDefault="00E827F6" w:rsidP="00995A9F">
      <w:pPr>
        <w:jc w:val="both"/>
        <w:rPr>
          <w:rFonts w:ascii="Book Antiqua" w:hAnsi="Book Antiqua"/>
          <w:lang w:val="es-ES"/>
        </w:rPr>
      </w:pPr>
    </w:p>
    <w:p w14:paraId="7A59D943" w14:textId="21D9A5F1" w:rsidR="00E827F6" w:rsidRPr="003A2B8B" w:rsidRDefault="00E827F6" w:rsidP="00995A9F">
      <w:pPr>
        <w:jc w:val="center"/>
        <w:rPr>
          <w:rFonts w:ascii="Book Antiqua" w:hAnsi="Book Antiqua"/>
          <w:b/>
          <w:sz w:val="28"/>
          <w:lang w:val="es-ES"/>
        </w:rPr>
      </w:pPr>
      <w:r w:rsidRPr="003A2B8B">
        <w:rPr>
          <w:rFonts w:ascii="Book Antiqua" w:hAnsi="Book Antiqua"/>
          <w:b/>
          <w:sz w:val="28"/>
          <w:lang w:val="es-ES"/>
        </w:rPr>
        <w:t>RESOLUCIÓN</w:t>
      </w:r>
    </w:p>
    <w:p w14:paraId="63F0DD4B" w14:textId="77777777" w:rsidR="00E827F6" w:rsidRPr="003A2B8B" w:rsidRDefault="00E827F6" w:rsidP="00AB727F">
      <w:pPr>
        <w:jc w:val="both"/>
        <w:rPr>
          <w:rFonts w:ascii="Book Antiqua" w:hAnsi="Book Antiqua"/>
          <w:lang w:val="es-ES"/>
        </w:rPr>
      </w:pPr>
    </w:p>
    <w:p w14:paraId="6CBCAC6F" w14:textId="73AF107C" w:rsidR="007525F6" w:rsidRPr="003A2B8B" w:rsidRDefault="00E578C6" w:rsidP="00995A9F">
      <w:pPr>
        <w:ind w:left="720" w:hanging="720"/>
        <w:jc w:val="both"/>
        <w:rPr>
          <w:rFonts w:ascii="Book Antiqua" w:hAnsi="Book Antiqua"/>
          <w:lang w:val="es-ES"/>
        </w:rPr>
      </w:pPr>
      <w:r w:rsidRPr="003A2B8B">
        <w:rPr>
          <w:rFonts w:ascii="Book Antiqua" w:hAnsi="Book Antiqua"/>
          <w:lang w:val="es-ES"/>
        </w:rPr>
        <w:t>Para ordenar a la Comisión de la Región Norte de la Cámara de Representantes del Gobierno de Puerto Rico, realizar una investigación exhaustiva sobre la crisis en el suministro de servicios esenciales de agua potable y energía eléctrica que afecta al municipio de Barceloneta; evaluar la respuesta de la Autoridad de Acueductos y Alcantarillados (AAA) y de LUMA Energy ante las averías recurrentes; indagar sobre la efectividad de los protocolos de comunicación y atención de querellas; y para otros fines relacionados.</w:t>
      </w:r>
    </w:p>
    <w:p w14:paraId="045E0FED" w14:textId="77777777" w:rsidR="00705B95" w:rsidRPr="003A2B8B" w:rsidRDefault="00705B95" w:rsidP="00AB727F">
      <w:pPr>
        <w:ind w:left="360" w:hanging="360"/>
        <w:jc w:val="center"/>
        <w:rPr>
          <w:rFonts w:ascii="Book Antiqua" w:hAnsi="Book Antiqua"/>
          <w:lang w:val="es-ES"/>
        </w:rPr>
      </w:pPr>
    </w:p>
    <w:p w14:paraId="3675272A" w14:textId="69873DE3" w:rsidR="00E827F6" w:rsidRPr="003A2B8B" w:rsidRDefault="00E827F6" w:rsidP="00AB727F">
      <w:pPr>
        <w:ind w:left="360" w:hanging="360"/>
        <w:jc w:val="center"/>
        <w:rPr>
          <w:rFonts w:ascii="Book Antiqua" w:hAnsi="Book Antiqua"/>
          <w:lang w:val="es-ES"/>
        </w:rPr>
      </w:pPr>
      <w:r w:rsidRPr="003A2B8B">
        <w:rPr>
          <w:rFonts w:ascii="Book Antiqua" w:hAnsi="Book Antiqua"/>
          <w:lang w:val="es-ES"/>
        </w:rPr>
        <w:t>EXPOSICIÓN DE MOTIVOS</w:t>
      </w:r>
    </w:p>
    <w:p w14:paraId="1C94F91A" w14:textId="77777777" w:rsidR="00E827F6" w:rsidRPr="003A2B8B" w:rsidRDefault="00E827F6" w:rsidP="00AB727F">
      <w:pPr>
        <w:ind w:firstLine="720"/>
        <w:jc w:val="both"/>
        <w:rPr>
          <w:rFonts w:ascii="Book Antiqua" w:hAnsi="Book Antiqua"/>
          <w:bCs/>
          <w:lang w:val="es-ES"/>
        </w:rPr>
      </w:pPr>
    </w:p>
    <w:p w14:paraId="56059976" w14:textId="77777777" w:rsidR="00705B95" w:rsidRPr="00705B95" w:rsidRDefault="00705B95" w:rsidP="00705B95">
      <w:pPr>
        <w:ind w:firstLine="567"/>
        <w:jc w:val="both"/>
        <w:rPr>
          <w:rFonts w:ascii="Book Antiqua" w:hAnsi="Book Antiqua"/>
          <w:bCs/>
          <w:lang w:val="es-ES"/>
        </w:rPr>
      </w:pPr>
      <w:r w:rsidRPr="00705B95">
        <w:rPr>
          <w:rFonts w:ascii="Book Antiqua" w:hAnsi="Book Antiqua"/>
          <w:bCs/>
          <w:lang w:val="es-ES"/>
        </w:rPr>
        <w:t xml:space="preserve">El acceso a servicios básicos de agua potable y energía eléctrica constituye un pilar fundamental para la salud pública, la seguridad y el bienestar emocional de la ciudadanía. Sin embargo, en días recientes, el municipio de Barceloneta ha experimentado una crisis agravada por la inestabilidad simultánea de ambos servicios, afectando la rutina diaria, la salud física y la estabilidad emocional de miles de familias </w:t>
      </w:r>
      <w:proofErr w:type="spellStart"/>
      <w:r w:rsidRPr="00705B95">
        <w:rPr>
          <w:rFonts w:ascii="Book Antiqua" w:hAnsi="Book Antiqua"/>
          <w:bCs/>
          <w:lang w:val="es-ES"/>
        </w:rPr>
        <w:t>barcelonetenses</w:t>
      </w:r>
      <w:proofErr w:type="spellEnd"/>
      <w:r w:rsidRPr="00705B95">
        <w:rPr>
          <w:rFonts w:ascii="Book Antiqua" w:hAnsi="Book Antiqua"/>
          <w:bCs/>
          <w:lang w:val="es-ES"/>
        </w:rPr>
        <w:t>.</w:t>
      </w:r>
    </w:p>
    <w:p w14:paraId="4B61F149" w14:textId="77777777" w:rsidR="00705B95" w:rsidRPr="003A2B8B" w:rsidRDefault="00705B95" w:rsidP="00705B95">
      <w:pPr>
        <w:ind w:firstLine="567"/>
        <w:jc w:val="both"/>
        <w:rPr>
          <w:rFonts w:ascii="Book Antiqua" w:hAnsi="Book Antiqua"/>
          <w:bCs/>
          <w:lang w:val="es-ES"/>
        </w:rPr>
      </w:pPr>
    </w:p>
    <w:p w14:paraId="2FDD1F81" w14:textId="3E1BCBB0" w:rsidR="00705B95" w:rsidRPr="00705B95" w:rsidRDefault="00705B95" w:rsidP="00705B95">
      <w:pPr>
        <w:ind w:firstLine="567"/>
        <w:jc w:val="both"/>
        <w:rPr>
          <w:rFonts w:ascii="Book Antiqua" w:hAnsi="Book Antiqua"/>
          <w:bCs/>
          <w:lang w:val="es-ES"/>
        </w:rPr>
      </w:pPr>
      <w:r w:rsidRPr="00705B95">
        <w:rPr>
          <w:rFonts w:ascii="Book Antiqua" w:hAnsi="Book Antiqua"/>
          <w:bCs/>
          <w:lang w:val="es-ES"/>
        </w:rPr>
        <w:t>Según expresiones públicas de la administración municipal, comunidades enteras han amanecido sin suministro de agua potable, mientras que sectores adicionales permanecen sin energía eléctrica por periodos prolongados o sufren de fluctuaciones de voltaje severas. Esta situación no solo interrumpe la vida cotidiana, sino que genera un estado de frustración e incertidumbre que resulta insostenible para los residentes.</w:t>
      </w:r>
    </w:p>
    <w:p w14:paraId="46636F0E" w14:textId="77777777" w:rsidR="00705B95" w:rsidRPr="003A2B8B" w:rsidRDefault="00705B95" w:rsidP="00705B95">
      <w:pPr>
        <w:ind w:firstLine="567"/>
        <w:jc w:val="both"/>
        <w:rPr>
          <w:rFonts w:ascii="Book Antiqua" w:hAnsi="Book Antiqua"/>
          <w:bCs/>
          <w:lang w:val="es-ES"/>
        </w:rPr>
      </w:pPr>
    </w:p>
    <w:p w14:paraId="510E7752" w14:textId="077248E7" w:rsidR="00705B95" w:rsidRPr="00705B95" w:rsidRDefault="00705B95" w:rsidP="00705B95">
      <w:pPr>
        <w:ind w:firstLine="567"/>
        <w:jc w:val="both"/>
        <w:rPr>
          <w:rFonts w:ascii="Book Antiqua" w:hAnsi="Book Antiqua"/>
          <w:bCs/>
          <w:lang w:val="es-ES"/>
        </w:rPr>
      </w:pPr>
      <w:r w:rsidRPr="00705B95">
        <w:rPr>
          <w:rFonts w:ascii="Book Antiqua" w:hAnsi="Book Antiqua"/>
          <w:bCs/>
          <w:lang w:val="es-ES"/>
        </w:rPr>
        <w:lastRenderedPageBreak/>
        <w:t>A pesar de las gestiones constantes del ejecutivo municipal para exigir respuestas y soluciones a la Autoridad de Acueductos y Alcantarillados (AAA) y al consorcio LUMA Energy, la persistencia de las averías y la lentitud en el restablecimiento de los servicios sugieren una fragilidad estructural y una deficiencia en los planes de contingencia de ambas agencias. Es imperativo que esta Cámara de Representantes fiscalice el estado de la infraestructura en Barceloneta y asegure que las empresas responsables cumplan con su deber ministerial de proveer servicios confiables.</w:t>
      </w:r>
    </w:p>
    <w:p w14:paraId="3E624EA5" w14:textId="77777777" w:rsidR="004B1B50" w:rsidRDefault="004B1B50" w:rsidP="00705B95">
      <w:pPr>
        <w:ind w:firstLine="567"/>
        <w:jc w:val="both"/>
        <w:rPr>
          <w:rFonts w:ascii="Book Antiqua" w:hAnsi="Book Antiqua"/>
          <w:bCs/>
          <w:lang w:val="es-ES"/>
        </w:rPr>
      </w:pPr>
    </w:p>
    <w:p w14:paraId="33046E5D" w14:textId="52FC9162" w:rsidR="00705B95" w:rsidRPr="00705B95" w:rsidRDefault="00705B95" w:rsidP="00705B95">
      <w:pPr>
        <w:ind w:firstLine="567"/>
        <w:jc w:val="both"/>
        <w:rPr>
          <w:rFonts w:ascii="Book Antiqua" w:hAnsi="Book Antiqua"/>
          <w:bCs/>
          <w:lang w:val="es-ES"/>
        </w:rPr>
      </w:pPr>
      <w:r w:rsidRPr="00705B95">
        <w:rPr>
          <w:rFonts w:ascii="Book Antiqua" w:hAnsi="Book Antiqua"/>
          <w:bCs/>
          <w:lang w:val="es-ES"/>
        </w:rPr>
        <w:t>Por las razones antes expuestas, resulta necesario realizar una investigación profunda que identifique las causas de estas interrupciones constantes, evalúe el manejo de las querellas ciudadanas y exija planes de acción definitivos para garantizar la estabilidad de los servicios esenciales en Barceloneta.</w:t>
      </w:r>
    </w:p>
    <w:p w14:paraId="7D56D295" w14:textId="77777777" w:rsidR="00705B95" w:rsidRPr="003A2B8B" w:rsidRDefault="00705B95" w:rsidP="00AB727F">
      <w:pPr>
        <w:ind w:firstLine="567"/>
        <w:jc w:val="both"/>
        <w:rPr>
          <w:rFonts w:ascii="Book Antiqua" w:hAnsi="Book Antiqua"/>
          <w:i/>
          <w:lang w:val="es-ES"/>
        </w:rPr>
      </w:pPr>
    </w:p>
    <w:p w14:paraId="023E603C" w14:textId="2BEEA5AE" w:rsidR="00E827F6" w:rsidRPr="003A2B8B" w:rsidRDefault="00E827F6" w:rsidP="00995A9F">
      <w:pPr>
        <w:jc w:val="both"/>
        <w:rPr>
          <w:rFonts w:ascii="Book Antiqua" w:hAnsi="Book Antiqua"/>
          <w:lang w:val="es-ES"/>
        </w:rPr>
      </w:pPr>
      <w:r w:rsidRPr="003A2B8B">
        <w:rPr>
          <w:rFonts w:ascii="Book Antiqua" w:hAnsi="Book Antiqua"/>
          <w:i/>
          <w:lang w:val="es-ES"/>
        </w:rPr>
        <w:t>RESUÉLV</w:t>
      </w:r>
      <w:r w:rsidR="0057150E" w:rsidRPr="003A2B8B">
        <w:rPr>
          <w:rFonts w:ascii="Book Antiqua" w:hAnsi="Book Antiqua"/>
          <w:i/>
          <w:lang w:val="es-ES"/>
        </w:rPr>
        <w:t>E</w:t>
      </w:r>
      <w:r w:rsidRPr="003A2B8B">
        <w:rPr>
          <w:rFonts w:ascii="Book Antiqua" w:hAnsi="Book Antiqua"/>
          <w:i/>
          <w:lang w:val="es-ES"/>
        </w:rPr>
        <w:t xml:space="preserve">SE POR LA CÁMARA DE REPRESENTANTES DE PUERTO RICO: </w:t>
      </w:r>
    </w:p>
    <w:p w14:paraId="4A8B633F" w14:textId="77777777" w:rsidR="00E827F6" w:rsidRPr="003A2B8B" w:rsidRDefault="00E827F6" w:rsidP="00AB727F">
      <w:pPr>
        <w:jc w:val="both"/>
        <w:rPr>
          <w:rFonts w:ascii="Book Antiqua" w:hAnsi="Book Antiqua"/>
          <w:lang w:val="es-ES"/>
        </w:rPr>
      </w:pPr>
    </w:p>
    <w:p w14:paraId="2DFE8A75" w14:textId="77777777" w:rsidR="001C7E59" w:rsidRPr="003A2B8B" w:rsidRDefault="001C7E59" w:rsidP="00AB727F">
      <w:pPr>
        <w:jc w:val="both"/>
        <w:rPr>
          <w:rFonts w:ascii="Book Antiqua" w:hAnsi="Book Antiqua"/>
          <w:lang w:val="es-ES"/>
        </w:rPr>
        <w:sectPr w:rsidR="001C7E59" w:rsidRPr="003A2B8B" w:rsidSect="00A66E5B">
          <w:headerReference w:type="default" r:id="rId7"/>
          <w:pgSz w:w="12240" w:h="15840" w:code="1"/>
          <w:pgMar w:top="1440" w:right="1440" w:bottom="1440" w:left="1440" w:header="720" w:footer="720" w:gutter="0"/>
          <w:cols w:space="720"/>
          <w:titlePg/>
        </w:sectPr>
      </w:pPr>
    </w:p>
    <w:p w14:paraId="45FF24B1" w14:textId="77777777" w:rsidR="003A2B8B" w:rsidRPr="003A2B8B" w:rsidRDefault="003A2B8B" w:rsidP="003A2B8B">
      <w:pPr>
        <w:spacing w:line="480" w:lineRule="auto"/>
        <w:ind w:firstLine="567"/>
        <w:jc w:val="both"/>
        <w:rPr>
          <w:rFonts w:ascii="Book Antiqua" w:hAnsi="Book Antiqua"/>
          <w:lang w:val="es-ES"/>
        </w:rPr>
      </w:pPr>
      <w:r w:rsidRPr="003A2B8B">
        <w:rPr>
          <w:rFonts w:ascii="Book Antiqua" w:hAnsi="Book Antiqua"/>
          <w:lang w:val="es-ES"/>
        </w:rPr>
        <w:t>Sección 1.- Se ordena a la Comisión de la Región Norte de la Cámara de Representantes de Puerto Rico, realizar una investigación exhaustiva sobre la crisis de los servicios de agua potable y energía eléctrica en el municipio de Barceloneta.</w:t>
      </w:r>
    </w:p>
    <w:p w14:paraId="682F6E12" w14:textId="77777777" w:rsidR="003A2B8B" w:rsidRPr="003A2B8B" w:rsidRDefault="003A2B8B" w:rsidP="003A2B8B">
      <w:pPr>
        <w:spacing w:line="480" w:lineRule="auto"/>
        <w:ind w:firstLine="567"/>
        <w:jc w:val="both"/>
        <w:rPr>
          <w:rFonts w:ascii="Book Antiqua" w:hAnsi="Book Antiqua"/>
          <w:lang w:val="es-ES"/>
        </w:rPr>
      </w:pPr>
      <w:r w:rsidRPr="003A2B8B">
        <w:rPr>
          <w:rFonts w:ascii="Book Antiqua" w:hAnsi="Book Antiqua"/>
          <w:lang w:val="es-ES"/>
        </w:rPr>
        <w:t>Sección 2.- La Comisión evaluará las causas técnicas de las interrupciones recurrentes y la falta de presión de agua, así como las razones detrás de las averías eléctricas y fluctuaciones de voltaje reportadas en diversos sectores del municipio.</w:t>
      </w:r>
    </w:p>
    <w:p w14:paraId="7E9E8539" w14:textId="77777777" w:rsidR="003A2B8B" w:rsidRPr="003A2B8B" w:rsidRDefault="003A2B8B" w:rsidP="003A2B8B">
      <w:pPr>
        <w:spacing w:line="480" w:lineRule="auto"/>
        <w:ind w:firstLine="567"/>
        <w:jc w:val="both"/>
        <w:rPr>
          <w:rFonts w:ascii="Book Antiqua" w:hAnsi="Book Antiqua"/>
          <w:lang w:val="es-ES"/>
        </w:rPr>
      </w:pPr>
      <w:r w:rsidRPr="003A2B8B">
        <w:rPr>
          <w:rFonts w:ascii="Book Antiqua" w:hAnsi="Book Antiqua"/>
          <w:lang w:val="es-ES"/>
        </w:rPr>
        <w:t>Sección 3.- La Comisión investigará el proceso de atención y resolución de querellas por parte de la AAA y LUMA Energy, para determinar si la agilidad y efectividad de dichos trámites se ajustan a las necesidades urgentes de la población afectada.</w:t>
      </w:r>
    </w:p>
    <w:p w14:paraId="2269CFFF" w14:textId="77777777" w:rsidR="003A2B8B" w:rsidRPr="003A2B8B" w:rsidRDefault="003A2B8B" w:rsidP="003A2B8B">
      <w:pPr>
        <w:spacing w:line="480" w:lineRule="auto"/>
        <w:ind w:firstLine="567"/>
        <w:jc w:val="both"/>
        <w:rPr>
          <w:rFonts w:ascii="Book Antiqua" w:hAnsi="Book Antiqua"/>
          <w:lang w:val="es-ES"/>
        </w:rPr>
      </w:pPr>
      <w:r w:rsidRPr="003A2B8B">
        <w:rPr>
          <w:rFonts w:ascii="Book Antiqua" w:hAnsi="Book Antiqua"/>
          <w:lang w:val="es-ES"/>
        </w:rPr>
        <w:t>Sección 4.- La Comisión realizará aquellas vistas públicas e inspecciones oculares que sean necesarias; citará a funcionarios de la Autoridad de Acueductos y Alcantarillados, ejecutivos de LUMA Energy y personal del municipio de Barceloneta para rendir cuentas sobre el estado de la red y los planes de mitigación.</w:t>
      </w:r>
    </w:p>
    <w:p w14:paraId="505D3FE1" w14:textId="1F0ABEB5" w:rsidR="003A2B8B" w:rsidRPr="003A2B8B" w:rsidRDefault="003A2B8B" w:rsidP="003A2B8B">
      <w:pPr>
        <w:spacing w:line="480" w:lineRule="auto"/>
        <w:ind w:firstLine="567"/>
        <w:jc w:val="both"/>
        <w:rPr>
          <w:rFonts w:ascii="Book Antiqua" w:hAnsi="Book Antiqua"/>
          <w:lang w:val="es-ES"/>
        </w:rPr>
      </w:pPr>
      <w:r w:rsidRPr="003A2B8B">
        <w:rPr>
          <w:rFonts w:ascii="Book Antiqua" w:hAnsi="Book Antiqua"/>
          <w:lang w:val="es-ES"/>
        </w:rPr>
        <w:lastRenderedPageBreak/>
        <w:t xml:space="preserve">Sección 5.- La Comisión rendirá un informe final con sus hallazgos, conclusiones y recomendaciones, dentro del término de </w:t>
      </w:r>
      <w:r w:rsidR="004B1B50">
        <w:rPr>
          <w:rFonts w:ascii="Book Antiqua" w:hAnsi="Book Antiqua"/>
          <w:lang w:val="es-ES"/>
        </w:rPr>
        <w:t>ciento veinte</w:t>
      </w:r>
      <w:r w:rsidRPr="003A2B8B">
        <w:rPr>
          <w:rFonts w:ascii="Book Antiqua" w:hAnsi="Book Antiqua"/>
          <w:lang w:val="es-ES"/>
        </w:rPr>
        <w:t xml:space="preserve"> (</w:t>
      </w:r>
      <w:r w:rsidR="004B1B50">
        <w:rPr>
          <w:rFonts w:ascii="Book Antiqua" w:hAnsi="Book Antiqua"/>
          <w:lang w:val="es-ES"/>
        </w:rPr>
        <w:t>12</w:t>
      </w:r>
      <w:r w:rsidRPr="003A2B8B">
        <w:rPr>
          <w:rFonts w:ascii="Book Antiqua" w:hAnsi="Book Antiqua"/>
          <w:lang w:val="es-ES"/>
        </w:rPr>
        <w:t>0) días, contados a partir de la aprobación de esta Resolución.</w:t>
      </w:r>
    </w:p>
    <w:p w14:paraId="0D63ABDE" w14:textId="003FE4B7" w:rsidR="00AB1BCF" w:rsidRPr="003A2B8B" w:rsidRDefault="003A2B8B" w:rsidP="00235718">
      <w:pPr>
        <w:spacing w:line="480" w:lineRule="auto"/>
        <w:ind w:firstLine="567"/>
        <w:jc w:val="both"/>
        <w:rPr>
          <w:rFonts w:ascii="Book Antiqua" w:hAnsi="Book Antiqua"/>
          <w:lang w:val="es-ES"/>
        </w:rPr>
      </w:pPr>
      <w:r w:rsidRPr="003A2B8B">
        <w:rPr>
          <w:rFonts w:ascii="Book Antiqua" w:hAnsi="Book Antiqua"/>
          <w:lang w:val="es-ES"/>
        </w:rPr>
        <w:t>Sección 6.- Esta Resolución entrará en vigor inmediatamente después de su aprobación.</w:t>
      </w:r>
    </w:p>
    <w:sectPr w:rsidR="00AB1BCF" w:rsidRPr="003A2B8B" w:rsidSect="001305D5">
      <w:headerReference w:type="even" r:id="rId8"/>
      <w:headerReference w:type="default" r:id="rId9"/>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F8B6F" w14:textId="77777777" w:rsidR="00F4747D" w:rsidRDefault="00F4747D">
      <w:r>
        <w:separator/>
      </w:r>
    </w:p>
  </w:endnote>
  <w:endnote w:type="continuationSeparator" w:id="0">
    <w:p w14:paraId="7D1A5222" w14:textId="77777777" w:rsidR="00F4747D" w:rsidRDefault="00F47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A77F36" w14:textId="77777777" w:rsidR="00F4747D" w:rsidRDefault="00F4747D">
      <w:r>
        <w:separator/>
      </w:r>
    </w:p>
  </w:footnote>
  <w:footnote w:type="continuationSeparator" w:id="0">
    <w:p w14:paraId="29504603" w14:textId="77777777" w:rsidR="00F4747D" w:rsidRDefault="00F47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A080B3" w14:textId="77777777" w:rsidR="00B815AA" w:rsidRDefault="00E56308">
    <w:pPr>
      <w:pStyle w:val="Encabezado"/>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AF02D" w14:textId="77777777" w:rsidR="00B815AA" w:rsidRDefault="00E5630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13</w:t>
    </w:r>
    <w:r>
      <w:rPr>
        <w:rStyle w:val="Nmerodepgina"/>
      </w:rPr>
      <w:fldChar w:fldCharType="end"/>
    </w:r>
  </w:p>
  <w:p w14:paraId="19FCE051" w14:textId="77777777" w:rsidR="00B815AA" w:rsidRDefault="00B815A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D3B39" w14:textId="77777777" w:rsidR="00B815AA" w:rsidRDefault="00E56308">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14:paraId="2855EFB9" w14:textId="77777777" w:rsidR="00B815AA" w:rsidRDefault="00B815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669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7F6"/>
    <w:rsid w:val="00091379"/>
    <w:rsid w:val="000A39CC"/>
    <w:rsid w:val="000B3301"/>
    <w:rsid w:val="000E0602"/>
    <w:rsid w:val="00164D9F"/>
    <w:rsid w:val="00174DFD"/>
    <w:rsid w:val="00180FFE"/>
    <w:rsid w:val="001821E6"/>
    <w:rsid w:val="001A7154"/>
    <w:rsid w:val="001C7E59"/>
    <w:rsid w:val="001D56A3"/>
    <w:rsid w:val="001F6943"/>
    <w:rsid w:val="00204908"/>
    <w:rsid w:val="002123E5"/>
    <w:rsid w:val="00223B6B"/>
    <w:rsid w:val="00226770"/>
    <w:rsid w:val="00230820"/>
    <w:rsid w:val="00235718"/>
    <w:rsid w:val="0028607F"/>
    <w:rsid w:val="002E3783"/>
    <w:rsid w:val="002F394D"/>
    <w:rsid w:val="0030399F"/>
    <w:rsid w:val="003071FD"/>
    <w:rsid w:val="003278AF"/>
    <w:rsid w:val="00362A71"/>
    <w:rsid w:val="003A2B8B"/>
    <w:rsid w:val="003A2F43"/>
    <w:rsid w:val="003D1950"/>
    <w:rsid w:val="003E0DD9"/>
    <w:rsid w:val="00423A10"/>
    <w:rsid w:val="004536B4"/>
    <w:rsid w:val="00486936"/>
    <w:rsid w:val="00487314"/>
    <w:rsid w:val="004B1B50"/>
    <w:rsid w:val="004C1B66"/>
    <w:rsid w:val="004C28AB"/>
    <w:rsid w:val="004D3EDE"/>
    <w:rsid w:val="004E18F7"/>
    <w:rsid w:val="004E6E11"/>
    <w:rsid w:val="004F5359"/>
    <w:rsid w:val="00522FD5"/>
    <w:rsid w:val="00541800"/>
    <w:rsid w:val="0057150E"/>
    <w:rsid w:val="005A652C"/>
    <w:rsid w:val="005C179B"/>
    <w:rsid w:val="005C6F82"/>
    <w:rsid w:val="00613C54"/>
    <w:rsid w:val="00616A3A"/>
    <w:rsid w:val="00653164"/>
    <w:rsid w:val="00696BCE"/>
    <w:rsid w:val="006A1550"/>
    <w:rsid w:val="006C4EB8"/>
    <w:rsid w:val="006D14AC"/>
    <w:rsid w:val="006D4E06"/>
    <w:rsid w:val="00705B95"/>
    <w:rsid w:val="00725BF3"/>
    <w:rsid w:val="00731A6B"/>
    <w:rsid w:val="00736CF7"/>
    <w:rsid w:val="00740A5D"/>
    <w:rsid w:val="00747247"/>
    <w:rsid w:val="007525F6"/>
    <w:rsid w:val="00771EFB"/>
    <w:rsid w:val="00784166"/>
    <w:rsid w:val="0079291F"/>
    <w:rsid w:val="007A3DD3"/>
    <w:rsid w:val="00804038"/>
    <w:rsid w:val="00824586"/>
    <w:rsid w:val="0083174E"/>
    <w:rsid w:val="00831A6A"/>
    <w:rsid w:val="00853B32"/>
    <w:rsid w:val="008673EB"/>
    <w:rsid w:val="0088170D"/>
    <w:rsid w:val="008B028B"/>
    <w:rsid w:val="00911984"/>
    <w:rsid w:val="009466D1"/>
    <w:rsid w:val="00965662"/>
    <w:rsid w:val="00995A9F"/>
    <w:rsid w:val="009A0450"/>
    <w:rsid w:val="009B0603"/>
    <w:rsid w:val="009B44DE"/>
    <w:rsid w:val="009D357D"/>
    <w:rsid w:val="00A05959"/>
    <w:rsid w:val="00A16F32"/>
    <w:rsid w:val="00A405F6"/>
    <w:rsid w:val="00A452ED"/>
    <w:rsid w:val="00A65F3D"/>
    <w:rsid w:val="00AA14A5"/>
    <w:rsid w:val="00AB1BCF"/>
    <w:rsid w:val="00AB2D76"/>
    <w:rsid w:val="00AB727F"/>
    <w:rsid w:val="00AF3C1E"/>
    <w:rsid w:val="00B2111C"/>
    <w:rsid w:val="00B54094"/>
    <w:rsid w:val="00B54B73"/>
    <w:rsid w:val="00B815AA"/>
    <w:rsid w:val="00BE10B9"/>
    <w:rsid w:val="00BE3D16"/>
    <w:rsid w:val="00C06C1E"/>
    <w:rsid w:val="00C43788"/>
    <w:rsid w:val="00C54E20"/>
    <w:rsid w:val="00C649B1"/>
    <w:rsid w:val="00C944B3"/>
    <w:rsid w:val="00CA1FC0"/>
    <w:rsid w:val="00CF6A88"/>
    <w:rsid w:val="00D0495F"/>
    <w:rsid w:val="00D113FC"/>
    <w:rsid w:val="00D429E5"/>
    <w:rsid w:val="00D65C84"/>
    <w:rsid w:val="00D72FD8"/>
    <w:rsid w:val="00D7412C"/>
    <w:rsid w:val="00DD0D1C"/>
    <w:rsid w:val="00E2117F"/>
    <w:rsid w:val="00E2320D"/>
    <w:rsid w:val="00E42E4C"/>
    <w:rsid w:val="00E52704"/>
    <w:rsid w:val="00E56308"/>
    <w:rsid w:val="00E578C6"/>
    <w:rsid w:val="00E666B6"/>
    <w:rsid w:val="00E827F6"/>
    <w:rsid w:val="00EC3734"/>
    <w:rsid w:val="00F30B57"/>
    <w:rsid w:val="00F33AA4"/>
    <w:rsid w:val="00F4493B"/>
    <w:rsid w:val="00F4747D"/>
    <w:rsid w:val="00F76ED8"/>
    <w:rsid w:val="00F848A5"/>
    <w:rsid w:val="00FB0523"/>
    <w:rsid w:val="00FC7440"/>
    <w:rsid w:val="00FF0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04A76"/>
  <w15:chartTrackingRefBased/>
  <w15:docId w15:val="{370306EC-D94F-4C0E-9D3A-123FFEF37A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E827F6"/>
    <w:pPr>
      <w:tabs>
        <w:tab w:val="center" w:pos="4320"/>
        <w:tab w:val="right" w:pos="8640"/>
      </w:tabs>
    </w:pPr>
    <w:rPr>
      <w:szCs w:val="24"/>
    </w:rPr>
  </w:style>
  <w:style w:type="character" w:customStyle="1" w:styleId="EncabezadoCar">
    <w:name w:val="Encabezado Car"/>
    <w:basedOn w:val="Fuentedeprrafopredeter"/>
    <w:link w:val="Encabezado"/>
    <w:rsid w:val="00E827F6"/>
    <w:rPr>
      <w:rFonts w:ascii="Times New Roman" w:eastAsia="Times New Roman" w:hAnsi="Times New Roman" w:cs="Times New Roman"/>
      <w:sz w:val="24"/>
      <w:szCs w:val="24"/>
    </w:rPr>
  </w:style>
  <w:style w:type="character" w:styleId="Nmerodepgina">
    <w:name w:val="page number"/>
    <w:basedOn w:val="Fuentedeprrafopredeter"/>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Nmerodelnea">
    <w:name w:val="line number"/>
    <w:basedOn w:val="Fuentedeprrafopredeter"/>
    <w:uiPriority w:val="99"/>
    <w:semiHidden/>
    <w:unhideWhenUsed/>
    <w:rsid w:val="00E827F6"/>
  </w:style>
  <w:style w:type="character" w:customStyle="1" w:styleId="grame">
    <w:name w:val="grame"/>
    <w:basedOn w:val="Fuentedeprrafopredeter"/>
    <w:rsid w:val="0016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622</Words>
  <Characters>3498</Characters>
  <Application>Microsoft Office Word</Application>
  <DocSecurity>0</DocSecurity>
  <Lines>79</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Rocío Alayón Morell</cp:lastModifiedBy>
  <cp:revision>3</cp:revision>
  <cp:lastPrinted>2023-09-26T19:23:00Z</cp:lastPrinted>
  <dcterms:created xsi:type="dcterms:W3CDTF">2026-02-17T15:29:00Z</dcterms:created>
  <dcterms:modified xsi:type="dcterms:W3CDTF">2026-02-17T16:03:00Z</dcterms:modified>
</cp:coreProperties>
</file>