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EEF0" w14:textId="59603C10" w:rsidR="00E67A14" w:rsidRPr="0033402A" w:rsidRDefault="00B47C49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ES"/>
        </w:rPr>
      </w:pPr>
      <w:r>
        <w:rPr>
          <w:rFonts w:ascii="Book Antiqua" w:eastAsia="Times New Roman" w:hAnsi="Book Antiqua" w:cs="Times New Roman"/>
          <w:sz w:val="28"/>
          <w:szCs w:val="28"/>
          <w:lang w:val="es-ES"/>
        </w:rPr>
        <w:t xml:space="preserve">GOBIERNO </w:t>
      </w:r>
      <w:r w:rsidR="00E67A14" w:rsidRPr="0033402A">
        <w:rPr>
          <w:rFonts w:ascii="Book Antiqua" w:eastAsia="Times New Roman" w:hAnsi="Book Antiqua" w:cs="Times New Roman"/>
          <w:sz w:val="28"/>
          <w:szCs w:val="28"/>
          <w:lang w:val="es-ES"/>
        </w:rPr>
        <w:t>DE PUERTO RICO</w:t>
      </w:r>
    </w:p>
    <w:p w14:paraId="78303112" w14:textId="77777777" w:rsidR="00E67A14" w:rsidRPr="0033402A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6BD76F1B" w14:textId="1C81DEDD" w:rsidR="00E67A14" w:rsidRPr="00AD255A" w:rsidRDefault="00AD255A" w:rsidP="00AD255A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  <w:r>
        <w:rPr>
          <w:rFonts w:ascii="Book Antiqua" w:eastAsia="Times New Roman" w:hAnsi="Book Antiqua" w:cs="Times New Roman"/>
          <w:sz w:val="24"/>
          <w:szCs w:val="20"/>
          <w:lang w:val="it-IT"/>
        </w:rPr>
        <w:t>20ma.</w:t>
      </w:r>
      <w:r w:rsidR="0033402A" w:rsidRPr="00AD255A">
        <w:rPr>
          <w:rFonts w:ascii="Book Antiqua" w:eastAsia="Times New Roman" w:hAnsi="Book Antiqua" w:cs="Times New Roman"/>
          <w:sz w:val="24"/>
          <w:szCs w:val="20"/>
          <w:vertAlign w:val="superscript"/>
          <w:lang w:val="it-IT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it-IT"/>
        </w:rPr>
        <w:t xml:space="preserve"> </w:t>
      </w:r>
      <w:r w:rsidR="00E67A14"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>Asamblea</w:t>
      </w:r>
      <w:r w:rsidR="00E67A14"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33402A"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</w:t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 </w:t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                   </w:t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>3ra.</w:t>
      </w:r>
      <w:r w:rsidR="0033402A" w:rsidRPr="00AD255A">
        <w:rPr>
          <w:rFonts w:ascii="Book Antiqua" w:eastAsia="Times New Roman" w:hAnsi="Book Antiqua" w:cs="Times New Roman"/>
          <w:sz w:val="24"/>
          <w:szCs w:val="20"/>
          <w:vertAlign w:val="superscript"/>
          <w:lang w:val="it-IT"/>
        </w:rPr>
        <w:t xml:space="preserve"> </w:t>
      </w:r>
      <w:r w:rsidR="00E67A14"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>Sesión</w:t>
      </w:r>
    </w:p>
    <w:p w14:paraId="42CE4A7B" w14:textId="3FD2FEB3" w:rsidR="00E67A14" w:rsidRPr="00AD255A" w:rsidRDefault="00E67A14" w:rsidP="00AD255A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  <w:t>Legislativa</w:t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33402A"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   </w:t>
      </w:r>
      <w:r w:rsid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AD255A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      </w:t>
      </w:r>
      <w:r w:rsidRPr="00AD255A">
        <w:rPr>
          <w:rFonts w:ascii="Book Antiqua" w:eastAsia="Times New Roman" w:hAnsi="Book Antiqua" w:cs="Times New Roman"/>
          <w:sz w:val="24"/>
          <w:szCs w:val="20"/>
          <w:lang w:val="it-IT"/>
        </w:rPr>
        <w:t>Ordinaria</w:t>
      </w:r>
    </w:p>
    <w:p w14:paraId="7F0C2B45" w14:textId="77777777" w:rsidR="00E67A14" w:rsidRPr="00AD255A" w:rsidRDefault="00E67A14" w:rsidP="00850547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</w:p>
    <w:p w14:paraId="241CDF3B" w14:textId="77777777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_tradnl"/>
        </w:rPr>
      </w:pPr>
      <w:r w:rsidRPr="00977EDB">
        <w:rPr>
          <w:rFonts w:ascii="Book Antiqua" w:eastAsia="Times New Roman" w:hAnsi="Book Antiqua" w:cs="Times New Roman"/>
          <w:b/>
          <w:sz w:val="36"/>
          <w:szCs w:val="20"/>
          <w:lang w:val="es-ES_tradnl"/>
        </w:rPr>
        <w:t>CÁMARA DE REPRESENTANTES</w:t>
      </w:r>
    </w:p>
    <w:p w14:paraId="02ACA238" w14:textId="77777777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33D7F245" w14:textId="116488A7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ES_tradnl"/>
        </w:rPr>
      </w:pPr>
      <w:r w:rsidRPr="00977EDB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>R. de la C.</w:t>
      </w:r>
      <w:r w:rsidR="00A87A6D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 xml:space="preserve"> </w:t>
      </w:r>
      <w:r w:rsidR="00CB21DF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 xml:space="preserve"> 616</w:t>
      </w:r>
    </w:p>
    <w:p w14:paraId="0C1B5330" w14:textId="77777777" w:rsid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6728DDE4" w14:textId="541E4ED6" w:rsidR="00977EDB" w:rsidRDefault="00CB21DF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17</w:t>
      </w:r>
      <w:r w:rsidR="00A87A6D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DE </w:t>
      </w:r>
      <w:r w:rsidR="002D4177">
        <w:rPr>
          <w:rFonts w:ascii="Book Antiqua" w:eastAsia="Times New Roman" w:hAnsi="Book Antiqua" w:cs="Times New Roman"/>
          <w:sz w:val="24"/>
          <w:szCs w:val="20"/>
          <w:lang w:val="es-ES_tradnl"/>
        </w:rPr>
        <w:t>FEBRERO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202</w:t>
      </w:r>
      <w:r w:rsidR="002D4177">
        <w:rPr>
          <w:rFonts w:ascii="Book Antiqua" w:eastAsia="Times New Roman" w:hAnsi="Book Antiqua" w:cs="Times New Roman"/>
          <w:sz w:val="24"/>
          <w:szCs w:val="20"/>
          <w:lang w:val="es-ES_tradnl"/>
        </w:rPr>
        <w:t>6</w:t>
      </w:r>
    </w:p>
    <w:p w14:paraId="1BE7616E" w14:textId="77777777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246759CA" w14:textId="67099CCB" w:rsidR="00E67A14" w:rsidRPr="00E67A14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Presentada por la </w:t>
      </w:r>
      <w:r w:rsidR="0033402A">
        <w:rPr>
          <w:rFonts w:ascii="Book Antiqua" w:eastAsia="Times New Roman" w:hAnsi="Book Antiqua" w:cs="Times New Roman"/>
          <w:sz w:val="24"/>
          <w:szCs w:val="20"/>
          <w:lang w:val="es-PR"/>
        </w:rPr>
        <w:t>representante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977EDB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Martínez Soto</w:t>
      </w:r>
      <w:r w:rsidRPr="00E67A14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</w:t>
      </w:r>
    </w:p>
    <w:p w14:paraId="481C4558" w14:textId="77777777" w:rsid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94D9905" w14:textId="28DBC548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419"/>
        </w:rPr>
      </w:pPr>
      <w:r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Referido a la </w:t>
      </w:r>
      <w:r w:rsidR="00AD255A">
        <w:rPr>
          <w:rFonts w:ascii="Book Antiqua" w:eastAsia="Times New Roman" w:hAnsi="Book Antiqua" w:cs="Times New Roman"/>
          <w:sz w:val="24"/>
          <w:szCs w:val="20"/>
          <w:lang w:val="es-ES_tradnl"/>
        </w:rPr>
        <w:t>Comisión de Asuntos Internos</w:t>
      </w:r>
    </w:p>
    <w:p w14:paraId="2BEC5820" w14:textId="677331E2" w:rsidR="00E67A14" w:rsidRPr="00977EDB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EABC5A1" w14:textId="77777777" w:rsidR="00E67A14" w:rsidRPr="00977EDB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PR"/>
        </w:rPr>
      </w:pPr>
      <w:r w:rsidRPr="00977EDB">
        <w:rPr>
          <w:rFonts w:ascii="Book Antiqua" w:eastAsia="Times New Roman" w:hAnsi="Book Antiqua" w:cs="Times New Roman"/>
          <w:b/>
          <w:sz w:val="28"/>
          <w:szCs w:val="28"/>
          <w:lang w:val="es-PR"/>
        </w:rPr>
        <w:t>RESOLUCIÓN</w:t>
      </w:r>
    </w:p>
    <w:p w14:paraId="0EC98CAE" w14:textId="77777777" w:rsidR="00E67A14" w:rsidRPr="00E67A14" w:rsidRDefault="00E67A14" w:rsidP="0085054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6526A4DC" w14:textId="229DBC3D" w:rsidR="00E67A14" w:rsidRPr="00E67A14" w:rsidRDefault="00E67A14" w:rsidP="00850547">
      <w:pPr>
        <w:spacing w:after="0" w:line="240" w:lineRule="auto"/>
        <w:ind w:left="360" w:hanging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Para ordenar</w:t>
      </w:r>
      <w:r w:rsidRPr="00E67A14">
        <w:rPr>
          <w:rFonts w:ascii="Book Antiqua" w:eastAsia="Times New Roman" w:hAnsi="Book Antiqua" w:cs="Times New Roman"/>
          <w:spacing w:val="-13"/>
          <w:sz w:val="24"/>
          <w:szCs w:val="20"/>
          <w:lang w:val="es-PR"/>
        </w:rPr>
        <w:t xml:space="preserve"> 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a</w:t>
      </w:r>
      <w:r w:rsidRPr="00E67A14">
        <w:rPr>
          <w:rFonts w:ascii="Book Antiqua" w:eastAsia="Times New Roman" w:hAnsi="Book Antiqua" w:cs="Times New Roman"/>
          <w:spacing w:val="-11"/>
          <w:sz w:val="24"/>
          <w:szCs w:val="20"/>
          <w:lang w:val="es-PR"/>
        </w:rPr>
        <w:t xml:space="preserve"> </w:t>
      </w:r>
      <w:bookmarkStart w:id="0" w:name="_Hlk62303735"/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la</w:t>
      </w:r>
      <w:r w:rsidRPr="00E67A14">
        <w:rPr>
          <w:rFonts w:ascii="Book Antiqua" w:eastAsia="Times New Roman" w:hAnsi="Book Antiqua" w:cs="Times New Roman"/>
          <w:spacing w:val="-12"/>
          <w:sz w:val="24"/>
          <w:szCs w:val="20"/>
          <w:lang w:val="es-PR"/>
        </w:rPr>
        <w:t xml:space="preserve"> </w:t>
      </w:r>
      <w:bookmarkStart w:id="1" w:name="_Hlk62303997"/>
      <w:bookmarkEnd w:id="0"/>
      <w:proofErr w:type="spellStart"/>
      <w:r w:rsidR="002D4177"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la</w:t>
      </w:r>
      <w:proofErr w:type="spellEnd"/>
      <w:r w:rsidR="002D4177"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Comisión de Gobierno de la Cámara de Representantes de Puerto Rico realizar una investigación exhaustiva sobre los logros programáticos, administrativos y fiscales, así como la ejecución de políticas públicas, metas estratégicas y uso de fondos públicos de la Oficina para el Desarrollo Socioeconómico y Comunitario de Puerto Rico (ODSEC), a veinticinco (25) años de su creación; y para otros fines relacionados.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bookmarkEnd w:id="1"/>
    </w:p>
    <w:p w14:paraId="168F67DD" w14:textId="77777777" w:rsidR="00E67A14" w:rsidRPr="00E67A14" w:rsidRDefault="00E67A14" w:rsidP="0033402A">
      <w:pPr>
        <w:spacing w:after="0" w:line="240" w:lineRule="auto"/>
        <w:ind w:left="360" w:hanging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169037E5" w14:textId="77777777" w:rsidR="00E67A14" w:rsidRPr="0033402A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33402A">
        <w:rPr>
          <w:rFonts w:ascii="Book Antiqua" w:eastAsia="Times New Roman" w:hAnsi="Book Antiqua" w:cs="Times New Roman"/>
          <w:sz w:val="24"/>
          <w:szCs w:val="20"/>
          <w:lang w:val="es-PR"/>
        </w:rPr>
        <w:t>EXPOSICIÓN DE MOTIVOS</w:t>
      </w:r>
    </w:p>
    <w:p w14:paraId="35BCFEEB" w14:textId="5075A717" w:rsidR="00E67A14" w:rsidRDefault="00E67A14" w:rsidP="0033402A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59E4A008" w14:textId="77777777" w:rsidR="002D4177" w:rsidRDefault="002D4177" w:rsidP="002D4177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La Oficina para el Desarrollo Socioeconómico y Comunitario de Puerto Rico (ODSEC) fue creada con el propósito de articular e implementar iniciativas dirigidas al fortalecimiento del desarrollo comunitario, la autogestión y la participación ciudadana en sectores históricamente marginados. Durante un cuarto de siglo, esta entidad ha fungido como instrumento de política pública para canalizar recursos, coordinar esfuerzos </w:t>
      </w:r>
      <w:proofErr w:type="spellStart"/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interagenciales</w:t>
      </w:r>
      <w:proofErr w:type="spellEnd"/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y promover proyectos comunitarios de impacto social y económico.</w:t>
      </w:r>
    </w:p>
    <w:p w14:paraId="0F4532AD" w14:textId="77777777" w:rsidR="00AD255A" w:rsidRPr="002D4177" w:rsidRDefault="00AD255A" w:rsidP="002D4177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47E63C6F" w14:textId="48A5AD54" w:rsidR="002D4177" w:rsidRDefault="002D4177" w:rsidP="002D4177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 lo largo de estos veinticinco (25) años, ODSEC ha administrado múltiples programas dirigidos a la rehabilitación de infraestructura comunitaria, el fortalecimiento de organizaciones de base comunitaria, la capacitación de líderes comunitarios y la asignación de recursos provenientes tanto del Fondo General como de fondos federales.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Sin embargo, la complejidad del entorno fiscal del Gobierno de Puerto Rico, los cambios en la estructura administrativa del Poder Ejecutivo, la implementación de medidas de consolidación gubernamental y la necesidad de maximizar la eficiencia en el uso de </w:t>
      </w: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lastRenderedPageBreak/>
        <w:t>fondos públicos, requieren una evaluación objetiva y abarcadora del desempeño de ODSEC desde su creación hasta el presente.</w:t>
      </w:r>
    </w:p>
    <w:p w14:paraId="050AFB22" w14:textId="77777777" w:rsidR="00AD255A" w:rsidRPr="002D4177" w:rsidRDefault="00AD255A" w:rsidP="002D4177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57B2025F" w14:textId="35500D05" w:rsidR="002D4177" w:rsidRDefault="002D4177" w:rsidP="002D4177">
      <w:pPr>
        <w:tabs>
          <w:tab w:val="num" w:pos="720"/>
        </w:tabs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Esta Asamblea Legislativa tiene el deber constitucional de ejercer su función fiscalizadora para asegurar que las agencias y dependencias gubernamentales cumplan con la política pública establecida y administren los recursos públicos con eficiencia, transparencia y rendición de cuentas.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Por lo que res</w:t>
      </w: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ulta imperativo conocer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</w:t>
      </w: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 impacto real y medible de los programas ejecutados por ODSEC en las comunidades beneficiadas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así como lo logros obtenidos y áreas de oportunidad</w:t>
      </w: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.</w:t>
      </w:r>
    </w:p>
    <w:p w14:paraId="421D14E1" w14:textId="77777777" w:rsidR="00AD255A" w:rsidRPr="002D4177" w:rsidRDefault="00AD255A" w:rsidP="002D4177">
      <w:pPr>
        <w:tabs>
          <w:tab w:val="num" w:pos="720"/>
        </w:tabs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1660867C" w14:textId="37F0FE0B" w:rsidR="000861E3" w:rsidRPr="00CA0EB4" w:rsidRDefault="002D4177" w:rsidP="002D4177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A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tales efectos, y a </w:t>
      </w:r>
      <w:r w:rsidRPr="002D4177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veinticinco años de su creación, corresponde a la Cámara de Representantes evaluar si ODSEC ha cumplido con los objetivos para los cuales fue concebida, si los resultados obtenidos justifican las asignaciones presupuestarias realizadas y qué ajustes estructurales o programáticos pudieran ser necesarios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 </w:t>
      </w:r>
    </w:p>
    <w:p w14:paraId="12DD81BE" w14:textId="77777777" w:rsidR="00F65D1F" w:rsidRPr="002D4177" w:rsidRDefault="00F65D1F" w:rsidP="0033402A">
      <w:pPr>
        <w:spacing w:after="0" w:line="24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</w:p>
    <w:p w14:paraId="2EC05B9F" w14:textId="0A9E271C" w:rsidR="00F65D1F" w:rsidRPr="00F65D1F" w:rsidRDefault="00F65D1F" w:rsidP="0033402A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  <w:r w:rsidRPr="00F65D1F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RESUÉLVESE POR LA </w:t>
      </w:r>
      <w:r w:rsidR="001E57E7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CAMARA DE REPRESENTANTES</w:t>
      </w:r>
      <w:r w:rsidRPr="00F65D1F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 DE PUERTO RICO:</w:t>
      </w:r>
    </w:p>
    <w:p w14:paraId="440A6E66" w14:textId="77777777" w:rsidR="00E67A14" w:rsidRPr="00F65D1F" w:rsidRDefault="00E67A14" w:rsidP="00E67A1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  <w:sectPr w:rsidR="00E67A14" w:rsidRPr="00F65D1F" w:rsidSect="007F580E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5173D2C" w14:textId="4BCDBBC3" w:rsidR="002D4177" w:rsidRPr="002D4177" w:rsidRDefault="002D4177" w:rsidP="002D4177">
      <w:pPr>
        <w:spacing w:after="0" w:line="480" w:lineRule="auto"/>
        <w:ind w:firstLine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1. —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Se o</w:t>
      </w: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rden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a</w:t>
      </w: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a la Comisión de Gobierno de la Cámara de Representantes de Puerto Rico realizar una investigación exhaustiva sobre la Oficina para el Desarrollo Socioeconómico y Comunitario de Puerto Rico (ODSEC), a los fines de evaluar sus logros, desempeño institucional, ejecución presupuestaria y cumplimiento de la política pública durante los veinticinco (25) años desde su creación.</w:t>
      </w:r>
    </w:p>
    <w:p w14:paraId="07927630" w14:textId="77777777" w:rsidR="002D4177" w:rsidRPr="002D4177" w:rsidRDefault="002D4177" w:rsidP="002D4177">
      <w:pPr>
        <w:spacing w:after="0" w:line="480" w:lineRule="auto"/>
        <w:ind w:firstLine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Sección 2. — La investigación deberá incluir, sin limitarse a:</w:t>
      </w:r>
    </w:p>
    <w:p w14:paraId="4ADA084A" w14:textId="77777777" w:rsidR="002D4177" w:rsidRDefault="002D4177" w:rsidP="002D4177">
      <w:pPr>
        <w:pStyle w:val="Prrafodelista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Un análisis histórico de su creación, evolución estructural y cambios administrativos.</w:t>
      </w:r>
    </w:p>
    <w:p w14:paraId="4F7413C3" w14:textId="77777777" w:rsidR="002D4177" w:rsidRDefault="002D4177" w:rsidP="002D4177">
      <w:pPr>
        <w:pStyle w:val="Prrafodelista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La cantidad total de fondos estatales y federales recibidos y administrados desde su establecimiento.</w:t>
      </w:r>
    </w:p>
    <w:p w14:paraId="4A247251" w14:textId="77777777" w:rsidR="002D4177" w:rsidRDefault="002D4177" w:rsidP="002D4177">
      <w:pPr>
        <w:pStyle w:val="Prrafodelista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Un inventario detallado de los programas ejecutados y su impacto cuantificable.</w:t>
      </w:r>
    </w:p>
    <w:p w14:paraId="3FDB169E" w14:textId="77777777" w:rsidR="002D4177" w:rsidRDefault="002D4177" w:rsidP="002D4177">
      <w:pPr>
        <w:pStyle w:val="Prrafodelista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lastRenderedPageBreak/>
        <w:t>Evaluaciones de desempeño, auditorías realizadas por la Oficina del Contralor de Puerto Rico u otras entidades fiscalizadoras.</w:t>
      </w:r>
    </w:p>
    <w:p w14:paraId="7F3A0518" w14:textId="77777777" w:rsidR="002D4177" w:rsidRDefault="002D4177" w:rsidP="002D4177">
      <w:pPr>
        <w:pStyle w:val="Prrafodelista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Comparación entre metas establecidas y resultados alcanzados.</w:t>
      </w:r>
    </w:p>
    <w:p w14:paraId="18CCC191" w14:textId="7B04B8FF" w:rsidR="002D4177" w:rsidRPr="002D4177" w:rsidRDefault="002D4177" w:rsidP="002D4177">
      <w:pPr>
        <w:pStyle w:val="Prrafodelista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Recomendaciones legislativas para mejorar su efectividad o reestructuración, de ser necesario.</w:t>
      </w:r>
    </w:p>
    <w:p w14:paraId="022A9F03" w14:textId="77777777" w:rsidR="002D4177" w:rsidRPr="002D4177" w:rsidRDefault="002D4177" w:rsidP="002D4177">
      <w:pPr>
        <w:spacing w:after="0" w:line="480" w:lineRule="auto"/>
        <w:ind w:firstLine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Sección 3. — La Comisión podrá celebrar vistas públicas, requerir documentos, citar funcionarios actuales y pasados, solicitar informes técnicos y utilizar todos los mecanismos de investigación disponibles conforme al Reglamento de la Cámara de Representantes de Puerto Rico.</w:t>
      </w:r>
    </w:p>
    <w:p w14:paraId="3822E692" w14:textId="2DCD7164" w:rsidR="002D4177" w:rsidRPr="002D4177" w:rsidRDefault="002D4177" w:rsidP="002D4177">
      <w:pPr>
        <w:spacing w:after="0" w:line="480" w:lineRule="auto"/>
        <w:ind w:firstLine="360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4. — La </w:t>
      </w:r>
      <w:r w:rsidRPr="002D4177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Comisión rendirá un informe con sus hallazgos, conclusiones, </w:t>
      </w: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y </w:t>
      </w:r>
      <w:r w:rsidRPr="002D4177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recomendaciones, dentro </w:t>
      </w: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dentro de la duodécima Asamblea Legislativa.</w:t>
      </w:r>
    </w:p>
    <w:p w14:paraId="2DF43686" w14:textId="77777777" w:rsidR="002D4177" w:rsidRPr="002D4177" w:rsidRDefault="002D4177" w:rsidP="002D4177">
      <w:pPr>
        <w:spacing w:after="0" w:line="480" w:lineRule="auto"/>
        <w:ind w:firstLine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D4177">
        <w:rPr>
          <w:rFonts w:ascii="Book Antiqua" w:eastAsia="Times New Roman" w:hAnsi="Book Antiqua" w:cs="Times New Roman"/>
          <w:sz w:val="24"/>
          <w:szCs w:val="20"/>
          <w:lang w:val="es-PR"/>
        </w:rPr>
        <w:t>Sección 5. — Esta Resolución comenzará a regir inmediatamente después de su aprobación.</w:t>
      </w:r>
    </w:p>
    <w:sectPr w:rsidR="002D4177" w:rsidRPr="002D4177" w:rsidSect="00A074D0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2389B" w14:textId="77777777" w:rsidR="001F1843" w:rsidRDefault="001F1843" w:rsidP="00E67A14">
      <w:pPr>
        <w:spacing w:after="0" w:line="240" w:lineRule="auto"/>
      </w:pPr>
      <w:r>
        <w:separator/>
      </w:r>
    </w:p>
  </w:endnote>
  <w:endnote w:type="continuationSeparator" w:id="0">
    <w:p w14:paraId="7927BA56" w14:textId="77777777" w:rsidR="001F1843" w:rsidRDefault="001F1843" w:rsidP="00E6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35E6F" w14:textId="77777777" w:rsidR="001F1843" w:rsidRDefault="001F1843" w:rsidP="00E67A14">
      <w:pPr>
        <w:spacing w:after="0" w:line="240" w:lineRule="auto"/>
      </w:pPr>
      <w:r>
        <w:separator/>
      </w:r>
    </w:p>
  </w:footnote>
  <w:footnote w:type="continuationSeparator" w:id="0">
    <w:p w14:paraId="744E6F60" w14:textId="77777777" w:rsidR="001F1843" w:rsidRDefault="001F1843" w:rsidP="00E6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8C66" w14:textId="0EC79EEA" w:rsidR="00E67A14" w:rsidRDefault="00E67A14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E57E7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1C34"/>
    <w:multiLevelType w:val="hybridMultilevel"/>
    <w:tmpl w:val="7B9C7D84"/>
    <w:lvl w:ilvl="0" w:tplc="500A0019">
      <w:start w:val="1"/>
      <w:numFmt w:val="lowerLetter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9906F0B"/>
    <w:multiLevelType w:val="multilevel"/>
    <w:tmpl w:val="73D67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9759214">
    <w:abstractNumId w:val="1"/>
  </w:num>
  <w:num w:numId="2" w16cid:durableId="1726368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A14"/>
    <w:rsid w:val="000861E3"/>
    <w:rsid w:val="000C329A"/>
    <w:rsid w:val="00134959"/>
    <w:rsid w:val="001521D9"/>
    <w:rsid w:val="001E57E7"/>
    <w:rsid w:val="001F1843"/>
    <w:rsid w:val="002701F0"/>
    <w:rsid w:val="002C4549"/>
    <w:rsid w:val="002D4177"/>
    <w:rsid w:val="002D43FE"/>
    <w:rsid w:val="003172D0"/>
    <w:rsid w:val="0033402A"/>
    <w:rsid w:val="0037770A"/>
    <w:rsid w:val="003909AE"/>
    <w:rsid w:val="004008A5"/>
    <w:rsid w:val="00492BFD"/>
    <w:rsid w:val="004C1ACE"/>
    <w:rsid w:val="00505156"/>
    <w:rsid w:val="005965A2"/>
    <w:rsid w:val="006261ED"/>
    <w:rsid w:val="006303C6"/>
    <w:rsid w:val="006670F7"/>
    <w:rsid w:val="006E6C7B"/>
    <w:rsid w:val="00725C46"/>
    <w:rsid w:val="007C0A71"/>
    <w:rsid w:val="008462E0"/>
    <w:rsid w:val="00850547"/>
    <w:rsid w:val="00896F43"/>
    <w:rsid w:val="009419E1"/>
    <w:rsid w:val="00977EDB"/>
    <w:rsid w:val="00982201"/>
    <w:rsid w:val="009B19A2"/>
    <w:rsid w:val="009B7A7B"/>
    <w:rsid w:val="009F466E"/>
    <w:rsid w:val="00A53EF3"/>
    <w:rsid w:val="00A87A6D"/>
    <w:rsid w:val="00AD255A"/>
    <w:rsid w:val="00AE3DE3"/>
    <w:rsid w:val="00B03D15"/>
    <w:rsid w:val="00B06FCA"/>
    <w:rsid w:val="00B10AC3"/>
    <w:rsid w:val="00B47C49"/>
    <w:rsid w:val="00B82C93"/>
    <w:rsid w:val="00BC33C8"/>
    <w:rsid w:val="00BD32E9"/>
    <w:rsid w:val="00C91F88"/>
    <w:rsid w:val="00CA0EB4"/>
    <w:rsid w:val="00CB21DF"/>
    <w:rsid w:val="00D442F6"/>
    <w:rsid w:val="00D56083"/>
    <w:rsid w:val="00D668BC"/>
    <w:rsid w:val="00DC054F"/>
    <w:rsid w:val="00DD6797"/>
    <w:rsid w:val="00E041B5"/>
    <w:rsid w:val="00E27642"/>
    <w:rsid w:val="00E67A14"/>
    <w:rsid w:val="00F65D1F"/>
    <w:rsid w:val="00F85345"/>
    <w:rsid w:val="00F9137C"/>
    <w:rsid w:val="00FD3341"/>
    <w:rsid w:val="00FF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24B5D8"/>
  <w15:chartTrackingRefBased/>
  <w15:docId w15:val="{7CB37C3C-B9F8-4C81-B833-7FC4142D2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67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67A14"/>
  </w:style>
  <w:style w:type="character" w:styleId="Nmerodepgina">
    <w:name w:val="page number"/>
    <w:basedOn w:val="Fuentedeprrafopredeter"/>
    <w:rsid w:val="00E67A14"/>
  </w:style>
  <w:style w:type="paragraph" w:styleId="Textonotapie">
    <w:name w:val="footnote text"/>
    <w:basedOn w:val="Normal"/>
    <w:link w:val="TextonotapieCar"/>
    <w:uiPriority w:val="99"/>
    <w:semiHidden/>
    <w:unhideWhenUsed/>
    <w:rsid w:val="00E67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67A1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E67A14"/>
    <w:rPr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E67A14"/>
  </w:style>
  <w:style w:type="paragraph" w:styleId="Textodeglobo">
    <w:name w:val="Balloon Text"/>
    <w:basedOn w:val="Normal"/>
    <w:link w:val="TextodegloboCar"/>
    <w:uiPriority w:val="99"/>
    <w:semiHidden/>
    <w:unhideWhenUsed/>
    <w:rsid w:val="00725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5C4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D4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EF89E-7429-4D58-AF26-54A0A0311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623</Words>
  <Characters>3750</Characters>
  <Application>Microsoft Office Word</Application>
  <DocSecurity>0</DocSecurity>
  <Lines>83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Sulianis Reyes</dc:creator>
  <cp:keywords/>
  <dc:description/>
  <cp:lastModifiedBy>Rocío Alayón Morell</cp:lastModifiedBy>
  <cp:revision>3</cp:revision>
  <cp:lastPrinted>2021-02-01T14:48:00Z</cp:lastPrinted>
  <dcterms:created xsi:type="dcterms:W3CDTF">2026-02-17T16:49:00Z</dcterms:created>
  <dcterms:modified xsi:type="dcterms:W3CDTF">2026-02-17T17:06:00Z</dcterms:modified>
</cp:coreProperties>
</file>