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76587D" w:rsidRDefault="008A7FE5" w:rsidP="008A7FE5">
      <w:pPr>
        <w:jc w:val="center"/>
        <w:rPr>
          <w:rFonts w:ascii="Book Antiqua" w:eastAsia="Times New Roman" w:hAnsi="Book Antiqua"/>
          <w:b/>
          <w:bCs/>
          <w:sz w:val="36"/>
          <w:szCs w:val="36"/>
          <w:lang w:val="es-ES"/>
        </w:rPr>
      </w:pPr>
      <w:r w:rsidRPr="0076587D">
        <w:rPr>
          <w:rFonts w:ascii="Book Antiqua" w:eastAsia="Times New Roman" w:hAnsi="Book Antiqua"/>
          <w:b/>
          <w:bCs/>
          <w:sz w:val="36"/>
          <w:szCs w:val="36"/>
        </w:rPr>
        <w:t>GOBIERNO DE PUERTO RICO</w:t>
      </w:r>
    </w:p>
    <w:p w14:paraId="21D45B7F" w14:textId="77777777" w:rsidR="008A7FE5" w:rsidRPr="0076587D" w:rsidRDefault="008A7FE5" w:rsidP="008A7FE5">
      <w:pPr>
        <w:jc w:val="center"/>
        <w:rPr>
          <w:rFonts w:ascii="Book Antiqua" w:eastAsia="Times New Roman" w:hAnsi="Book Antiqua"/>
          <w:szCs w:val="20"/>
          <w:lang w:val="es-ES"/>
        </w:rPr>
      </w:pPr>
    </w:p>
    <w:p w14:paraId="6AC6CA3C" w14:textId="5597CC99"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F57766">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77777777"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Legislativa                                                                                                             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18B48A91"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804BC5">
        <w:rPr>
          <w:rFonts w:ascii="Book Antiqua" w:eastAsia="Times New Roman" w:hAnsi="Book Antiqua"/>
          <w:b/>
          <w:sz w:val="52"/>
          <w:szCs w:val="52"/>
          <w:lang w:val="es-ES"/>
        </w:rPr>
        <w:t>1143</w:t>
      </w:r>
    </w:p>
    <w:p w14:paraId="1CA67854" w14:textId="77777777" w:rsidR="008A7FE5" w:rsidRPr="0076587D" w:rsidRDefault="008A7FE5" w:rsidP="008A7FE5">
      <w:pPr>
        <w:jc w:val="center"/>
        <w:rPr>
          <w:rFonts w:ascii="Book Antiqua" w:eastAsia="Times New Roman" w:hAnsi="Book Antiqua"/>
          <w:lang w:val="es-ES"/>
        </w:rPr>
      </w:pPr>
    </w:p>
    <w:p w14:paraId="3962E151" w14:textId="279D2F55" w:rsidR="008A7FE5" w:rsidRPr="0076587D" w:rsidRDefault="00804BC5" w:rsidP="008A7FE5">
      <w:pPr>
        <w:jc w:val="center"/>
        <w:rPr>
          <w:rFonts w:ascii="Book Antiqua" w:eastAsia="Times New Roman" w:hAnsi="Book Antiqua"/>
          <w:lang w:val="es-ES"/>
        </w:rPr>
      </w:pPr>
      <w:r>
        <w:rPr>
          <w:rFonts w:ascii="Book Antiqua" w:eastAsia="Times New Roman" w:hAnsi="Book Antiqua"/>
          <w:lang w:val="es-ES"/>
        </w:rPr>
        <w:t>18</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F57766">
        <w:rPr>
          <w:rFonts w:ascii="Book Antiqua" w:eastAsia="Times New Roman" w:hAnsi="Book Antiqua"/>
          <w:lang w:val="es-ES"/>
        </w:rPr>
        <w:t>FEBRERO</w:t>
      </w:r>
      <w:r w:rsidR="008A7FE5" w:rsidRPr="0076587D">
        <w:rPr>
          <w:rFonts w:ascii="Book Antiqua" w:eastAsia="Times New Roman" w:hAnsi="Book Antiqua"/>
          <w:lang w:val="es-ES"/>
        </w:rPr>
        <w:t xml:space="preserve"> DE 202</w:t>
      </w:r>
      <w:r w:rsidR="00F57766">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33ACF19F" w:rsidR="008A7FE5" w:rsidRPr="003D191C" w:rsidRDefault="008A7FE5" w:rsidP="008A7FE5">
      <w:pPr>
        <w:suppressLineNumbers/>
        <w:jc w:val="center"/>
        <w:rPr>
          <w:rFonts w:ascii="Book Antiqua" w:eastAsia="Times New Roman" w:hAnsi="Book Antiqua"/>
          <w:i/>
          <w:iCs/>
          <w:lang w:val="es-ES"/>
        </w:rPr>
      </w:pPr>
      <w:r w:rsidRPr="0076587D">
        <w:rPr>
          <w:rFonts w:ascii="Book Antiqua" w:hAnsi="Book Antiqua"/>
          <w:lang w:val="es-ES"/>
        </w:rPr>
        <w:t xml:space="preserve">Presentado por </w:t>
      </w:r>
      <w:r w:rsidR="00B96FB6">
        <w:rPr>
          <w:rFonts w:ascii="Book Antiqua" w:hAnsi="Book Antiqua"/>
          <w:lang w:val="es-ES"/>
        </w:rPr>
        <w:t>los</w:t>
      </w:r>
      <w:r w:rsidRPr="0076587D">
        <w:rPr>
          <w:rFonts w:ascii="Book Antiqua" w:hAnsi="Book Antiqua"/>
          <w:lang w:val="es-ES"/>
        </w:rPr>
        <w:t xml:space="preserve"> representante</w:t>
      </w:r>
      <w:r w:rsidR="00B96FB6">
        <w:rPr>
          <w:rFonts w:ascii="Book Antiqua" w:hAnsi="Book Antiqua"/>
          <w:lang w:val="es-ES"/>
        </w:rPr>
        <w:t>s</w:t>
      </w:r>
      <w:r w:rsidRPr="00A61267">
        <w:rPr>
          <w:rFonts w:ascii="Book Antiqua" w:hAnsi="Book Antiqua"/>
          <w:i/>
          <w:iCs/>
          <w:lang w:val="es-ES"/>
        </w:rPr>
        <w:t xml:space="preserve"> </w:t>
      </w:r>
      <w:r w:rsidRPr="006B6060">
        <w:rPr>
          <w:rFonts w:ascii="Book Antiqua" w:hAnsi="Book Antiqua"/>
          <w:i/>
          <w:iCs/>
          <w:lang w:val="es-ES"/>
        </w:rPr>
        <w:t>Pacheco Burgos</w:t>
      </w:r>
      <w:r w:rsidR="00D44C28">
        <w:rPr>
          <w:rFonts w:ascii="Book Antiqua" w:hAnsi="Book Antiqua"/>
          <w:lang w:val="es-ES"/>
        </w:rPr>
        <w:t xml:space="preserve">, </w:t>
      </w:r>
      <w:r w:rsidR="00D44C28" w:rsidRPr="003D191C">
        <w:rPr>
          <w:rFonts w:ascii="Book Antiqua" w:hAnsi="Book Antiqua"/>
          <w:i/>
          <w:iCs/>
          <w:lang w:val="es-ES"/>
        </w:rPr>
        <w:t xml:space="preserve">Rodríguez Torres </w:t>
      </w:r>
      <w:r w:rsidR="00D44C28" w:rsidRPr="00B96FB6">
        <w:rPr>
          <w:rFonts w:ascii="Book Antiqua" w:hAnsi="Book Antiqua"/>
          <w:lang w:val="es-ES"/>
        </w:rPr>
        <w:t>y</w:t>
      </w:r>
      <w:r w:rsidR="00D44C28" w:rsidRPr="003D191C">
        <w:rPr>
          <w:rFonts w:ascii="Book Antiqua" w:hAnsi="Book Antiqua"/>
          <w:i/>
          <w:iCs/>
          <w:lang w:val="es-ES"/>
        </w:rPr>
        <w:t xml:space="preserve"> Torres Cruz</w:t>
      </w:r>
    </w:p>
    <w:p w14:paraId="28E95AFF" w14:textId="77777777" w:rsidR="008A7FE5" w:rsidRPr="0076587D" w:rsidRDefault="008A7FE5" w:rsidP="00D04E2E">
      <w:pPr>
        <w:suppressLineNumbers/>
        <w:rPr>
          <w:rFonts w:ascii="Book Antiqua" w:eastAsia="Times New Roman" w:hAnsi="Book Antiqua"/>
          <w:lang w:val="es-ES"/>
        </w:rPr>
      </w:pPr>
    </w:p>
    <w:p w14:paraId="1B54B8AA" w14:textId="215D70B3"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B96FB6">
        <w:rPr>
          <w:rFonts w:ascii="Book Antiqua" w:eastAsia="Times New Roman" w:hAnsi="Book Antiqua"/>
          <w:lang w:val="es-ES"/>
        </w:rPr>
        <w:t xml:space="preserve"> la Comisión de Asuntos Municipales</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22B7F50A" w14:textId="5D8F0B6A" w:rsidR="008A7FE5" w:rsidRPr="0076587D" w:rsidRDefault="008A7FE5" w:rsidP="0013020D">
      <w:pPr>
        <w:ind w:left="540" w:hanging="54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bookmarkStart w:id="1" w:name="_Hlk190192080"/>
      <w:r w:rsidR="00BC1423" w:rsidRPr="00BC1423">
        <w:rPr>
          <w:rFonts w:ascii="Book Antiqua" w:hAnsi="Book Antiqua"/>
        </w:rPr>
        <w:t>enmendar</w:t>
      </w:r>
      <w:r w:rsidR="00CC7B9D">
        <w:rPr>
          <w:rFonts w:ascii="Book Antiqua" w:hAnsi="Book Antiqua"/>
        </w:rPr>
        <w:t xml:space="preserve"> el </w:t>
      </w:r>
      <w:r w:rsidR="005715F2">
        <w:rPr>
          <w:rFonts w:ascii="Book Antiqua" w:hAnsi="Book Antiqua"/>
        </w:rPr>
        <w:t xml:space="preserve">inciso (E) del </w:t>
      </w:r>
      <w:r w:rsidR="00CC7B9D">
        <w:rPr>
          <w:rFonts w:ascii="Book Antiqua" w:hAnsi="Book Antiqua"/>
        </w:rPr>
        <w:t>Artículo 5 de</w:t>
      </w:r>
      <w:r w:rsidR="00BC1423" w:rsidRPr="00BC1423">
        <w:rPr>
          <w:rFonts w:ascii="Book Antiqua" w:hAnsi="Book Antiqua"/>
        </w:rPr>
        <w:t xml:space="preserve"> la</w:t>
      </w:r>
      <w:r w:rsidR="00F4443B">
        <w:rPr>
          <w:rFonts w:ascii="Book Antiqua" w:hAnsi="Book Antiqua"/>
        </w:rPr>
        <w:t xml:space="preserve"> Ley 1-2022, conocida como</w:t>
      </w:r>
      <w:r w:rsidR="00F16BD8">
        <w:rPr>
          <w:rFonts w:ascii="Book Antiqua" w:hAnsi="Book Antiqua"/>
        </w:rPr>
        <w:t xml:space="preserve"> la</w:t>
      </w:r>
      <w:r w:rsidR="00BC1423" w:rsidRPr="00BC1423">
        <w:rPr>
          <w:rFonts w:ascii="Book Antiqua" w:hAnsi="Book Antiqua"/>
        </w:rPr>
        <w:t xml:space="preserve"> </w:t>
      </w:r>
      <w:r w:rsidR="00F16BD8">
        <w:rPr>
          <w:rFonts w:ascii="Book Antiqua" w:hAnsi="Book Antiqua"/>
        </w:rPr>
        <w:t>“</w:t>
      </w:r>
      <w:r w:rsidR="00BC1423" w:rsidRPr="00BC1423">
        <w:rPr>
          <w:rFonts w:ascii="Book Antiqua" w:hAnsi="Book Antiqua"/>
        </w:rPr>
        <w:t>Carta de Derechos de los Policías</w:t>
      </w:r>
      <w:r w:rsidR="00F16BD8">
        <w:rPr>
          <w:rFonts w:ascii="Book Antiqua" w:hAnsi="Book Antiqua"/>
        </w:rPr>
        <w:t xml:space="preserve">”, </w:t>
      </w:r>
      <w:r w:rsidR="00BC1423" w:rsidRPr="00BC1423">
        <w:rPr>
          <w:rFonts w:ascii="Book Antiqua" w:hAnsi="Book Antiqua"/>
        </w:rPr>
        <w:t xml:space="preserve">y </w:t>
      </w:r>
      <w:r w:rsidR="004F3ACB">
        <w:rPr>
          <w:rFonts w:ascii="Book Antiqua" w:hAnsi="Book Antiqua"/>
        </w:rPr>
        <w:t xml:space="preserve">enmendar el </w:t>
      </w:r>
      <w:r w:rsidR="005715F2">
        <w:rPr>
          <w:rFonts w:ascii="Book Antiqua" w:hAnsi="Book Antiqua"/>
        </w:rPr>
        <w:t xml:space="preserve">inciso (a) del </w:t>
      </w:r>
      <w:r w:rsidR="004F3ACB">
        <w:rPr>
          <w:rFonts w:ascii="Book Antiqua" w:hAnsi="Book Antiqua"/>
        </w:rPr>
        <w:t xml:space="preserve">Artículo </w:t>
      </w:r>
      <w:r w:rsidR="0014381A">
        <w:rPr>
          <w:rFonts w:ascii="Book Antiqua" w:hAnsi="Book Antiqua"/>
        </w:rPr>
        <w:t xml:space="preserve">7.035 de la Ley 107-2020, según enmendada, conocida como </w:t>
      </w:r>
      <w:r w:rsidR="00F16BD8">
        <w:rPr>
          <w:rFonts w:ascii="Book Antiqua" w:hAnsi="Book Antiqua"/>
        </w:rPr>
        <w:t xml:space="preserve">el </w:t>
      </w:r>
      <w:r w:rsidR="0014381A">
        <w:rPr>
          <w:rFonts w:ascii="Book Antiqua" w:hAnsi="Book Antiqua"/>
        </w:rPr>
        <w:t>“Código Mun</w:t>
      </w:r>
      <w:r w:rsidR="005321DC">
        <w:rPr>
          <w:rFonts w:ascii="Book Antiqua" w:hAnsi="Book Antiqua"/>
        </w:rPr>
        <w:t>icipal de Puerto Rico”</w:t>
      </w:r>
      <w:r w:rsidR="00BC1423" w:rsidRPr="00BC1423">
        <w:rPr>
          <w:rFonts w:ascii="Book Antiqua" w:hAnsi="Book Antiqua"/>
        </w:rPr>
        <w:t>, a los fines de establecer una exención total del pago de contribuciones sobre la propiedad inmueble que constituya la residencia principal de los policías, activos o jubilados</w:t>
      </w:r>
      <w:r w:rsidR="00733CEA">
        <w:rPr>
          <w:rFonts w:ascii="Book Antiqua" w:hAnsi="Book Antiqua"/>
        </w:rPr>
        <w:t>, y de sus cónyuges supérstites</w:t>
      </w:r>
      <w:r w:rsidR="00BC1423" w:rsidRPr="00BC1423">
        <w:rPr>
          <w:rFonts w:ascii="Book Antiqua" w:hAnsi="Book Antiqua"/>
        </w:rPr>
        <w:t xml:space="preserve">, independientemente </w:t>
      </w:r>
      <w:r w:rsidR="00EE30ED" w:rsidRPr="00EE30ED">
        <w:rPr>
          <w:rFonts w:ascii="Book Antiqua" w:hAnsi="Book Antiqua"/>
        </w:rPr>
        <w:t>del valor contributivo, tasación o costo de la propiedad</w:t>
      </w:r>
      <w:r w:rsidR="00BC1423" w:rsidRPr="00BC1423">
        <w:rPr>
          <w:rFonts w:ascii="Book Antiqua" w:hAnsi="Book Antiqua"/>
        </w:rPr>
        <w:t xml:space="preserve">; disponer el mecanismo de </w:t>
      </w:r>
      <w:r w:rsidR="00021D48">
        <w:rPr>
          <w:rFonts w:ascii="Book Antiqua" w:hAnsi="Book Antiqua"/>
        </w:rPr>
        <w:t>reglamentación</w:t>
      </w:r>
      <w:r w:rsidR="00BC1423" w:rsidRPr="00BC1423">
        <w:rPr>
          <w:rFonts w:ascii="Book Antiqua" w:hAnsi="Book Antiqua"/>
        </w:rPr>
        <w:t xml:space="preserve"> por el Centro de Recaudación de Ingresos Municipales (CRIM); y para otros fines relacionados</w:t>
      </w:r>
      <w:r>
        <w:rPr>
          <w:rStyle w:val="s2"/>
          <w:rFonts w:ascii="Book Antiqua" w:hAnsi="Book Antiqua"/>
          <w:lang w:val="es-ES"/>
        </w:rPr>
        <w:t>.</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1F70C0BB" w14:textId="4ADEC9D1" w:rsidR="000F073D" w:rsidRPr="000F073D" w:rsidRDefault="00A85CA4" w:rsidP="000F073D">
      <w:pPr>
        <w:spacing w:after="160" w:line="278" w:lineRule="auto"/>
        <w:ind w:firstLine="720"/>
        <w:jc w:val="both"/>
        <w:rPr>
          <w:rFonts w:ascii="Book Antiqua" w:hAnsi="Book Antiqua"/>
        </w:rPr>
      </w:pPr>
      <w:r w:rsidRPr="00CA1165">
        <w:rPr>
          <w:rFonts w:ascii="Book Antiqua" w:hAnsi="Book Antiqua"/>
        </w:rPr>
        <w:t xml:space="preserve">La </w:t>
      </w:r>
      <w:r w:rsidR="000F073D" w:rsidRPr="000F073D">
        <w:rPr>
          <w:rFonts w:ascii="Book Antiqua" w:hAnsi="Book Antiqua"/>
        </w:rPr>
        <w:t xml:space="preserve">contribución sobre la propiedad inmueble es </w:t>
      </w:r>
      <w:r w:rsidR="00226AE9">
        <w:rPr>
          <w:rFonts w:ascii="Book Antiqua" w:hAnsi="Book Antiqua"/>
        </w:rPr>
        <w:t>determinada</w:t>
      </w:r>
      <w:r w:rsidR="000F073D" w:rsidRPr="000F073D">
        <w:rPr>
          <w:rFonts w:ascii="Book Antiqua" w:hAnsi="Book Antiqua"/>
        </w:rPr>
        <w:t xml:space="preserve"> por el Centro de Recaudación de Ingresos Municipales (CRIM), entidad responsable de la tasación, facturación y concesión de exenciones contributivas conforme a la</w:t>
      </w:r>
      <w:r w:rsidR="0059460A">
        <w:rPr>
          <w:rFonts w:ascii="Book Antiqua" w:hAnsi="Book Antiqua"/>
        </w:rPr>
        <w:t xml:space="preserve"> Ley 107-2020, según enmendada, conocida como el “Código Municipal de Puerto Rico”</w:t>
      </w:r>
      <w:r w:rsidR="000F073D" w:rsidRPr="000F073D">
        <w:rPr>
          <w:rFonts w:ascii="Book Antiqua" w:hAnsi="Book Antiqua"/>
        </w:rPr>
        <w:t>. Por ello, cualquier política pública dirigida a conceder alivios contributivos en este renglón debe integrarse de manera ordenada y técnica a dicho marco legal, garantizando claridad administrativa, uniformidad en su aplicación y certeza jurídica tanto para los beneficiarios como para los municipios.</w:t>
      </w:r>
    </w:p>
    <w:p w14:paraId="439E8998" w14:textId="77777777" w:rsidR="000F073D" w:rsidRPr="000F073D" w:rsidRDefault="000F073D" w:rsidP="000F073D">
      <w:pPr>
        <w:spacing w:after="160" w:line="278" w:lineRule="auto"/>
        <w:ind w:firstLine="720"/>
        <w:jc w:val="both"/>
        <w:rPr>
          <w:rFonts w:ascii="Book Antiqua" w:hAnsi="Book Antiqua"/>
        </w:rPr>
      </w:pPr>
    </w:p>
    <w:p w14:paraId="561FF30B" w14:textId="1AA4BDB3" w:rsidR="00CB6D20" w:rsidRPr="00CB6D20" w:rsidRDefault="00CB6D20" w:rsidP="00CB6D20">
      <w:pPr>
        <w:spacing w:after="160" w:line="278" w:lineRule="auto"/>
        <w:ind w:firstLine="720"/>
        <w:jc w:val="both"/>
        <w:rPr>
          <w:rFonts w:ascii="Book Antiqua" w:hAnsi="Book Antiqua"/>
        </w:rPr>
      </w:pPr>
      <w:r w:rsidRPr="00CB6D20">
        <w:rPr>
          <w:rFonts w:ascii="Book Antiqua" w:hAnsi="Book Antiqua"/>
        </w:rPr>
        <w:lastRenderedPageBreak/>
        <w:t>La Policía de Puerto Rico desempeña una función esencial para la seguridad pública, el orden social y la protección de los derechos fundamentales de nuestro Pueblo. Los hombres y mujeres que integran este cuerpo enfrentan diariamente condiciones de empleo particularmente difíciles, caracterizadas por largas jornadas de trabajo, alto nivel de estrés, exposición constante al peligro, limitaciones en recursos operacionales y un impacto significativo en su salud física, emocional y familiar.</w:t>
      </w:r>
    </w:p>
    <w:p w14:paraId="1B5CF3AC" w14:textId="511761E2" w:rsidR="00CB6D20" w:rsidRPr="00CB6D20" w:rsidRDefault="00CB6D20" w:rsidP="00CB6D20">
      <w:pPr>
        <w:spacing w:after="160" w:line="278" w:lineRule="auto"/>
        <w:ind w:firstLine="720"/>
        <w:jc w:val="both"/>
        <w:rPr>
          <w:rFonts w:ascii="Book Antiqua" w:hAnsi="Book Antiqua"/>
        </w:rPr>
      </w:pPr>
      <w:r w:rsidRPr="00CB6D20">
        <w:rPr>
          <w:rFonts w:ascii="Book Antiqua" w:hAnsi="Book Antiqua"/>
        </w:rPr>
        <w:t xml:space="preserve">A pesar de la naturaleza crítica de su labor, los policías </w:t>
      </w:r>
      <w:r w:rsidR="001F1D83">
        <w:rPr>
          <w:rFonts w:ascii="Book Antiqua" w:hAnsi="Book Antiqua"/>
        </w:rPr>
        <w:t>de nuestra Isla</w:t>
      </w:r>
      <w:r w:rsidRPr="00CB6D20">
        <w:rPr>
          <w:rFonts w:ascii="Book Antiqua" w:hAnsi="Book Antiqua"/>
        </w:rPr>
        <w:t xml:space="preserve"> han sido históricamente compensados con salarios modestos y con un sistema de retiro que, en</w:t>
      </w:r>
      <w:r w:rsidR="001F1D83">
        <w:rPr>
          <w:rFonts w:ascii="Book Antiqua" w:hAnsi="Book Antiqua"/>
        </w:rPr>
        <w:t xml:space="preserve"> la mayoría de los</w:t>
      </w:r>
      <w:r w:rsidRPr="00CB6D20">
        <w:rPr>
          <w:rFonts w:ascii="Book Antiqua" w:hAnsi="Book Antiqua"/>
        </w:rPr>
        <w:t xml:space="preserve"> casos, resulta insuficiente para garantizar una vejez digna luego de años de servicio público. Esta realidad ha provocado un éxodo de agentes, dificultades en el reclutamiento y retención de personal, y una creciente preocupación por el bienestar económico de quienes arriesgan su vida al servicio de la ciudadanía.</w:t>
      </w:r>
    </w:p>
    <w:p w14:paraId="18215C6B" w14:textId="0A68E6F8" w:rsidR="00CB6D20" w:rsidRPr="00CB6D20" w:rsidRDefault="00CB6D20" w:rsidP="00CB6D20">
      <w:pPr>
        <w:spacing w:after="160" w:line="278" w:lineRule="auto"/>
        <w:ind w:firstLine="720"/>
        <w:jc w:val="both"/>
        <w:rPr>
          <w:rFonts w:ascii="Book Antiqua" w:hAnsi="Book Antiqua"/>
        </w:rPr>
      </w:pPr>
      <w:r w:rsidRPr="00CB6D20">
        <w:rPr>
          <w:rFonts w:ascii="Book Antiqua" w:hAnsi="Book Antiqua"/>
        </w:rPr>
        <w:t>Reconociendo esta situación, el Gobierno de Puerto Rico ha iniciado diversos esfuerzos dirigidos a mejorar las condiciones laborales, salariales y de retiro de los miembros de la Policía</w:t>
      </w:r>
      <w:r w:rsidR="001F1D83">
        <w:rPr>
          <w:rFonts w:ascii="Book Antiqua" w:hAnsi="Book Antiqua"/>
        </w:rPr>
        <w:t xml:space="preserve"> de Puerto Rico</w:t>
      </w:r>
      <w:r w:rsidRPr="00CB6D20">
        <w:rPr>
          <w:rFonts w:ascii="Book Antiqua" w:hAnsi="Book Antiqua"/>
        </w:rPr>
        <w:t>. No obstante, resulta imperativo continuar fortaleciendo estos beneficios mediante medidas concretas que impacten directamente la estabilidad económica de los policías activos y jubilados</w:t>
      </w:r>
      <w:r w:rsidR="00B6275C">
        <w:rPr>
          <w:rFonts w:ascii="Book Antiqua" w:hAnsi="Book Antiqua"/>
        </w:rPr>
        <w:t>, así como la de sus respectivos cónyuges supérstites</w:t>
      </w:r>
      <w:r w:rsidRPr="00CB6D20">
        <w:rPr>
          <w:rFonts w:ascii="Book Antiqua" w:hAnsi="Book Antiqua"/>
        </w:rPr>
        <w:t>.</w:t>
      </w:r>
    </w:p>
    <w:p w14:paraId="728C4D9A" w14:textId="1A1930D4" w:rsidR="00CB6D20" w:rsidRDefault="00CB6D20" w:rsidP="00CB6D20">
      <w:pPr>
        <w:spacing w:after="160" w:line="278" w:lineRule="auto"/>
        <w:ind w:firstLine="720"/>
        <w:jc w:val="both"/>
        <w:rPr>
          <w:rFonts w:ascii="Book Antiqua" w:hAnsi="Book Antiqua"/>
        </w:rPr>
      </w:pPr>
      <w:r w:rsidRPr="00CB6D20">
        <w:rPr>
          <w:rFonts w:ascii="Book Antiqua" w:hAnsi="Book Antiqua"/>
        </w:rPr>
        <w:t>La ex</w:t>
      </w:r>
      <w:r w:rsidR="006601B5">
        <w:rPr>
          <w:rFonts w:ascii="Book Antiqua" w:hAnsi="Book Antiqua"/>
        </w:rPr>
        <w:t>onera</w:t>
      </w:r>
      <w:r w:rsidRPr="00CB6D20">
        <w:rPr>
          <w:rFonts w:ascii="Book Antiqua" w:hAnsi="Book Antiqua"/>
        </w:rPr>
        <w:t>ción contributiva sobre la propiedad inmueble que constituye la residencia principal del policía representa una herramienta eficaz para aliviar la carga económica que enfrentan estos servidores públicos. Garantizar que su hogar</w:t>
      </w:r>
      <w:r w:rsidR="00B7101D">
        <w:rPr>
          <w:rFonts w:ascii="Book Antiqua" w:hAnsi="Book Antiqua"/>
        </w:rPr>
        <w:t xml:space="preserve">, </w:t>
      </w:r>
      <w:r w:rsidRPr="00CB6D20">
        <w:rPr>
          <w:rFonts w:ascii="Book Antiqua" w:hAnsi="Book Antiqua"/>
        </w:rPr>
        <w:t>independientemente de su valor</w:t>
      </w:r>
      <w:r w:rsidR="00B7101D">
        <w:rPr>
          <w:rFonts w:ascii="Book Antiqua" w:hAnsi="Book Antiqua"/>
        </w:rPr>
        <w:t>,</w:t>
      </w:r>
      <w:r w:rsidRPr="00CB6D20">
        <w:rPr>
          <w:rFonts w:ascii="Book Antiqua" w:hAnsi="Book Antiqua"/>
        </w:rPr>
        <w:t xml:space="preserve"> esté libre del pago de contribuciones sobre la propiedad constituye un acto de justicia social y un reconocimiento tangible a su sacrificio y dedicación.</w:t>
      </w:r>
    </w:p>
    <w:p w14:paraId="0416D205" w14:textId="1D9F7BEB" w:rsidR="007D1089" w:rsidRDefault="00B7101D" w:rsidP="00CB6D20">
      <w:pPr>
        <w:spacing w:after="160" w:line="278" w:lineRule="auto"/>
        <w:ind w:firstLine="720"/>
        <w:jc w:val="both"/>
        <w:rPr>
          <w:rFonts w:ascii="Book Antiqua" w:hAnsi="Book Antiqua"/>
        </w:rPr>
      </w:pPr>
      <w:r>
        <w:rPr>
          <w:rFonts w:ascii="Book Antiqua" w:hAnsi="Book Antiqua"/>
        </w:rPr>
        <w:t xml:space="preserve">Actualmente, </w:t>
      </w:r>
      <w:r w:rsidR="00422FF3">
        <w:rPr>
          <w:rFonts w:ascii="Book Antiqua" w:hAnsi="Book Antiqua"/>
        </w:rPr>
        <w:t xml:space="preserve">el Código Municipal de Puerto Rico contempla ciertas exoneraciones </w:t>
      </w:r>
      <w:r w:rsidR="00CF3611">
        <w:rPr>
          <w:rFonts w:ascii="Book Antiqua" w:hAnsi="Book Antiqua"/>
        </w:rPr>
        <w:t xml:space="preserve">para las residencias principales de los </w:t>
      </w:r>
      <w:r w:rsidR="005D0E9F">
        <w:rPr>
          <w:rFonts w:ascii="Book Antiqua" w:hAnsi="Book Antiqua"/>
        </w:rPr>
        <w:t xml:space="preserve">individuos y establece los límites de </w:t>
      </w:r>
      <w:r w:rsidR="00D21784">
        <w:rPr>
          <w:rFonts w:ascii="Book Antiqua" w:hAnsi="Book Antiqua"/>
        </w:rPr>
        <w:t>estas</w:t>
      </w:r>
      <w:r w:rsidR="005D0E9F">
        <w:rPr>
          <w:rFonts w:ascii="Book Antiqua" w:hAnsi="Book Antiqua"/>
        </w:rPr>
        <w:t>.</w:t>
      </w:r>
      <w:r w:rsidR="005A4137">
        <w:rPr>
          <w:rFonts w:ascii="Book Antiqua" w:hAnsi="Book Antiqua"/>
        </w:rPr>
        <w:t xml:space="preserve"> Por su parte, </w:t>
      </w:r>
      <w:r w:rsidR="00FC4E11">
        <w:rPr>
          <w:rFonts w:ascii="Book Antiqua" w:hAnsi="Book Antiqua"/>
        </w:rPr>
        <w:t>la Carta de Derechos de los Policías</w:t>
      </w:r>
      <w:r w:rsidR="00ED2083">
        <w:rPr>
          <w:rFonts w:ascii="Book Antiqua" w:hAnsi="Book Antiqua"/>
        </w:rPr>
        <w:t xml:space="preserve"> contiene disposiciones sobre sus derechos en la contribución sobre ingresos y </w:t>
      </w:r>
      <w:r w:rsidR="005459C8">
        <w:rPr>
          <w:rFonts w:ascii="Book Antiqua" w:hAnsi="Book Antiqua"/>
        </w:rPr>
        <w:t>la contribución sobre la propiedad.</w:t>
      </w:r>
      <w:r w:rsidR="00385E65">
        <w:rPr>
          <w:rFonts w:ascii="Book Antiqua" w:hAnsi="Book Antiqua"/>
        </w:rPr>
        <w:t xml:space="preserve"> En particular, </w:t>
      </w:r>
      <w:r w:rsidR="000359B5">
        <w:rPr>
          <w:rFonts w:ascii="Book Antiqua" w:hAnsi="Book Antiqua"/>
        </w:rPr>
        <w:t xml:space="preserve">el Artículo 5 (E) de la Ley </w:t>
      </w:r>
      <w:r w:rsidR="007D1089">
        <w:rPr>
          <w:rFonts w:ascii="Book Antiqua" w:hAnsi="Book Antiqua"/>
        </w:rPr>
        <w:t xml:space="preserve">1-2022, </w:t>
      </w:r>
      <w:r w:rsidR="007D1089">
        <w:rPr>
          <w:rFonts w:ascii="Book Antiqua" w:hAnsi="Book Antiqua"/>
          <w:i/>
          <w:iCs/>
        </w:rPr>
        <w:t>supra</w:t>
      </w:r>
      <w:r w:rsidR="007D1089">
        <w:rPr>
          <w:rFonts w:ascii="Book Antiqua" w:hAnsi="Book Antiqua"/>
        </w:rPr>
        <w:t>, dispone lo siguiente:</w:t>
      </w:r>
    </w:p>
    <w:p w14:paraId="238073DF" w14:textId="11211E51" w:rsidR="003C69C0" w:rsidRPr="00AD7620" w:rsidRDefault="001B0764" w:rsidP="00AD7620">
      <w:pPr>
        <w:spacing w:after="160"/>
        <w:ind w:left="720" w:right="720"/>
        <w:jc w:val="both"/>
        <w:rPr>
          <w:rFonts w:ascii="Book Antiqua" w:hAnsi="Book Antiqua"/>
        </w:rPr>
      </w:pPr>
      <w:r w:rsidRPr="00AD7620">
        <w:rPr>
          <w:rFonts w:ascii="Book Antiqua" w:hAnsi="Book Antiqua"/>
        </w:rPr>
        <w:t>“</w:t>
      </w:r>
      <w:r w:rsidR="003C69C0" w:rsidRPr="00AD7620">
        <w:rPr>
          <w:rFonts w:ascii="Book Antiqua" w:hAnsi="Book Antiqua"/>
        </w:rPr>
        <w:t>E</w:t>
      </w:r>
      <w:r w:rsidR="00CD29C2" w:rsidRPr="00AD7620">
        <w:rPr>
          <w:rFonts w:ascii="Book Antiqua" w:hAnsi="Book Antiqua"/>
        </w:rPr>
        <w:t>.</w:t>
      </w:r>
      <w:r w:rsidR="003C69C0" w:rsidRPr="00AD7620">
        <w:rPr>
          <w:rFonts w:ascii="Book Antiqua" w:hAnsi="Book Antiqua"/>
        </w:rPr>
        <w:t xml:space="preserve"> Contribución sobre la propiedad </w:t>
      </w:r>
    </w:p>
    <w:p w14:paraId="56045359" w14:textId="1CBD438B" w:rsidR="003C69C0" w:rsidRPr="00AD7620" w:rsidRDefault="003C69C0" w:rsidP="00AD7620">
      <w:pPr>
        <w:spacing w:after="160"/>
        <w:ind w:left="1800" w:right="720" w:hanging="360"/>
        <w:jc w:val="both"/>
        <w:rPr>
          <w:rFonts w:ascii="Book Antiqua" w:hAnsi="Book Antiqua"/>
        </w:rPr>
      </w:pPr>
      <w:r w:rsidRPr="00AD7620">
        <w:rPr>
          <w:rFonts w:ascii="Book Antiqua" w:hAnsi="Book Antiqua"/>
        </w:rPr>
        <w:t>(1)</w:t>
      </w:r>
      <w:r w:rsidR="002329D0" w:rsidRPr="00AD7620">
        <w:rPr>
          <w:rFonts w:ascii="Book Antiqua" w:hAnsi="Book Antiqua"/>
        </w:rPr>
        <w:t xml:space="preserve">  </w:t>
      </w:r>
      <w:r w:rsidRPr="00AD7620">
        <w:rPr>
          <w:rFonts w:ascii="Book Antiqua" w:hAnsi="Book Antiqua"/>
        </w:rPr>
        <w:t xml:space="preserve">A quedar exento de la imposición y pago de contribuciones sobre la propiedad, permanentemente y hasta diez mil (10,000) dólares, de su valor de tasación para fines contributivos, la vivienda que este o su cónyuge supérstite edificare o adquiriere de buena fe para residencia principal, y si el edificio tuviere más de una </w:t>
      </w:r>
      <w:r w:rsidRPr="00AD7620">
        <w:rPr>
          <w:rFonts w:ascii="Book Antiqua" w:hAnsi="Book Antiqua"/>
        </w:rPr>
        <w:lastRenderedPageBreak/>
        <w:t xml:space="preserve">vivienda, el valor de tasación, a los efectos de la exención, será la parte proporcional que a la vivienda ocupada por el policía o su cónyuge supérstite le corresponda en el valor total de la edificación y solar, según lo determine el Director Ejecutivo del Centro de Recaudación de Ingresos Municipales; </w:t>
      </w:r>
    </w:p>
    <w:p w14:paraId="301D4989" w14:textId="47F12103" w:rsidR="002329D0" w:rsidRPr="00AD7620" w:rsidRDefault="003C69C0" w:rsidP="00AD7620">
      <w:pPr>
        <w:pStyle w:val="Prrafodelista"/>
        <w:numPr>
          <w:ilvl w:val="0"/>
          <w:numId w:val="8"/>
        </w:numPr>
        <w:spacing w:after="160"/>
        <w:ind w:left="2520" w:right="720"/>
        <w:jc w:val="both"/>
        <w:rPr>
          <w:rFonts w:ascii="Book Antiqua" w:hAnsi="Book Antiqua"/>
        </w:rPr>
      </w:pPr>
      <w:r w:rsidRPr="00AD7620">
        <w:rPr>
          <w:rFonts w:ascii="Book Antiqua" w:hAnsi="Book Antiqua"/>
        </w:rPr>
        <w:t xml:space="preserve">Las peticiones para la exención que así se le concedan se harán en la forma en que determine el Centro de Recaudación de Ingresos Municipales, y una vez aprobadas su efecto será retroactivo, hasta un máximo de tres (3) años, sujeto a lo dispuesto por la Ley 107-2020, conocida como “Código Municipal de Puerto Rico” o (“Código Municipal”). </w:t>
      </w:r>
    </w:p>
    <w:p w14:paraId="4429A766" w14:textId="598C6A84" w:rsidR="002329D0" w:rsidRPr="00AD7620" w:rsidRDefault="003C69C0" w:rsidP="00AD7620">
      <w:pPr>
        <w:pStyle w:val="Prrafodelista"/>
        <w:numPr>
          <w:ilvl w:val="0"/>
          <w:numId w:val="8"/>
        </w:numPr>
        <w:spacing w:after="160"/>
        <w:ind w:left="2520" w:right="720"/>
        <w:jc w:val="both"/>
        <w:rPr>
          <w:rFonts w:ascii="Book Antiqua" w:hAnsi="Book Antiqua"/>
        </w:rPr>
      </w:pPr>
      <w:r w:rsidRPr="00AD7620">
        <w:rPr>
          <w:rFonts w:ascii="Book Antiqua" w:hAnsi="Book Antiqua"/>
        </w:rPr>
        <w:t xml:space="preserve">Para los fines de este Artículo, el término "vivienda" significa la edificación en donde el policía o su cónyuge supérstite tiene establecido su residencia principal y el de su familia inmediata, así como el solar en donde dicha edificación enclava, perteneciente a un policía o su cónyuge supérstite. </w:t>
      </w:r>
    </w:p>
    <w:p w14:paraId="6BC41753" w14:textId="47161DFE" w:rsidR="002329D0" w:rsidRPr="00AD7620" w:rsidRDefault="003C69C0" w:rsidP="00AD7620">
      <w:pPr>
        <w:pStyle w:val="Prrafodelista"/>
        <w:numPr>
          <w:ilvl w:val="0"/>
          <w:numId w:val="8"/>
        </w:numPr>
        <w:spacing w:after="160"/>
        <w:ind w:left="2520" w:right="720"/>
        <w:jc w:val="both"/>
        <w:rPr>
          <w:rFonts w:ascii="Book Antiqua" w:hAnsi="Book Antiqua"/>
        </w:rPr>
      </w:pPr>
      <w:r w:rsidRPr="00AD7620">
        <w:rPr>
          <w:rFonts w:ascii="Book Antiqua" w:hAnsi="Book Antiqua"/>
        </w:rPr>
        <w:t xml:space="preserve">Si la edificación contuviere más de una vivienda, apartamento o local de residencia, el término "vivienda" cubrirá solamente aquella parte del edificio que esté ocupada por el policía o su cónyuge supérstite, como domicilio suyo y de su familia, su residencia principal. </w:t>
      </w:r>
    </w:p>
    <w:p w14:paraId="70BCAC68" w14:textId="541536DC" w:rsidR="00B7101D" w:rsidRPr="00AD7620" w:rsidRDefault="003C69C0" w:rsidP="00AD7620">
      <w:pPr>
        <w:pStyle w:val="Prrafodelista"/>
        <w:numPr>
          <w:ilvl w:val="0"/>
          <w:numId w:val="8"/>
        </w:numPr>
        <w:spacing w:after="160"/>
        <w:ind w:left="2520" w:right="720"/>
        <w:jc w:val="both"/>
        <w:rPr>
          <w:rFonts w:ascii="Book Antiqua" w:hAnsi="Book Antiqua"/>
        </w:rPr>
      </w:pPr>
      <w:r w:rsidRPr="00AD7620">
        <w:rPr>
          <w:rFonts w:ascii="Book Antiqua" w:hAnsi="Book Antiqua"/>
        </w:rPr>
        <w:t xml:space="preserve">El </w:t>
      </w:r>
      <w:proofErr w:type="gramStart"/>
      <w:r w:rsidRPr="00AD7620">
        <w:rPr>
          <w:rFonts w:ascii="Book Antiqua" w:hAnsi="Book Antiqua"/>
        </w:rPr>
        <w:t>Director Ejecutivo</w:t>
      </w:r>
      <w:proofErr w:type="gramEnd"/>
      <w:r w:rsidRPr="00AD7620">
        <w:rPr>
          <w:rFonts w:ascii="Book Antiqua" w:hAnsi="Book Antiqua"/>
        </w:rPr>
        <w:t xml:space="preserve"> del Centro de Recaudación de Ingresos Municipales promulgará las reglas y reglamentos que fueren necesarios para poner en vigor lo aquí dispuesto. Se entenderá que la exención concedida por este inciso es en adición a cualquier otra exención que conceda el Gobierno a los contribuyentes.</w:t>
      </w:r>
    </w:p>
    <w:p w14:paraId="29F2800C" w14:textId="77777777" w:rsidR="002C6976" w:rsidRPr="00AD7620" w:rsidRDefault="0036134D" w:rsidP="00AD7620">
      <w:pPr>
        <w:spacing w:after="160"/>
        <w:ind w:left="1800" w:right="720" w:hanging="360"/>
        <w:jc w:val="both"/>
        <w:rPr>
          <w:rFonts w:ascii="Book Antiqua" w:hAnsi="Book Antiqua"/>
        </w:rPr>
      </w:pPr>
      <w:r w:rsidRPr="00AD7620">
        <w:rPr>
          <w:rFonts w:ascii="Book Antiqua" w:hAnsi="Book Antiqua"/>
        </w:rPr>
        <w:t xml:space="preserve">(2) A estar exento del pago de contribuciones sobre la propiedad de toda casa construida, adquirida o remodelada o que se construya, adquiera o remodele en el futuro por un policía incapacitado o impedido y el solar donde enclava la misma hasta un máximo de mil (1,000) metros cuadrados en zonas urbanas o de una cuerda en zonas rurales, siempre que sea residencia del policía incapacitado o impedido o de su familia inmediata. </w:t>
      </w:r>
    </w:p>
    <w:p w14:paraId="125636B2" w14:textId="77777777" w:rsidR="002C6976" w:rsidRPr="00AD7620" w:rsidRDefault="0036134D" w:rsidP="00AD7620">
      <w:pPr>
        <w:spacing w:after="160"/>
        <w:ind w:left="2520" w:right="720" w:hanging="360"/>
        <w:jc w:val="both"/>
        <w:rPr>
          <w:rFonts w:ascii="Book Antiqua" w:hAnsi="Book Antiqua"/>
        </w:rPr>
      </w:pPr>
      <w:r w:rsidRPr="00AD7620">
        <w:rPr>
          <w:rFonts w:ascii="Book Antiqua" w:hAnsi="Book Antiqua"/>
        </w:rPr>
        <w:t xml:space="preserve">a. Esta exención contributiva que se conceda a un policía incapacitado o impedido por su propiedad bajo los términos de esta Ley, cesará tan pronto la propiedad deje de ser utilizada como vivienda de este o de su familia inmediata. No obstante, el derecho a la exención es </w:t>
      </w:r>
      <w:r w:rsidRPr="00AD7620">
        <w:rPr>
          <w:rFonts w:ascii="Book Antiqua" w:hAnsi="Book Antiqua"/>
        </w:rPr>
        <w:lastRenderedPageBreak/>
        <w:t xml:space="preserve">recobrable una vez vuelva a construir su hogar en la propiedad anteriormente exenta o adquiera otra propiedad y establezca en ella su hogar. </w:t>
      </w:r>
    </w:p>
    <w:p w14:paraId="79DBE1C3" w14:textId="0CBAB72D" w:rsidR="006F5869" w:rsidRPr="00AD7620" w:rsidRDefault="0036134D" w:rsidP="00AD7620">
      <w:pPr>
        <w:spacing w:after="160"/>
        <w:ind w:left="2520" w:right="720" w:hanging="360"/>
        <w:jc w:val="both"/>
        <w:rPr>
          <w:rFonts w:ascii="Book Antiqua" w:hAnsi="Book Antiqua"/>
        </w:rPr>
      </w:pPr>
      <w:r w:rsidRPr="00AD7620">
        <w:rPr>
          <w:rFonts w:ascii="Book Antiqua" w:hAnsi="Book Antiqua"/>
        </w:rPr>
        <w:t xml:space="preserve">b. El </w:t>
      </w:r>
      <w:proofErr w:type="gramStart"/>
      <w:r w:rsidRPr="00AD7620">
        <w:rPr>
          <w:rFonts w:ascii="Book Antiqua" w:hAnsi="Book Antiqua"/>
        </w:rPr>
        <w:t>Director Ejecutivo</w:t>
      </w:r>
      <w:proofErr w:type="gramEnd"/>
      <w:r w:rsidRPr="00AD7620">
        <w:rPr>
          <w:rFonts w:ascii="Book Antiqua" w:hAnsi="Book Antiqua"/>
        </w:rPr>
        <w:t xml:space="preserve"> del Centro de Recaudación de Ingresos Municipales queda facultado para promulgar el o los reglamentos necesarios con relación a esta exención. Dichos reglamentos tendrán fuerza de ley tan pronto sean aprobados por el Gobernador. </w:t>
      </w:r>
    </w:p>
    <w:p w14:paraId="2862A33E" w14:textId="77777777" w:rsidR="001B0764" w:rsidRPr="00AD7620" w:rsidRDefault="0036134D" w:rsidP="00AD7620">
      <w:pPr>
        <w:spacing w:after="160"/>
        <w:ind w:left="1800" w:right="720" w:hanging="360"/>
        <w:jc w:val="both"/>
        <w:rPr>
          <w:rFonts w:ascii="Book Antiqua" w:hAnsi="Book Antiqua"/>
        </w:rPr>
      </w:pPr>
      <w:r w:rsidRPr="00AD7620">
        <w:rPr>
          <w:rFonts w:ascii="Book Antiqua" w:hAnsi="Book Antiqua"/>
        </w:rPr>
        <w:t xml:space="preserve">(3) A recibir libre del pago de aranceles todo certificado para usos oficiales y reclamación de cualquier derecho por parte de las oficinas o dependencias del Gobierno Central y de los Gobiernos Municipales, tales como: tribunales, registros, negociados y otros de igual o similar naturaleza. </w:t>
      </w:r>
    </w:p>
    <w:p w14:paraId="5BA685BD" w14:textId="66E08860" w:rsidR="001B0764" w:rsidRPr="00AD7620" w:rsidRDefault="0036134D" w:rsidP="00AD7620">
      <w:pPr>
        <w:pStyle w:val="Prrafodelista"/>
        <w:numPr>
          <w:ilvl w:val="0"/>
          <w:numId w:val="9"/>
        </w:numPr>
        <w:spacing w:after="160"/>
        <w:ind w:left="2160" w:right="720"/>
        <w:jc w:val="both"/>
        <w:rPr>
          <w:rFonts w:ascii="Book Antiqua" w:hAnsi="Book Antiqua"/>
        </w:rPr>
      </w:pPr>
      <w:r w:rsidRPr="00AD7620">
        <w:rPr>
          <w:rFonts w:ascii="Book Antiqua" w:hAnsi="Book Antiqua"/>
        </w:rPr>
        <w:t xml:space="preserve">Las certificaciones exentas incluirán, sin que ello represente una limitación, las de antecedentes penales, de radicación de planillas contributivas, las de deudas por contribución sobre ingresos y sobre la propiedad, los certificados del registro demográfico y las transcripciones de créditos universitarios, entre otros. Este beneficio se extiende al cónyuge, cónyuge supérstite y sus hijos menores de edad. </w:t>
      </w:r>
    </w:p>
    <w:p w14:paraId="02A75952" w14:textId="0C786466" w:rsidR="0036134D" w:rsidRPr="00AD7620" w:rsidRDefault="0036134D" w:rsidP="00AD7620">
      <w:pPr>
        <w:pStyle w:val="Prrafodelista"/>
        <w:numPr>
          <w:ilvl w:val="0"/>
          <w:numId w:val="9"/>
        </w:numPr>
        <w:spacing w:after="160"/>
        <w:ind w:left="2160" w:right="720"/>
        <w:jc w:val="both"/>
        <w:rPr>
          <w:rFonts w:ascii="Book Antiqua" w:hAnsi="Book Antiqua"/>
        </w:rPr>
      </w:pPr>
      <w:r w:rsidRPr="00AD7620">
        <w:rPr>
          <w:rFonts w:ascii="Book Antiqua" w:hAnsi="Book Antiqua"/>
        </w:rPr>
        <w:t>Se ordena a las distintas agencias, oficinas y dependencias gubernamentales estatales y municipales a tener en lugares visibles al público un rótulo, expresando que será libre de pago los certificados a los policías, cónyuges, cónyuges supérstites y sus hijos menores de edad que cumplan con los requisitos del reglamento. Será deber del Comisionado de la Policía velar por el fiel cumplimiento de esta disposición.</w:t>
      </w:r>
      <w:r w:rsidR="00CD29C2" w:rsidRPr="00AD7620">
        <w:rPr>
          <w:rFonts w:ascii="Book Antiqua" w:hAnsi="Book Antiqua"/>
        </w:rPr>
        <w:t>”</w:t>
      </w:r>
    </w:p>
    <w:p w14:paraId="343FED74" w14:textId="77777777" w:rsidR="002329D0" w:rsidRPr="007878F1" w:rsidRDefault="002329D0" w:rsidP="00733CEA">
      <w:pPr>
        <w:pStyle w:val="Sinespaciado"/>
        <w:rPr>
          <w:lang w:val="es-PR"/>
        </w:rPr>
      </w:pPr>
    </w:p>
    <w:p w14:paraId="4AA7F8EB" w14:textId="4C8DC733" w:rsidR="00AC7DD5" w:rsidRDefault="000E19A7" w:rsidP="00CB6D20">
      <w:pPr>
        <w:spacing w:after="160" w:line="278" w:lineRule="auto"/>
        <w:ind w:firstLine="720"/>
        <w:jc w:val="both"/>
        <w:rPr>
          <w:rFonts w:ascii="Book Antiqua" w:hAnsi="Book Antiqua"/>
        </w:rPr>
      </w:pPr>
      <w:r>
        <w:rPr>
          <w:rFonts w:ascii="Book Antiqua" w:hAnsi="Book Antiqua"/>
        </w:rPr>
        <w:t>Por otro lado, r</w:t>
      </w:r>
      <w:r w:rsidR="00107726">
        <w:rPr>
          <w:rFonts w:ascii="Book Antiqua" w:hAnsi="Book Antiqua"/>
        </w:rPr>
        <w:t xml:space="preserve">esulta importante </w:t>
      </w:r>
      <w:r w:rsidR="005F0578">
        <w:rPr>
          <w:rFonts w:ascii="Book Antiqua" w:hAnsi="Book Antiqua"/>
        </w:rPr>
        <w:t>resaltar</w:t>
      </w:r>
      <w:r w:rsidR="00107726">
        <w:rPr>
          <w:rFonts w:ascii="Book Antiqua" w:hAnsi="Book Antiqua"/>
        </w:rPr>
        <w:t xml:space="preserve"> que actualmente</w:t>
      </w:r>
      <w:r w:rsidR="00AC7DD5">
        <w:rPr>
          <w:rFonts w:ascii="Book Antiqua" w:hAnsi="Book Antiqua"/>
        </w:rPr>
        <w:t xml:space="preserve"> </w:t>
      </w:r>
      <w:r w:rsidR="00107726">
        <w:rPr>
          <w:rFonts w:ascii="Book Antiqua" w:hAnsi="Book Antiqua"/>
        </w:rPr>
        <w:t>el Código Municipal de Puerto Rico</w:t>
      </w:r>
      <w:r w:rsidR="00AC7DD5">
        <w:rPr>
          <w:rFonts w:ascii="Book Antiqua" w:hAnsi="Book Antiqua"/>
        </w:rPr>
        <w:t xml:space="preserve">, </w:t>
      </w:r>
      <w:r w:rsidR="001B12FC">
        <w:rPr>
          <w:rFonts w:ascii="Book Antiqua" w:hAnsi="Book Antiqua"/>
        </w:rPr>
        <w:t>le</w:t>
      </w:r>
      <w:r w:rsidR="00107A78">
        <w:rPr>
          <w:rFonts w:ascii="Book Antiqua" w:hAnsi="Book Antiqua"/>
        </w:rPr>
        <w:t>s</w:t>
      </w:r>
      <w:r w:rsidR="001B12FC">
        <w:rPr>
          <w:rFonts w:ascii="Book Antiqua" w:hAnsi="Book Antiqua"/>
        </w:rPr>
        <w:t xml:space="preserve"> concede </w:t>
      </w:r>
      <w:r w:rsidR="00107A78">
        <w:rPr>
          <w:rFonts w:ascii="Book Antiqua" w:hAnsi="Book Antiqua"/>
        </w:rPr>
        <w:t xml:space="preserve">a los dueños de propiedades una exención </w:t>
      </w:r>
      <w:r w:rsidR="0064701F">
        <w:rPr>
          <w:rFonts w:ascii="Book Antiqua" w:hAnsi="Book Antiqua"/>
        </w:rPr>
        <w:t xml:space="preserve">de hasta quince mil (15,000) dólares de la valoración de </w:t>
      </w:r>
      <w:r>
        <w:rPr>
          <w:rFonts w:ascii="Book Antiqua" w:hAnsi="Book Antiqua"/>
        </w:rPr>
        <w:t>esta</w:t>
      </w:r>
      <w:r w:rsidR="0064701F">
        <w:rPr>
          <w:rFonts w:ascii="Book Antiqua" w:hAnsi="Book Antiqua"/>
        </w:rPr>
        <w:t>, cuando sea utilizada como vivienda principal. No obstante, como hemos indicado, la Carta de Derechos del Policía solo extiende una exención de hasta diez</w:t>
      </w:r>
      <w:r w:rsidR="00E503C0">
        <w:rPr>
          <w:rFonts w:ascii="Book Antiqua" w:hAnsi="Book Antiqua"/>
        </w:rPr>
        <w:t xml:space="preserve"> (10,000) dólares</w:t>
      </w:r>
      <w:r>
        <w:rPr>
          <w:rFonts w:ascii="Book Antiqua" w:hAnsi="Book Antiqua"/>
        </w:rPr>
        <w:t>; por lo cual resulta imperioso que podamos atender dicho particular</w:t>
      </w:r>
      <w:r w:rsidR="00E503C0">
        <w:rPr>
          <w:rFonts w:ascii="Book Antiqua" w:hAnsi="Book Antiqua"/>
        </w:rPr>
        <w:t>.</w:t>
      </w:r>
    </w:p>
    <w:p w14:paraId="46C8E359" w14:textId="0B9BB74A" w:rsidR="00CB6D20" w:rsidRDefault="00DE7A55" w:rsidP="00CB6D20">
      <w:pPr>
        <w:spacing w:after="160" w:line="278" w:lineRule="auto"/>
        <w:ind w:firstLine="720"/>
        <w:jc w:val="both"/>
        <w:rPr>
          <w:rFonts w:ascii="Book Antiqua" w:hAnsi="Book Antiqua"/>
        </w:rPr>
      </w:pPr>
      <w:r>
        <w:rPr>
          <w:rFonts w:ascii="Book Antiqua" w:hAnsi="Book Antiqua"/>
        </w:rPr>
        <w:t xml:space="preserve"> </w:t>
      </w:r>
      <w:r w:rsidR="00CB6D20" w:rsidRPr="00CB6D20">
        <w:rPr>
          <w:rFonts w:ascii="Book Antiqua" w:hAnsi="Book Antiqua"/>
        </w:rPr>
        <w:t xml:space="preserve">Esta </w:t>
      </w:r>
      <w:r w:rsidR="00E503C0">
        <w:rPr>
          <w:rFonts w:ascii="Book Antiqua" w:hAnsi="Book Antiqua"/>
        </w:rPr>
        <w:t>Ley</w:t>
      </w:r>
      <w:r w:rsidR="00CB6D20" w:rsidRPr="00CB6D20">
        <w:rPr>
          <w:rFonts w:ascii="Book Antiqua" w:hAnsi="Book Antiqua"/>
        </w:rPr>
        <w:t xml:space="preserve"> no solo</w:t>
      </w:r>
      <w:r w:rsidR="00E503C0">
        <w:rPr>
          <w:rFonts w:ascii="Book Antiqua" w:hAnsi="Book Antiqua"/>
        </w:rPr>
        <w:t xml:space="preserve"> busca</w:t>
      </w:r>
      <w:r w:rsidR="00CB6D20" w:rsidRPr="00CB6D20">
        <w:rPr>
          <w:rFonts w:ascii="Book Antiqua" w:hAnsi="Book Antiqua"/>
        </w:rPr>
        <w:t xml:space="preserve"> provee</w:t>
      </w:r>
      <w:r w:rsidR="00E503C0">
        <w:rPr>
          <w:rFonts w:ascii="Book Antiqua" w:hAnsi="Book Antiqua"/>
        </w:rPr>
        <w:t>r</w:t>
      </w:r>
      <w:r w:rsidR="00CB6D20" w:rsidRPr="00CB6D20">
        <w:rPr>
          <w:rFonts w:ascii="Book Antiqua" w:hAnsi="Book Antiqua"/>
        </w:rPr>
        <w:t xml:space="preserve"> seguridad y estabilidad financiera a los policías y sus familias, sino que también envía un mensaje </w:t>
      </w:r>
      <w:r w:rsidR="00E503C0">
        <w:rPr>
          <w:rFonts w:ascii="Book Antiqua" w:hAnsi="Book Antiqua"/>
        </w:rPr>
        <w:t>inequívoco</w:t>
      </w:r>
      <w:r w:rsidR="00CB6D20" w:rsidRPr="00CB6D20">
        <w:rPr>
          <w:rFonts w:ascii="Book Antiqua" w:hAnsi="Book Antiqua"/>
        </w:rPr>
        <w:t xml:space="preserve"> del compromiso del Estado con el bienestar de quienes protege</w:t>
      </w:r>
      <w:r w:rsidR="00E503C0">
        <w:rPr>
          <w:rFonts w:ascii="Book Antiqua" w:hAnsi="Book Antiqua"/>
        </w:rPr>
        <w:t>n la vida y prop</w:t>
      </w:r>
      <w:r w:rsidR="00997CDC">
        <w:rPr>
          <w:rFonts w:ascii="Book Antiqua" w:hAnsi="Book Antiqua"/>
        </w:rPr>
        <w:t>iedad de los ciudadanos</w:t>
      </w:r>
      <w:r w:rsidR="00CB6D20" w:rsidRPr="00CB6D20">
        <w:rPr>
          <w:rFonts w:ascii="Book Antiqua" w:hAnsi="Book Antiqua"/>
        </w:rPr>
        <w:t>. Asimismo, extender este beneficio a los policías jubilados honra su servicio y contribuye a mejorar su calidad de vida durante el retiro.</w:t>
      </w:r>
      <w:r w:rsidR="00281DF6">
        <w:rPr>
          <w:rFonts w:ascii="Book Antiqua" w:hAnsi="Book Antiqua"/>
        </w:rPr>
        <w:t xml:space="preserve"> </w:t>
      </w:r>
    </w:p>
    <w:p w14:paraId="348ECE30" w14:textId="7B0216B3" w:rsidR="000F073D" w:rsidRPr="000F073D" w:rsidRDefault="000F073D" w:rsidP="000F073D">
      <w:pPr>
        <w:spacing w:after="160" w:line="278" w:lineRule="auto"/>
        <w:ind w:firstLine="720"/>
        <w:jc w:val="both"/>
        <w:rPr>
          <w:rFonts w:ascii="Book Antiqua" w:hAnsi="Book Antiqua"/>
        </w:rPr>
      </w:pPr>
      <w:r w:rsidRPr="000F073D">
        <w:rPr>
          <w:rFonts w:ascii="Book Antiqua" w:hAnsi="Book Antiqua"/>
        </w:rPr>
        <w:lastRenderedPageBreak/>
        <w:t xml:space="preserve">Esta Asamblea Legislativa reconoce que las exenciones contributivas existentes responden a una política pública de justicia social dirigida a sectores que han realizado aportaciones extraordinarias </w:t>
      </w:r>
      <w:r w:rsidR="006E426C">
        <w:rPr>
          <w:rFonts w:ascii="Book Antiqua" w:hAnsi="Book Antiqua"/>
        </w:rPr>
        <w:t>a nuestra Isla</w:t>
      </w:r>
      <w:r w:rsidRPr="000F073D">
        <w:rPr>
          <w:rFonts w:ascii="Book Antiqua" w:hAnsi="Book Antiqua"/>
        </w:rPr>
        <w:t>. En ese contexto, los policías activos y jubilados</w:t>
      </w:r>
      <w:r w:rsidR="00BA4DDB">
        <w:rPr>
          <w:rFonts w:ascii="Book Antiqua" w:hAnsi="Book Antiqua"/>
        </w:rPr>
        <w:t>, así como sus respecti</w:t>
      </w:r>
      <w:r w:rsidR="001A2535">
        <w:rPr>
          <w:rFonts w:ascii="Book Antiqua" w:hAnsi="Book Antiqua"/>
        </w:rPr>
        <w:t>vos cónyuges supérstites,</w:t>
      </w:r>
      <w:r w:rsidRPr="000F073D">
        <w:rPr>
          <w:rFonts w:ascii="Book Antiqua" w:hAnsi="Book Antiqua"/>
        </w:rPr>
        <w:t xml:space="preserve"> merecen una consideración especial que se traduzca en un beneficio concreto, administrable y verificable por el CRIM, sin imponer cargas administrativas irrazonables ni crear ambigüedades en el sistema contributivo municipal.</w:t>
      </w:r>
    </w:p>
    <w:p w14:paraId="194F9A68" w14:textId="346B088F" w:rsidR="00CB6D20" w:rsidRPr="00CB6D20" w:rsidRDefault="00CB6D20" w:rsidP="00CB6D20">
      <w:pPr>
        <w:spacing w:after="160" w:line="278" w:lineRule="auto"/>
        <w:ind w:firstLine="720"/>
        <w:jc w:val="both"/>
        <w:rPr>
          <w:rFonts w:ascii="Book Antiqua" w:hAnsi="Book Antiqua"/>
        </w:rPr>
      </w:pPr>
      <w:r w:rsidRPr="00CB6D20">
        <w:rPr>
          <w:rFonts w:ascii="Book Antiqua" w:hAnsi="Book Antiqua"/>
        </w:rPr>
        <w:t>Por todo lo anterior, esta Asamblea Legislativa entiende meritorio enmendar la Carta de Derechos de los Policías de Puerto Rico para establecer la exención contributiva total sobre la propiedad</w:t>
      </w:r>
      <w:r w:rsidR="00BB36DB">
        <w:rPr>
          <w:rFonts w:ascii="Book Antiqua" w:hAnsi="Book Antiqua"/>
        </w:rPr>
        <w:t xml:space="preserve"> inmueble que constituya la vivienda</w:t>
      </w:r>
      <w:r w:rsidRPr="00CB6D20">
        <w:rPr>
          <w:rFonts w:ascii="Book Antiqua" w:hAnsi="Book Antiqua"/>
        </w:rPr>
        <w:t xml:space="preserve"> principal de los policías activos y jubilados,</w:t>
      </w:r>
      <w:r w:rsidR="00FC5CE1">
        <w:rPr>
          <w:rFonts w:ascii="Book Antiqua" w:hAnsi="Book Antiqua"/>
        </w:rPr>
        <w:t xml:space="preserve"> o sus cónyuges supérstites,</w:t>
      </w:r>
      <w:r w:rsidRPr="00CB6D20">
        <w:rPr>
          <w:rFonts w:ascii="Book Antiqua" w:hAnsi="Book Antiqua"/>
        </w:rPr>
        <w:t xml:space="preserve"> como parte de un esfuerzo integral para dignificar su labor</w:t>
      </w:r>
      <w:r w:rsidR="00182C4D">
        <w:rPr>
          <w:rFonts w:ascii="Book Antiqua" w:hAnsi="Book Antiqua"/>
        </w:rPr>
        <w:t>, aumentar sus beneficios</w:t>
      </w:r>
      <w:r w:rsidRPr="00CB6D20">
        <w:rPr>
          <w:rFonts w:ascii="Book Antiqua" w:hAnsi="Book Antiqua"/>
        </w:rPr>
        <w:t xml:space="preserve"> y fortalecer la seguridad pública </w:t>
      </w:r>
      <w:r w:rsidR="00182C4D">
        <w:rPr>
          <w:rFonts w:ascii="Book Antiqua" w:hAnsi="Book Antiqua"/>
        </w:rPr>
        <w:t>de Puerto Rico</w:t>
      </w:r>
      <w:r w:rsidRPr="00CB6D20">
        <w:rPr>
          <w:rFonts w:ascii="Book Antiqua" w:hAnsi="Book Antiqua"/>
        </w:rPr>
        <w:t>.</w:t>
      </w:r>
      <w:r w:rsidR="0092145E">
        <w:rPr>
          <w:rFonts w:ascii="Book Antiqua" w:hAnsi="Book Antiqua"/>
        </w:rPr>
        <w:t xml:space="preserve"> </w:t>
      </w:r>
    </w:p>
    <w:p w14:paraId="46764452" w14:textId="77777777" w:rsidR="00182C4D" w:rsidRPr="0092145E" w:rsidRDefault="00182C4D" w:rsidP="00182C4D">
      <w:pPr>
        <w:pStyle w:val="Sinespaciado"/>
        <w:rPr>
          <w:lang w:val="es-PR"/>
        </w:rPr>
      </w:pPr>
    </w:p>
    <w:p w14:paraId="22EC9F18" w14:textId="07FB158C"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5A68FA4A" w14:textId="08234171" w:rsidR="00D6651D" w:rsidRDefault="008A7FE5" w:rsidP="00D6651D">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1.- </w:t>
      </w:r>
      <w:r w:rsidR="009A6E50">
        <w:rPr>
          <w:rFonts w:ascii="Book Antiqua" w:hAnsi="Book Antiqua"/>
          <w:lang w:val="es-ES"/>
        </w:rPr>
        <w:t xml:space="preserve">Se enmienda </w:t>
      </w:r>
      <w:r w:rsidR="009A6E50" w:rsidRPr="009A6E50">
        <w:rPr>
          <w:rFonts w:ascii="Book Antiqua" w:hAnsi="Book Antiqua"/>
        </w:rPr>
        <w:t xml:space="preserve">el </w:t>
      </w:r>
      <w:r w:rsidR="000D7D99">
        <w:rPr>
          <w:rFonts w:ascii="Book Antiqua" w:hAnsi="Book Antiqua"/>
        </w:rPr>
        <w:t xml:space="preserve">inciso (E) del </w:t>
      </w:r>
      <w:r w:rsidR="009A6E50" w:rsidRPr="009A6E50">
        <w:rPr>
          <w:rFonts w:ascii="Book Antiqua" w:hAnsi="Book Antiqua"/>
        </w:rPr>
        <w:t>Artículo 5 de la Ley 1-2022, conocida como la “Carta de Derechos de los Policías”</w:t>
      </w:r>
      <w:r w:rsidR="009A6E50">
        <w:rPr>
          <w:rFonts w:ascii="Book Antiqua" w:hAnsi="Book Antiqua"/>
        </w:rPr>
        <w:t xml:space="preserve">, para </w:t>
      </w:r>
      <w:r w:rsidR="00D6651D" w:rsidRPr="00D6651D">
        <w:rPr>
          <w:rFonts w:ascii="Book Antiqua" w:hAnsi="Book Antiqua"/>
        </w:rPr>
        <w:t>que lea como sigue:</w:t>
      </w:r>
    </w:p>
    <w:p w14:paraId="673B9741" w14:textId="3C40CEFA" w:rsidR="009E252B" w:rsidRDefault="00E24F47" w:rsidP="00D6651D">
      <w:pPr>
        <w:widowControl w:val="0"/>
        <w:spacing w:before="120" w:after="120" w:line="480" w:lineRule="auto"/>
        <w:ind w:firstLine="360"/>
        <w:jc w:val="both"/>
        <w:rPr>
          <w:rFonts w:ascii="Book Antiqua" w:hAnsi="Book Antiqua"/>
        </w:rPr>
      </w:pPr>
      <w:r>
        <w:rPr>
          <w:rFonts w:ascii="Book Antiqua" w:hAnsi="Book Antiqua"/>
        </w:rPr>
        <w:t>“Artículo 5.-Derechos reconocidos por la Carta de Derechos de los Policías</w:t>
      </w:r>
      <w:r w:rsidR="003F1881">
        <w:rPr>
          <w:rFonts w:ascii="Book Antiqua" w:hAnsi="Book Antiqua"/>
        </w:rPr>
        <w:t>.</w:t>
      </w:r>
    </w:p>
    <w:p w14:paraId="3E3FC005" w14:textId="3D6C91A5" w:rsidR="003F1881" w:rsidRDefault="003F1881" w:rsidP="00D6651D">
      <w:pPr>
        <w:widowControl w:val="0"/>
        <w:spacing w:before="120" w:after="120" w:line="480" w:lineRule="auto"/>
        <w:ind w:firstLine="360"/>
        <w:jc w:val="both"/>
        <w:rPr>
          <w:rFonts w:ascii="Book Antiqua" w:hAnsi="Book Antiqua"/>
        </w:rPr>
      </w:pPr>
      <w:r>
        <w:rPr>
          <w:rFonts w:ascii="Book Antiqua" w:hAnsi="Book Antiqua"/>
        </w:rPr>
        <w:t>Los siguientes derechos son reconocidos en beneficio del Policía:</w:t>
      </w:r>
    </w:p>
    <w:p w14:paraId="74CFB670" w14:textId="0CE32686" w:rsidR="003F1881" w:rsidRDefault="003F1881" w:rsidP="003F1881">
      <w:pPr>
        <w:pStyle w:val="Prrafodelista"/>
        <w:widowControl w:val="0"/>
        <w:numPr>
          <w:ilvl w:val="0"/>
          <w:numId w:val="10"/>
        </w:numPr>
        <w:spacing w:before="120" w:after="120" w:line="480" w:lineRule="auto"/>
        <w:jc w:val="both"/>
        <w:rPr>
          <w:rFonts w:ascii="Book Antiqua" w:hAnsi="Book Antiqua"/>
        </w:rPr>
      </w:pPr>
      <w:r>
        <w:rPr>
          <w:rFonts w:ascii="Book Antiqua" w:hAnsi="Book Antiqua"/>
        </w:rPr>
        <w:t>…</w:t>
      </w:r>
    </w:p>
    <w:p w14:paraId="494EB260" w14:textId="12C452F1" w:rsidR="003F1881" w:rsidRDefault="00BA68C8" w:rsidP="00BA68C8">
      <w:pPr>
        <w:widowControl w:val="0"/>
        <w:spacing w:before="120" w:after="120" w:line="480" w:lineRule="auto"/>
        <w:ind w:left="360"/>
        <w:jc w:val="both"/>
        <w:rPr>
          <w:rFonts w:ascii="Book Antiqua" w:hAnsi="Book Antiqua"/>
        </w:rPr>
      </w:pPr>
      <w:r>
        <w:rPr>
          <w:rFonts w:ascii="Book Antiqua" w:hAnsi="Book Antiqua"/>
        </w:rPr>
        <w:t>…</w:t>
      </w:r>
    </w:p>
    <w:p w14:paraId="7A8DD65E" w14:textId="627023AB" w:rsidR="00BA68C8" w:rsidRDefault="00BA68C8" w:rsidP="00BA68C8">
      <w:pPr>
        <w:widowControl w:val="0"/>
        <w:spacing w:before="120" w:after="120" w:line="480" w:lineRule="auto"/>
        <w:ind w:left="360"/>
        <w:jc w:val="both"/>
        <w:rPr>
          <w:rFonts w:ascii="Book Antiqua" w:hAnsi="Book Antiqua"/>
        </w:rPr>
      </w:pPr>
      <w:r>
        <w:rPr>
          <w:rFonts w:ascii="Book Antiqua" w:hAnsi="Book Antiqua"/>
        </w:rPr>
        <w:t>E.</w:t>
      </w:r>
      <w:r>
        <w:rPr>
          <w:rFonts w:ascii="Book Antiqua" w:hAnsi="Book Antiqua"/>
        </w:rPr>
        <w:tab/>
        <w:t>Contribución sobre la propiedad</w:t>
      </w:r>
    </w:p>
    <w:p w14:paraId="182E71EC" w14:textId="4F08E1A1" w:rsidR="00E47E6B" w:rsidRDefault="00D94638" w:rsidP="004245F1">
      <w:pPr>
        <w:widowControl w:val="0"/>
        <w:spacing w:before="120" w:after="120" w:line="480" w:lineRule="auto"/>
        <w:ind w:left="630" w:hanging="90"/>
        <w:jc w:val="both"/>
        <w:rPr>
          <w:rFonts w:ascii="Book Antiqua" w:hAnsi="Book Antiqua"/>
          <w:i/>
          <w:iCs/>
        </w:rPr>
      </w:pPr>
      <w:r>
        <w:rPr>
          <w:rFonts w:ascii="Book Antiqua" w:hAnsi="Book Antiqua"/>
        </w:rPr>
        <w:tab/>
      </w:r>
      <w:r w:rsidR="007A7FA8">
        <w:rPr>
          <w:rFonts w:ascii="Book Antiqua" w:hAnsi="Book Antiqua"/>
        </w:rPr>
        <w:t xml:space="preserve">(1) </w:t>
      </w:r>
      <w:r w:rsidR="00896B6B" w:rsidRPr="00896B6B">
        <w:rPr>
          <w:rFonts w:ascii="Book Antiqua" w:hAnsi="Book Antiqua"/>
          <w:b/>
          <w:bCs/>
        </w:rPr>
        <w:t>[</w:t>
      </w:r>
      <w:r w:rsidR="007A7FA8" w:rsidRPr="00896B6B">
        <w:rPr>
          <w:rFonts w:ascii="Book Antiqua" w:hAnsi="Book Antiqua"/>
          <w:b/>
          <w:bCs/>
        </w:rPr>
        <w:t xml:space="preserve">A quedar exento de la imposición y pago de contribuciones sobre la propiedad, permanentemente y hasta diez mil (10,000) dólares, de su valor de tasación para fines contributivos, la vivienda que este o su cónyuge supérstite edificare o adquiriere de buena fe para residencia principal, y si el edificio </w:t>
      </w:r>
      <w:r w:rsidR="007A7FA8" w:rsidRPr="00896B6B">
        <w:rPr>
          <w:rFonts w:ascii="Book Antiqua" w:hAnsi="Book Antiqua"/>
          <w:b/>
          <w:bCs/>
        </w:rPr>
        <w:lastRenderedPageBreak/>
        <w:t>tuviere más de una vivienda, el valor de tasación, a los efectos de la exención, será la parte proporcional que a la vivienda ocupada por el policía o su cónyuge supérstite le corresponda en el valor total de la edificación y solar, según lo determine el Director Ejecutivo del Centro de Recaudación de Ingresos Municipales;</w:t>
      </w:r>
      <w:r w:rsidR="00896B6B" w:rsidRPr="00896B6B">
        <w:rPr>
          <w:rFonts w:ascii="Book Antiqua" w:hAnsi="Book Antiqua"/>
          <w:b/>
          <w:bCs/>
        </w:rPr>
        <w:t>]</w:t>
      </w:r>
      <w:r w:rsidR="00896B6B">
        <w:rPr>
          <w:rFonts w:ascii="Book Antiqua" w:hAnsi="Book Antiqua"/>
          <w:b/>
          <w:bCs/>
        </w:rPr>
        <w:t xml:space="preserve"> </w:t>
      </w:r>
      <w:r w:rsidR="00082F92">
        <w:rPr>
          <w:rFonts w:ascii="Book Antiqua" w:hAnsi="Book Antiqua"/>
          <w:i/>
          <w:iCs/>
        </w:rPr>
        <w:t xml:space="preserve">A </w:t>
      </w:r>
      <w:r w:rsidR="0067137D">
        <w:rPr>
          <w:rFonts w:ascii="Book Antiqua" w:hAnsi="Book Antiqua"/>
          <w:i/>
          <w:iCs/>
        </w:rPr>
        <w:t>una exención total</w:t>
      </w:r>
      <w:r w:rsidR="00082F92">
        <w:rPr>
          <w:rFonts w:ascii="Book Antiqua" w:hAnsi="Book Antiqua"/>
          <w:i/>
          <w:iCs/>
        </w:rPr>
        <w:t xml:space="preserve"> de l</w:t>
      </w:r>
      <w:r w:rsidR="00DF27C5">
        <w:rPr>
          <w:rFonts w:ascii="Book Antiqua" w:hAnsi="Book Antiqua"/>
          <w:i/>
          <w:iCs/>
        </w:rPr>
        <w:t>a imposición y pago de contribuciones sobre la propiedad inmueble</w:t>
      </w:r>
      <w:r w:rsidR="003E4148">
        <w:rPr>
          <w:rFonts w:ascii="Book Antiqua" w:hAnsi="Book Antiqua"/>
          <w:i/>
          <w:iCs/>
        </w:rPr>
        <w:t xml:space="preserve"> que constituya su residencia principal</w:t>
      </w:r>
      <w:r w:rsidR="00DF27C5">
        <w:rPr>
          <w:rFonts w:ascii="Book Antiqua" w:hAnsi="Book Antiqua"/>
          <w:i/>
          <w:iCs/>
        </w:rPr>
        <w:t>, permanentemente,</w:t>
      </w:r>
      <w:r w:rsidR="00976424">
        <w:rPr>
          <w:rFonts w:ascii="Book Antiqua" w:hAnsi="Book Antiqua"/>
          <w:i/>
          <w:iCs/>
        </w:rPr>
        <w:t xml:space="preserve"> </w:t>
      </w:r>
      <w:r w:rsidR="001E2E1C" w:rsidRPr="001E2E1C">
        <w:rPr>
          <w:rFonts w:ascii="Book Antiqua" w:hAnsi="Book Antiqua"/>
          <w:i/>
          <w:iCs/>
        </w:rPr>
        <w:t>independientemente del valor contributivo, tasación o costo de la propiedad</w:t>
      </w:r>
      <w:r w:rsidR="002E464C">
        <w:rPr>
          <w:rFonts w:ascii="Book Antiqua" w:hAnsi="Book Antiqua"/>
          <w:i/>
          <w:iCs/>
        </w:rPr>
        <w:t xml:space="preserve">. </w:t>
      </w:r>
      <w:r w:rsidR="00586CDA">
        <w:rPr>
          <w:rFonts w:ascii="Book Antiqua" w:hAnsi="Book Antiqua"/>
          <w:i/>
          <w:iCs/>
        </w:rPr>
        <w:t>Este beneficio le aplicará todo miembro de la Policía, ya sea en servicio activo o debidamente jubilado</w:t>
      </w:r>
      <w:r w:rsidR="004D4D64">
        <w:rPr>
          <w:rFonts w:ascii="Book Antiqua" w:hAnsi="Book Antiqua"/>
          <w:i/>
          <w:iCs/>
        </w:rPr>
        <w:t>, o a sus respectivos cónyuges supérstites</w:t>
      </w:r>
      <w:r w:rsidR="00A15695">
        <w:rPr>
          <w:rFonts w:ascii="Book Antiqua" w:hAnsi="Book Antiqua"/>
          <w:i/>
          <w:iCs/>
        </w:rPr>
        <w:t>.</w:t>
      </w:r>
      <w:r w:rsidR="000E04A4">
        <w:rPr>
          <w:rFonts w:ascii="Book Antiqua" w:hAnsi="Book Antiqua"/>
          <w:i/>
          <w:iCs/>
        </w:rPr>
        <w:t xml:space="preserve"> La exención aplicará a la vivienda</w:t>
      </w:r>
      <w:r w:rsidR="00A77B03">
        <w:rPr>
          <w:rFonts w:ascii="Book Antiqua" w:hAnsi="Book Antiqua"/>
          <w:i/>
          <w:iCs/>
        </w:rPr>
        <w:t xml:space="preserve"> que se edificare o adquiriere </w:t>
      </w:r>
      <w:r w:rsidR="008D4449">
        <w:rPr>
          <w:rFonts w:ascii="Book Antiqua" w:hAnsi="Book Antiqua"/>
          <w:i/>
          <w:iCs/>
        </w:rPr>
        <w:t xml:space="preserve">de buena fe para residencia principal y, si el edificio tuviere más de una vivienda, </w:t>
      </w:r>
      <w:r w:rsidR="00876D5B">
        <w:rPr>
          <w:rFonts w:ascii="Book Antiqua" w:hAnsi="Book Antiqua"/>
          <w:i/>
          <w:iCs/>
        </w:rPr>
        <w:t xml:space="preserve">corresponderá realizar una tasación y </w:t>
      </w:r>
      <w:r w:rsidR="008D4449">
        <w:rPr>
          <w:rFonts w:ascii="Book Antiqua" w:hAnsi="Book Antiqua"/>
          <w:i/>
          <w:iCs/>
        </w:rPr>
        <w:t>la exención</w:t>
      </w:r>
      <w:r w:rsidR="00D57EA9">
        <w:rPr>
          <w:rFonts w:ascii="Book Antiqua" w:hAnsi="Book Antiqua"/>
          <w:i/>
          <w:iCs/>
        </w:rPr>
        <w:t xml:space="preserve"> será de la parte proporcional </w:t>
      </w:r>
      <w:r w:rsidR="001A166D" w:rsidRPr="001A166D">
        <w:rPr>
          <w:rFonts w:ascii="Book Antiqua" w:hAnsi="Book Antiqua"/>
          <w:i/>
          <w:iCs/>
        </w:rPr>
        <w:t xml:space="preserve">que a la vivienda ocupada por el policía o su cónyuge supérstite le corresponda en el valor total de la edificación y solar, según lo determine el </w:t>
      </w:r>
      <w:proofErr w:type="gramStart"/>
      <w:r w:rsidR="001A166D" w:rsidRPr="001A166D">
        <w:rPr>
          <w:rFonts w:ascii="Book Antiqua" w:hAnsi="Book Antiqua"/>
          <w:i/>
          <w:iCs/>
        </w:rPr>
        <w:t>Director Ejecutivo</w:t>
      </w:r>
      <w:proofErr w:type="gramEnd"/>
      <w:r w:rsidR="001A166D" w:rsidRPr="001A166D">
        <w:rPr>
          <w:rFonts w:ascii="Book Antiqua" w:hAnsi="Book Antiqua"/>
          <w:i/>
          <w:iCs/>
        </w:rPr>
        <w:t xml:space="preserve"> del Centro de Recaudación de Ingresos Municipales</w:t>
      </w:r>
      <w:r w:rsidR="001A166D">
        <w:rPr>
          <w:rFonts w:ascii="Book Antiqua" w:hAnsi="Book Antiqua"/>
          <w:i/>
          <w:iCs/>
        </w:rPr>
        <w:t>;</w:t>
      </w:r>
    </w:p>
    <w:p w14:paraId="5DC29D8B" w14:textId="2A3AE4D3" w:rsidR="001A166D" w:rsidRDefault="001A166D" w:rsidP="006F4DC0">
      <w:pPr>
        <w:widowControl w:val="0"/>
        <w:spacing w:before="120" w:after="120" w:line="480" w:lineRule="auto"/>
        <w:ind w:left="720"/>
        <w:jc w:val="both"/>
        <w:rPr>
          <w:rFonts w:ascii="Book Antiqua" w:hAnsi="Book Antiqua"/>
        </w:rPr>
      </w:pPr>
      <w:r>
        <w:rPr>
          <w:rFonts w:ascii="Book Antiqua" w:hAnsi="Book Antiqua"/>
        </w:rPr>
        <w:tab/>
      </w:r>
      <w:r w:rsidR="00F76B63">
        <w:rPr>
          <w:rFonts w:ascii="Book Antiqua" w:hAnsi="Book Antiqua"/>
        </w:rPr>
        <w:t>a.</w:t>
      </w:r>
      <w:r w:rsidR="00F76B63">
        <w:rPr>
          <w:rFonts w:ascii="Book Antiqua" w:hAnsi="Book Antiqua"/>
        </w:rPr>
        <w:tab/>
        <w:t>…</w:t>
      </w:r>
    </w:p>
    <w:p w14:paraId="69481A62" w14:textId="096878CA" w:rsidR="00F76B63" w:rsidRDefault="00F76B63" w:rsidP="006F4DC0">
      <w:pPr>
        <w:widowControl w:val="0"/>
        <w:spacing w:before="120" w:after="120" w:line="480" w:lineRule="auto"/>
        <w:ind w:left="720"/>
        <w:jc w:val="both"/>
        <w:rPr>
          <w:rFonts w:ascii="Book Antiqua" w:hAnsi="Book Antiqua"/>
        </w:rPr>
      </w:pPr>
      <w:r>
        <w:rPr>
          <w:rFonts w:ascii="Book Antiqua" w:hAnsi="Book Antiqua"/>
        </w:rPr>
        <w:tab/>
        <w:t>b.</w:t>
      </w:r>
      <w:r>
        <w:rPr>
          <w:rFonts w:ascii="Book Antiqua" w:hAnsi="Book Antiqua"/>
        </w:rPr>
        <w:tab/>
        <w:t>…</w:t>
      </w:r>
    </w:p>
    <w:p w14:paraId="493243E7" w14:textId="28B7D622" w:rsidR="00F76B63" w:rsidRDefault="0006248F" w:rsidP="006F4DC0">
      <w:pPr>
        <w:widowControl w:val="0"/>
        <w:spacing w:before="120" w:after="120" w:line="480" w:lineRule="auto"/>
        <w:ind w:left="720"/>
        <w:jc w:val="both"/>
        <w:rPr>
          <w:rFonts w:ascii="Book Antiqua" w:hAnsi="Book Antiqua"/>
        </w:rPr>
      </w:pPr>
      <w:r>
        <w:rPr>
          <w:rFonts w:ascii="Book Antiqua" w:hAnsi="Book Antiqua"/>
        </w:rPr>
        <w:tab/>
        <w:t>c.</w:t>
      </w:r>
      <w:r>
        <w:rPr>
          <w:rFonts w:ascii="Book Antiqua" w:hAnsi="Book Antiqua"/>
        </w:rPr>
        <w:tab/>
        <w:t>…</w:t>
      </w:r>
    </w:p>
    <w:p w14:paraId="6256A52C" w14:textId="35057998" w:rsidR="0006248F" w:rsidRDefault="0006248F" w:rsidP="006F4DC0">
      <w:pPr>
        <w:widowControl w:val="0"/>
        <w:spacing w:before="120" w:after="120" w:line="480" w:lineRule="auto"/>
        <w:ind w:left="720"/>
        <w:jc w:val="both"/>
        <w:rPr>
          <w:rFonts w:ascii="Book Antiqua" w:hAnsi="Book Antiqua"/>
        </w:rPr>
      </w:pPr>
      <w:r>
        <w:rPr>
          <w:rFonts w:ascii="Book Antiqua" w:hAnsi="Book Antiqua"/>
        </w:rPr>
        <w:tab/>
        <w:t>d.</w:t>
      </w:r>
      <w:r>
        <w:rPr>
          <w:rFonts w:ascii="Book Antiqua" w:hAnsi="Book Antiqua"/>
        </w:rPr>
        <w:tab/>
        <w:t>…</w:t>
      </w:r>
    </w:p>
    <w:p w14:paraId="0D1E7F49" w14:textId="6F2833FB" w:rsidR="00872994" w:rsidRDefault="00872994" w:rsidP="006F4DC0">
      <w:pPr>
        <w:widowControl w:val="0"/>
        <w:spacing w:before="120" w:after="120" w:line="480" w:lineRule="auto"/>
        <w:ind w:left="720"/>
        <w:jc w:val="both"/>
        <w:rPr>
          <w:rFonts w:ascii="Book Antiqua" w:hAnsi="Book Antiqua"/>
        </w:rPr>
      </w:pPr>
      <w:r>
        <w:rPr>
          <w:rFonts w:ascii="Book Antiqua" w:hAnsi="Book Antiqua"/>
        </w:rPr>
        <w:t>(2)</w:t>
      </w:r>
      <w:r>
        <w:rPr>
          <w:rFonts w:ascii="Book Antiqua" w:hAnsi="Book Antiqua"/>
        </w:rPr>
        <w:tab/>
      </w:r>
      <w:r w:rsidR="002F24F5">
        <w:rPr>
          <w:rFonts w:ascii="Book Antiqua" w:hAnsi="Book Antiqua"/>
        </w:rPr>
        <w:t xml:space="preserve">A </w:t>
      </w:r>
      <w:r w:rsidR="002F24F5" w:rsidRPr="002F24F5">
        <w:rPr>
          <w:rFonts w:ascii="Book Antiqua" w:hAnsi="Book Antiqua"/>
        </w:rPr>
        <w:t xml:space="preserve">estar exento del pago de contribuciones sobre la propiedad de toda casa construida, adquirida o remodelada o que se construya, adquiera o remodele en el futuro por un policía incapacitado o impedido y el solar donde enclava la misma </w:t>
      </w:r>
      <w:r w:rsidR="008C2043" w:rsidRPr="0061087E">
        <w:rPr>
          <w:rFonts w:ascii="Book Antiqua" w:hAnsi="Book Antiqua"/>
          <w:b/>
          <w:bCs/>
        </w:rPr>
        <w:lastRenderedPageBreak/>
        <w:t>[</w:t>
      </w:r>
      <w:r w:rsidR="002F24F5" w:rsidRPr="0061087E">
        <w:rPr>
          <w:rFonts w:ascii="Book Antiqua" w:hAnsi="Book Antiqua"/>
          <w:b/>
          <w:bCs/>
        </w:rPr>
        <w:t>hasta un máximo de mil (1,000) metros cuadrados en zonas urbanas o de una cuerda en zonas rurales</w:t>
      </w:r>
      <w:r w:rsidR="0061087E" w:rsidRPr="0061087E">
        <w:rPr>
          <w:rFonts w:ascii="Book Antiqua" w:hAnsi="Book Antiqua"/>
          <w:b/>
          <w:bCs/>
        </w:rPr>
        <w:t>]</w:t>
      </w:r>
      <w:r w:rsidR="002F24F5" w:rsidRPr="002F24F5">
        <w:rPr>
          <w:rFonts w:ascii="Book Antiqua" w:hAnsi="Book Antiqua"/>
        </w:rPr>
        <w:t>, siempre que sea residencia del policía incapacitado o impedido o de su familia inmediata.</w:t>
      </w:r>
    </w:p>
    <w:p w14:paraId="520DA63E" w14:textId="7216622B" w:rsidR="00E7036A" w:rsidRDefault="00E7036A" w:rsidP="00642627">
      <w:pPr>
        <w:widowControl w:val="0"/>
        <w:spacing w:before="120" w:after="120" w:line="480" w:lineRule="auto"/>
        <w:ind w:left="720"/>
        <w:jc w:val="both"/>
        <w:rPr>
          <w:rFonts w:ascii="Book Antiqua" w:hAnsi="Book Antiqua"/>
        </w:rPr>
      </w:pPr>
      <w:r>
        <w:rPr>
          <w:rFonts w:ascii="Book Antiqua" w:hAnsi="Book Antiqua"/>
        </w:rPr>
        <w:tab/>
        <w:t>a.</w:t>
      </w:r>
      <w:r>
        <w:rPr>
          <w:rFonts w:ascii="Book Antiqua" w:hAnsi="Book Antiqua"/>
        </w:rPr>
        <w:tab/>
        <w:t>…</w:t>
      </w:r>
    </w:p>
    <w:p w14:paraId="30405D36" w14:textId="214ADA27" w:rsidR="00E7036A" w:rsidRDefault="00E7036A" w:rsidP="00642627">
      <w:pPr>
        <w:widowControl w:val="0"/>
        <w:spacing w:before="120" w:after="120" w:line="480" w:lineRule="auto"/>
        <w:ind w:left="720"/>
        <w:jc w:val="both"/>
        <w:rPr>
          <w:rFonts w:ascii="Book Antiqua" w:hAnsi="Book Antiqua"/>
        </w:rPr>
      </w:pPr>
      <w:r>
        <w:rPr>
          <w:rFonts w:ascii="Book Antiqua" w:hAnsi="Book Antiqua"/>
        </w:rPr>
        <w:tab/>
        <w:t>b.</w:t>
      </w:r>
      <w:r>
        <w:rPr>
          <w:rFonts w:ascii="Book Antiqua" w:hAnsi="Book Antiqua"/>
        </w:rPr>
        <w:tab/>
        <w:t>…</w:t>
      </w:r>
    </w:p>
    <w:p w14:paraId="02631111" w14:textId="69697E65" w:rsidR="00872994" w:rsidRDefault="00872994" w:rsidP="00642627">
      <w:pPr>
        <w:widowControl w:val="0"/>
        <w:spacing w:before="120" w:after="120" w:line="480" w:lineRule="auto"/>
        <w:ind w:left="720"/>
        <w:jc w:val="both"/>
        <w:rPr>
          <w:rFonts w:ascii="Book Antiqua" w:hAnsi="Book Antiqua"/>
        </w:rPr>
      </w:pPr>
      <w:r>
        <w:rPr>
          <w:rFonts w:ascii="Book Antiqua" w:hAnsi="Book Antiqua"/>
        </w:rPr>
        <w:t>(3)</w:t>
      </w:r>
      <w:r>
        <w:rPr>
          <w:rFonts w:ascii="Book Antiqua" w:hAnsi="Book Antiqua"/>
        </w:rPr>
        <w:tab/>
        <w:t>…</w:t>
      </w:r>
    </w:p>
    <w:p w14:paraId="3663526E" w14:textId="12526B4B" w:rsidR="008B3FA3" w:rsidRDefault="008B3FA3" w:rsidP="00642627">
      <w:pPr>
        <w:widowControl w:val="0"/>
        <w:spacing w:before="120" w:after="120" w:line="480" w:lineRule="auto"/>
        <w:ind w:left="720"/>
        <w:jc w:val="both"/>
        <w:rPr>
          <w:rFonts w:ascii="Book Antiqua" w:hAnsi="Book Antiqua"/>
        </w:rPr>
      </w:pPr>
      <w:r>
        <w:rPr>
          <w:rFonts w:ascii="Book Antiqua" w:hAnsi="Book Antiqua"/>
        </w:rPr>
        <w:tab/>
        <w:t>a.</w:t>
      </w:r>
      <w:r>
        <w:rPr>
          <w:rFonts w:ascii="Book Antiqua" w:hAnsi="Book Antiqua"/>
        </w:rPr>
        <w:tab/>
        <w:t>…</w:t>
      </w:r>
    </w:p>
    <w:p w14:paraId="58032640" w14:textId="3025EE9C" w:rsidR="008B3FA3" w:rsidRPr="00872994" w:rsidRDefault="008B3FA3" w:rsidP="00642627">
      <w:pPr>
        <w:widowControl w:val="0"/>
        <w:spacing w:before="120" w:after="120" w:line="480" w:lineRule="auto"/>
        <w:ind w:left="720"/>
        <w:jc w:val="both"/>
        <w:rPr>
          <w:rFonts w:ascii="Book Antiqua" w:hAnsi="Book Antiqua"/>
        </w:rPr>
      </w:pPr>
      <w:r>
        <w:rPr>
          <w:rFonts w:ascii="Book Antiqua" w:hAnsi="Book Antiqua"/>
        </w:rPr>
        <w:tab/>
        <w:t>b.</w:t>
      </w:r>
      <w:r>
        <w:rPr>
          <w:rFonts w:ascii="Book Antiqua" w:hAnsi="Book Antiqua"/>
        </w:rPr>
        <w:tab/>
        <w:t>…”</w:t>
      </w:r>
    </w:p>
    <w:p w14:paraId="3A19B82B" w14:textId="053B044E" w:rsidR="00671ABD" w:rsidRPr="00671ABD" w:rsidRDefault="00671ABD" w:rsidP="00671ABD">
      <w:pPr>
        <w:widowControl w:val="0"/>
        <w:spacing w:before="120" w:after="120" w:line="480" w:lineRule="auto"/>
        <w:ind w:firstLine="360"/>
        <w:jc w:val="both"/>
        <w:rPr>
          <w:rFonts w:ascii="Book Antiqua" w:hAnsi="Book Antiqua"/>
        </w:rPr>
      </w:pPr>
      <w:r>
        <w:rPr>
          <w:rFonts w:ascii="Book Antiqua" w:hAnsi="Book Antiqua"/>
        </w:rPr>
        <w:t>Sección 2.-</w:t>
      </w:r>
      <w:r w:rsidRPr="00671ABD">
        <w:rPr>
          <w:rFonts w:eastAsia="Times New Roman"/>
          <w:color w:val="222222"/>
          <w:sz w:val="30"/>
          <w:szCs w:val="30"/>
        </w:rPr>
        <w:t xml:space="preserve"> </w:t>
      </w:r>
      <w:r w:rsidRPr="00671ABD">
        <w:rPr>
          <w:rFonts w:ascii="Book Antiqua" w:hAnsi="Book Antiqua"/>
        </w:rPr>
        <w:t xml:space="preserve">Se </w:t>
      </w:r>
      <w:r w:rsidR="00513304">
        <w:rPr>
          <w:rFonts w:ascii="Book Antiqua" w:hAnsi="Book Antiqua"/>
        </w:rPr>
        <w:t xml:space="preserve">enmienda </w:t>
      </w:r>
      <w:r w:rsidR="00513304" w:rsidRPr="00513304">
        <w:rPr>
          <w:rFonts w:ascii="Book Antiqua" w:hAnsi="Book Antiqua"/>
        </w:rPr>
        <w:t xml:space="preserve">el </w:t>
      </w:r>
      <w:r w:rsidR="000D7D99">
        <w:rPr>
          <w:rFonts w:ascii="Book Antiqua" w:hAnsi="Book Antiqua"/>
        </w:rPr>
        <w:t xml:space="preserve">inciso (a) del </w:t>
      </w:r>
      <w:r w:rsidR="00513304" w:rsidRPr="00513304">
        <w:rPr>
          <w:rFonts w:ascii="Book Antiqua" w:hAnsi="Book Antiqua"/>
        </w:rPr>
        <w:t>Artículo 7.035 de la Ley 107-2020, según enmendada, conocida como el “Código Municipal de Puerto Rico”</w:t>
      </w:r>
      <w:r w:rsidRPr="00671ABD">
        <w:rPr>
          <w:rFonts w:ascii="Book Antiqua" w:hAnsi="Book Antiqua"/>
        </w:rPr>
        <w:t>, para que lea como sigue:</w:t>
      </w:r>
    </w:p>
    <w:p w14:paraId="547DD10D" w14:textId="3FB286DA" w:rsidR="00956711" w:rsidRPr="00956711" w:rsidRDefault="00956711" w:rsidP="00956711">
      <w:pPr>
        <w:widowControl w:val="0"/>
        <w:spacing w:before="120" w:after="120" w:line="480" w:lineRule="auto"/>
        <w:ind w:firstLine="360"/>
        <w:jc w:val="both"/>
        <w:rPr>
          <w:rFonts w:ascii="Book Antiqua" w:hAnsi="Book Antiqua"/>
        </w:rPr>
      </w:pPr>
      <w:r w:rsidRPr="00956711">
        <w:rPr>
          <w:rFonts w:ascii="Book Antiqua" w:hAnsi="Book Antiqua"/>
        </w:rPr>
        <w:t>“</w:t>
      </w:r>
      <w:r w:rsidR="001D48AF">
        <w:rPr>
          <w:rFonts w:ascii="Book Antiqua" w:hAnsi="Book Antiqua"/>
        </w:rPr>
        <w:t>Artículo 7.035 – Exoneración residencial</w:t>
      </w:r>
    </w:p>
    <w:p w14:paraId="4C9B4711" w14:textId="01E4605C" w:rsidR="00956711" w:rsidRPr="00F81650" w:rsidRDefault="000670C7" w:rsidP="00F81650">
      <w:pPr>
        <w:pStyle w:val="Prrafodelista"/>
        <w:widowControl w:val="0"/>
        <w:numPr>
          <w:ilvl w:val="0"/>
          <w:numId w:val="11"/>
        </w:numPr>
        <w:spacing w:before="120" w:after="120" w:line="480" w:lineRule="auto"/>
        <w:jc w:val="both"/>
        <w:rPr>
          <w:rFonts w:ascii="Book Antiqua" w:hAnsi="Book Antiqua"/>
        </w:rPr>
      </w:pPr>
      <w:r w:rsidRPr="00F81650">
        <w:rPr>
          <w:rFonts w:ascii="Book Antiqua" w:hAnsi="Book Antiqua"/>
        </w:rPr>
        <w:t>Valor exonerado. Tipo de Propiedad</w:t>
      </w:r>
      <w:r w:rsidR="00F81650" w:rsidRPr="00F81650">
        <w:rPr>
          <w:rFonts w:ascii="Book Antiqua" w:hAnsi="Book Antiqua"/>
        </w:rPr>
        <w:t>.</w:t>
      </w:r>
    </w:p>
    <w:p w14:paraId="6DC6242E" w14:textId="77777777" w:rsidR="00C7013A" w:rsidRDefault="00C7013A" w:rsidP="00E6159D">
      <w:pPr>
        <w:widowControl w:val="0"/>
        <w:spacing w:before="120" w:after="120" w:line="480" w:lineRule="auto"/>
        <w:ind w:firstLine="360"/>
        <w:jc w:val="both"/>
        <w:rPr>
          <w:rFonts w:ascii="Book Antiqua" w:hAnsi="Book Antiqua"/>
        </w:rPr>
      </w:pPr>
      <w:r w:rsidRPr="00C7013A">
        <w:rPr>
          <w:rFonts w:ascii="Book Antiqua" w:hAnsi="Book Antiqua"/>
        </w:rPr>
        <w:t xml:space="preserve">Los dueños de propiedades para fines residenciales quedan exonerados del pago de la contribución especial y de la contribución básica impuesta en virtud de los Artículos 7.025 y 7.026 de este Capítulo y de las contribuciones sobre propiedad impuestas por los municipios de Puerto Rico para cada año económico, en una cantidad equivalente a la contribución impuesta sobre dichas propiedades hasta quince mil (15,000) dólares de la valoración de la propiedad a términos de costos de reemplazo para el año 1957, última tasación científica realizada. Estas propiedades se revalorarán a través de los unitarios de </w:t>
      </w:r>
      <w:r w:rsidRPr="00C7013A">
        <w:rPr>
          <w:rFonts w:ascii="Book Antiqua" w:hAnsi="Book Antiqua"/>
        </w:rPr>
        <w:lastRenderedPageBreak/>
        <w:t xml:space="preserve">valoración contributiva. </w:t>
      </w:r>
    </w:p>
    <w:p w14:paraId="22A978F1" w14:textId="0C6A86E8" w:rsidR="00F81650" w:rsidRDefault="00C7013A" w:rsidP="00E6159D">
      <w:pPr>
        <w:widowControl w:val="0"/>
        <w:spacing w:before="120" w:after="120" w:line="480" w:lineRule="auto"/>
        <w:ind w:firstLine="360"/>
        <w:jc w:val="both"/>
        <w:rPr>
          <w:rFonts w:ascii="Book Antiqua" w:hAnsi="Book Antiqua"/>
        </w:rPr>
      </w:pPr>
      <w:r w:rsidRPr="00C7013A">
        <w:rPr>
          <w:rFonts w:ascii="Book Antiqua" w:hAnsi="Book Antiqua"/>
        </w:rPr>
        <w:t>En el caso de propiedades dedicadas parcialmente para fines residenciales la exoneración del pago de dichas contribuciones, que de lo contrario serían pagaderas, será reconocida únicamente en lo que respecta a la parte de la propiedad dedicada para tales fines hasta una cantidad equivalente a quince mil (15,000) dólares de valoración.</w:t>
      </w:r>
    </w:p>
    <w:p w14:paraId="5BA833A9" w14:textId="393B9C12" w:rsidR="00F81650" w:rsidRPr="0092323A" w:rsidRDefault="00BC57CF" w:rsidP="0092323A">
      <w:pPr>
        <w:widowControl w:val="0"/>
        <w:spacing w:before="120" w:after="120" w:line="480" w:lineRule="auto"/>
        <w:ind w:firstLine="360"/>
        <w:jc w:val="both"/>
        <w:rPr>
          <w:rFonts w:ascii="Book Antiqua" w:hAnsi="Book Antiqua"/>
          <w:i/>
          <w:iCs/>
        </w:rPr>
      </w:pPr>
      <w:r>
        <w:rPr>
          <w:rFonts w:ascii="Book Antiqua" w:hAnsi="Book Antiqua"/>
          <w:i/>
          <w:iCs/>
        </w:rPr>
        <w:t xml:space="preserve">En el caso de propiedades </w:t>
      </w:r>
      <w:r w:rsidR="00857C02">
        <w:rPr>
          <w:rFonts w:ascii="Book Antiqua" w:hAnsi="Book Antiqua"/>
          <w:i/>
          <w:iCs/>
        </w:rPr>
        <w:t>inmuebles utilizadas por policías</w:t>
      </w:r>
      <w:r w:rsidR="005E0AD7">
        <w:rPr>
          <w:rFonts w:ascii="Book Antiqua" w:hAnsi="Book Antiqua"/>
          <w:i/>
          <w:iCs/>
        </w:rPr>
        <w:t xml:space="preserve"> o sus cónyuges supérstites como su residencia principal,</w:t>
      </w:r>
      <w:r w:rsidR="00CD6B79">
        <w:rPr>
          <w:rFonts w:ascii="Book Antiqua" w:hAnsi="Book Antiqua"/>
          <w:i/>
          <w:iCs/>
        </w:rPr>
        <w:t xml:space="preserve"> la exoneración será total</w:t>
      </w:r>
      <w:r w:rsidR="00D16C5E">
        <w:rPr>
          <w:rFonts w:ascii="Book Antiqua" w:hAnsi="Book Antiqua"/>
          <w:i/>
          <w:iCs/>
        </w:rPr>
        <w:t>,</w:t>
      </w:r>
      <w:r w:rsidR="00CA201B">
        <w:rPr>
          <w:rFonts w:ascii="Book Antiqua" w:hAnsi="Book Antiqua"/>
          <w:i/>
          <w:iCs/>
        </w:rPr>
        <w:t xml:space="preserve"> </w:t>
      </w:r>
      <w:r w:rsidR="00CA201B" w:rsidRPr="00CA201B">
        <w:rPr>
          <w:rFonts w:ascii="Book Antiqua" w:hAnsi="Book Antiqua"/>
          <w:i/>
          <w:iCs/>
        </w:rPr>
        <w:t>independientemente del valor contributivo, tasación o costo de la propiedad</w:t>
      </w:r>
      <w:r w:rsidR="00D16C5E">
        <w:rPr>
          <w:rFonts w:ascii="Book Antiqua" w:hAnsi="Book Antiqua"/>
          <w:i/>
          <w:iCs/>
        </w:rPr>
        <w:t>.</w:t>
      </w:r>
      <w:r w:rsidR="00D16C5E" w:rsidRPr="00D16C5E">
        <w:rPr>
          <w:rFonts w:ascii="Book Antiqua" w:hAnsi="Book Antiqua"/>
          <w:i/>
          <w:iCs/>
        </w:rPr>
        <w:t xml:space="preserve"> </w:t>
      </w:r>
      <w:r w:rsidR="00FE0942">
        <w:rPr>
          <w:rFonts w:ascii="Book Antiqua" w:hAnsi="Book Antiqua"/>
          <w:i/>
          <w:iCs/>
        </w:rPr>
        <w:t>Dicha</w:t>
      </w:r>
      <w:r w:rsidR="00D16C5E" w:rsidRPr="00D16C5E">
        <w:rPr>
          <w:rFonts w:ascii="Book Antiqua" w:hAnsi="Book Antiqua"/>
          <w:i/>
          <w:iCs/>
        </w:rPr>
        <w:t xml:space="preserve"> </w:t>
      </w:r>
      <w:r w:rsidR="00FE0942">
        <w:rPr>
          <w:rFonts w:ascii="Book Antiqua" w:hAnsi="Book Antiqua"/>
          <w:i/>
          <w:iCs/>
        </w:rPr>
        <w:t>exonera</w:t>
      </w:r>
      <w:r w:rsidR="00D16C5E" w:rsidRPr="00D16C5E">
        <w:rPr>
          <w:rFonts w:ascii="Book Antiqua" w:hAnsi="Book Antiqua"/>
          <w:i/>
          <w:iCs/>
        </w:rPr>
        <w:t xml:space="preserve">ción aplicará a la vivienda que se edificare o adquiriere de buena fe para residencia principal y, si el edificio tuviere más de una vivienda, corresponderá realizar una tasación y la exención será de la parte proporcional que a la vivienda ocupada por el policía o su cónyuge supérstite le corresponda en el valor total de la edificación y solar, según lo determine el </w:t>
      </w:r>
      <w:proofErr w:type="gramStart"/>
      <w:r w:rsidR="00D16C5E" w:rsidRPr="00D16C5E">
        <w:rPr>
          <w:rFonts w:ascii="Book Antiqua" w:hAnsi="Book Antiqua"/>
          <w:i/>
          <w:iCs/>
        </w:rPr>
        <w:t>Director Ejecutivo</w:t>
      </w:r>
      <w:proofErr w:type="gramEnd"/>
      <w:r w:rsidR="00D16C5E" w:rsidRPr="00D16C5E">
        <w:rPr>
          <w:rFonts w:ascii="Book Antiqua" w:hAnsi="Book Antiqua"/>
          <w:i/>
          <w:iCs/>
        </w:rPr>
        <w:t xml:space="preserve"> del Centro de Recaudación de Ingresos Municipales</w:t>
      </w:r>
      <w:r w:rsidR="0092323A">
        <w:rPr>
          <w:rFonts w:ascii="Book Antiqua" w:hAnsi="Book Antiqua"/>
          <w:i/>
          <w:iCs/>
        </w:rPr>
        <w:t>.”</w:t>
      </w:r>
    </w:p>
    <w:p w14:paraId="4542A8B4" w14:textId="6D9774C3" w:rsidR="008A7FE5" w:rsidRPr="00C07E19" w:rsidRDefault="00956711" w:rsidP="00C07E19">
      <w:pPr>
        <w:widowControl w:val="0"/>
        <w:spacing w:before="120" w:after="120" w:line="480" w:lineRule="auto"/>
        <w:ind w:firstLine="360"/>
        <w:jc w:val="both"/>
        <w:rPr>
          <w:rStyle w:val="s2"/>
          <w:rFonts w:ascii="Book Antiqua" w:hAnsi="Book Antiqua"/>
        </w:rPr>
      </w:pPr>
      <w:r>
        <w:rPr>
          <w:rFonts w:ascii="Book Antiqua" w:hAnsi="Book Antiqua"/>
        </w:rPr>
        <w:t>Sección 3.-</w:t>
      </w:r>
      <w:r w:rsidR="00E6159D" w:rsidRPr="00E6159D">
        <w:rPr>
          <w:rFonts w:eastAsia="Times New Roman"/>
          <w:color w:val="222222"/>
          <w:sz w:val="30"/>
          <w:szCs w:val="30"/>
        </w:rPr>
        <w:t xml:space="preserve"> </w:t>
      </w:r>
      <w:r w:rsidR="00E6159D" w:rsidRPr="00E6159D">
        <w:rPr>
          <w:rFonts w:ascii="Book Antiqua" w:hAnsi="Book Antiqua"/>
        </w:rPr>
        <w:t>El Centro de Recaudación de Ingresos Municipales</w:t>
      </w:r>
      <w:r w:rsidR="0092323A">
        <w:rPr>
          <w:rFonts w:ascii="Book Antiqua" w:hAnsi="Book Antiqua"/>
        </w:rPr>
        <w:t xml:space="preserve">, en coordinación con </w:t>
      </w:r>
      <w:r w:rsidR="00E6159D">
        <w:rPr>
          <w:rFonts w:ascii="Book Antiqua" w:hAnsi="Book Antiqua"/>
        </w:rPr>
        <w:t>la Policía de Puerto Rico</w:t>
      </w:r>
      <w:r w:rsidR="003717B2">
        <w:rPr>
          <w:rFonts w:ascii="Book Antiqua" w:hAnsi="Book Antiqua"/>
        </w:rPr>
        <w:t>,</w:t>
      </w:r>
      <w:r w:rsidR="0005092B">
        <w:rPr>
          <w:rFonts w:ascii="Book Antiqua" w:hAnsi="Book Antiqua"/>
        </w:rPr>
        <w:t xml:space="preserve"> </w:t>
      </w:r>
      <w:r w:rsidR="00523E39" w:rsidRPr="00523E39">
        <w:rPr>
          <w:rFonts w:ascii="Book Antiqua" w:hAnsi="Book Antiqua"/>
        </w:rPr>
        <w:t>adoptará o enmendará cualquier reglamento, carta normativa o directriz administrativa necesaria para</w:t>
      </w:r>
      <w:r w:rsidR="008D12CB">
        <w:rPr>
          <w:rFonts w:ascii="Book Antiqua" w:hAnsi="Book Antiqua"/>
        </w:rPr>
        <w:t xml:space="preserve"> </w:t>
      </w:r>
      <w:r w:rsidR="00523E39" w:rsidRPr="00523E39">
        <w:rPr>
          <w:rFonts w:ascii="Book Antiqua" w:hAnsi="Book Antiqua"/>
        </w:rPr>
        <w:t xml:space="preserve">cumplir con lo </w:t>
      </w:r>
      <w:r w:rsidR="00C07E19">
        <w:rPr>
          <w:rFonts w:ascii="Book Antiqua" w:hAnsi="Book Antiqua"/>
        </w:rPr>
        <w:t xml:space="preserve">aquí </w:t>
      </w:r>
      <w:r w:rsidR="00523E39" w:rsidRPr="00523E39">
        <w:rPr>
          <w:rFonts w:ascii="Book Antiqua" w:hAnsi="Book Antiqua"/>
        </w:rPr>
        <w:t>dispuesto, dentro de un término no mayor de noventa (90) días</w:t>
      </w:r>
      <w:r w:rsidR="00557BC4">
        <w:rPr>
          <w:rFonts w:ascii="Book Antiqua" w:hAnsi="Book Antiqua"/>
        </w:rPr>
        <w:t>, contados</w:t>
      </w:r>
      <w:r w:rsidR="00523E39" w:rsidRPr="00523E39">
        <w:rPr>
          <w:rFonts w:ascii="Book Antiqua" w:hAnsi="Book Antiqua"/>
        </w:rPr>
        <w:t xml:space="preserve"> a partir de </w:t>
      </w:r>
      <w:r w:rsidR="00557BC4">
        <w:rPr>
          <w:rFonts w:ascii="Book Antiqua" w:hAnsi="Book Antiqua"/>
        </w:rPr>
        <w:t>la</w:t>
      </w:r>
      <w:r w:rsidR="00523E39" w:rsidRPr="00523E39">
        <w:rPr>
          <w:rFonts w:ascii="Book Antiqua" w:hAnsi="Book Antiqua"/>
        </w:rPr>
        <w:t xml:space="preserve"> aprobación</w:t>
      </w:r>
      <w:r w:rsidR="00557BC4">
        <w:rPr>
          <w:rFonts w:ascii="Book Antiqua" w:hAnsi="Book Antiqua"/>
        </w:rPr>
        <w:t xml:space="preserve"> de esta Ley</w:t>
      </w:r>
      <w:r w:rsidR="00523E39" w:rsidRPr="00523E39">
        <w:rPr>
          <w:rFonts w:ascii="Book Antiqua" w:hAnsi="Book Antiqua"/>
        </w:rPr>
        <w:t>.</w:t>
      </w:r>
    </w:p>
    <w:p w14:paraId="2710B23B" w14:textId="3EB60228" w:rsidR="008A7FE5" w:rsidRPr="0076587D" w:rsidRDefault="008A7FE5" w:rsidP="00C07E19">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 xml:space="preserve">Sección </w:t>
      </w:r>
      <w:proofErr w:type="gramStart"/>
      <w:r w:rsidR="00D454E4">
        <w:rPr>
          <w:rFonts w:ascii="Book Antiqua" w:hAnsi="Book Antiqua"/>
          <w:b w:val="0"/>
          <w:bCs w:val="0"/>
          <w:sz w:val="24"/>
          <w:szCs w:val="24"/>
          <w:lang w:val="es-ES"/>
        </w:rPr>
        <w:t>4</w:t>
      </w:r>
      <w:r w:rsidR="00DF1E3A" w:rsidRPr="0076587D">
        <w:rPr>
          <w:rFonts w:ascii="Book Antiqua" w:hAnsi="Book Antiqua"/>
          <w:b w:val="0"/>
          <w:bCs w:val="0"/>
          <w:sz w:val="24"/>
          <w:szCs w:val="24"/>
          <w:lang w:val="es-ES"/>
        </w:rPr>
        <w:t>.–</w:t>
      </w:r>
      <w:proofErr w:type="gramEnd"/>
      <w:r w:rsidRPr="0076587D">
        <w:rPr>
          <w:rFonts w:ascii="Book Antiqua" w:hAnsi="Book Antiqua"/>
          <w:b w:val="0"/>
          <w:bCs w:val="0"/>
          <w:sz w:val="24"/>
          <w:szCs w:val="24"/>
          <w:lang w:val="es-ES"/>
        </w:rPr>
        <w:t xml:space="preserve"> Vigencia.</w:t>
      </w:r>
    </w:p>
    <w:p w14:paraId="6FDBD968" w14:textId="0A089D72" w:rsidR="00F53C47" w:rsidRPr="00AB5763" w:rsidRDefault="008A7FE5" w:rsidP="00DF1E3A">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Esta Ley comenzará a regir inmediatamente después de su aprobación.</w:t>
      </w:r>
    </w:p>
    <w:sectPr w:rsidR="00F53C47" w:rsidRPr="00AB5763"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642D4" w14:textId="77777777" w:rsidR="00A36EA9" w:rsidRDefault="00A36EA9">
      <w:r>
        <w:separator/>
      </w:r>
    </w:p>
  </w:endnote>
  <w:endnote w:type="continuationSeparator" w:id="0">
    <w:p w14:paraId="0369AC90" w14:textId="77777777" w:rsidR="00A36EA9" w:rsidRDefault="00A36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Encabezado"/>
            <w:ind w:left="-115"/>
          </w:pPr>
        </w:p>
      </w:tc>
      <w:tc>
        <w:tcPr>
          <w:tcW w:w="3120" w:type="dxa"/>
        </w:tcPr>
        <w:p w14:paraId="6F048CEB" w14:textId="77777777" w:rsidR="008A7FE5" w:rsidRDefault="008A7FE5" w:rsidP="7F9E1A08">
          <w:pPr>
            <w:pStyle w:val="Encabezado"/>
            <w:jc w:val="center"/>
          </w:pPr>
        </w:p>
      </w:tc>
      <w:tc>
        <w:tcPr>
          <w:tcW w:w="3120" w:type="dxa"/>
        </w:tcPr>
        <w:p w14:paraId="1C9F0ACF" w14:textId="77777777" w:rsidR="008A7FE5" w:rsidRDefault="008A7FE5" w:rsidP="7F9E1A08">
          <w:pPr>
            <w:pStyle w:val="Encabezado"/>
            <w:ind w:right="-115"/>
            <w:jc w:val="right"/>
          </w:pPr>
        </w:p>
      </w:tc>
    </w:tr>
  </w:tbl>
  <w:p w14:paraId="53B2CCD3" w14:textId="77777777" w:rsidR="008A7FE5" w:rsidRDefault="008A7FE5" w:rsidP="7F9E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Encabezado"/>
            <w:ind w:left="-115"/>
          </w:pPr>
        </w:p>
      </w:tc>
      <w:tc>
        <w:tcPr>
          <w:tcW w:w="3120" w:type="dxa"/>
        </w:tcPr>
        <w:p w14:paraId="1D14BB15" w14:textId="77777777" w:rsidR="008A7FE5" w:rsidRDefault="008A7FE5" w:rsidP="7F9E1A08">
          <w:pPr>
            <w:pStyle w:val="Encabezado"/>
            <w:jc w:val="center"/>
          </w:pPr>
        </w:p>
      </w:tc>
      <w:tc>
        <w:tcPr>
          <w:tcW w:w="3120" w:type="dxa"/>
        </w:tcPr>
        <w:p w14:paraId="3F59C808" w14:textId="77777777" w:rsidR="008A7FE5" w:rsidRDefault="008A7FE5" w:rsidP="7F9E1A08">
          <w:pPr>
            <w:pStyle w:val="Encabezado"/>
            <w:ind w:right="-115"/>
            <w:jc w:val="right"/>
          </w:pPr>
        </w:p>
      </w:tc>
    </w:tr>
  </w:tbl>
  <w:p w14:paraId="40ED2F2F" w14:textId="77777777" w:rsidR="008A7FE5" w:rsidRDefault="008A7FE5" w:rsidP="7F9E1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C5D5D" w14:textId="77777777" w:rsidR="00A36EA9" w:rsidRDefault="00A36EA9">
      <w:r>
        <w:separator/>
      </w:r>
    </w:p>
  </w:footnote>
  <w:footnote w:type="continuationSeparator" w:id="0">
    <w:p w14:paraId="6F110CA1" w14:textId="77777777" w:rsidR="00A36EA9" w:rsidRDefault="00A36E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6763D"/>
    <w:multiLevelType w:val="hybridMultilevel"/>
    <w:tmpl w:val="A9ACC26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52C5110"/>
    <w:multiLevelType w:val="multilevel"/>
    <w:tmpl w:val="47FE7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FB7E29"/>
    <w:multiLevelType w:val="hybridMultilevel"/>
    <w:tmpl w:val="A7AAA4AA"/>
    <w:lvl w:ilvl="0" w:tplc="C7CEC9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F2834"/>
    <w:multiLevelType w:val="hybridMultilevel"/>
    <w:tmpl w:val="0D8E52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F626CDC"/>
    <w:multiLevelType w:val="hybridMultilevel"/>
    <w:tmpl w:val="9BB2AA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6"/>
  </w:num>
  <w:num w:numId="2" w16cid:durableId="1181317790">
    <w:abstractNumId w:val="5"/>
  </w:num>
  <w:num w:numId="3" w16cid:durableId="79568611">
    <w:abstractNumId w:val="7"/>
  </w:num>
  <w:num w:numId="4" w16cid:durableId="1275942687">
    <w:abstractNumId w:val="10"/>
  </w:num>
  <w:num w:numId="5" w16cid:durableId="1685092760">
    <w:abstractNumId w:val="3"/>
  </w:num>
  <w:num w:numId="6" w16cid:durableId="817846109">
    <w:abstractNumId w:val="4"/>
  </w:num>
  <w:num w:numId="7" w16cid:durableId="958686884">
    <w:abstractNumId w:val="1"/>
  </w:num>
  <w:num w:numId="8" w16cid:durableId="314842224">
    <w:abstractNumId w:val="0"/>
  </w:num>
  <w:num w:numId="9" w16cid:durableId="1828934526">
    <w:abstractNumId w:val="8"/>
  </w:num>
  <w:num w:numId="10" w16cid:durableId="89669297">
    <w:abstractNumId w:val="9"/>
  </w:num>
  <w:num w:numId="11" w16cid:durableId="1409617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16855"/>
    <w:rsid w:val="000207D7"/>
    <w:rsid w:val="00021D48"/>
    <w:rsid w:val="00031B96"/>
    <w:rsid w:val="000359B5"/>
    <w:rsid w:val="0004754C"/>
    <w:rsid w:val="0005092B"/>
    <w:rsid w:val="00054B30"/>
    <w:rsid w:val="00060B72"/>
    <w:rsid w:val="0006248F"/>
    <w:rsid w:val="000670C7"/>
    <w:rsid w:val="0007026B"/>
    <w:rsid w:val="00075447"/>
    <w:rsid w:val="00080ADA"/>
    <w:rsid w:val="00080FF8"/>
    <w:rsid w:val="00082F92"/>
    <w:rsid w:val="000866C4"/>
    <w:rsid w:val="000909BE"/>
    <w:rsid w:val="0009113C"/>
    <w:rsid w:val="000C0461"/>
    <w:rsid w:val="000C2A3A"/>
    <w:rsid w:val="000D73D3"/>
    <w:rsid w:val="000D7D99"/>
    <w:rsid w:val="000E04A4"/>
    <w:rsid w:val="000E0FE3"/>
    <w:rsid w:val="000E19A7"/>
    <w:rsid w:val="000F0349"/>
    <w:rsid w:val="000F073D"/>
    <w:rsid w:val="00102D18"/>
    <w:rsid w:val="00107726"/>
    <w:rsid w:val="00107A78"/>
    <w:rsid w:val="00111AE1"/>
    <w:rsid w:val="00115C03"/>
    <w:rsid w:val="0013020D"/>
    <w:rsid w:val="001324B4"/>
    <w:rsid w:val="0014381A"/>
    <w:rsid w:val="00154C3A"/>
    <w:rsid w:val="00167376"/>
    <w:rsid w:val="00182C4D"/>
    <w:rsid w:val="0019118D"/>
    <w:rsid w:val="00197311"/>
    <w:rsid w:val="001A166D"/>
    <w:rsid w:val="001A2535"/>
    <w:rsid w:val="001A4109"/>
    <w:rsid w:val="001B0764"/>
    <w:rsid w:val="001B12FC"/>
    <w:rsid w:val="001B78F9"/>
    <w:rsid w:val="001C0E1E"/>
    <w:rsid w:val="001C7CDA"/>
    <w:rsid w:val="001D48AF"/>
    <w:rsid w:val="001E2E1C"/>
    <w:rsid w:val="001E4545"/>
    <w:rsid w:val="001E6666"/>
    <w:rsid w:val="001F1D83"/>
    <w:rsid w:val="0020022E"/>
    <w:rsid w:val="00216E12"/>
    <w:rsid w:val="0022272C"/>
    <w:rsid w:val="00226AE9"/>
    <w:rsid w:val="00227F57"/>
    <w:rsid w:val="00231EDC"/>
    <w:rsid w:val="002329D0"/>
    <w:rsid w:val="0023690A"/>
    <w:rsid w:val="0024122F"/>
    <w:rsid w:val="002423A7"/>
    <w:rsid w:val="0024638F"/>
    <w:rsid w:val="00255CFE"/>
    <w:rsid w:val="00270113"/>
    <w:rsid w:val="00274DEC"/>
    <w:rsid w:val="00281DF6"/>
    <w:rsid w:val="002B6366"/>
    <w:rsid w:val="002C6976"/>
    <w:rsid w:val="002E3D1D"/>
    <w:rsid w:val="002E464C"/>
    <w:rsid w:val="002F036C"/>
    <w:rsid w:val="002F137B"/>
    <w:rsid w:val="002F24F5"/>
    <w:rsid w:val="002F41E9"/>
    <w:rsid w:val="002F4A34"/>
    <w:rsid w:val="00314741"/>
    <w:rsid w:val="003336F9"/>
    <w:rsid w:val="0034219D"/>
    <w:rsid w:val="00343C8A"/>
    <w:rsid w:val="00350575"/>
    <w:rsid w:val="003539F8"/>
    <w:rsid w:val="00355649"/>
    <w:rsid w:val="00356970"/>
    <w:rsid w:val="0036134D"/>
    <w:rsid w:val="003618A6"/>
    <w:rsid w:val="003641FD"/>
    <w:rsid w:val="003717B2"/>
    <w:rsid w:val="00375339"/>
    <w:rsid w:val="003776F3"/>
    <w:rsid w:val="00385184"/>
    <w:rsid w:val="00385E65"/>
    <w:rsid w:val="003955E0"/>
    <w:rsid w:val="003A55C4"/>
    <w:rsid w:val="003A66B4"/>
    <w:rsid w:val="003A6B92"/>
    <w:rsid w:val="003B3677"/>
    <w:rsid w:val="003B5B04"/>
    <w:rsid w:val="003C69C0"/>
    <w:rsid w:val="003D03F2"/>
    <w:rsid w:val="003D191C"/>
    <w:rsid w:val="003D29A6"/>
    <w:rsid w:val="003E4148"/>
    <w:rsid w:val="003E68BB"/>
    <w:rsid w:val="003E6ABA"/>
    <w:rsid w:val="003F1881"/>
    <w:rsid w:val="003F63D2"/>
    <w:rsid w:val="00402B46"/>
    <w:rsid w:val="00407083"/>
    <w:rsid w:val="00422FF3"/>
    <w:rsid w:val="00423BD2"/>
    <w:rsid w:val="004245F1"/>
    <w:rsid w:val="00433C05"/>
    <w:rsid w:val="0043583B"/>
    <w:rsid w:val="004421FB"/>
    <w:rsid w:val="0044691D"/>
    <w:rsid w:val="00470038"/>
    <w:rsid w:val="00473099"/>
    <w:rsid w:val="00480C56"/>
    <w:rsid w:val="0048471E"/>
    <w:rsid w:val="004900CE"/>
    <w:rsid w:val="0049554C"/>
    <w:rsid w:val="00495E2A"/>
    <w:rsid w:val="004A12A2"/>
    <w:rsid w:val="004B040A"/>
    <w:rsid w:val="004C4BE6"/>
    <w:rsid w:val="004D4D64"/>
    <w:rsid w:val="004E3911"/>
    <w:rsid w:val="004F3ACB"/>
    <w:rsid w:val="00513304"/>
    <w:rsid w:val="0051599F"/>
    <w:rsid w:val="00522FDC"/>
    <w:rsid w:val="00523E39"/>
    <w:rsid w:val="005321DC"/>
    <w:rsid w:val="005459C8"/>
    <w:rsid w:val="00557BC4"/>
    <w:rsid w:val="005715F2"/>
    <w:rsid w:val="00586CDA"/>
    <w:rsid w:val="00586EDF"/>
    <w:rsid w:val="0059460A"/>
    <w:rsid w:val="00594A25"/>
    <w:rsid w:val="00594DC5"/>
    <w:rsid w:val="005A4137"/>
    <w:rsid w:val="005A5E73"/>
    <w:rsid w:val="005B1A5B"/>
    <w:rsid w:val="005C01CD"/>
    <w:rsid w:val="005C5C2C"/>
    <w:rsid w:val="005D0E9F"/>
    <w:rsid w:val="005E0AD7"/>
    <w:rsid w:val="005E1C93"/>
    <w:rsid w:val="005E3C93"/>
    <w:rsid w:val="005F0578"/>
    <w:rsid w:val="006022ED"/>
    <w:rsid w:val="0061087E"/>
    <w:rsid w:val="00616668"/>
    <w:rsid w:val="00624003"/>
    <w:rsid w:val="00632A0F"/>
    <w:rsid w:val="006408CB"/>
    <w:rsid w:val="00642627"/>
    <w:rsid w:val="0064701F"/>
    <w:rsid w:val="0065639E"/>
    <w:rsid w:val="006601B5"/>
    <w:rsid w:val="00662A6A"/>
    <w:rsid w:val="0067137D"/>
    <w:rsid w:val="00671ABD"/>
    <w:rsid w:val="006B4D9B"/>
    <w:rsid w:val="006C3518"/>
    <w:rsid w:val="006D6F0A"/>
    <w:rsid w:val="006E426C"/>
    <w:rsid w:val="006F1C86"/>
    <w:rsid w:val="006F477B"/>
    <w:rsid w:val="006F4DC0"/>
    <w:rsid w:val="006F5869"/>
    <w:rsid w:val="006F5EAA"/>
    <w:rsid w:val="0070483F"/>
    <w:rsid w:val="00706384"/>
    <w:rsid w:val="00710B13"/>
    <w:rsid w:val="00733CEA"/>
    <w:rsid w:val="00734E51"/>
    <w:rsid w:val="007426D5"/>
    <w:rsid w:val="00750384"/>
    <w:rsid w:val="007522D8"/>
    <w:rsid w:val="00763910"/>
    <w:rsid w:val="0076512E"/>
    <w:rsid w:val="00780C7D"/>
    <w:rsid w:val="007878F1"/>
    <w:rsid w:val="00792517"/>
    <w:rsid w:val="00796209"/>
    <w:rsid w:val="00796FC0"/>
    <w:rsid w:val="007A7FA8"/>
    <w:rsid w:val="007B0700"/>
    <w:rsid w:val="007C30EE"/>
    <w:rsid w:val="007C35CA"/>
    <w:rsid w:val="007D1089"/>
    <w:rsid w:val="007D1C57"/>
    <w:rsid w:val="007D7365"/>
    <w:rsid w:val="007E65A0"/>
    <w:rsid w:val="007E7990"/>
    <w:rsid w:val="007F04B4"/>
    <w:rsid w:val="007F244C"/>
    <w:rsid w:val="00800F73"/>
    <w:rsid w:val="00804BC5"/>
    <w:rsid w:val="00816B6A"/>
    <w:rsid w:val="00820576"/>
    <w:rsid w:val="00822213"/>
    <w:rsid w:val="0083536A"/>
    <w:rsid w:val="008369D6"/>
    <w:rsid w:val="00840B55"/>
    <w:rsid w:val="00847326"/>
    <w:rsid w:val="0085558C"/>
    <w:rsid w:val="00857C02"/>
    <w:rsid w:val="00861C49"/>
    <w:rsid w:val="0086321D"/>
    <w:rsid w:val="008714D9"/>
    <w:rsid w:val="00872994"/>
    <w:rsid w:val="00873FB8"/>
    <w:rsid w:val="00876D5B"/>
    <w:rsid w:val="008903B4"/>
    <w:rsid w:val="00891521"/>
    <w:rsid w:val="0089489F"/>
    <w:rsid w:val="00896052"/>
    <w:rsid w:val="00896B6B"/>
    <w:rsid w:val="008A7FE5"/>
    <w:rsid w:val="008B3FA3"/>
    <w:rsid w:val="008C2043"/>
    <w:rsid w:val="008D12CB"/>
    <w:rsid w:val="008D4449"/>
    <w:rsid w:val="008E0569"/>
    <w:rsid w:val="008E39A1"/>
    <w:rsid w:val="008F342D"/>
    <w:rsid w:val="0092095D"/>
    <w:rsid w:val="0092145E"/>
    <w:rsid w:val="00921DCE"/>
    <w:rsid w:val="0092323A"/>
    <w:rsid w:val="0092386A"/>
    <w:rsid w:val="00925335"/>
    <w:rsid w:val="00955ABF"/>
    <w:rsid w:val="00956711"/>
    <w:rsid w:val="00966A55"/>
    <w:rsid w:val="009722F8"/>
    <w:rsid w:val="00976424"/>
    <w:rsid w:val="00980F2D"/>
    <w:rsid w:val="0098779B"/>
    <w:rsid w:val="00990B1D"/>
    <w:rsid w:val="00997107"/>
    <w:rsid w:val="00997CDC"/>
    <w:rsid w:val="009A6E50"/>
    <w:rsid w:val="009B777E"/>
    <w:rsid w:val="009D3D82"/>
    <w:rsid w:val="009E252B"/>
    <w:rsid w:val="009E39E6"/>
    <w:rsid w:val="009E42EA"/>
    <w:rsid w:val="009F27D6"/>
    <w:rsid w:val="00A03F3B"/>
    <w:rsid w:val="00A15695"/>
    <w:rsid w:val="00A2356E"/>
    <w:rsid w:val="00A24CE3"/>
    <w:rsid w:val="00A263A9"/>
    <w:rsid w:val="00A27E3C"/>
    <w:rsid w:val="00A36027"/>
    <w:rsid w:val="00A36EA9"/>
    <w:rsid w:val="00A40BBB"/>
    <w:rsid w:val="00A44AAB"/>
    <w:rsid w:val="00A44FFC"/>
    <w:rsid w:val="00A51430"/>
    <w:rsid w:val="00A6251F"/>
    <w:rsid w:val="00A77B03"/>
    <w:rsid w:val="00A80337"/>
    <w:rsid w:val="00A83216"/>
    <w:rsid w:val="00A85CA4"/>
    <w:rsid w:val="00A912A2"/>
    <w:rsid w:val="00AA3897"/>
    <w:rsid w:val="00AA4276"/>
    <w:rsid w:val="00AA6C3E"/>
    <w:rsid w:val="00AB0234"/>
    <w:rsid w:val="00AB06BF"/>
    <w:rsid w:val="00AB5763"/>
    <w:rsid w:val="00AC595A"/>
    <w:rsid w:val="00AC7DD5"/>
    <w:rsid w:val="00AD5475"/>
    <w:rsid w:val="00AD7620"/>
    <w:rsid w:val="00B033A9"/>
    <w:rsid w:val="00B071C5"/>
    <w:rsid w:val="00B22B45"/>
    <w:rsid w:val="00B522DD"/>
    <w:rsid w:val="00B60E70"/>
    <w:rsid w:val="00B6124F"/>
    <w:rsid w:val="00B6275C"/>
    <w:rsid w:val="00B7101D"/>
    <w:rsid w:val="00B82500"/>
    <w:rsid w:val="00B96FB6"/>
    <w:rsid w:val="00BA4DDB"/>
    <w:rsid w:val="00BA68C8"/>
    <w:rsid w:val="00BA7892"/>
    <w:rsid w:val="00BB36DB"/>
    <w:rsid w:val="00BC1423"/>
    <w:rsid w:val="00BC57CF"/>
    <w:rsid w:val="00BD3116"/>
    <w:rsid w:val="00BD71DF"/>
    <w:rsid w:val="00BD75A8"/>
    <w:rsid w:val="00BE0E73"/>
    <w:rsid w:val="00BE5A8D"/>
    <w:rsid w:val="00BF45E1"/>
    <w:rsid w:val="00C07E19"/>
    <w:rsid w:val="00C262E1"/>
    <w:rsid w:val="00C315A1"/>
    <w:rsid w:val="00C3525D"/>
    <w:rsid w:val="00C36CEB"/>
    <w:rsid w:val="00C55989"/>
    <w:rsid w:val="00C6220A"/>
    <w:rsid w:val="00C64969"/>
    <w:rsid w:val="00C66E63"/>
    <w:rsid w:val="00C7013A"/>
    <w:rsid w:val="00C73850"/>
    <w:rsid w:val="00C742A2"/>
    <w:rsid w:val="00C84BC8"/>
    <w:rsid w:val="00C90C6F"/>
    <w:rsid w:val="00C9504E"/>
    <w:rsid w:val="00CA1D07"/>
    <w:rsid w:val="00CA201B"/>
    <w:rsid w:val="00CA68F0"/>
    <w:rsid w:val="00CB6D20"/>
    <w:rsid w:val="00CB7D6B"/>
    <w:rsid w:val="00CC550B"/>
    <w:rsid w:val="00CC7B9D"/>
    <w:rsid w:val="00CD29C2"/>
    <w:rsid w:val="00CD2E5F"/>
    <w:rsid w:val="00CD6B79"/>
    <w:rsid w:val="00CF21CF"/>
    <w:rsid w:val="00CF3611"/>
    <w:rsid w:val="00D04E2E"/>
    <w:rsid w:val="00D137D9"/>
    <w:rsid w:val="00D14367"/>
    <w:rsid w:val="00D15AE2"/>
    <w:rsid w:val="00D16C5E"/>
    <w:rsid w:val="00D21784"/>
    <w:rsid w:val="00D316E6"/>
    <w:rsid w:val="00D35159"/>
    <w:rsid w:val="00D373E6"/>
    <w:rsid w:val="00D44C28"/>
    <w:rsid w:val="00D454E4"/>
    <w:rsid w:val="00D57EA9"/>
    <w:rsid w:val="00D62F39"/>
    <w:rsid w:val="00D6651D"/>
    <w:rsid w:val="00D7568D"/>
    <w:rsid w:val="00D80195"/>
    <w:rsid w:val="00D82141"/>
    <w:rsid w:val="00D82D56"/>
    <w:rsid w:val="00D9105F"/>
    <w:rsid w:val="00D94638"/>
    <w:rsid w:val="00D95A01"/>
    <w:rsid w:val="00D9654C"/>
    <w:rsid w:val="00DB4406"/>
    <w:rsid w:val="00DC74CA"/>
    <w:rsid w:val="00DD6FD6"/>
    <w:rsid w:val="00DD7E79"/>
    <w:rsid w:val="00DE7A55"/>
    <w:rsid w:val="00DF1E3A"/>
    <w:rsid w:val="00DF27C5"/>
    <w:rsid w:val="00E016FD"/>
    <w:rsid w:val="00E04B55"/>
    <w:rsid w:val="00E24F47"/>
    <w:rsid w:val="00E261CC"/>
    <w:rsid w:val="00E3361F"/>
    <w:rsid w:val="00E35953"/>
    <w:rsid w:val="00E47E6B"/>
    <w:rsid w:val="00E503C0"/>
    <w:rsid w:val="00E6159D"/>
    <w:rsid w:val="00E7036A"/>
    <w:rsid w:val="00E74E66"/>
    <w:rsid w:val="00E75016"/>
    <w:rsid w:val="00E815D3"/>
    <w:rsid w:val="00E81EFE"/>
    <w:rsid w:val="00E82AB7"/>
    <w:rsid w:val="00E82D9A"/>
    <w:rsid w:val="00E87494"/>
    <w:rsid w:val="00EC68A4"/>
    <w:rsid w:val="00ED2083"/>
    <w:rsid w:val="00EE02E4"/>
    <w:rsid w:val="00EE30ED"/>
    <w:rsid w:val="00EE46A7"/>
    <w:rsid w:val="00EE4A15"/>
    <w:rsid w:val="00F00ECA"/>
    <w:rsid w:val="00F0294B"/>
    <w:rsid w:val="00F119B1"/>
    <w:rsid w:val="00F16BD8"/>
    <w:rsid w:val="00F17AB9"/>
    <w:rsid w:val="00F4443B"/>
    <w:rsid w:val="00F52A6B"/>
    <w:rsid w:val="00F53C47"/>
    <w:rsid w:val="00F57766"/>
    <w:rsid w:val="00F66F71"/>
    <w:rsid w:val="00F76B63"/>
    <w:rsid w:val="00F81650"/>
    <w:rsid w:val="00F836F8"/>
    <w:rsid w:val="00F84EA7"/>
    <w:rsid w:val="00F91465"/>
    <w:rsid w:val="00FA431A"/>
    <w:rsid w:val="00FA50F1"/>
    <w:rsid w:val="00FB3321"/>
    <w:rsid w:val="00FB5F70"/>
    <w:rsid w:val="00FC4E11"/>
    <w:rsid w:val="00FC5CE1"/>
    <w:rsid w:val="00FD3F49"/>
    <w:rsid w:val="00FE0942"/>
    <w:rsid w:val="00FE3FBA"/>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 w:type="paragraph" w:styleId="NormalWeb">
    <w:name w:val="Normal (Web)"/>
    <w:basedOn w:val="Normal"/>
    <w:uiPriority w:val="99"/>
    <w:semiHidden/>
    <w:unhideWhenUsed/>
    <w:rsid w:val="00A4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2285</Words>
  <Characters>12368</Characters>
  <Application>Microsoft Office Word</Application>
  <DocSecurity>0</DocSecurity>
  <Lines>247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Rocío Alayón Morell</cp:lastModifiedBy>
  <cp:revision>3</cp:revision>
  <cp:lastPrinted>2026-02-17T15:57:00Z</cp:lastPrinted>
  <dcterms:created xsi:type="dcterms:W3CDTF">2026-02-18T14:15:00Z</dcterms:created>
  <dcterms:modified xsi:type="dcterms:W3CDTF">2026-02-18T20:17:00Z</dcterms:modified>
</cp:coreProperties>
</file>