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77777777" w:rsidR="008A7FE5" w:rsidRPr="0076587D" w:rsidRDefault="008A7FE5" w:rsidP="008A7FE5">
      <w:pPr>
        <w:jc w:val="center"/>
        <w:rPr>
          <w:rFonts w:ascii="Book Antiqua" w:eastAsia="Times New Roman" w:hAnsi="Book Antiqua"/>
          <w:b/>
          <w:bCs/>
          <w:sz w:val="36"/>
          <w:szCs w:val="36"/>
          <w:lang w:val="es-ES"/>
        </w:rPr>
      </w:pPr>
      <w:r w:rsidRPr="0076587D">
        <w:rPr>
          <w:rFonts w:ascii="Book Antiqua" w:eastAsia="Times New Roman" w:hAnsi="Book Antiqua"/>
          <w:b/>
          <w:bCs/>
          <w:sz w:val="36"/>
          <w:szCs w:val="36"/>
        </w:rPr>
        <w:t>GOBIERNO DE PUERTO RICO</w:t>
      </w:r>
    </w:p>
    <w:p w14:paraId="21D45B7F" w14:textId="77777777" w:rsidR="008A7FE5" w:rsidRPr="0076587D" w:rsidRDefault="008A7FE5" w:rsidP="008A7FE5">
      <w:pPr>
        <w:jc w:val="center"/>
        <w:rPr>
          <w:rFonts w:ascii="Book Antiqua" w:eastAsia="Times New Roman" w:hAnsi="Book Antiqua"/>
          <w:szCs w:val="20"/>
          <w:lang w:val="es-ES"/>
        </w:rPr>
      </w:pPr>
    </w:p>
    <w:p w14:paraId="6AC6CA3C" w14:textId="5597CC99"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F57766">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77777777"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Legislativa                                                                                                             Ordinaria</w:t>
      </w:r>
    </w:p>
    <w:p w14:paraId="044279C5" w14:textId="77777777" w:rsidR="008A7FE5" w:rsidRPr="0076587D" w:rsidRDefault="008A7FE5" w:rsidP="008A7FE5">
      <w:pPr>
        <w:rPr>
          <w:rFonts w:ascii="Book Antiqua" w:eastAsia="Times New Roman" w:hAnsi="Book Antiqua"/>
          <w:lang w:val="es-ES"/>
        </w:rPr>
      </w:pPr>
    </w:p>
    <w:p w14:paraId="05462787" w14:textId="77777777" w:rsidR="008A7FE5" w:rsidRPr="0076587D" w:rsidRDefault="008A7FE5" w:rsidP="008A7FE5">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8A7FE5">
      <w:pPr>
        <w:jc w:val="center"/>
        <w:rPr>
          <w:rFonts w:ascii="Book Antiqua" w:eastAsia="Times New Roman" w:hAnsi="Book Antiqua"/>
          <w:bCs/>
          <w:lang w:val="es-ES"/>
        </w:rPr>
      </w:pPr>
    </w:p>
    <w:p w14:paraId="6133D605" w14:textId="49CBED11" w:rsidR="008A7FE5" w:rsidRPr="0076587D" w:rsidRDefault="008A7FE5" w:rsidP="008A7FE5">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 xml:space="preserve">P. de la C. </w:t>
      </w:r>
      <w:r w:rsidR="001E6EBB">
        <w:rPr>
          <w:rFonts w:ascii="Book Antiqua" w:eastAsia="Times New Roman" w:hAnsi="Book Antiqua"/>
          <w:b/>
          <w:sz w:val="52"/>
          <w:szCs w:val="52"/>
          <w:lang w:val="es-ES"/>
        </w:rPr>
        <w:t>1145</w:t>
      </w:r>
    </w:p>
    <w:p w14:paraId="1CA67854" w14:textId="77777777" w:rsidR="008A7FE5" w:rsidRPr="0076587D" w:rsidRDefault="008A7FE5" w:rsidP="008A7FE5">
      <w:pPr>
        <w:jc w:val="center"/>
        <w:rPr>
          <w:rFonts w:ascii="Book Antiqua" w:eastAsia="Times New Roman" w:hAnsi="Book Antiqua"/>
          <w:lang w:val="es-ES"/>
        </w:rPr>
      </w:pPr>
    </w:p>
    <w:p w14:paraId="3962E151" w14:textId="640CB310" w:rsidR="008A7FE5" w:rsidRPr="0076587D" w:rsidRDefault="001E6EBB" w:rsidP="008A7FE5">
      <w:pPr>
        <w:jc w:val="center"/>
        <w:rPr>
          <w:rFonts w:ascii="Book Antiqua" w:eastAsia="Times New Roman" w:hAnsi="Book Antiqua"/>
          <w:lang w:val="es-ES"/>
        </w:rPr>
      </w:pPr>
      <w:r>
        <w:rPr>
          <w:rFonts w:ascii="Book Antiqua" w:eastAsia="Times New Roman" w:hAnsi="Book Antiqua"/>
          <w:lang w:val="es-ES"/>
        </w:rPr>
        <w:t>18</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F57766">
        <w:rPr>
          <w:rFonts w:ascii="Book Antiqua" w:eastAsia="Times New Roman" w:hAnsi="Book Antiqua"/>
          <w:lang w:val="es-ES"/>
        </w:rPr>
        <w:t>FEBRERO</w:t>
      </w:r>
      <w:r w:rsidR="008A7FE5" w:rsidRPr="0076587D">
        <w:rPr>
          <w:rFonts w:ascii="Book Antiqua" w:eastAsia="Times New Roman" w:hAnsi="Book Antiqua"/>
          <w:lang w:val="es-ES"/>
        </w:rPr>
        <w:t xml:space="preserve"> DE 202</w:t>
      </w:r>
      <w:r w:rsidR="00F57766">
        <w:rPr>
          <w:rFonts w:ascii="Book Antiqua" w:eastAsia="Times New Roman" w:hAnsi="Book Antiqua"/>
          <w:lang w:val="es-ES"/>
        </w:rPr>
        <w:t>6</w:t>
      </w:r>
    </w:p>
    <w:p w14:paraId="216AC01D" w14:textId="77777777"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p>
    <w:p w14:paraId="1758CA4A" w14:textId="77777777" w:rsidR="008A7FE5" w:rsidRPr="0076587D" w:rsidRDefault="008A7FE5" w:rsidP="008A7FE5">
      <w:pPr>
        <w:suppressLineNumbers/>
        <w:jc w:val="center"/>
        <w:rPr>
          <w:rFonts w:ascii="Book Antiqua" w:eastAsia="Times New Roman"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28E95AFF" w14:textId="77777777" w:rsidR="008A7FE5" w:rsidRPr="0076587D" w:rsidRDefault="008A7FE5" w:rsidP="00D04E2E">
      <w:pPr>
        <w:suppressLineNumbers/>
        <w:rPr>
          <w:rFonts w:ascii="Book Antiqua" w:eastAsia="Times New Roman" w:hAnsi="Book Antiqua"/>
          <w:lang w:val="es-ES"/>
        </w:rPr>
      </w:pPr>
    </w:p>
    <w:p w14:paraId="1B54B8AA" w14:textId="701A4FB3" w:rsidR="008A7FE5" w:rsidRPr="0076587D" w:rsidRDefault="008A7FE5" w:rsidP="008A7FE5">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4D4F4E">
        <w:rPr>
          <w:rFonts w:ascii="Book Antiqua" w:eastAsia="Times New Roman" w:hAnsi="Book Antiqua"/>
          <w:lang w:val="es-ES"/>
        </w:rPr>
        <w:t xml:space="preserve"> la Comisión de Seguridad Pública</w:t>
      </w:r>
    </w:p>
    <w:p w14:paraId="1C3D04F0" w14:textId="77777777" w:rsidR="008A7FE5" w:rsidRPr="0076587D" w:rsidRDefault="008A7FE5" w:rsidP="008A7FE5">
      <w:pPr>
        <w:suppressLineNumbers/>
        <w:jc w:val="center"/>
        <w:rPr>
          <w:rFonts w:ascii="Book Antiqua" w:eastAsia="Times New Roman" w:hAnsi="Book Antiqua"/>
          <w:lang w:val="es-ES"/>
        </w:rPr>
      </w:pPr>
    </w:p>
    <w:p w14:paraId="6BF320FC" w14:textId="77777777" w:rsidR="008A7FE5" w:rsidRPr="0076587D" w:rsidRDefault="008A7FE5" w:rsidP="008A7FE5">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8A7FE5">
      <w:pPr>
        <w:jc w:val="center"/>
        <w:rPr>
          <w:rFonts w:ascii="Book Antiqua" w:eastAsia="Times New Roman" w:hAnsi="Book Antiqua"/>
          <w:szCs w:val="20"/>
          <w:lang w:val="es-ES"/>
        </w:rPr>
      </w:pPr>
    </w:p>
    <w:p w14:paraId="22B7F50A" w14:textId="0FA8CAA0" w:rsidR="008A7FE5" w:rsidRPr="0076587D" w:rsidRDefault="008A7FE5" w:rsidP="0013020D">
      <w:pPr>
        <w:ind w:left="540" w:hanging="54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bookmarkStart w:id="1" w:name="_Hlk190192080"/>
      <w:r w:rsidR="007E4984" w:rsidRPr="007E4984">
        <w:rPr>
          <w:rFonts w:ascii="Book Antiqua" w:hAnsi="Book Antiqua"/>
        </w:rPr>
        <w:t xml:space="preserve">enmendar </w:t>
      </w:r>
      <w:r w:rsidR="005F5B05">
        <w:rPr>
          <w:rFonts w:ascii="Book Antiqua" w:hAnsi="Book Antiqua"/>
        </w:rPr>
        <w:t xml:space="preserve">el Artículo </w:t>
      </w:r>
      <w:r w:rsidR="00641C79">
        <w:rPr>
          <w:rFonts w:ascii="Book Antiqua" w:hAnsi="Book Antiqua"/>
        </w:rPr>
        <w:t xml:space="preserve">2.05 de </w:t>
      </w:r>
      <w:r w:rsidR="007E4984" w:rsidRPr="007E4984">
        <w:rPr>
          <w:rFonts w:ascii="Book Antiqua" w:hAnsi="Book Antiqua"/>
        </w:rPr>
        <w:t>la Ley Núm. 168-2019, según enmendada</w:t>
      </w:r>
      <w:r w:rsidR="00EF6E98">
        <w:rPr>
          <w:rFonts w:ascii="Book Antiqua" w:hAnsi="Book Antiqua"/>
        </w:rPr>
        <w:t>; enmendar</w:t>
      </w:r>
      <w:r w:rsidR="007E4984" w:rsidRPr="007E4984">
        <w:rPr>
          <w:rFonts w:ascii="Book Antiqua" w:hAnsi="Book Antiqua"/>
        </w:rPr>
        <w:t xml:space="preserve"> el Artículo 11 de la Ley Núm. 83-2025</w:t>
      </w:r>
      <w:r w:rsidR="00522466" w:rsidRPr="00522466">
        <w:rPr>
          <w:rFonts w:ascii="Book Antiqua" w:hAnsi="Book Antiqua"/>
          <w:i/>
          <w:iCs/>
          <w:u w:val="single"/>
        </w:rPr>
        <w:t>, según enmendada</w:t>
      </w:r>
      <w:r w:rsidR="003D522F">
        <w:rPr>
          <w:rFonts w:ascii="Book Antiqua" w:hAnsi="Book Antiqua"/>
        </w:rPr>
        <w:t>; y enmendar el Artículo 3.033 de la Ley 107-2020, según enmendada</w:t>
      </w:r>
      <w:r w:rsidR="007E4984" w:rsidRPr="007E4984">
        <w:rPr>
          <w:rFonts w:ascii="Book Antiqua" w:hAnsi="Book Antiqua"/>
        </w:rPr>
        <w:t>, a los fines de establecer que los Policías Estatales y Municipales, aun cuando se encuentren francos de servicio, conservan su función como agentes del orden público, están investidos del poder del Estado para realizar arrestos y velar por la seguridad pública</w:t>
      </w:r>
      <w:r w:rsidR="00445EBB">
        <w:rPr>
          <w:rFonts w:ascii="Book Antiqua" w:hAnsi="Book Antiqua"/>
        </w:rPr>
        <w:t xml:space="preserve"> y </w:t>
      </w:r>
      <w:r w:rsidR="007E4984" w:rsidRPr="007E4984">
        <w:rPr>
          <w:rFonts w:ascii="Book Antiqua" w:hAnsi="Book Antiqua"/>
        </w:rPr>
        <w:t>podrán portar su arma de fuego oficial en todo momento</w:t>
      </w:r>
      <w:r w:rsidR="00445EBB">
        <w:rPr>
          <w:rFonts w:ascii="Book Antiqua" w:hAnsi="Book Antiqua"/>
        </w:rPr>
        <w:t xml:space="preserve"> sin que</w:t>
      </w:r>
      <w:r w:rsidR="007E4984" w:rsidRPr="007E4984">
        <w:rPr>
          <w:rFonts w:ascii="Book Antiqua" w:hAnsi="Book Antiqua"/>
        </w:rPr>
        <w:t xml:space="preserve"> ninguna persona natural o jurídica p</w:t>
      </w:r>
      <w:r w:rsidR="00445EBB">
        <w:rPr>
          <w:rFonts w:ascii="Book Antiqua" w:hAnsi="Book Antiqua"/>
        </w:rPr>
        <w:t>ueda</w:t>
      </w:r>
      <w:r w:rsidR="007E4984" w:rsidRPr="007E4984">
        <w:rPr>
          <w:rFonts w:ascii="Book Antiqua" w:hAnsi="Book Antiqua"/>
        </w:rPr>
        <w:t xml:space="preserve"> impedirles el acceso a lugares públicos o privados por el solo hecho de portar su arma de fuego oficial; y para otros fines relacionados</w:t>
      </w:r>
      <w:r>
        <w:rPr>
          <w:rStyle w:val="s2"/>
          <w:rFonts w:ascii="Book Antiqua" w:hAnsi="Book Antiqua"/>
          <w:lang w:val="es-ES"/>
        </w:rPr>
        <w:t>.</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8A7FE5">
      <w:pPr>
        <w:jc w:val="both"/>
        <w:rPr>
          <w:rStyle w:val="s2"/>
          <w:rFonts w:ascii="Book Antiqua" w:hAnsi="Book Antiqua"/>
          <w:lang w:val="es-ES"/>
        </w:rPr>
      </w:pPr>
    </w:p>
    <w:p w14:paraId="69273BD0" w14:textId="77777777" w:rsidR="008A7FE5" w:rsidRPr="0076587D" w:rsidRDefault="008A7FE5" w:rsidP="008A7FE5">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8A7FE5">
      <w:pPr>
        <w:keepNext/>
        <w:jc w:val="center"/>
        <w:outlineLvl w:val="3"/>
        <w:rPr>
          <w:rFonts w:ascii="Book Antiqua" w:eastAsia="Times New Roman" w:hAnsi="Book Antiqua"/>
          <w:lang w:val="es-ES"/>
        </w:rPr>
      </w:pPr>
    </w:p>
    <w:p w14:paraId="0977518A" w14:textId="7C11EBA2" w:rsidR="007E4984" w:rsidRPr="007E4984" w:rsidRDefault="007E4984" w:rsidP="00BD150D">
      <w:pPr>
        <w:spacing w:after="160" w:line="278" w:lineRule="auto"/>
        <w:ind w:firstLine="720"/>
        <w:jc w:val="both"/>
        <w:rPr>
          <w:rFonts w:ascii="Book Antiqua" w:hAnsi="Book Antiqua"/>
        </w:rPr>
      </w:pPr>
      <w:r w:rsidRPr="007E4984">
        <w:rPr>
          <w:rFonts w:ascii="Book Antiqua" w:hAnsi="Book Antiqua"/>
        </w:rPr>
        <w:t xml:space="preserve">La función del agente del orden público no se limita estrictamente al horario en que se encuentra oficialmente asignado a un turno de trabajo. Los </w:t>
      </w:r>
      <w:r w:rsidR="002C17A9">
        <w:rPr>
          <w:rFonts w:ascii="Book Antiqua" w:hAnsi="Book Antiqua"/>
        </w:rPr>
        <w:t>miembros</w:t>
      </w:r>
      <w:r w:rsidRPr="007E4984">
        <w:rPr>
          <w:rFonts w:ascii="Book Antiqua" w:hAnsi="Book Antiqua"/>
        </w:rPr>
        <w:t xml:space="preserve"> de la Policía de Puerto Rico y los Policías Municipales están investidos, por </w:t>
      </w:r>
      <w:r w:rsidR="00BD150D">
        <w:rPr>
          <w:rFonts w:ascii="Book Antiqua" w:hAnsi="Book Antiqua"/>
        </w:rPr>
        <w:t>virtud</w:t>
      </w:r>
      <w:r w:rsidRPr="007E4984">
        <w:rPr>
          <w:rFonts w:ascii="Book Antiqua" w:hAnsi="Book Antiqua"/>
        </w:rPr>
        <w:t xml:space="preserve"> de ley, del poder del Estado para hacer cumplir las leyes, preservar el orden público y proteger la vida y propiedad de las personas</w:t>
      </w:r>
      <w:r w:rsidR="00BD150D">
        <w:rPr>
          <w:rFonts w:ascii="Book Antiqua" w:hAnsi="Book Antiqua"/>
        </w:rPr>
        <w:t>;</w:t>
      </w:r>
      <w:r w:rsidRPr="007E4984">
        <w:rPr>
          <w:rFonts w:ascii="Book Antiqua" w:hAnsi="Book Antiqua"/>
        </w:rPr>
        <w:t xml:space="preserve"> responsabilidad que subsiste aun cuando </w:t>
      </w:r>
      <w:r w:rsidR="00BD150D">
        <w:rPr>
          <w:rFonts w:ascii="Book Antiqua" w:hAnsi="Book Antiqua"/>
        </w:rPr>
        <w:t xml:space="preserve">éstos </w:t>
      </w:r>
      <w:r w:rsidRPr="007E4984">
        <w:rPr>
          <w:rFonts w:ascii="Book Antiqua" w:hAnsi="Book Antiqua"/>
        </w:rPr>
        <w:t>se encuentren francos de servicio.</w:t>
      </w:r>
    </w:p>
    <w:p w14:paraId="5FBB819E" w14:textId="6923585E" w:rsidR="007E4984" w:rsidRPr="007E4984" w:rsidRDefault="007E4984" w:rsidP="00926717">
      <w:pPr>
        <w:spacing w:after="160" w:line="278" w:lineRule="auto"/>
        <w:ind w:firstLine="720"/>
        <w:jc w:val="both"/>
        <w:rPr>
          <w:rFonts w:ascii="Book Antiqua" w:hAnsi="Book Antiqua"/>
        </w:rPr>
      </w:pPr>
      <w:r w:rsidRPr="007E4984">
        <w:rPr>
          <w:rFonts w:ascii="Book Antiqua" w:hAnsi="Book Antiqua"/>
        </w:rPr>
        <w:t xml:space="preserve">Estos agentes del orden público mantienen, en todo momento, la autoridad legal para intervenir ante la comisión de delitos, realizar arrestos conforme a derecho y actuar en protección de la seguridad pública cuando las circunstancias así lo requieran. </w:t>
      </w:r>
      <w:r w:rsidR="00BD150D">
        <w:rPr>
          <w:rFonts w:ascii="Book Antiqua" w:hAnsi="Book Antiqua"/>
        </w:rPr>
        <w:t xml:space="preserve">Es importante </w:t>
      </w:r>
      <w:r w:rsidR="00926717">
        <w:rPr>
          <w:rFonts w:ascii="Book Antiqua" w:hAnsi="Book Antiqua"/>
        </w:rPr>
        <w:t>tener en cuenta que la</w:t>
      </w:r>
      <w:r w:rsidRPr="007E4984">
        <w:rPr>
          <w:rFonts w:ascii="Book Antiqua" w:hAnsi="Book Antiqua"/>
        </w:rPr>
        <w:t xml:space="preserve"> realidad social y criminal que enfrenta Puerto Rico </w:t>
      </w:r>
      <w:r w:rsidRPr="007E4984">
        <w:rPr>
          <w:rFonts w:ascii="Book Antiqua" w:hAnsi="Book Antiqua"/>
        </w:rPr>
        <w:lastRenderedPageBreak/>
        <w:t>exige que los recursos disponibles para la prevención y atención del delito se mantengan activos y accesibles en todo momento, sin distinciones artificiales que limiten la capacidad de respuesta de quienes juraron proteger al Pueblo.</w:t>
      </w:r>
      <w:r w:rsidR="00926717">
        <w:rPr>
          <w:rFonts w:ascii="Book Antiqua" w:hAnsi="Book Antiqua"/>
        </w:rPr>
        <w:t xml:space="preserve"> Sobre todo, considerando que la rápida intervención de un agente del orden público puede ayudar a salvar vidas.</w:t>
      </w:r>
    </w:p>
    <w:p w14:paraId="376873AC" w14:textId="70469E77" w:rsidR="007E4984" w:rsidRPr="007E4984" w:rsidRDefault="007E4984" w:rsidP="007E4984">
      <w:pPr>
        <w:spacing w:after="160" w:line="278" w:lineRule="auto"/>
        <w:ind w:firstLine="720"/>
        <w:jc w:val="both"/>
        <w:rPr>
          <w:rFonts w:ascii="Book Antiqua" w:hAnsi="Book Antiqua"/>
        </w:rPr>
      </w:pPr>
      <w:r w:rsidRPr="007E4984">
        <w:rPr>
          <w:rFonts w:ascii="Book Antiqua" w:hAnsi="Book Antiqua"/>
        </w:rPr>
        <w:t xml:space="preserve">A pesar de </w:t>
      </w:r>
      <w:r w:rsidR="00926717">
        <w:rPr>
          <w:rFonts w:ascii="Book Antiqua" w:hAnsi="Book Antiqua"/>
        </w:rPr>
        <w:t>ello</w:t>
      </w:r>
      <w:r w:rsidRPr="007E4984">
        <w:rPr>
          <w:rFonts w:ascii="Book Antiqua" w:hAnsi="Book Antiqua"/>
        </w:rPr>
        <w:t xml:space="preserve">, se han reportado situaciones en las cuales policías francos de servicio han visto restringido su acceso a lugares públicos o privados, o se les ha intentado impedir la portación de su arma de fuego oficial, bajo el argumento de que no se encuentran </w:t>
      </w:r>
      <w:r w:rsidR="00926717">
        <w:rPr>
          <w:rFonts w:ascii="Book Antiqua" w:hAnsi="Book Antiqua"/>
        </w:rPr>
        <w:t xml:space="preserve">uniformados y </w:t>
      </w:r>
      <w:r w:rsidRPr="007E4984">
        <w:rPr>
          <w:rFonts w:ascii="Book Antiqua" w:hAnsi="Book Antiqua"/>
        </w:rPr>
        <w:t>en funciones oficiales. Estas limitaciones no solo carecen de fundamento jurídico, sino que también comprometen la seguridad colectiva al despojar al agente del orden público de la herramienta necesaria para responder de manera inmediata ante situaciones de riesgo o amenaza.</w:t>
      </w:r>
    </w:p>
    <w:p w14:paraId="1FF87F3F" w14:textId="7FF1DC88" w:rsidR="007E4984" w:rsidRPr="007E4984" w:rsidRDefault="007E4984" w:rsidP="007E4984">
      <w:pPr>
        <w:spacing w:after="160" w:line="278" w:lineRule="auto"/>
        <w:ind w:firstLine="720"/>
        <w:jc w:val="both"/>
        <w:rPr>
          <w:rFonts w:ascii="Book Antiqua" w:hAnsi="Book Antiqua"/>
        </w:rPr>
      </w:pPr>
      <w:r w:rsidRPr="007E4984">
        <w:rPr>
          <w:rFonts w:ascii="Book Antiqua" w:hAnsi="Book Antiqua"/>
        </w:rPr>
        <w:t>Resulta indispensable reiterar como política pública</w:t>
      </w:r>
      <w:r w:rsidR="008A6BA2">
        <w:rPr>
          <w:rFonts w:ascii="Book Antiqua" w:hAnsi="Book Antiqua"/>
        </w:rPr>
        <w:t xml:space="preserve"> del Gobierno de Puerto Rico</w:t>
      </w:r>
      <w:r w:rsidRPr="007E4984">
        <w:rPr>
          <w:rFonts w:ascii="Book Antiqua" w:hAnsi="Book Antiqua"/>
        </w:rPr>
        <w:t xml:space="preserve"> que los Policías Estatales y Municipales, aun estando francos de servicio, continúan siendo agentes del orden público, con el deber y la facultad de intervenir cuando la seguridad </w:t>
      </w:r>
      <w:r w:rsidR="008A6BA2">
        <w:rPr>
          <w:rFonts w:ascii="Book Antiqua" w:hAnsi="Book Antiqua"/>
        </w:rPr>
        <w:t xml:space="preserve">así </w:t>
      </w:r>
      <w:r w:rsidRPr="007E4984">
        <w:rPr>
          <w:rFonts w:ascii="Book Antiqua" w:hAnsi="Book Antiqua"/>
        </w:rPr>
        <w:t>lo amerite. Negarles el acceso a espacios públicos o privados por el solo hecho de portar su arma de fuego oficial menoscaba su capacidad de cumplir con dicha responsabilidad y contradice el interés apremiante del Estado de proteger a la ciudadanía.</w:t>
      </w:r>
    </w:p>
    <w:p w14:paraId="45CA83E3" w14:textId="7BACE737" w:rsidR="00AF4FD4" w:rsidRPr="00AF4FD4" w:rsidRDefault="007E4984" w:rsidP="00C6159E">
      <w:pPr>
        <w:spacing w:after="160" w:line="278" w:lineRule="auto"/>
        <w:ind w:firstLine="720"/>
        <w:jc w:val="both"/>
        <w:rPr>
          <w:rFonts w:ascii="Book Antiqua" w:hAnsi="Book Antiqua"/>
        </w:rPr>
      </w:pPr>
      <w:r w:rsidRPr="007E4984">
        <w:rPr>
          <w:rFonts w:ascii="Book Antiqua" w:hAnsi="Book Antiqua"/>
        </w:rPr>
        <w:t xml:space="preserve">Por ello, esta Asamblea Legislativa entiende necesario y meritorio </w:t>
      </w:r>
      <w:r w:rsidR="003109DD">
        <w:rPr>
          <w:rFonts w:ascii="Book Antiqua" w:hAnsi="Book Antiqua"/>
        </w:rPr>
        <w:t>reiterar</w:t>
      </w:r>
      <w:r w:rsidRPr="007E4984">
        <w:rPr>
          <w:rFonts w:ascii="Book Antiqua" w:hAnsi="Book Antiqua"/>
        </w:rPr>
        <w:t xml:space="preserve"> de forma clara y expresa que los policías francos de servicio conservan su función como agentes del orden público, pueden portar su arma de fuego oficial en todo momento, y que ninguna persona natural o jurídica podrá impedirles el acceso a un lugar público o privado por razón de dicha portación, reafirmando así el poder del Estado y fortaleciendo la seguridad pública en Puerto Rico.</w:t>
      </w:r>
    </w:p>
    <w:p w14:paraId="22EC9F18" w14:textId="2C9C0FE0" w:rsidR="008A7FE5" w:rsidRPr="0076587D" w:rsidRDefault="008A7FE5" w:rsidP="008A7FE5">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t>DECRÉTASE POR LA ASAMBLEA LEGISLATIVA DE PUERTO RICO:</w:t>
      </w:r>
    </w:p>
    <w:p w14:paraId="6AA01855" w14:textId="77777777" w:rsidR="008A7FE5" w:rsidRPr="0076587D" w:rsidRDefault="008A7FE5" w:rsidP="008A7FE5">
      <w:pPr>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4B8FDDEF" w14:textId="235A5361" w:rsidR="001E6666" w:rsidRPr="001E6666" w:rsidRDefault="008A7FE5" w:rsidP="00031B96">
      <w:pPr>
        <w:widowControl w:val="0"/>
        <w:spacing w:before="120" w:after="120" w:line="480" w:lineRule="auto"/>
        <w:ind w:firstLine="360"/>
        <w:jc w:val="both"/>
        <w:rPr>
          <w:rFonts w:ascii="Book Antiqua" w:hAnsi="Book Antiqua"/>
        </w:rPr>
      </w:pPr>
      <w:r w:rsidRPr="0076587D">
        <w:rPr>
          <w:rFonts w:ascii="Book Antiqua" w:hAnsi="Book Antiqua"/>
          <w:lang w:val="es-ES"/>
        </w:rPr>
        <w:t xml:space="preserve">Sección 1.- </w:t>
      </w:r>
      <w:r w:rsidR="001E6666" w:rsidRPr="001E6666">
        <w:rPr>
          <w:rFonts w:ascii="Book Antiqua" w:hAnsi="Book Antiqua"/>
        </w:rPr>
        <w:t>Se enmienda</w:t>
      </w:r>
      <w:r w:rsidR="002D7F6F">
        <w:rPr>
          <w:rFonts w:ascii="Book Antiqua" w:hAnsi="Book Antiqua"/>
        </w:rPr>
        <w:t xml:space="preserve"> el Artículo 2.05 de la Ley 168-2019</w:t>
      </w:r>
      <w:r w:rsidR="001E6666" w:rsidRPr="001E6666">
        <w:rPr>
          <w:rFonts w:ascii="Book Antiqua" w:hAnsi="Book Antiqua"/>
        </w:rPr>
        <w:t>, según enmendada, para que se lea como sigue:</w:t>
      </w:r>
    </w:p>
    <w:p w14:paraId="7E09B4BD" w14:textId="33C96D86" w:rsidR="001E6666" w:rsidRDefault="001E6666" w:rsidP="007426D5">
      <w:pPr>
        <w:widowControl w:val="0"/>
        <w:spacing w:before="120" w:after="120" w:line="480" w:lineRule="auto"/>
        <w:ind w:firstLine="360"/>
        <w:jc w:val="both"/>
        <w:rPr>
          <w:rFonts w:ascii="Book Antiqua" w:hAnsi="Book Antiqua"/>
        </w:rPr>
      </w:pPr>
      <w:r w:rsidRPr="001E6666">
        <w:rPr>
          <w:rFonts w:ascii="Book Antiqua" w:hAnsi="Book Antiqua"/>
        </w:rPr>
        <w:t>“</w:t>
      </w:r>
      <w:r w:rsidR="002D7F6F">
        <w:rPr>
          <w:rFonts w:ascii="Book Antiqua" w:hAnsi="Book Antiqua"/>
        </w:rPr>
        <w:t>Artículo 2.05</w:t>
      </w:r>
      <w:r w:rsidR="006B53FE">
        <w:rPr>
          <w:rFonts w:ascii="Book Antiqua" w:hAnsi="Book Antiqua"/>
        </w:rPr>
        <w:t>.-Personas Exentas del Requisito de Licencia de Armas para Usar Armas.</w:t>
      </w:r>
    </w:p>
    <w:p w14:paraId="1936EAA9" w14:textId="16AC2948" w:rsidR="00FE149C" w:rsidRDefault="00FE149C" w:rsidP="007426D5">
      <w:pPr>
        <w:widowControl w:val="0"/>
        <w:spacing w:before="120" w:after="120" w:line="480" w:lineRule="auto"/>
        <w:ind w:firstLine="360"/>
        <w:jc w:val="both"/>
        <w:rPr>
          <w:rFonts w:ascii="Book Antiqua" w:hAnsi="Book Antiqua"/>
        </w:rPr>
      </w:pPr>
      <w:r w:rsidRPr="00FE149C">
        <w:rPr>
          <w:rFonts w:ascii="Book Antiqua" w:hAnsi="Book Antiqua"/>
        </w:rPr>
        <w:t xml:space="preserve">Los agentes del orden público podrán usar las armas asignadas por el gobierno sin </w:t>
      </w:r>
      <w:r w:rsidRPr="00FE149C">
        <w:rPr>
          <w:rFonts w:ascii="Book Antiqua" w:hAnsi="Book Antiqua"/>
        </w:rPr>
        <w:lastRenderedPageBreak/>
        <w:t>licencia. Además, los miembros de las Fuerzas Armadas de Estados Unidos y de la Guardia Nacional de</w:t>
      </w:r>
      <w:r w:rsidR="00560ACD">
        <w:rPr>
          <w:rFonts w:ascii="Book Antiqua" w:hAnsi="Book Antiqua"/>
        </w:rPr>
        <w:t xml:space="preserve"> </w:t>
      </w:r>
      <w:r w:rsidR="00560ACD" w:rsidRPr="00560ACD">
        <w:rPr>
          <w:rFonts w:ascii="Book Antiqua" w:hAnsi="Book Antiqua"/>
        </w:rPr>
        <w:t xml:space="preserve">Puerto Rico podrán usar sin licencia aquellas armas que le asignen dichos cuerpos mientras se encuentren en funciones oficiales. Todo agente del orden público que porte armas será adiestrado en el uso y manejo de armas por funcionarios o contratistas de las agencias que los emplean que estén cualificados para certificar el uso, manejo y medidas de seguridad de armas de fuego. Será deber de la agencia que emplea a dicho agente someter una certificación al </w:t>
      </w:r>
      <w:r w:rsidR="00560ACD" w:rsidRPr="00560ACD">
        <w:rPr>
          <w:rFonts w:ascii="Book Antiqua" w:hAnsi="Book Antiqua"/>
          <w:b/>
          <w:bCs/>
        </w:rPr>
        <w:t>[Comisionado]</w:t>
      </w:r>
      <w:r w:rsidR="00560ACD" w:rsidRPr="00560ACD">
        <w:rPr>
          <w:rFonts w:ascii="Book Antiqua" w:hAnsi="Book Antiqua"/>
        </w:rPr>
        <w:t xml:space="preserve"> </w:t>
      </w:r>
      <w:r w:rsidR="00560ACD">
        <w:rPr>
          <w:rFonts w:ascii="Book Antiqua" w:hAnsi="Book Antiqua"/>
          <w:i/>
          <w:iCs/>
        </w:rPr>
        <w:t>Superintendente</w:t>
      </w:r>
      <w:r w:rsidR="00EF5748">
        <w:rPr>
          <w:rFonts w:ascii="Book Antiqua" w:hAnsi="Book Antiqua"/>
          <w:i/>
          <w:iCs/>
        </w:rPr>
        <w:t xml:space="preserve"> acreditativa</w:t>
      </w:r>
      <w:r w:rsidR="00560ACD">
        <w:rPr>
          <w:rFonts w:ascii="Book Antiqua" w:hAnsi="Book Antiqua"/>
        </w:rPr>
        <w:t xml:space="preserve"> </w:t>
      </w:r>
      <w:r w:rsidR="00560ACD" w:rsidRPr="00560ACD">
        <w:rPr>
          <w:rFonts w:ascii="Book Antiqua" w:hAnsi="Book Antiqua"/>
        </w:rPr>
        <w:t xml:space="preserve">de que el adiestramiento aquí establecido se ha llevado a cabo. La frecuencia de dichos adiestramientos será determinada por el </w:t>
      </w:r>
      <w:r w:rsidR="00EF5748" w:rsidRPr="00560ACD">
        <w:rPr>
          <w:rFonts w:ascii="Book Antiqua" w:hAnsi="Book Antiqua"/>
          <w:b/>
          <w:bCs/>
        </w:rPr>
        <w:t>[Comisionado]</w:t>
      </w:r>
      <w:r w:rsidR="00EF5748" w:rsidRPr="00560ACD">
        <w:rPr>
          <w:rFonts w:ascii="Book Antiqua" w:hAnsi="Book Antiqua"/>
        </w:rPr>
        <w:t xml:space="preserve"> </w:t>
      </w:r>
      <w:r w:rsidR="00EF5748">
        <w:rPr>
          <w:rFonts w:ascii="Book Antiqua" w:hAnsi="Book Antiqua"/>
          <w:i/>
          <w:iCs/>
        </w:rPr>
        <w:t>Superintendente</w:t>
      </w:r>
      <w:r w:rsidR="00560ACD" w:rsidRPr="00560ACD">
        <w:rPr>
          <w:rFonts w:ascii="Book Antiqua" w:hAnsi="Book Antiqua"/>
        </w:rPr>
        <w:t xml:space="preserve"> conforme a la reglamentación aplicable.</w:t>
      </w:r>
    </w:p>
    <w:p w14:paraId="5960EEA3" w14:textId="1D873552" w:rsidR="00EF5748" w:rsidRPr="00F953CD" w:rsidRDefault="00E3178F" w:rsidP="007426D5">
      <w:pPr>
        <w:widowControl w:val="0"/>
        <w:spacing w:before="120" w:after="120" w:line="480" w:lineRule="auto"/>
        <w:ind w:firstLine="360"/>
        <w:jc w:val="both"/>
        <w:rPr>
          <w:rFonts w:ascii="Book Antiqua" w:hAnsi="Book Antiqua"/>
          <w:i/>
          <w:iCs/>
        </w:rPr>
      </w:pPr>
      <w:r w:rsidRPr="00F953CD">
        <w:rPr>
          <w:rFonts w:ascii="Book Antiqua" w:hAnsi="Book Antiqua"/>
          <w:i/>
          <w:iCs/>
        </w:rPr>
        <w:t>Los miembros de la Policía de Puerto Rico y de la Policía Municipal que se encuentren</w:t>
      </w:r>
      <w:r w:rsidR="00EF5748" w:rsidRPr="007E4984">
        <w:rPr>
          <w:rFonts w:ascii="Book Antiqua" w:hAnsi="Book Antiqua"/>
          <w:i/>
          <w:iCs/>
        </w:rPr>
        <w:t xml:space="preserve"> francos de servicio conservan su función como agentes del orden público, </w:t>
      </w:r>
      <w:r w:rsidR="006C0D73" w:rsidRPr="00F953CD">
        <w:rPr>
          <w:rFonts w:ascii="Book Antiqua" w:hAnsi="Book Antiqua"/>
          <w:i/>
          <w:iCs/>
        </w:rPr>
        <w:t xml:space="preserve">razón por la cual </w:t>
      </w:r>
      <w:r w:rsidR="00F953CD">
        <w:rPr>
          <w:rFonts w:ascii="Book Antiqua" w:hAnsi="Book Antiqua"/>
          <w:i/>
          <w:iCs/>
        </w:rPr>
        <w:t>podrán</w:t>
      </w:r>
      <w:r w:rsidR="00EF5748" w:rsidRPr="007E4984">
        <w:rPr>
          <w:rFonts w:ascii="Book Antiqua" w:hAnsi="Book Antiqua"/>
          <w:i/>
          <w:iCs/>
        </w:rPr>
        <w:t xml:space="preserve"> portar su arma de fuego oficial en todo momento y ninguna persona natural o jurídica podrá impedirles el acceso a un lugar público o privado por razón de dicha portación, reafirmando así el poder del Estado y fortaleciendo la seguridad pública en Puerto Rico</w:t>
      </w:r>
      <w:r w:rsidR="001A704E">
        <w:rPr>
          <w:rFonts w:ascii="Book Antiqua" w:hAnsi="Book Antiqua"/>
          <w:i/>
          <w:iCs/>
        </w:rPr>
        <w:t>.</w:t>
      </w:r>
      <w:r w:rsidR="001A704E" w:rsidRPr="001A704E">
        <w:rPr>
          <w:rFonts w:ascii="Book Antiqua" w:hAnsi="Book Antiqua"/>
        </w:rPr>
        <w:t>”</w:t>
      </w:r>
    </w:p>
    <w:p w14:paraId="0897095D" w14:textId="003CA2A3" w:rsidR="000C2A3A" w:rsidRDefault="001E6666" w:rsidP="0031266C">
      <w:pPr>
        <w:widowControl w:val="0"/>
        <w:spacing w:before="120" w:after="120" w:line="480" w:lineRule="auto"/>
        <w:ind w:firstLine="360"/>
        <w:jc w:val="both"/>
        <w:rPr>
          <w:rFonts w:ascii="Book Antiqua" w:hAnsi="Book Antiqua"/>
        </w:rPr>
      </w:pPr>
      <w:r w:rsidRPr="001E6666">
        <w:rPr>
          <w:rFonts w:ascii="Book Antiqua" w:hAnsi="Book Antiqua"/>
        </w:rPr>
        <w:t xml:space="preserve">Sección </w:t>
      </w:r>
      <w:r w:rsidR="0031266C">
        <w:rPr>
          <w:rFonts w:ascii="Book Antiqua" w:hAnsi="Book Antiqua"/>
        </w:rPr>
        <w:t>2</w:t>
      </w:r>
      <w:r w:rsidRPr="001E6666">
        <w:rPr>
          <w:rFonts w:ascii="Book Antiqua" w:hAnsi="Book Antiqua"/>
        </w:rPr>
        <w:t>.–</w:t>
      </w:r>
      <w:r w:rsidR="0031266C">
        <w:rPr>
          <w:rFonts w:ascii="Book Antiqua" w:hAnsi="Book Antiqua"/>
        </w:rPr>
        <w:t xml:space="preserve"> Se enmienda el </w:t>
      </w:r>
      <w:r w:rsidR="000B27CC" w:rsidRPr="000B27CC">
        <w:rPr>
          <w:rFonts w:ascii="Book Antiqua" w:hAnsi="Book Antiqua"/>
        </w:rPr>
        <w:t>Artículo 11 de la Ley Núm. 83-2025</w:t>
      </w:r>
      <w:r w:rsidR="00557D61">
        <w:rPr>
          <w:rFonts w:ascii="Book Antiqua" w:hAnsi="Book Antiqua"/>
        </w:rPr>
        <w:t xml:space="preserve">, </w:t>
      </w:r>
      <w:r w:rsidR="00522466" w:rsidRPr="00522466">
        <w:rPr>
          <w:rFonts w:ascii="Book Antiqua" w:hAnsi="Book Antiqua"/>
          <w:i/>
          <w:iCs/>
          <w:u w:val="single"/>
        </w:rPr>
        <w:t>según enmendada,</w:t>
      </w:r>
      <w:r w:rsidR="00522466">
        <w:rPr>
          <w:rFonts w:ascii="Book Antiqua" w:hAnsi="Book Antiqua"/>
        </w:rPr>
        <w:t xml:space="preserve"> </w:t>
      </w:r>
      <w:r w:rsidR="00557D61">
        <w:rPr>
          <w:rFonts w:ascii="Book Antiqua" w:hAnsi="Book Antiqua"/>
        </w:rPr>
        <w:t xml:space="preserve">para que se lea como sigue: </w:t>
      </w:r>
    </w:p>
    <w:p w14:paraId="7522CF46" w14:textId="2CA7556A" w:rsidR="006A4563" w:rsidRDefault="00557D61" w:rsidP="0031266C">
      <w:pPr>
        <w:widowControl w:val="0"/>
        <w:spacing w:before="120" w:after="120" w:line="480" w:lineRule="auto"/>
        <w:ind w:firstLine="360"/>
        <w:jc w:val="both"/>
        <w:rPr>
          <w:rFonts w:ascii="Book Antiqua" w:hAnsi="Book Antiqua"/>
        </w:rPr>
      </w:pPr>
      <w:r>
        <w:rPr>
          <w:rFonts w:ascii="Book Antiqua" w:hAnsi="Book Antiqua"/>
        </w:rPr>
        <w:t>“</w:t>
      </w:r>
      <w:r w:rsidR="006A4563">
        <w:rPr>
          <w:rFonts w:ascii="Book Antiqua" w:hAnsi="Book Antiqua"/>
        </w:rPr>
        <w:t>Artículo 11.- Policías francos de servicio.</w:t>
      </w:r>
    </w:p>
    <w:p w14:paraId="66421E61" w14:textId="1E7477C0" w:rsidR="00113EA9" w:rsidRDefault="00113EA9" w:rsidP="0031266C">
      <w:pPr>
        <w:widowControl w:val="0"/>
        <w:spacing w:before="120" w:after="120" w:line="480" w:lineRule="auto"/>
        <w:ind w:firstLine="360"/>
        <w:jc w:val="both"/>
        <w:rPr>
          <w:rFonts w:ascii="Book Antiqua" w:hAnsi="Book Antiqua"/>
        </w:rPr>
      </w:pPr>
      <w:r w:rsidRPr="00113EA9">
        <w:rPr>
          <w:rFonts w:ascii="Book Antiqua" w:hAnsi="Book Antiqua"/>
        </w:rPr>
        <w:t xml:space="preserve">Para los efectos de cualquier intervención a los fines del cumplimiento de las disposiciones de esta Ley, los miembros de la Policía conservarán su condición como tales en todo momento y en cualquier sitio en que se encontraren dentro de la jurisdicción del </w:t>
      </w:r>
      <w:r w:rsidRPr="00113EA9">
        <w:rPr>
          <w:rFonts w:ascii="Book Antiqua" w:hAnsi="Book Antiqua"/>
        </w:rPr>
        <w:lastRenderedPageBreak/>
        <w:t xml:space="preserve">Gobierno de Puerto Rico, aun cuando estuvieren francos de servicio. A esos efectos, tendrán todos los deberes y atribuciones que por las disposiciones de esta Ley se imponen a los miembros de la Policía. No obstante, lo aquí dispuesto, los miembros de la Policía podrán dedicarse en su tiempo libre a otras tareas, oficios o profesiones en la empresa privada, siempre y cuando dichas funciones no sean contrarias a los objetivos y propósitos que por las disposiciones de esta Ley se le confieren a la Policía. </w:t>
      </w:r>
    </w:p>
    <w:p w14:paraId="1BB33E9C" w14:textId="77777777" w:rsidR="00113EA9" w:rsidRDefault="00113EA9" w:rsidP="0031266C">
      <w:pPr>
        <w:widowControl w:val="0"/>
        <w:spacing w:before="120" w:after="120" w:line="480" w:lineRule="auto"/>
        <w:ind w:firstLine="360"/>
        <w:jc w:val="both"/>
        <w:rPr>
          <w:rFonts w:ascii="Book Antiqua" w:hAnsi="Book Antiqua"/>
        </w:rPr>
      </w:pPr>
      <w:r w:rsidRPr="00113EA9">
        <w:rPr>
          <w:rFonts w:ascii="Book Antiqua" w:hAnsi="Book Antiqua"/>
        </w:rPr>
        <w:t xml:space="preserve">Se faculta al Superintendente, a establecer por reglamento interno las tareas, oficios y profesiones que, conforme a lo dispuesto anteriormente, podrán ejercer los miembros de la Policía fuera de su jornada legal de trabajo; así como, el máximo de horas que podrán trabajar y aquellas otras condiciones necesarias, según los propósitos de esta Ley. </w:t>
      </w:r>
    </w:p>
    <w:p w14:paraId="5C9E18ED" w14:textId="6CECD700" w:rsidR="00557D61" w:rsidRDefault="00113EA9" w:rsidP="0031266C">
      <w:pPr>
        <w:widowControl w:val="0"/>
        <w:spacing w:before="120" w:after="120" w:line="480" w:lineRule="auto"/>
        <w:ind w:firstLine="360"/>
        <w:jc w:val="both"/>
        <w:rPr>
          <w:rFonts w:ascii="Book Antiqua" w:hAnsi="Book Antiqua"/>
        </w:rPr>
      </w:pPr>
      <w:r w:rsidRPr="00113EA9">
        <w:rPr>
          <w:rFonts w:ascii="Book Antiqua" w:hAnsi="Book Antiqua"/>
        </w:rPr>
        <w:t>Los miembros de la Policía autorizados por el Superintendente a dedicarse en su tiempo libre a otras tareas, oficios o profesiones en la empresa privada, no incompatibles con los objetivos o propósitos de esta Ley, podrán utilizar su arma de reglamento en el desempeño de tales funciones siempre que esta actividad esté protegida por un seguro de responsabilidad y se acredite fehacientemente este hecho al Superintendente.</w:t>
      </w:r>
    </w:p>
    <w:p w14:paraId="331CADD6" w14:textId="1E478C45" w:rsidR="006A4563" w:rsidRPr="006A4563" w:rsidRDefault="006A4563" w:rsidP="006A4563">
      <w:pPr>
        <w:widowControl w:val="0"/>
        <w:spacing w:before="120" w:after="120" w:line="480" w:lineRule="auto"/>
        <w:ind w:firstLine="360"/>
        <w:jc w:val="both"/>
        <w:rPr>
          <w:rFonts w:ascii="Book Antiqua" w:hAnsi="Book Antiqua"/>
          <w:i/>
          <w:iCs/>
        </w:rPr>
      </w:pPr>
      <w:r w:rsidRPr="006A4563">
        <w:rPr>
          <w:rFonts w:ascii="Book Antiqua" w:hAnsi="Book Antiqua"/>
          <w:i/>
          <w:iCs/>
        </w:rPr>
        <w:t>Los miembros de la Policía de Puerto Rico que se encuentren francos de servicio conservan su función como agentes del orden público, razón por la cual podrán portar su arma de fuego oficial en todo momento y ninguna persona natural o jurídica podrá impedirles el acceso a un lugar público o privado por razón de dicha portación, reafirmando así el poder del Estado y fortaleciendo la seguridad pública en Puerto Rico.</w:t>
      </w:r>
      <w:r w:rsidRPr="006A4563">
        <w:rPr>
          <w:rFonts w:ascii="Book Antiqua" w:hAnsi="Book Antiqua"/>
        </w:rPr>
        <w:t>”</w:t>
      </w:r>
    </w:p>
    <w:p w14:paraId="4542A8B4" w14:textId="2ABD004E" w:rsidR="008A7FE5" w:rsidRDefault="008A7FE5" w:rsidP="00DF1E3A">
      <w:pPr>
        <w:widowControl w:val="0"/>
        <w:spacing w:before="120" w:after="120" w:line="480" w:lineRule="auto"/>
        <w:ind w:firstLine="360"/>
        <w:jc w:val="both"/>
        <w:rPr>
          <w:rFonts w:ascii="Book Antiqua" w:hAnsi="Book Antiqua"/>
        </w:rPr>
      </w:pPr>
      <w:r w:rsidRPr="0076587D">
        <w:rPr>
          <w:rFonts w:ascii="Book Antiqua" w:hAnsi="Book Antiqua"/>
          <w:lang w:val="es-ES"/>
        </w:rPr>
        <w:t xml:space="preserve">Sección </w:t>
      </w:r>
      <w:r w:rsidR="002F7249">
        <w:rPr>
          <w:rFonts w:ascii="Book Antiqua" w:hAnsi="Book Antiqua"/>
          <w:lang w:val="es-ES"/>
        </w:rPr>
        <w:t>3</w:t>
      </w:r>
      <w:r w:rsidRPr="0076587D">
        <w:rPr>
          <w:rFonts w:ascii="Book Antiqua" w:hAnsi="Book Antiqua"/>
          <w:lang w:val="es-ES"/>
        </w:rPr>
        <w:t xml:space="preserve">.- </w:t>
      </w:r>
      <w:r w:rsidR="00323C0E">
        <w:rPr>
          <w:rFonts w:ascii="Book Antiqua" w:hAnsi="Book Antiqua"/>
        </w:rPr>
        <w:t>Se enmienda el Artículo 3.033 de la Ley 107-2020, según enmendada</w:t>
      </w:r>
      <w:r w:rsidR="00323C0E" w:rsidRPr="007E4984">
        <w:rPr>
          <w:rFonts w:ascii="Book Antiqua" w:hAnsi="Book Antiqua"/>
        </w:rPr>
        <w:t>,</w:t>
      </w:r>
      <w:r w:rsidR="00323C0E">
        <w:rPr>
          <w:rFonts w:ascii="Book Antiqua" w:hAnsi="Book Antiqua"/>
        </w:rPr>
        <w:t xml:space="preserve"> para </w:t>
      </w:r>
      <w:r w:rsidR="00323C0E">
        <w:rPr>
          <w:rFonts w:ascii="Book Antiqua" w:hAnsi="Book Antiqua"/>
        </w:rPr>
        <w:lastRenderedPageBreak/>
        <w:t>que se lea como sigue:</w:t>
      </w:r>
    </w:p>
    <w:p w14:paraId="667513D0" w14:textId="5B278145" w:rsidR="00323C0E" w:rsidRDefault="00323C0E" w:rsidP="00DF1E3A">
      <w:pPr>
        <w:widowControl w:val="0"/>
        <w:spacing w:before="120" w:after="120" w:line="480" w:lineRule="auto"/>
        <w:ind w:firstLine="360"/>
        <w:jc w:val="both"/>
        <w:rPr>
          <w:rFonts w:ascii="Book Antiqua" w:hAnsi="Book Antiqua"/>
        </w:rPr>
      </w:pPr>
      <w:r>
        <w:rPr>
          <w:rFonts w:ascii="Book Antiqua" w:hAnsi="Book Antiqua"/>
        </w:rPr>
        <w:t>“Artículo 3.033.-</w:t>
      </w:r>
      <w:r w:rsidR="0089286D">
        <w:rPr>
          <w:rFonts w:ascii="Book Antiqua" w:hAnsi="Book Antiqua"/>
        </w:rPr>
        <w:t xml:space="preserve"> Portación de Armas.</w:t>
      </w:r>
    </w:p>
    <w:p w14:paraId="0D2CACC4" w14:textId="65B1A10D" w:rsidR="00AE78B0" w:rsidRDefault="00AE78B0" w:rsidP="00DF1E3A">
      <w:pPr>
        <w:widowControl w:val="0"/>
        <w:spacing w:before="120" w:after="120" w:line="480" w:lineRule="auto"/>
        <w:ind w:firstLine="360"/>
        <w:jc w:val="both"/>
        <w:rPr>
          <w:rFonts w:ascii="Book Antiqua" w:hAnsi="Book Antiqua"/>
        </w:rPr>
      </w:pPr>
      <w:r w:rsidRPr="00AE78B0">
        <w:rPr>
          <w:rFonts w:ascii="Book Antiqua" w:hAnsi="Book Antiqua"/>
        </w:rPr>
        <w:t xml:space="preserve">Todo miembro del Cuerpo que haya aprobado el entrenamiento en el uso y manejo de armas de fuego que ofrece la Academia </w:t>
      </w:r>
      <w:r w:rsidR="00A45107" w:rsidRPr="005C4BB4">
        <w:rPr>
          <w:rFonts w:ascii="Book Antiqua" w:hAnsi="Book Antiqua"/>
          <w:b/>
          <w:bCs/>
        </w:rPr>
        <w:t>[</w:t>
      </w:r>
      <w:r w:rsidRPr="005C4BB4">
        <w:rPr>
          <w:rFonts w:ascii="Book Antiqua" w:hAnsi="Book Antiqua"/>
          <w:b/>
          <w:bCs/>
        </w:rPr>
        <w:t>del Negociado</w:t>
      </w:r>
      <w:r w:rsidR="005C4BB4" w:rsidRPr="005C4BB4">
        <w:rPr>
          <w:rFonts w:ascii="Book Antiqua" w:hAnsi="Book Antiqua"/>
          <w:b/>
          <w:bCs/>
        </w:rPr>
        <w:t>]</w:t>
      </w:r>
      <w:r w:rsidRPr="00AE78B0">
        <w:rPr>
          <w:rFonts w:ascii="Book Antiqua" w:hAnsi="Book Antiqua"/>
        </w:rPr>
        <w:t xml:space="preserve"> de la Policía de Puerto Rico, podrá tener, poseer, portar, transportar y conducir, como arma de reglamento, aquella que le asigne el Comisionado. Esta determinación se hará en todo caso previa autorización del </w:t>
      </w:r>
      <w:r w:rsidR="005C4BB4" w:rsidRPr="005C4BB4">
        <w:rPr>
          <w:rFonts w:ascii="Book Antiqua" w:hAnsi="Book Antiqua"/>
          <w:b/>
          <w:bCs/>
        </w:rPr>
        <w:t>[</w:t>
      </w:r>
      <w:r w:rsidRPr="005C4BB4">
        <w:rPr>
          <w:rFonts w:ascii="Book Antiqua" w:hAnsi="Book Antiqua"/>
          <w:b/>
          <w:bCs/>
        </w:rPr>
        <w:t>Comisionado del Negociado</w:t>
      </w:r>
      <w:r w:rsidR="005C4BB4">
        <w:rPr>
          <w:rFonts w:ascii="Book Antiqua" w:hAnsi="Book Antiqua"/>
          <w:b/>
          <w:bCs/>
        </w:rPr>
        <w:t>]</w:t>
      </w:r>
      <w:r w:rsidRPr="00AE78B0">
        <w:rPr>
          <w:rFonts w:ascii="Book Antiqua" w:hAnsi="Book Antiqua"/>
        </w:rPr>
        <w:t xml:space="preserve"> </w:t>
      </w:r>
      <w:r w:rsidR="005C4BB4" w:rsidRPr="00522466">
        <w:rPr>
          <w:rFonts w:ascii="Book Antiqua" w:hAnsi="Book Antiqua"/>
          <w:b/>
          <w:bCs/>
          <w:i/>
          <w:iCs/>
          <w:strike/>
        </w:rPr>
        <w:t>Superintendente</w:t>
      </w:r>
      <w:r w:rsidR="005C4BB4" w:rsidRPr="00522466">
        <w:rPr>
          <w:rFonts w:ascii="Book Antiqua" w:hAnsi="Book Antiqua"/>
        </w:rPr>
        <w:t xml:space="preserve"> </w:t>
      </w:r>
      <w:proofErr w:type="spellStart"/>
      <w:r w:rsidR="00522466" w:rsidRPr="00522466">
        <w:rPr>
          <w:rFonts w:ascii="Book Antiqua" w:hAnsi="Book Antiqua"/>
          <w:i/>
          <w:iCs/>
          <w:u w:val="single"/>
        </w:rPr>
        <w:t>Superintendente</w:t>
      </w:r>
      <w:proofErr w:type="spellEnd"/>
      <w:r w:rsidR="00522466">
        <w:rPr>
          <w:rFonts w:ascii="Book Antiqua" w:hAnsi="Book Antiqua"/>
        </w:rPr>
        <w:t xml:space="preserve"> </w:t>
      </w:r>
      <w:r w:rsidRPr="00AE78B0">
        <w:rPr>
          <w:rFonts w:ascii="Book Antiqua" w:hAnsi="Book Antiqua"/>
        </w:rPr>
        <w:t xml:space="preserve">de la Policía de Puerto Rico. </w:t>
      </w:r>
    </w:p>
    <w:p w14:paraId="2866CE2F" w14:textId="490FE4F1" w:rsidR="0089286D" w:rsidRDefault="00AE78B0" w:rsidP="00DF1E3A">
      <w:pPr>
        <w:widowControl w:val="0"/>
        <w:spacing w:before="120" w:after="120" w:line="480" w:lineRule="auto"/>
        <w:ind w:firstLine="360"/>
        <w:jc w:val="both"/>
        <w:rPr>
          <w:rFonts w:ascii="Book Antiqua" w:hAnsi="Book Antiqua"/>
        </w:rPr>
      </w:pPr>
      <w:r w:rsidRPr="00AE78B0">
        <w:rPr>
          <w:rFonts w:ascii="Book Antiqua" w:hAnsi="Book Antiqua"/>
        </w:rPr>
        <w:t xml:space="preserve">La autorización que expida el </w:t>
      </w:r>
      <w:r w:rsidR="00C0676F" w:rsidRPr="005C4BB4">
        <w:rPr>
          <w:rFonts w:ascii="Book Antiqua" w:hAnsi="Book Antiqua"/>
          <w:b/>
          <w:bCs/>
        </w:rPr>
        <w:t>[Comisionado del Negociado</w:t>
      </w:r>
      <w:r w:rsidR="00C0676F">
        <w:rPr>
          <w:rFonts w:ascii="Book Antiqua" w:hAnsi="Book Antiqua"/>
          <w:b/>
          <w:bCs/>
        </w:rPr>
        <w:t>]</w:t>
      </w:r>
      <w:r w:rsidR="00C0676F" w:rsidRPr="00AE78B0">
        <w:rPr>
          <w:rFonts w:ascii="Book Antiqua" w:hAnsi="Book Antiqua"/>
        </w:rPr>
        <w:t xml:space="preserve"> </w:t>
      </w:r>
      <w:r w:rsidR="00C0676F" w:rsidRPr="00522466">
        <w:rPr>
          <w:rFonts w:ascii="Book Antiqua" w:hAnsi="Book Antiqua"/>
          <w:b/>
          <w:bCs/>
          <w:i/>
          <w:iCs/>
          <w:strike/>
        </w:rPr>
        <w:t>Superintendente</w:t>
      </w:r>
      <w:r w:rsidRPr="00AE78B0">
        <w:rPr>
          <w:rFonts w:ascii="Book Antiqua" w:hAnsi="Book Antiqua"/>
        </w:rPr>
        <w:t xml:space="preserve"> </w:t>
      </w:r>
      <w:proofErr w:type="spellStart"/>
      <w:r w:rsidR="00522466" w:rsidRPr="00522466">
        <w:rPr>
          <w:rFonts w:ascii="Book Antiqua" w:hAnsi="Book Antiqua"/>
          <w:i/>
          <w:iCs/>
          <w:u w:val="single"/>
        </w:rPr>
        <w:t>Superintendente</w:t>
      </w:r>
      <w:proofErr w:type="spellEnd"/>
      <w:r w:rsidR="00522466" w:rsidRPr="00522466">
        <w:rPr>
          <w:rFonts w:ascii="Book Antiqua" w:hAnsi="Book Antiqua"/>
        </w:rPr>
        <w:t xml:space="preserve"> </w:t>
      </w:r>
      <w:r w:rsidRPr="00AE78B0">
        <w:rPr>
          <w:rFonts w:ascii="Book Antiqua" w:hAnsi="Book Antiqua"/>
        </w:rPr>
        <w:t>de la Policía de Puerto Rico para la portación del arma de reglamento para los miembros de la Policía Municipal, contendrá una alusión expresa a que el arma podrá portarse en cualquier lugar dentro de los límites jurisdiccionales del Gobierno de Puerto Rico. Ninguna de las disposiciones de este Código se entenderá que por sí autoriza a los miembros del Cuerpo de la Policía Municipal a portar armas prohibidas.</w:t>
      </w:r>
    </w:p>
    <w:p w14:paraId="30C5CC4E" w14:textId="269CC432" w:rsidR="00AE78B0" w:rsidRPr="0076587D" w:rsidRDefault="00AE78B0" w:rsidP="00DF1E3A">
      <w:pPr>
        <w:widowControl w:val="0"/>
        <w:spacing w:before="120" w:after="120" w:line="480" w:lineRule="auto"/>
        <w:ind w:firstLine="360"/>
        <w:jc w:val="both"/>
        <w:rPr>
          <w:rStyle w:val="s2"/>
          <w:rFonts w:ascii="Book Antiqua" w:hAnsi="Book Antiqua"/>
          <w:lang w:val="es-ES"/>
        </w:rPr>
      </w:pPr>
      <w:r w:rsidRPr="006A4563">
        <w:rPr>
          <w:rFonts w:ascii="Book Antiqua" w:hAnsi="Book Antiqua"/>
          <w:i/>
          <w:iCs/>
        </w:rPr>
        <w:t xml:space="preserve">Los miembros de la Policía </w:t>
      </w:r>
      <w:r w:rsidR="001846C7">
        <w:rPr>
          <w:rFonts w:ascii="Book Antiqua" w:hAnsi="Book Antiqua"/>
          <w:i/>
          <w:iCs/>
        </w:rPr>
        <w:t>Municipal</w:t>
      </w:r>
      <w:r w:rsidRPr="006A4563">
        <w:rPr>
          <w:rFonts w:ascii="Book Antiqua" w:hAnsi="Book Antiqua"/>
          <w:i/>
          <w:iCs/>
        </w:rPr>
        <w:t xml:space="preserve"> que se encuentren francos de servicio conservan su función como agentes del orden público, razón por la cual podrán portar su arma de fuego oficial en todo momento y ninguna persona natural o jurídica podrá impedirles el acceso a un lugar público o privado por razón de dicha portación, reafirmando así el poder del Estado y fortaleciendo la seguridad pública en Puerto Rico.</w:t>
      </w:r>
      <w:r w:rsidRPr="006A4563">
        <w:rPr>
          <w:rFonts w:ascii="Book Antiqua" w:hAnsi="Book Antiqua"/>
        </w:rPr>
        <w:t>”</w:t>
      </w:r>
    </w:p>
    <w:p w14:paraId="0AF1385D" w14:textId="77777777" w:rsidR="00C6159E" w:rsidRPr="00C6159E" w:rsidRDefault="008A7FE5" w:rsidP="002F7249">
      <w:pPr>
        <w:pStyle w:val="Level4"/>
        <w:widowControl/>
        <w:spacing w:before="120" w:after="240" w:line="480" w:lineRule="auto"/>
        <w:ind w:firstLine="360"/>
        <w:contextualSpacing/>
        <w:jc w:val="both"/>
        <w:rPr>
          <w:rFonts w:ascii="Book Antiqua" w:hAnsi="Book Antiqua"/>
          <w:b w:val="0"/>
          <w:bCs w:val="0"/>
          <w:sz w:val="24"/>
          <w:szCs w:val="24"/>
          <w:lang w:val="es-ES"/>
        </w:rPr>
      </w:pPr>
      <w:r w:rsidRPr="00C6159E">
        <w:rPr>
          <w:rFonts w:ascii="Book Antiqua" w:hAnsi="Book Antiqua"/>
          <w:b w:val="0"/>
          <w:bCs w:val="0"/>
          <w:sz w:val="24"/>
          <w:szCs w:val="24"/>
          <w:lang w:val="es-ES"/>
        </w:rPr>
        <w:t xml:space="preserve">Sección </w:t>
      </w:r>
      <w:r w:rsidR="002F7249" w:rsidRPr="00C6159E">
        <w:rPr>
          <w:rFonts w:ascii="Book Antiqua" w:hAnsi="Book Antiqua"/>
          <w:b w:val="0"/>
          <w:bCs w:val="0"/>
          <w:sz w:val="24"/>
          <w:szCs w:val="24"/>
          <w:lang w:val="es-ES"/>
        </w:rPr>
        <w:t>4</w:t>
      </w:r>
      <w:r w:rsidR="00DF1E3A" w:rsidRPr="00C6159E">
        <w:rPr>
          <w:rFonts w:ascii="Book Antiqua" w:hAnsi="Book Antiqua"/>
          <w:b w:val="0"/>
          <w:bCs w:val="0"/>
          <w:sz w:val="24"/>
          <w:szCs w:val="24"/>
          <w:lang w:val="es-ES"/>
        </w:rPr>
        <w:t>.–</w:t>
      </w:r>
      <w:r w:rsidRPr="00C6159E">
        <w:rPr>
          <w:rFonts w:ascii="Book Antiqua" w:hAnsi="Book Antiqua"/>
          <w:b w:val="0"/>
          <w:bCs w:val="0"/>
          <w:sz w:val="24"/>
          <w:szCs w:val="24"/>
          <w:lang w:val="es-ES"/>
        </w:rPr>
        <w:t xml:space="preserve"> Vigencia.</w:t>
      </w:r>
    </w:p>
    <w:p w14:paraId="6FDBD968" w14:textId="782A544E" w:rsidR="00F53C47" w:rsidRPr="00C6159E" w:rsidRDefault="008A7FE5" w:rsidP="002F7249">
      <w:pPr>
        <w:pStyle w:val="Level4"/>
        <w:widowControl/>
        <w:spacing w:before="120" w:after="240" w:line="480" w:lineRule="auto"/>
        <w:ind w:firstLine="360"/>
        <w:contextualSpacing/>
        <w:jc w:val="both"/>
        <w:rPr>
          <w:rFonts w:ascii="Book Antiqua" w:hAnsi="Book Antiqua"/>
          <w:b w:val="0"/>
          <w:bCs w:val="0"/>
          <w:sz w:val="24"/>
          <w:szCs w:val="24"/>
          <w:lang w:val="es-ES"/>
        </w:rPr>
      </w:pPr>
      <w:r w:rsidRPr="00C6159E">
        <w:rPr>
          <w:rFonts w:ascii="Book Antiqua" w:hAnsi="Book Antiqua"/>
          <w:b w:val="0"/>
          <w:bCs w:val="0"/>
          <w:sz w:val="24"/>
          <w:szCs w:val="24"/>
          <w:lang w:val="es-ES"/>
        </w:rPr>
        <w:t>Esta Ley comenzará a regir inmediatamente después de su aprobación.</w:t>
      </w:r>
    </w:p>
    <w:sectPr w:rsidR="00F53C47" w:rsidRPr="00C6159E"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E4D59" w14:textId="77777777" w:rsidR="00AD50E6" w:rsidRDefault="00AD50E6">
      <w:r>
        <w:separator/>
      </w:r>
    </w:p>
  </w:endnote>
  <w:endnote w:type="continuationSeparator" w:id="0">
    <w:p w14:paraId="5175202C" w14:textId="77777777" w:rsidR="00AD50E6" w:rsidRDefault="00A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Header"/>
            <w:ind w:left="-115"/>
          </w:pPr>
        </w:p>
      </w:tc>
      <w:tc>
        <w:tcPr>
          <w:tcW w:w="3120" w:type="dxa"/>
        </w:tcPr>
        <w:p w14:paraId="6F048CEB" w14:textId="77777777" w:rsidR="008A7FE5" w:rsidRDefault="008A7FE5" w:rsidP="7F9E1A08">
          <w:pPr>
            <w:pStyle w:val="Header"/>
            <w:jc w:val="center"/>
          </w:pPr>
        </w:p>
      </w:tc>
      <w:tc>
        <w:tcPr>
          <w:tcW w:w="3120" w:type="dxa"/>
        </w:tcPr>
        <w:p w14:paraId="1C9F0ACF" w14:textId="77777777" w:rsidR="008A7FE5" w:rsidRDefault="008A7FE5" w:rsidP="7F9E1A08">
          <w:pPr>
            <w:pStyle w:val="Header"/>
            <w:ind w:right="-115"/>
            <w:jc w:val="right"/>
          </w:pPr>
        </w:p>
      </w:tc>
    </w:tr>
  </w:tbl>
  <w:p w14:paraId="53B2CCD3" w14:textId="77777777" w:rsidR="008A7FE5" w:rsidRDefault="008A7FE5" w:rsidP="7F9E1A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Header"/>
            <w:ind w:left="-115"/>
          </w:pPr>
        </w:p>
      </w:tc>
      <w:tc>
        <w:tcPr>
          <w:tcW w:w="3120" w:type="dxa"/>
        </w:tcPr>
        <w:p w14:paraId="1D14BB15" w14:textId="77777777" w:rsidR="008A7FE5" w:rsidRDefault="008A7FE5" w:rsidP="7F9E1A08">
          <w:pPr>
            <w:pStyle w:val="Header"/>
            <w:jc w:val="center"/>
          </w:pPr>
        </w:p>
      </w:tc>
      <w:tc>
        <w:tcPr>
          <w:tcW w:w="3120" w:type="dxa"/>
        </w:tcPr>
        <w:p w14:paraId="3F59C808" w14:textId="77777777" w:rsidR="008A7FE5" w:rsidRDefault="008A7FE5" w:rsidP="7F9E1A08">
          <w:pPr>
            <w:pStyle w:val="Header"/>
            <w:ind w:right="-115"/>
            <w:jc w:val="right"/>
          </w:pPr>
        </w:p>
      </w:tc>
    </w:tr>
  </w:tbl>
  <w:p w14:paraId="40ED2F2F" w14:textId="77777777" w:rsidR="008A7FE5" w:rsidRDefault="008A7FE5" w:rsidP="7F9E1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1CA0A" w14:textId="77777777" w:rsidR="00AD50E6" w:rsidRDefault="00AD50E6">
      <w:r>
        <w:separator/>
      </w:r>
    </w:p>
  </w:footnote>
  <w:footnote w:type="continuationSeparator" w:id="0">
    <w:p w14:paraId="1D878C97" w14:textId="77777777" w:rsidR="00AD50E6" w:rsidRDefault="00AD5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Header"/>
      <w:framePr w:wrap="auto" w:vAnchor="text" w:hAnchor="margin" w:xAlign="center" w:y="1"/>
      <w:rPr>
        <w:rStyle w:val="PageNumber"/>
        <w:rFonts w:ascii="CG Times (W1)" w:hAnsi="CG Times (W1)"/>
      </w:rPr>
    </w:pPr>
    <w:r w:rsidRPr="00256B74">
      <w:rPr>
        <w:rStyle w:val="PageNumber"/>
        <w:rFonts w:ascii="CG Times (W1)" w:hAnsi="CG Times (W1)"/>
      </w:rPr>
      <w:fldChar w:fldCharType="begin"/>
    </w:r>
    <w:r w:rsidRPr="00256B74">
      <w:rPr>
        <w:rStyle w:val="PageNumber"/>
        <w:rFonts w:ascii="CG Times (W1)" w:hAnsi="CG Times (W1)"/>
      </w:rPr>
      <w:instrText xml:space="preserve">PAGE  </w:instrText>
    </w:r>
    <w:r w:rsidRPr="00256B74">
      <w:rPr>
        <w:rStyle w:val="PageNumber"/>
        <w:rFonts w:ascii="CG Times (W1)" w:hAnsi="CG Times (W1)"/>
      </w:rPr>
      <w:fldChar w:fldCharType="separate"/>
    </w:r>
    <w:r w:rsidRPr="00256B74">
      <w:rPr>
        <w:rStyle w:val="PageNumber"/>
        <w:rFonts w:ascii="CG Times (W1)" w:hAnsi="CG Times (W1)"/>
      </w:rPr>
      <w:t>2</w:t>
    </w:r>
    <w:r w:rsidRPr="00256B74">
      <w:rPr>
        <w:rStyle w:val="PageNumber"/>
        <w:rFonts w:ascii="CG Times (W1)" w:hAnsi="CG Times (W1)"/>
      </w:rPr>
      <w:fldChar w:fldCharType="end"/>
    </w:r>
  </w:p>
  <w:p w14:paraId="498C0574" w14:textId="77777777" w:rsidR="008A7FE5" w:rsidRPr="00256B74" w:rsidRDefault="008A7F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6102E737" w:rsidR="008A7FE5" w:rsidRPr="00522466" w:rsidRDefault="00522466">
    <w:pPr>
      <w:pStyle w:val="Header"/>
      <w:jc w:val="center"/>
      <w:rPr>
        <w:rFonts w:ascii="Book Antiqua" w:hAnsi="Book Antiqua"/>
        <w:lang w:val="en-US"/>
      </w:rPr>
    </w:pPr>
    <w:r w:rsidRPr="00522466">
      <w:rPr>
        <w:rFonts w:ascii="Book Antiqua" w:hAnsi="Book Antiqua"/>
        <w:lang w:val="en-US"/>
      </w:rPr>
      <w:t>ENTIRILLADO ELECTR</w:t>
    </w:r>
    <w:proofErr w:type="spellStart"/>
    <w:r w:rsidRPr="00522466">
      <w:rPr>
        <w:rFonts w:ascii="Book Antiqua" w:hAnsi="Book Antiqua"/>
      </w:rPr>
      <w:t>Ó</w:t>
    </w:r>
    <w:proofErr w:type="spellEnd"/>
    <w:r w:rsidRPr="00522466">
      <w:rPr>
        <w:rFonts w:ascii="Book Antiqua" w:hAnsi="Book Antiqua"/>
        <w:lang w:val="en-US"/>
      </w:rPr>
      <w:t xml:space="preserve">NICO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Pr="00256B74">
      <w:rPr>
        <w:rStyle w:val="PageNumber"/>
      </w:rPr>
      <w:t>1</w:t>
    </w:r>
    <w:r w:rsidRPr="00256B74">
      <w:rPr>
        <w:rStyle w:val="PageNumber"/>
      </w:rPr>
      <w:fldChar w:fldCharType="end"/>
    </w:r>
  </w:p>
  <w:p w14:paraId="4686B4C6" w14:textId="77777777" w:rsidR="008A7FE5" w:rsidRPr="00256B74" w:rsidRDefault="008A7FE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Pr="00256B74">
      <w:rPr>
        <w:rStyle w:val="PageNumber"/>
      </w:rPr>
      <w:t>10</w:t>
    </w:r>
    <w:r w:rsidRPr="00256B74">
      <w:rPr>
        <w:rStyle w:val="PageNumber"/>
      </w:rPr>
      <w:fldChar w:fldCharType="end"/>
    </w:r>
  </w:p>
  <w:p w14:paraId="1F82F49D" w14:textId="77777777" w:rsidR="008A7FE5" w:rsidRPr="00256B74" w:rsidRDefault="008A7F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3"/>
  </w:num>
  <w:num w:numId="2" w16cid:durableId="1181317790">
    <w:abstractNumId w:val="2"/>
  </w:num>
  <w:num w:numId="3" w16cid:durableId="79568611">
    <w:abstractNumId w:val="4"/>
  </w:num>
  <w:num w:numId="4" w16cid:durableId="1275942687">
    <w:abstractNumId w:val="5"/>
  </w:num>
  <w:num w:numId="5" w16cid:durableId="1685092760">
    <w:abstractNumId w:val="0"/>
  </w:num>
  <w:num w:numId="6" w16cid:durableId="81784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16855"/>
    <w:rsid w:val="000207D7"/>
    <w:rsid w:val="00031B96"/>
    <w:rsid w:val="0004754C"/>
    <w:rsid w:val="00054B30"/>
    <w:rsid w:val="00080FF8"/>
    <w:rsid w:val="000866C4"/>
    <w:rsid w:val="000909BE"/>
    <w:rsid w:val="0009113C"/>
    <w:rsid w:val="000B27CC"/>
    <w:rsid w:val="000C0461"/>
    <w:rsid w:val="000C2A3A"/>
    <w:rsid w:val="000D73D3"/>
    <w:rsid w:val="000E0FE3"/>
    <w:rsid w:val="000F61F3"/>
    <w:rsid w:val="00102D18"/>
    <w:rsid w:val="00111AE1"/>
    <w:rsid w:val="00113EA9"/>
    <w:rsid w:val="00115C03"/>
    <w:rsid w:val="0013020D"/>
    <w:rsid w:val="001324B4"/>
    <w:rsid w:val="00134D73"/>
    <w:rsid w:val="00154C3A"/>
    <w:rsid w:val="00167376"/>
    <w:rsid w:val="001846C7"/>
    <w:rsid w:val="0019118D"/>
    <w:rsid w:val="00197311"/>
    <w:rsid w:val="001A2676"/>
    <w:rsid w:val="001A4109"/>
    <w:rsid w:val="001A704E"/>
    <w:rsid w:val="001B78F9"/>
    <w:rsid w:val="001C7CDA"/>
    <w:rsid w:val="001E4545"/>
    <w:rsid w:val="001E6666"/>
    <w:rsid w:val="001E6EBB"/>
    <w:rsid w:val="00216E12"/>
    <w:rsid w:val="0022272C"/>
    <w:rsid w:val="00227F57"/>
    <w:rsid w:val="00231EDC"/>
    <w:rsid w:val="0023690A"/>
    <w:rsid w:val="0024122F"/>
    <w:rsid w:val="002423A7"/>
    <w:rsid w:val="0024638F"/>
    <w:rsid w:val="00255CFE"/>
    <w:rsid w:val="00270113"/>
    <w:rsid w:val="00274DEC"/>
    <w:rsid w:val="002B6366"/>
    <w:rsid w:val="002C17A9"/>
    <w:rsid w:val="002C5ED1"/>
    <w:rsid w:val="002D7F6F"/>
    <w:rsid w:val="002F036C"/>
    <w:rsid w:val="002F137B"/>
    <w:rsid w:val="002F41E9"/>
    <w:rsid w:val="002F4A34"/>
    <w:rsid w:val="002F7249"/>
    <w:rsid w:val="003109DD"/>
    <w:rsid w:val="0031266C"/>
    <w:rsid w:val="00314741"/>
    <w:rsid w:val="00323C0E"/>
    <w:rsid w:val="003336F9"/>
    <w:rsid w:val="00343C8A"/>
    <w:rsid w:val="00350575"/>
    <w:rsid w:val="003539F8"/>
    <w:rsid w:val="00355649"/>
    <w:rsid w:val="00356970"/>
    <w:rsid w:val="003618A6"/>
    <w:rsid w:val="003641FD"/>
    <w:rsid w:val="00375339"/>
    <w:rsid w:val="003776F3"/>
    <w:rsid w:val="00385184"/>
    <w:rsid w:val="003955E0"/>
    <w:rsid w:val="003A55C4"/>
    <w:rsid w:val="003A66B4"/>
    <w:rsid w:val="003A6B92"/>
    <w:rsid w:val="003B3677"/>
    <w:rsid w:val="003B5B04"/>
    <w:rsid w:val="003D03F2"/>
    <w:rsid w:val="003D29A6"/>
    <w:rsid w:val="003D522F"/>
    <w:rsid w:val="003E68BB"/>
    <w:rsid w:val="003E6ABA"/>
    <w:rsid w:val="003F63D2"/>
    <w:rsid w:val="00402B46"/>
    <w:rsid w:val="00407083"/>
    <w:rsid w:val="00423BD2"/>
    <w:rsid w:val="00433C05"/>
    <w:rsid w:val="0043583B"/>
    <w:rsid w:val="004421FB"/>
    <w:rsid w:val="00445EBB"/>
    <w:rsid w:val="0044691D"/>
    <w:rsid w:val="00470038"/>
    <w:rsid w:val="00473099"/>
    <w:rsid w:val="00480C56"/>
    <w:rsid w:val="0048471E"/>
    <w:rsid w:val="004878D4"/>
    <w:rsid w:val="0049554C"/>
    <w:rsid w:val="00495E2A"/>
    <w:rsid w:val="004A12A2"/>
    <w:rsid w:val="004B040A"/>
    <w:rsid w:val="004C4BE6"/>
    <w:rsid w:val="004D4F4E"/>
    <w:rsid w:val="004E3911"/>
    <w:rsid w:val="005079A8"/>
    <w:rsid w:val="0051599F"/>
    <w:rsid w:val="00522466"/>
    <w:rsid w:val="00522FDC"/>
    <w:rsid w:val="00523E39"/>
    <w:rsid w:val="00557BC4"/>
    <w:rsid w:val="00557D61"/>
    <w:rsid w:val="00560ACD"/>
    <w:rsid w:val="00577B56"/>
    <w:rsid w:val="00586EDF"/>
    <w:rsid w:val="00594A25"/>
    <w:rsid w:val="00594DC5"/>
    <w:rsid w:val="005A5E73"/>
    <w:rsid w:val="005B1A5B"/>
    <w:rsid w:val="005C01CD"/>
    <w:rsid w:val="005C4BB4"/>
    <w:rsid w:val="005C5C2C"/>
    <w:rsid w:val="005C617A"/>
    <w:rsid w:val="005E1C93"/>
    <w:rsid w:val="005F5B05"/>
    <w:rsid w:val="006022ED"/>
    <w:rsid w:val="006046EE"/>
    <w:rsid w:val="00616668"/>
    <w:rsid w:val="00624003"/>
    <w:rsid w:val="00632A0F"/>
    <w:rsid w:val="006408CB"/>
    <w:rsid w:val="00641C79"/>
    <w:rsid w:val="0065639E"/>
    <w:rsid w:val="00662A6A"/>
    <w:rsid w:val="006A4563"/>
    <w:rsid w:val="006B4D9B"/>
    <w:rsid w:val="006B53FE"/>
    <w:rsid w:val="006C0D73"/>
    <w:rsid w:val="006C3518"/>
    <w:rsid w:val="006D3E84"/>
    <w:rsid w:val="006D6F0A"/>
    <w:rsid w:val="006F1C86"/>
    <w:rsid w:val="006F477B"/>
    <w:rsid w:val="006F5EAA"/>
    <w:rsid w:val="0070483F"/>
    <w:rsid w:val="00706384"/>
    <w:rsid w:val="00710B13"/>
    <w:rsid w:val="00734E51"/>
    <w:rsid w:val="007426D5"/>
    <w:rsid w:val="00750384"/>
    <w:rsid w:val="007522D8"/>
    <w:rsid w:val="00763910"/>
    <w:rsid w:val="0076512E"/>
    <w:rsid w:val="00780C7D"/>
    <w:rsid w:val="00792517"/>
    <w:rsid w:val="00796209"/>
    <w:rsid w:val="00796FC0"/>
    <w:rsid w:val="007B0700"/>
    <w:rsid w:val="007C30EE"/>
    <w:rsid w:val="007C35CA"/>
    <w:rsid w:val="007D1C57"/>
    <w:rsid w:val="007D7365"/>
    <w:rsid w:val="007E4984"/>
    <w:rsid w:val="007E65A0"/>
    <w:rsid w:val="007E7990"/>
    <w:rsid w:val="007F04B4"/>
    <w:rsid w:val="007F244C"/>
    <w:rsid w:val="00800F73"/>
    <w:rsid w:val="00816B6A"/>
    <w:rsid w:val="00820576"/>
    <w:rsid w:val="00822213"/>
    <w:rsid w:val="008369D6"/>
    <w:rsid w:val="00840B55"/>
    <w:rsid w:val="00847326"/>
    <w:rsid w:val="0085558C"/>
    <w:rsid w:val="0086321D"/>
    <w:rsid w:val="008714D9"/>
    <w:rsid w:val="008903B4"/>
    <w:rsid w:val="00891521"/>
    <w:rsid w:val="0089286D"/>
    <w:rsid w:val="0089489F"/>
    <w:rsid w:val="00896052"/>
    <w:rsid w:val="008A6BA2"/>
    <w:rsid w:val="008A7FE5"/>
    <w:rsid w:val="008D12CB"/>
    <w:rsid w:val="008E39A1"/>
    <w:rsid w:val="008F342D"/>
    <w:rsid w:val="00921DCE"/>
    <w:rsid w:val="00925335"/>
    <w:rsid w:val="00926717"/>
    <w:rsid w:val="00955ABF"/>
    <w:rsid w:val="00966A55"/>
    <w:rsid w:val="009722F8"/>
    <w:rsid w:val="00980F2D"/>
    <w:rsid w:val="0098779B"/>
    <w:rsid w:val="00997107"/>
    <w:rsid w:val="009B777E"/>
    <w:rsid w:val="009E39E6"/>
    <w:rsid w:val="009E42EA"/>
    <w:rsid w:val="009F27D6"/>
    <w:rsid w:val="00A03F3B"/>
    <w:rsid w:val="00A2356E"/>
    <w:rsid w:val="00A24CE3"/>
    <w:rsid w:val="00A263A9"/>
    <w:rsid w:val="00A27E3C"/>
    <w:rsid w:val="00A36027"/>
    <w:rsid w:val="00A40BBB"/>
    <w:rsid w:val="00A44AAB"/>
    <w:rsid w:val="00A44FFC"/>
    <w:rsid w:val="00A45107"/>
    <w:rsid w:val="00A51430"/>
    <w:rsid w:val="00A6251F"/>
    <w:rsid w:val="00A80337"/>
    <w:rsid w:val="00A83216"/>
    <w:rsid w:val="00A85CA4"/>
    <w:rsid w:val="00A912A2"/>
    <w:rsid w:val="00AA3897"/>
    <w:rsid w:val="00AA4276"/>
    <w:rsid w:val="00AA6C3E"/>
    <w:rsid w:val="00AB0234"/>
    <w:rsid w:val="00AB06BF"/>
    <w:rsid w:val="00AB5763"/>
    <w:rsid w:val="00AC595A"/>
    <w:rsid w:val="00AD50E6"/>
    <w:rsid w:val="00AD5475"/>
    <w:rsid w:val="00AE78B0"/>
    <w:rsid w:val="00AF4FD4"/>
    <w:rsid w:val="00B033A9"/>
    <w:rsid w:val="00B22B45"/>
    <w:rsid w:val="00B522DD"/>
    <w:rsid w:val="00B60E70"/>
    <w:rsid w:val="00B6124F"/>
    <w:rsid w:val="00B82500"/>
    <w:rsid w:val="00BA7892"/>
    <w:rsid w:val="00BD150D"/>
    <w:rsid w:val="00BD3116"/>
    <w:rsid w:val="00BD71DF"/>
    <w:rsid w:val="00BD75A8"/>
    <w:rsid w:val="00BE0E73"/>
    <w:rsid w:val="00C0676F"/>
    <w:rsid w:val="00C262E1"/>
    <w:rsid w:val="00C315A1"/>
    <w:rsid w:val="00C3525D"/>
    <w:rsid w:val="00C36CEB"/>
    <w:rsid w:val="00C6159E"/>
    <w:rsid w:val="00C6220A"/>
    <w:rsid w:val="00C64969"/>
    <w:rsid w:val="00C66E63"/>
    <w:rsid w:val="00C73850"/>
    <w:rsid w:val="00C742A2"/>
    <w:rsid w:val="00C84BC8"/>
    <w:rsid w:val="00C90C6F"/>
    <w:rsid w:val="00C9504E"/>
    <w:rsid w:val="00CA1D07"/>
    <w:rsid w:val="00CA68F0"/>
    <w:rsid w:val="00CB340B"/>
    <w:rsid w:val="00CB7D6B"/>
    <w:rsid w:val="00CC550B"/>
    <w:rsid w:val="00CD2E5F"/>
    <w:rsid w:val="00CF21CF"/>
    <w:rsid w:val="00D04E2E"/>
    <w:rsid w:val="00D137D9"/>
    <w:rsid w:val="00D14367"/>
    <w:rsid w:val="00D15AE2"/>
    <w:rsid w:val="00D316E6"/>
    <w:rsid w:val="00D35159"/>
    <w:rsid w:val="00D373E6"/>
    <w:rsid w:val="00D55A3F"/>
    <w:rsid w:val="00D62F39"/>
    <w:rsid w:val="00D7568D"/>
    <w:rsid w:val="00D80195"/>
    <w:rsid w:val="00D82141"/>
    <w:rsid w:val="00D82D56"/>
    <w:rsid w:val="00D9105F"/>
    <w:rsid w:val="00D95A01"/>
    <w:rsid w:val="00D9654C"/>
    <w:rsid w:val="00DB4406"/>
    <w:rsid w:val="00DC74CA"/>
    <w:rsid w:val="00DD6FD6"/>
    <w:rsid w:val="00DF1E3A"/>
    <w:rsid w:val="00E016FD"/>
    <w:rsid w:val="00E3178F"/>
    <w:rsid w:val="00E3361F"/>
    <w:rsid w:val="00E74E66"/>
    <w:rsid w:val="00E75016"/>
    <w:rsid w:val="00E815D3"/>
    <w:rsid w:val="00E81EFE"/>
    <w:rsid w:val="00E82D9A"/>
    <w:rsid w:val="00E87494"/>
    <w:rsid w:val="00EB149B"/>
    <w:rsid w:val="00EC33BA"/>
    <w:rsid w:val="00EC68A4"/>
    <w:rsid w:val="00EE46A7"/>
    <w:rsid w:val="00EE4A15"/>
    <w:rsid w:val="00EF5748"/>
    <w:rsid w:val="00EF6E98"/>
    <w:rsid w:val="00F009EE"/>
    <w:rsid w:val="00F00ECA"/>
    <w:rsid w:val="00F17AB9"/>
    <w:rsid w:val="00F52A6B"/>
    <w:rsid w:val="00F53C47"/>
    <w:rsid w:val="00F57766"/>
    <w:rsid w:val="00F63EE5"/>
    <w:rsid w:val="00F66F71"/>
    <w:rsid w:val="00F836F8"/>
    <w:rsid w:val="00F84EA7"/>
    <w:rsid w:val="00F91465"/>
    <w:rsid w:val="00F953CD"/>
    <w:rsid w:val="00FA431A"/>
    <w:rsid w:val="00FB3321"/>
    <w:rsid w:val="00FB5F70"/>
    <w:rsid w:val="00FD3F49"/>
    <w:rsid w:val="00FE149C"/>
    <w:rsid w:val="00FE3FBA"/>
    <w:rsid w:val="00FF546E"/>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Heading1">
    <w:name w:val="heading 1"/>
    <w:basedOn w:val="Normal"/>
    <w:next w:val="Normal"/>
    <w:link w:val="Heading1Ch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FE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A7FE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A7FE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A7FE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A7F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F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F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FE5"/>
    <w:rPr>
      <w:rFonts w:eastAsiaTheme="majorEastAsia" w:cstheme="majorBidi"/>
      <w:color w:val="272727" w:themeColor="text1" w:themeTint="D8"/>
    </w:rPr>
  </w:style>
  <w:style w:type="paragraph" w:styleId="Title">
    <w:name w:val="Title"/>
    <w:basedOn w:val="Normal"/>
    <w:next w:val="Normal"/>
    <w:link w:val="TitleCh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F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F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FE5"/>
    <w:pPr>
      <w:spacing w:before="160"/>
      <w:jc w:val="center"/>
    </w:pPr>
    <w:rPr>
      <w:i/>
      <w:iCs/>
      <w:color w:val="404040" w:themeColor="text1" w:themeTint="BF"/>
    </w:rPr>
  </w:style>
  <w:style w:type="character" w:customStyle="1" w:styleId="QuoteChar">
    <w:name w:val="Quote Char"/>
    <w:basedOn w:val="DefaultParagraphFont"/>
    <w:link w:val="Quote"/>
    <w:uiPriority w:val="29"/>
    <w:rsid w:val="008A7FE5"/>
    <w:rPr>
      <w:i/>
      <w:iCs/>
      <w:color w:val="404040" w:themeColor="text1" w:themeTint="BF"/>
    </w:rPr>
  </w:style>
  <w:style w:type="paragraph" w:styleId="ListParagraph">
    <w:name w:val="List Paragraph"/>
    <w:basedOn w:val="Normal"/>
    <w:uiPriority w:val="34"/>
    <w:qFormat/>
    <w:rsid w:val="008A7FE5"/>
    <w:pPr>
      <w:ind w:left="720"/>
      <w:contextualSpacing/>
    </w:pPr>
  </w:style>
  <w:style w:type="character" w:styleId="IntenseEmphasis">
    <w:name w:val="Intense Emphasis"/>
    <w:basedOn w:val="DefaultParagraphFont"/>
    <w:uiPriority w:val="21"/>
    <w:qFormat/>
    <w:rsid w:val="008A7FE5"/>
    <w:rPr>
      <w:i/>
      <w:iCs/>
      <w:color w:val="2E74B5" w:themeColor="accent1" w:themeShade="BF"/>
    </w:rPr>
  </w:style>
  <w:style w:type="paragraph" w:styleId="IntenseQuote">
    <w:name w:val="Intense Quote"/>
    <w:basedOn w:val="Normal"/>
    <w:next w:val="Normal"/>
    <w:link w:val="IntenseQuoteCh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A7FE5"/>
    <w:rPr>
      <w:i/>
      <w:iCs/>
      <w:color w:val="2E74B5" w:themeColor="accent1" w:themeShade="BF"/>
    </w:rPr>
  </w:style>
  <w:style w:type="character" w:styleId="IntenseReference">
    <w:name w:val="Intense Reference"/>
    <w:basedOn w:val="DefaultParagraphFont"/>
    <w:uiPriority w:val="32"/>
    <w:qFormat/>
    <w:rsid w:val="008A7FE5"/>
    <w:rPr>
      <w:b/>
      <w:bCs/>
      <w:smallCaps/>
      <w:color w:val="2E74B5" w:themeColor="accent1" w:themeShade="BF"/>
      <w:spacing w:val="5"/>
    </w:rPr>
  </w:style>
  <w:style w:type="paragraph" w:styleId="Header">
    <w:name w:val="header"/>
    <w:basedOn w:val="Normal"/>
    <w:link w:val="HeaderChar"/>
    <w:uiPriority w:val="99"/>
    <w:unhideWhenUsed/>
    <w:rsid w:val="008A7FE5"/>
    <w:pPr>
      <w:tabs>
        <w:tab w:val="center" w:pos="4680"/>
        <w:tab w:val="right" w:pos="9360"/>
      </w:tabs>
    </w:pPr>
  </w:style>
  <w:style w:type="character" w:customStyle="1" w:styleId="HeaderChar">
    <w:name w:val="Header Char"/>
    <w:basedOn w:val="DefaultParagraphFont"/>
    <w:link w:val="Header"/>
    <w:uiPriority w:val="99"/>
    <w:rsid w:val="008A7FE5"/>
    <w:rPr>
      <w:rFonts w:ascii="Times New Roman" w:eastAsia="Calibri" w:hAnsi="Times New Roman" w:cs="Times New Roman"/>
      <w:kern w:val="0"/>
      <w:lang w:val="es-PR"/>
      <w14:ligatures w14:val="none"/>
    </w:rPr>
  </w:style>
  <w:style w:type="character" w:styleId="PageNumber">
    <w:name w:val="page number"/>
    <w:basedOn w:val="DefaultParagraphFont"/>
    <w:uiPriority w:val="99"/>
    <w:rsid w:val="008A7FE5"/>
  </w:style>
  <w:style w:type="paragraph" w:styleId="NoSpacing">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DefaultParagraphFont"/>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Footer">
    <w:name w:val="footer"/>
    <w:basedOn w:val="Normal"/>
    <w:link w:val="FooterChar"/>
    <w:uiPriority w:val="99"/>
    <w:unhideWhenUsed/>
    <w:rsid w:val="008A7FE5"/>
    <w:pPr>
      <w:tabs>
        <w:tab w:val="center" w:pos="4680"/>
        <w:tab w:val="right" w:pos="9360"/>
      </w:tabs>
    </w:pPr>
  </w:style>
  <w:style w:type="character" w:customStyle="1" w:styleId="FooterChar">
    <w:name w:val="Footer Char"/>
    <w:basedOn w:val="DefaultParagraphFont"/>
    <w:link w:val="Footer"/>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LineNumber">
    <w:name w:val="line number"/>
    <w:basedOn w:val="DefaultParagraphFont"/>
    <w:uiPriority w:val="99"/>
    <w:semiHidden/>
    <w:unhideWhenUsed/>
    <w:rsid w:val="008A7FE5"/>
  </w:style>
  <w:style w:type="paragraph" w:styleId="NormalWeb">
    <w:name w:val="Normal (Web)"/>
    <w:basedOn w:val="Normal"/>
    <w:uiPriority w:val="99"/>
    <w:semiHidden/>
    <w:unhideWhenUsed/>
    <w:rsid w:val="00A4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1435</Words>
  <Characters>7477</Characters>
  <Application>Microsoft Office Word</Application>
  <DocSecurity>4</DocSecurity>
  <Lines>133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Carlos Y. Rosado Cruz</cp:lastModifiedBy>
  <cp:revision>2</cp:revision>
  <cp:lastPrinted>2026-02-17T19:42:00Z</cp:lastPrinted>
  <dcterms:created xsi:type="dcterms:W3CDTF">2026-04-16T21:06:00Z</dcterms:created>
  <dcterms:modified xsi:type="dcterms:W3CDTF">2026-04-16T21:06:00Z</dcterms:modified>
</cp:coreProperties>
</file>