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4EA21" w14:textId="77777777" w:rsidR="00CD00DF" w:rsidRPr="00DB209E" w:rsidRDefault="002E6E00" w:rsidP="00F30FED">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7026C416" w14:textId="77777777" w:rsidR="00CD00DF" w:rsidRPr="00DB209E" w:rsidRDefault="00CD00DF" w:rsidP="00F30FED">
      <w:pPr>
        <w:jc w:val="center"/>
        <w:rPr>
          <w:rFonts w:ascii="Book Antiqua" w:hAnsi="Book Antiqua"/>
          <w:lang w:val="es-ES_tradnl"/>
        </w:rPr>
      </w:pPr>
    </w:p>
    <w:p w14:paraId="1A3D6081" w14:textId="71BCA5AE" w:rsidR="00CD00DF" w:rsidRPr="00DB209E" w:rsidRDefault="00580588" w:rsidP="00F30FED">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w:t>
      </w:r>
      <w:r w:rsidRPr="00580588">
        <w:rPr>
          <w:rFonts w:ascii="Book Antiqua" w:hAnsi="Book Antiqua"/>
          <w:vertAlign w:val="superscript"/>
          <w:lang w:val="es-ES_tradnl"/>
        </w:rPr>
        <w:t>ma</w:t>
      </w:r>
      <w:r w:rsidR="00CD00DF">
        <w:rPr>
          <w:rFonts w:ascii="Book Antiqua" w:hAnsi="Book Antiqua"/>
          <w:lang w:val="es-ES_tradnl"/>
        </w:rPr>
        <w:t xml:space="preserve"> </w:t>
      </w:r>
      <w:r w:rsidR="00CD00DF" w:rsidRPr="00DB209E">
        <w:rPr>
          <w:rFonts w:ascii="Book Antiqua" w:hAnsi="Book Antiqua"/>
          <w:lang w:val="es-ES_tradnl"/>
        </w:rPr>
        <w:t>Asamblea</w:t>
      </w:r>
      <w:r w:rsidR="00CD00DF" w:rsidRPr="00DB209E">
        <w:rPr>
          <w:rFonts w:ascii="Book Antiqua" w:hAnsi="Book Antiqua"/>
          <w:lang w:val="es-ES_tradnl"/>
        </w:rPr>
        <w:tab/>
      </w:r>
      <w:r w:rsidR="00CD00DF">
        <w:rPr>
          <w:rFonts w:ascii="Book Antiqua" w:hAnsi="Book Antiqua"/>
          <w:lang w:val="es-ES_tradnl"/>
        </w:rPr>
        <w:t xml:space="preserve">                                                                                               </w:t>
      </w:r>
      <w:r w:rsidR="003B12EF">
        <w:rPr>
          <w:rFonts w:ascii="Book Antiqua" w:hAnsi="Book Antiqua"/>
          <w:lang w:val="es-ES_tradnl"/>
        </w:rPr>
        <w:t>3</w:t>
      </w:r>
      <w:r w:rsidR="003B12EF">
        <w:rPr>
          <w:rFonts w:ascii="Book Antiqua" w:hAnsi="Book Antiqua"/>
          <w:vertAlign w:val="superscript"/>
          <w:lang w:val="es-ES_tradnl"/>
        </w:rPr>
        <w:t>er</w:t>
      </w:r>
      <w:r w:rsidR="00CD00DF" w:rsidRPr="00580588">
        <w:rPr>
          <w:rFonts w:ascii="Book Antiqua" w:hAnsi="Book Antiqua"/>
          <w:vertAlign w:val="superscript"/>
          <w:lang w:val="es-ES_tradnl"/>
        </w:rPr>
        <w:t>a</w:t>
      </w:r>
      <w:r w:rsidR="00CD00DF">
        <w:rPr>
          <w:rFonts w:ascii="Book Antiqua" w:hAnsi="Book Antiqua"/>
          <w:lang w:val="es-ES_tradnl"/>
        </w:rPr>
        <w:t xml:space="preserve"> </w:t>
      </w:r>
      <w:r w:rsidR="00CD00DF" w:rsidRPr="00DB209E">
        <w:rPr>
          <w:rFonts w:ascii="Book Antiqua" w:hAnsi="Book Antiqua"/>
          <w:lang w:val="es-ES_tradnl"/>
        </w:rPr>
        <w:t>Sesión</w:t>
      </w:r>
    </w:p>
    <w:p w14:paraId="3FABE68B" w14:textId="77777777" w:rsidR="00CD00DF" w:rsidRPr="00DB209E" w:rsidRDefault="00CD00DF" w:rsidP="00F30FED">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 xml:space="preserve">          </w:t>
      </w:r>
      <w:r w:rsidRPr="00DB209E">
        <w:rPr>
          <w:rFonts w:ascii="Book Antiqua" w:hAnsi="Book Antiqua"/>
          <w:lang w:val="es-ES_tradnl"/>
        </w:rPr>
        <w:t>Legislativa</w:t>
      </w:r>
      <w:r w:rsidRPr="00DB209E">
        <w:rPr>
          <w:rFonts w:ascii="Book Antiqua" w:hAnsi="Book Antiqua"/>
          <w:lang w:val="es-ES_tradnl"/>
        </w:rPr>
        <w:tab/>
      </w:r>
      <w:r w:rsidRPr="00DB209E">
        <w:rPr>
          <w:rFonts w:ascii="Book Antiqua" w:hAnsi="Book Antiqua"/>
          <w:lang w:val="es-ES_tradnl"/>
        </w:rPr>
        <w:tab/>
      </w:r>
      <w:r>
        <w:rPr>
          <w:rFonts w:ascii="Book Antiqua" w:hAnsi="Book Antiqua"/>
          <w:lang w:val="es-ES_tradnl"/>
        </w:rPr>
        <w:t xml:space="preserve">                                                                                          </w:t>
      </w:r>
      <w:r w:rsidRPr="00DB209E">
        <w:rPr>
          <w:rFonts w:ascii="Book Antiqua" w:hAnsi="Book Antiqua"/>
          <w:lang w:val="es-ES_tradnl"/>
        </w:rPr>
        <w:t>Ordinaria</w:t>
      </w:r>
    </w:p>
    <w:p w14:paraId="40B82662" w14:textId="77777777" w:rsidR="00CD00DF" w:rsidRPr="00DB209E" w:rsidRDefault="00CD00DF" w:rsidP="00F30FED">
      <w:pPr>
        <w:jc w:val="both"/>
        <w:rPr>
          <w:rFonts w:ascii="Book Antiqua" w:hAnsi="Book Antiqua"/>
          <w:lang w:val="es-ES_tradnl"/>
        </w:rPr>
      </w:pPr>
    </w:p>
    <w:p w14:paraId="73A546CE" w14:textId="77777777" w:rsidR="00CD00DF" w:rsidRPr="00DB209E" w:rsidRDefault="00CD00DF" w:rsidP="00F30FED">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269A386F" w14:textId="77777777" w:rsidR="00CD00DF" w:rsidRPr="00DB209E" w:rsidRDefault="00CD00DF" w:rsidP="00F30FED">
      <w:pPr>
        <w:jc w:val="center"/>
        <w:rPr>
          <w:rFonts w:ascii="Book Antiqua" w:hAnsi="Book Antiqua"/>
          <w:szCs w:val="24"/>
          <w:lang w:val="es-ES_tradnl"/>
        </w:rPr>
      </w:pPr>
    </w:p>
    <w:p w14:paraId="0573CDE0" w14:textId="5E61068A" w:rsidR="00CD00DF" w:rsidRPr="00FC628E" w:rsidRDefault="00CD00DF" w:rsidP="00F30FED">
      <w:pPr>
        <w:jc w:val="center"/>
        <w:rPr>
          <w:rFonts w:ascii="Book Antiqua" w:hAnsi="Book Antiqua"/>
          <w:b/>
          <w:sz w:val="52"/>
          <w:szCs w:val="52"/>
          <w:lang w:val="es-ES_tradnl"/>
        </w:rPr>
      </w:pPr>
      <w:r w:rsidRPr="00FC628E">
        <w:rPr>
          <w:rFonts w:ascii="Book Antiqua" w:hAnsi="Book Antiqua"/>
          <w:b/>
          <w:sz w:val="52"/>
          <w:szCs w:val="52"/>
          <w:lang w:val="es-ES_tradnl"/>
        </w:rPr>
        <w:t>P. de la C.</w:t>
      </w:r>
      <w:r w:rsidR="00776CC9">
        <w:rPr>
          <w:rFonts w:ascii="Book Antiqua" w:hAnsi="Book Antiqua"/>
          <w:b/>
          <w:sz w:val="52"/>
          <w:szCs w:val="52"/>
          <w:lang w:val="es-ES_tradnl"/>
        </w:rPr>
        <w:t xml:space="preserve"> </w:t>
      </w:r>
      <w:r w:rsidR="008F109D">
        <w:rPr>
          <w:rFonts w:ascii="Book Antiqua" w:hAnsi="Book Antiqua"/>
          <w:b/>
          <w:sz w:val="52"/>
          <w:szCs w:val="52"/>
          <w:lang w:val="es-ES_tradnl"/>
        </w:rPr>
        <w:t>1147</w:t>
      </w:r>
    </w:p>
    <w:p w14:paraId="46ADABCB" w14:textId="77777777" w:rsidR="00CD00DF" w:rsidRDefault="00CD00DF" w:rsidP="00F30FED">
      <w:pPr>
        <w:jc w:val="center"/>
        <w:rPr>
          <w:rFonts w:ascii="Book Antiqua" w:hAnsi="Book Antiqua"/>
          <w:lang w:val="es-ES_tradnl"/>
        </w:rPr>
      </w:pPr>
    </w:p>
    <w:p w14:paraId="0FA4650A" w14:textId="20C6811D" w:rsidR="00CD00DF" w:rsidRPr="00DB209E" w:rsidRDefault="008F109D" w:rsidP="00F30FED">
      <w:pPr>
        <w:jc w:val="center"/>
        <w:rPr>
          <w:rFonts w:ascii="Book Antiqua" w:hAnsi="Book Antiqua"/>
          <w:b/>
          <w:sz w:val="48"/>
          <w:lang w:val="es-ES_tradnl"/>
        </w:rPr>
      </w:pPr>
      <w:r>
        <w:rPr>
          <w:rFonts w:ascii="Book Antiqua" w:hAnsi="Book Antiqua"/>
          <w:lang w:val="es-ES_tradnl"/>
        </w:rPr>
        <w:t xml:space="preserve">18 </w:t>
      </w:r>
      <w:r w:rsidR="00CD00DF">
        <w:rPr>
          <w:rFonts w:ascii="Book Antiqua" w:hAnsi="Book Antiqua"/>
          <w:lang w:val="es-ES_tradnl"/>
        </w:rPr>
        <w:t>DE</w:t>
      </w:r>
      <w:r w:rsidR="006906A9">
        <w:rPr>
          <w:rFonts w:ascii="Book Antiqua" w:hAnsi="Book Antiqua"/>
          <w:lang w:val="es-ES_tradnl"/>
        </w:rPr>
        <w:t xml:space="preserve"> </w:t>
      </w:r>
      <w:r w:rsidR="003B12EF">
        <w:rPr>
          <w:rFonts w:ascii="Book Antiqua" w:hAnsi="Book Antiqua"/>
          <w:lang w:val="es-ES_tradnl"/>
        </w:rPr>
        <w:t>FEBRERO</w:t>
      </w:r>
      <w:r w:rsidR="00CD00DF" w:rsidRPr="00DB209E">
        <w:rPr>
          <w:rFonts w:ascii="Book Antiqua" w:hAnsi="Book Antiqua"/>
          <w:lang w:val="es-ES_tradnl"/>
        </w:rPr>
        <w:t xml:space="preserve"> DE 20</w:t>
      </w:r>
      <w:r w:rsidR="009905C7">
        <w:rPr>
          <w:rFonts w:ascii="Book Antiqua" w:hAnsi="Book Antiqua"/>
          <w:lang w:val="es-ES_tradnl"/>
        </w:rPr>
        <w:t>2</w:t>
      </w:r>
      <w:r w:rsidR="003B12EF">
        <w:rPr>
          <w:rFonts w:ascii="Book Antiqua" w:hAnsi="Book Antiqua"/>
          <w:lang w:val="es-ES_tradnl"/>
        </w:rPr>
        <w:t>6</w:t>
      </w:r>
    </w:p>
    <w:p w14:paraId="30C4DF64" w14:textId="77777777" w:rsidR="00CD00DF" w:rsidRDefault="00CD00DF" w:rsidP="00F30FED">
      <w:pPr>
        <w:jc w:val="center"/>
        <w:rPr>
          <w:rFonts w:ascii="Book Antiqua" w:hAnsi="Book Antiqua"/>
          <w:lang w:val="es-ES_tradnl"/>
        </w:rPr>
      </w:pPr>
    </w:p>
    <w:p w14:paraId="0BBABFFF" w14:textId="13D2D68C" w:rsidR="00CD00DF" w:rsidRPr="00DB209E" w:rsidRDefault="00CD00DF" w:rsidP="00F30FED">
      <w:pPr>
        <w:jc w:val="center"/>
        <w:rPr>
          <w:rFonts w:ascii="Book Antiqua" w:hAnsi="Book Antiqua"/>
          <w:lang w:val="es-ES_tradnl"/>
        </w:rPr>
      </w:pPr>
      <w:r w:rsidRPr="00DB209E">
        <w:rPr>
          <w:rFonts w:ascii="Book Antiqua" w:hAnsi="Book Antiqua"/>
          <w:lang w:val="es-ES_tradnl"/>
        </w:rPr>
        <w:t xml:space="preserve">Presentado por </w:t>
      </w:r>
      <w:r w:rsidR="003B12EF">
        <w:rPr>
          <w:rFonts w:ascii="Book Antiqua" w:hAnsi="Book Antiqua"/>
          <w:lang w:val="es-ES_tradnl"/>
        </w:rPr>
        <w:t xml:space="preserve">los </w:t>
      </w:r>
      <w:r w:rsidR="009905C7">
        <w:rPr>
          <w:rFonts w:ascii="Book Antiqua" w:hAnsi="Book Antiqua"/>
          <w:lang w:val="es-ES_tradnl"/>
        </w:rPr>
        <w:t>representante</w:t>
      </w:r>
      <w:r w:rsidR="003B12EF">
        <w:rPr>
          <w:rFonts w:ascii="Book Antiqua" w:hAnsi="Book Antiqua"/>
          <w:lang w:val="es-ES_tradnl"/>
        </w:rPr>
        <w:t>s</w:t>
      </w:r>
      <w:r w:rsidRPr="00DB209E">
        <w:rPr>
          <w:rFonts w:ascii="Book Antiqua" w:hAnsi="Book Antiqua"/>
          <w:i/>
          <w:lang w:val="es-ES_tradnl"/>
        </w:rPr>
        <w:t xml:space="preserve"> </w:t>
      </w:r>
      <w:r w:rsidR="006906A9">
        <w:rPr>
          <w:rFonts w:ascii="Book Antiqua" w:hAnsi="Book Antiqua"/>
          <w:i/>
          <w:lang w:val="es-ES_tradnl"/>
        </w:rPr>
        <w:t xml:space="preserve">Pacheco </w:t>
      </w:r>
      <w:r w:rsidR="005E57CB">
        <w:rPr>
          <w:rFonts w:ascii="Book Antiqua" w:hAnsi="Book Antiqua"/>
          <w:i/>
          <w:lang w:val="es-ES_tradnl"/>
        </w:rPr>
        <w:t>Burgos,</w:t>
      </w:r>
      <w:r w:rsidR="00FA1577" w:rsidRPr="00FA1577">
        <w:rPr>
          <w:rFonts w:ascii="Book Antiqua" w:hAnsi="Book Antiqua"/>
          <w:i/>
          <w:iCs/>
          <w:color w:val="000000"/>
          <w:szCs w:val="24"/>
          <w:lang w:val="es-PR"/>
        </w:rPr>
        <w:t xml:space="preserve"> </w:t>
      </w:r>
      <w:r w:rsidR="00FA1577">
        <w:rPr>
          <w:rFonts w:ascii="Book Antiqua" w:hAnsi="Book Antiqua"/>
          <w:i/>
          <w:iCs/>
          <w:color w:val="000000"/>
          <w:szCs w:val="24"/>
          <w:lang w:val="es-PR"/>
        </w:rPr>
        <w:t>Rodríguez Torres</w:t>
      </w:r>
      <w:r w:rsidR="00DC302D" w:rsidRPr="00DC302D">
        <w:rPr>
          <w:rFonts w:ascii="Book Antiqua" w:hAnsi="Book Antiqua"/>
          <w:i/>
          <w:iCs/>
          <w:color w:val="000000"/>
          <w:szCs w:val="24"/>
          <w:lang w:val="es-PR"/>
        </w:rPr>
        <w:t xml:space="preserve"> </w:t>
      </w:r>
      <w:r w:rsidR="00DC302D" w:rsidRPr="00B75077">
        <w:rPr>
          <w:rFonts w:ascii="Book Antiqua" w:hAnsi="Book Antiqua"/>
          <w:color w:val="000000"/>
          <w:szCs w:val="24"/>
          <w:lang w:val="es-PR"/>
        </w:rPr>
        <w:t>y</w:t>
      </w:r>
      <w:r w:rsidR="00DC302D">
        <w:rPr>
          <w:rFonts w:ascii="Book Antiqua" w:hAnsi="Book Antiqua"/>
          <w:i/>
          <w:iCs/>
          <w:color w:val="000000"/>
          <w:szCs w:val="24"/>
          <w:lang w:val="es-PR"/>
        </w:rPr>
        <w:t xml:space="preserve"> Torres Cruz </w:t>
      </w:r>
    </w:p>
    <w:p w14:paraId="166443C0" w14:textId="77777777" w:rsidR="00CD00DF" w:rsidRPr="00DB209E" w:rsidRDefault="00CD00DF" w:rsidP="00F30FED">
      <w:pPr>
        <w:jc w:val="center"/>
        <w:rPr>
          <w:rFonts w:ascii="Book Antiqua" w:hAnsi="Book Antiqua"/>
          <w:lang w:val="es-ES_tradnl"/>
        </w:rPr>
      </w:pPr>
    </w:p>
    <w:p w14:paraId="1F87D360" w14:textId="22BD4255" w:rsidR="00DE1E8B" w:rsidRPr="00DB209E" w:rsidRDefault="00CD00DF" w:rsidP="00DE1E8B">
      <w:pPr>
        <w:jc w:val="center"/>
        <w:rPr>
          <w:rFonts w:ascii="Book Antiqua" w:hAnsi="Book Antiqua"/>
          <w:lang w:val="es-ES_tradnl"/>
        </w:rPr>
      </w:pPr>
      <w:r w:rsidRPr="00DB209E">
        <w:rPr>
          <w:rFonts w:ascii="Book Antiqua" w:hAnsi="Book Antiqua"/>
          <w:lang w:val="es-ES_tradnl"/>
        </w:rPr>
        <w:t xml:space="preserve">Referido a </w:t>
      </w:r>
      <w:r w:rsidR="00DE1E8B">
        <w:rPr>
          <w:rFonts w:ascii="Book Antiqua" w:hAnsi="Book Antiqua"/>
          <w:lang w:val="es-ES_tradnl"/>
        </w:rPr>
        <w:t xml:space="preserve">la Comisión de </w:t>
      </w:r>
      <w:r w:rsidR="00B75077">
        <w:rPr>
          <w:rFonts w:ascii="Book Antiqua" w:hAnsi="Book Antiqua"/>
          <w:lang w:val="es-ES_tradnl"/>
        </w:rPr>
        <w:t>Seguridad Pública</w:t>
      </w:r>
    </w:p>
    <w:p w14:paraId="38C4CD50" w14:textId="77777777" w:rsidR="00CD00DF" w:rsidRPr="00DB209E" w:rsidRDefault="00CD00DF" w:rsidP="00F30FED">
      <w:pPr>
        <w:jc w:val="both"/>
        <w:rPr>
          <w:rFonts w:ascii="Book Antiqua" w:hAnsi="Book Antiqua"/>
          <w:lang w:val="es-ES_tradnl"/>
        </w:rPr>
      </w:pPr>
    </w:p>
    <w:p w14:paraId="71053BD1" w14:textId="77777777" w:rsidR="00CD00DF" w:rsidRPr="00DB209E" w:rsidRDefault="00CD00DF" w:rsidP="00F30FED">
      <w:pPr>
        <w:jc w:val="center"/>
        <w:rPr>
          <w:rFonts w:ascii="Book Antiqua" w:hAnsi="Book Antiqua"/>
          <w:b/>
          <w:sz w:val="28"/>
          <w:lang w:val="es-ES_tradnl"/>
        </w:rPr>
      </w:pPr>
      <w:r w:rsidRPr="00DB209E">
        <w:rPr>
          <w:rFonts w:ascii="Book Antiqua" w:hAnsi="Book Antiqua"/>
          <w:b/>
          <w:sz w:val="28"/>
          <w:lang w:val="es-ES_tradnl"/>
        </w:rPr>
        <w:t>LEY</w:t>
      </w:r>
    </w:p>
    <w:p w14:paraId="70D4C53F" w14:textId="77777777" w:rsidR="004E0AF2" w:rsidRPr="00D95C43" w:rsidRDefault="004E0AF2" w:rsidP="00F30FED">
      <w:pPr>
        <w:jc w:val="both"/>
        <w:rPr>
          <w:rFonts w:ascii="Book Antiqua" w:hAnsi="Book Antiqua"/>
          <w:lang w:val="es-ES_tradnl"/>
        </w:rPr>
      </w:pPr>
    </w:p>
    <w:p w14:paraId="6D3B0C96" w14:textId="567CF037" w:rsidR="006906A9" w:rsidRPr="0078263E" w:rsidRDefault="009F4E39" w:rsidP="00B75077">
      <w:pPr>
        <w:ind w:left="450" w:hanging="450"/>
        <w:jc w:val="both"/>
        <w:rPr>
          <w:rFonts w:ascii="Book Antiqua" w:hAnsi="Book Antiqua"/>
          <w:lang w:val="es-PR"/>
        </w:rPr>
      </w:pPr>
      <w:bookmarkStart w:id="0" w:name="_Hlk212199099"/>
      <w:bookmarkStart w:id="1" w:name="_Hlk212199234"/>
      <w:r w:rsidRPr="009F4E39">
        <w:rPr>
          <w:rFonts w:ascii="Book Antiqua" w:hAnsi="Book Antiqua"/>
          <w:lang w:val="es-PR"/>
        </w:rPr>
        <w:t xml:space="preserve">Para </w:t>
      </w:r>
      <w:r w:rsidR="008F2D3E">
        <w:rPr>
          <w:rFonts w:ascii="Book Antiqua" w:hAnsi="Book Antiqua"/>
          <w:lang w:val="es-PR"/>
        </w:rPr>
        <w:t xml:space="preserve">añadir los incisos (e), </w:t>
      </w:r>
      <w:r w:rsidR="00C95213">
        <w:rPr>
          <w:rFonts w:ascii="Book Antiqua" w:hAnsi="Book Antiqua"/>
          <w:lang w:val="es-PR"/>
        </w:rPr>
        <w:t>(f)</w:t>
      </w:r>
      <w:r w:rsidR="00AF0520">
        <w:rPr>
          <w:rFonts w:ascii="Book Antiqua" w:hAnsi="Book Antiqua"/>
          <w:lang w:val="es-PR"/>
        </w:rPr>
        <w:t>,</w:t>
      </w:r>
      <w:r w:rsidR="00C95213">
        <w:rPr>
          <w:rFonts w:ascii="Book Antiqua" w:hAnsi="Book Antiqua"/>
          <w:lang w:val="es-PR"/>
        </w:rPr>
        <w:t xml:space="preserve"> (g)</w:t>
      </w:r>
      <w:r w:rsidR="00AF0520">
        <w:rPr>
          <w:rFonts w:ascii="Book Antiqua" w:hAnsi="Book Antiqua"/>
          <w:lang w:val="es-PR"/>
        </w:rPr>
        <w:t xml:space="preserve"> y (h)</w:t>
      </w:r>
      <w:r w:rsidR="00C95213">
        <w:rPr>
          <w:rFonts w:ascii="Book Antiqua" w:hAnsi="Book Antiqua"/>
          <w:lang w:val="es-PR"/>
        </w:rPr>
        <w:t xml:space="preserve"> </w:t>
      </w:r>
      <w:r w:rsidRPr="009F4E39">
        <w:rPr>
          <w:rFonts w:ascii="Book Antiqua" w:hAnsi="Book Antiqua"/>
          <w:lang w:val="es-PR"/>
        </w:rPr>
        <w:t xml:space="preserve"> </w:t>
      </w:r>
      <w:r w:rsidR="00C95213">
        <w:rPr>
          <w:rFonts w:ascii="Book Antiqua" w:hAnsi="Book Antiqua"/>
          <w:lang w:val="es-PR"/>
        </w:rPr>
        <w:t>a</w:t>
      </w:r>
      <w:r w:rsidRPr="009F4E39">
        <w:rPr>
          <w:rFonts w:ascii="Book Antiqua" w:hAnsi="Book Antiqua"/>
          <w:lang w:val="es-PR"/>
        </w:rPr>
        <w:t>l Artículo 24 de la Ley Núm. 83-2025, conocida como “Ley de la Policía de Puerto Rico</w:t>
      </w:r>
      <w:r w:rsidR="00E44BC4">
        <w:rPr>
          <w:rFonts w:ascii="Book Antiqua" w:hAnsi="Book Antiqua"/>
          <w:lang w:val="es-PR"/>
        </w:rPr>
        <w:t>”</w:t>
      </w:r>
      <w:r w:rsidRPr="009F4E39">
        <w:rPr>
          <w:rFonts w:ascii="Book Antiqua" w:hAnsi="Book Antiqua"/>
          <w:lang w:val="es-PR"/>
        </w:rPr>
        <w:t xml:space="preserve">, a los fines de expandir las funciones de la Junta de Evaluación Médica </w:t>
      </w:r>
      <w:r w:rsidR="00E1069E">
        <w:rPr>
          <w:rFonts w:ascii="Book Antiqua" w:hAnsi="Book Antiqua"/>
          <w:lang w:val="es-PR"/>
        </w:rPr>
        <w:t xml:space="preserve">e </w:t>
      </w:r>
      <w:r w:rsidRPr="009F4E39">
        <w:rPr>
          <w:rFonts w:ascii="Book Antiqua" w:hAnsi="Book Antiqua"/>
          <w:lang w:val="es-PR"/>
        </w:rPr>
        <w:t xml:space="preserve">incluir servicios de psicología clínica </w:t>
      </w:r>
      <w:r w:rsidR="00C95213">
        <w:rPr>
          <w:rFonts w:ascii="Book Antiqua" w:hAnsi="Book Antiqua"/>
          <w:lang w:val="es-PR"/>
        </w:rPr>
        <w:t>‘</w:t>
      </w:r>
      <w:proofErr w:type="spellStart"/>
      <w:r w:rsidRPr="009F4E39">
        <w:rPr>
          <w:rFonts w:ascii="Book Antiqua" w:hAnsi="Book Antiqua"/>
          <w:lang w:val="es-PR"/>
        </w:rPr>
        <w:t>in-house</w:t>
      </w:r>
      <w:proofErr w:type="spellEnd"/>
      <w:r w:rsidR="00C95213">
        <w:rPr>
          <w:rFonts w:ascii="Book Antiqua" w:hAnsi="Book Antiqua"/>
          <w:lang w:val="es-PR"/>
        </w:rPr>
        <w:t>’</w:t>
      </w:r>
      <w:r w:rsidRPr="009F4E39">
        <w:rPr>
          <w:rFonts w:ascii="Book Antiqua" w:hAnsi="Book Antiqua"/>
          <w:lang w:val="es-PR"/>
        </w:rPr>
        <w:t xml:space="preserve"> en cada una de las trece (13) comandancias regionales de la Policía de Puerto Rico; asignar un mínimo de trece (13) </w:t>
      </w:r>
      <w:r w:rsidR="00E965D4">
        <w:rPr>
          <w:rFonts w:ascii="Book Antiqua" w:hAnsi="Book Antiqua"/>
          <w:lang w:val="es-PR"/>
        </w:rPr>
        <w:t xml:space="preserve">puestos </w:t>
      </w:r>
      <w:r w:rsidRPr="009F4E39">
        <w:rPr>
          <w:rFonts w:ascii="Book Antiqua" w:hAnsi="Book Antiqua"/>
          <w:lang w:val="es-PR"/>
        </w:rPr>
        <w:t>de psicólogos clínicos licenciados para atender crisis emocionales y estrés laboral de los agentes; establecer mecanismos de financiamiento y evaluación de impacto; y para otros fines relacionados</w:t>
      </w:r>
      <w:r>
        <w:rPr>
          <w:rFonts w:ascii="Book Antiqua" w:hAnsi="Book Antiqua"/>
          <w:lang w:val="es-PR"/>
        </w:rPr>
        <w:t>.</w:t>
      </w:r>
    </w:p>
    <w:bookmarkEnd w:id="0"/>
    <w:bookmarkEnd w:id="1"/>
    <w:p w14:paraId="362DA5C8" w14:textId="77777777" w:rsidR="0078263E" w:rsidRDefault="0078263E" w:rsidP="0078263E">
      <w:pPr>
        <w:ind w:left="2160" w:firstLine="720"/>
        <w:rPr>
          <w:rFonts w:ascii="Book Antiqua" w:hAnsi="Book Antiqua"/>
          <w:lang w:val="es-ES_tradnl"/>
        </w:rPr>
      </w:pPr>
    </w:p>
    <w:p w14:paraId="0D5EB80D" w14:textId="11A9B266" w:rsidR="00486CB1" w:rsidRDefault="00D34C21" w:rsidP="0078263E">
      <w:pPr>
        <w:ind w:left="2160" w:firstLine="720"/>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05C79162" w14:textId="77777777" w:rsidR="00261BC9" w:rsidRDefault="00261BC9" w:rsidP="00F30FED">
      <w:pPr>
        <w:jc w:val="center"/>
        <w:rPr>
          <w:rFonts w:ascii="Book Antiqua" w:hAnsi="Book Antiqua"/>
          <w:lang w:val="es-ES_tradnl"/>
        </w:rPr>
      </w:pPr>
    </w:p>
    <w:p w14:paraId="1E422065" w14:textId="77777777" w:rsidR="00B176CE" w:rsidRPr="00B176CE" w:rsidRDefault="00B176CE" w:rsidP="00B176CE">
      <w:pPr>
        <w:ind w:firstLine="720"/>
        <w:jc w:val="both"/>
        <w:rPr>
          <w:rFonts w:ascii="Book Antiqua" w:hAnsi="Book Antiqua"/>
          <w:lang w:val="es-PR"/>
        </w:rPr>
      </w:pPr>
      <w:r w:rsidRPr="00B176CE">
        <w:rPr>
          <w:rFonts w:ascii="Book Antiqua" w:hAnsi="Book Antiqua"/>
          <w:lang w:val="es-PR"/>
        </w:rPr>
        <w:t>La Policía de Puerto Rico (PPR) representa la primera línea de defensa en la preservación del orden público y la seguridad ciudadana, exponiendo a sus agentes a situaciones de alto riesgo emocional y físico. Diariamente, los uniformados confrontan escenas de violencia, trauma y estrés acumulado, lo que genera impactos profundos en su salud mental. Esta realidad no solo afecta el bienestar individual de los agentes, sino también su capacidad operativa, la retención de personal y la efectividad general del cuerpo policial. La necesidad de intervenir en esta área es evidente, considerando datos objetivos que ilustran la magnitud del problema.</w:t>
      </w:r>
    </w:p>
    <w:p w14:paraId="7A0115CD" w14:textId="77777777" w:rsidR="00B176CE" w:rsidRDefault="00B176CE" w:rsidP="00B176CE">
      <w:pPr>
        <w:jc w:val="both"/>
        <w:rPr>
          <w:rFonts w:ascii="Book Antiqua" w:hAnsi="Book Antiqua"/>
          <w:lang w:val="es-PR"/>
        </w:rPr>
      </w:pPr>
    </w:p>
    <w:p w14:paraId="7E4DCE7C" w14:textId="2BB3DAE0" w:rsidR="00AC5556" w:rsidRDefault="00AC5556" w:rsidP="00405CF8">
      <w:pPr>
        <w:ind w:firstLine="720"/>
        <w:jc w:val="both"/>
        <w:rPr>
          <w:rFonts w:ascii="Book Antiqua" w:hAnsi="Book Antiqua"/>
          <w:lang w:val="es-PR"/>
        </w:rPr>
      </w:pPr>
      <w:r w:rsidRPr="00AC5556">
        <w:rPr>
          <w:rFonts w:ascii="Book Antiqua" w:hAnsi="Book Antiqua"/>
          <w:lang w:val="es-PR"/>
        </w:rPr>
        <w:t xml:space="preserve">De acuerdo con los reportes de la Administración de Servicios de Salud Mental y Contra la Adicción (ASSMCA), el trastorno de estrés postraumático (TEPT) se ha consolidado como un desafío crítico para los primeros respondedores en Puerto Rico, con una incidencia que se agrava notablemente tras desastres naturales o repuntes en la violencia urbana. En el ámbito de la seguridad pública, evaluaciones de salud han </w:t>
      </w:r>
      <w:r w:rsidRPr="00AC5556">
        <w:rPr>
          <w:rFonts w:ascii="Book Antiqua" w:hAnsi="Book Antiqua"/>
          <w:lang w:val="es-PR"/>
        </w:rPr>
        <w:lastRenderedPageBreak/>
        <w:t>identificado niveles preocupantes de agotamiento profesional o </w:t>
      </w:r>
      <w:r>
        <w:rPr>
          <w:rFonts w:ascii="Book Antiqua" w:hAnsi="Book Antiqua"/>
          <w:lang w:val="es-PR"/>
        </w:rPr>
        <w:t>‘</w:t>
      </w:r>
      <w:r w:rsidRPr="00AC5556">
        <w:rPr>
          <w:rFonts w:ascii="Book Antiqua" w:hAnsi="Book Antiqua"/>
          <w:lang w:val="es-PR"/>
        </w:rPr>
        <w:t>burnout</w:t>
      </w:r>
      <w:r>
        <w:rPr>
          <w:rFonts w:ascii="Book Antiqua" w:hAnsi="Book Antiqua"/>
          <w:lang w:val="es-PR"/>
        </w:rPr>
        <w:t>’</w:t>
      </w:r>
      <w:r w:rsidRPr="00AC5556">
        <w:rPr>
          <w:rFonts w:ascii="Book Antiqua" w:hAnsi="Book Antiqua"/>
          <w:lang w:val="es-PR"/>
        </w:rPr>
        <w:t> entre los oficiales, lo que ha impactado la capacidad operativa mediante un incremento en las ausencias vinculadas a condiciones de salud mental, según los indicadores de las agencias pertinentes.</w:t>
      </w:r>
    </w:p>
    <w:p w14:paraId="48EECAAD" w14:textId="77777777" w:rsidR="00AC5556" w:rsidRPr="00AC5556" w:rsidRDefault="00AC5556" w:rsidP="00405CF8">
      <w:pPr>
        <w:ind w:firstLine="720"/>
        <w:jc w:val="both"/>
        <w:rPr>
          <w:rFonts w:ascii="Book Antiqua" w:hAnsi="Book Antiqua"/>
          <w:lang w:val="es-PR"/>
        </w:rPr>
      </w:pPr>
    </w:p>
    <w:p w14:paraId="74FF4F94" w14:textId="7D6A9E74" w:rsidR="00405CF8" w:rsidRDefault="00F40F88" w:rsidP="00405CF8">
      <w:pPr>
        <w:ind w:firstLine="720"/>
        <w:jc w:val="both"/>
        <w:rPr>
          <w:rFonts w:ascii="Book Antiqua" w:hAnsi="Book Antiqua"/>
          <w:lang w:val="es-PR"/>
        </w:rPr>
      </w:pPr>
      <w:r>
        <w:rPr>
          <w:rFonts w:ascii="Book Antiqua" w:hAnsi="Book Antiqua"/>
          <w:lang w:val="es-PR"/>
        </w:rPr>
        <w:t>Por estas razones</w:t>
      </w:r>
      <w:r w:rsidR="00CC30D7">
        <w:rPr>
          <w:rFonts w:ascii="Book Antiqua" w:hAnsi="Book Antiqua"/>
          <w:lang w:val="es-PR"/>
        </w:rPr>
        <w:t xml:space="preserve">, es un deber de las entidades gubernamentales de establecer programas que complementen la salud mental de </w:t>
      </w:r>
      <w:r w:rsidR="00D44B30">
        <w:rPr>
          <w:rFonts w:ascii="Book Antiqua" w:hAnsi="Book Antiqua"/>
          <w:lang w:val="es-PR"/>
        </w:rPr>
        <w:t xml:space="preserve">los servidores públicos que </w:t>
      </w:r>
      <w:r w:rsidR="00405CF8">
        <w:rPr>
          <w:rFonts w:ascii="Book Antiqua" w:hAnsi="Book Antiqua"/>
          <w:lang w:val="es-PR"/>
        </w:rPr>
        <w:t>más</w:t>
      </w:r>
      <w:r w:rsidR="00D44B30">
        <w:rPr>
          <w:rFonts w:ascii="Book Antiqua" w:hAnsi="Book Antiqua"/>
          <w:lang w:val="es-PR"/>
        </w:rPr>
        <w:t xml:space="preserve"> riesgos enfrentan en el quehacer diario. </w:t>
      </w:r>
      <w:r w:rsidR="0050306C">
        <w:rPr>
          <w:rFonts w:ascii="Book Antiqua" w:hAnsi="Book Antiqua"/>
          <w:lang w:val="es-PR"/>
        </w:rPr>
        <w:t>Dado a ello, entendemos que la figura de un psicólogo clínico como</w:t>
      </w:r>
      <w:r w:rsidR="001A231B">
        <w:rPr>
          <w:rFonts w:ascii="Book Antiqua" w:hAnsi="Book Antiqua"/>
          <w:lang w:val="es-PR"/>
        </w:rPr>
        <w:t xml:space="preserve"> canal de ayuda, pudiera mitigar en gran parte el estrés acumulado al que se enfrenta</w:t>
      </w:r>
      <w:r w:rsidR="00405CF8">
        <w:rPr>
          <w:rFonts w:ascii="Book Antiqua" w:hAnsi="Book Antiqua"/>
          <w:lang w:val="es-PR"/>
        </w:rPr>
        <w:t xml:space="preserve">n los policías. </w:t>
      </w:r>
      <w:r w:rsidR="00B176CE" w:rsidRPr="00B176CE">
        <w:rPr>
          <w:rFonts w:ascii="Book Antiqua" w:hAnsi="Book Antiqua"/>
          <w:lang w:val="es-PR"/>
        </w:rPr>
        <w:t xml:space="preserve">Los psicólogos clínicos </w:t>
      </w:r>
      <w:r w:rsidR="00037D4F">
        <w:rPr>
          <w:rFonts w:ascii="Book Antiqua" w:hAnsi="Book Antiqua"/>
          <w:lang w:val="es-PR"/>
        </w:rPr>
        <w:t>‘</w:t>
      </w:r>
      <w:proofErr w:type="spellStart"/>
      <w:r w:rsidR="00037D4F">
        <w:rPr>
          <w:rFonts w:ascii="Book Antiqua" w:hAnsi="Book Antiqua"/>
          <w:lang w:val="es-PR"/>
        </w:rPr>
        <w:t>in-house</w:t>
      </w:r>
      <w:proofErr w:type="spellEnd"/>
      <w:r w:rsidR="00037D4F">
        <w:rPr>
          <w:rFonts w:ascii="Book Antiqua" w:hAnsi="Book Antiqua"/>
          <w:lang w:val="es-PR"/>
        </w:rPr>
        <w:t xml:space="preserve">’ pueden </w:t>
      </w:r>
      <w:r w:rsidR="00B176CE" w:rsidRPr="00B176CE">
        <w:rPr>
          <w:rFonts w:ascii="Book Antiqua" w:hAnsi="Book Antiqua"/>
          <w:lang w:val="es-PR"/>
        </w:rPr>
        <w:t>desempeña</w:t>
      </w:r>
      <w:r w:rsidR="00037D4F">
        <w:rPr>
          <w:rFonts w:ascii="Book Antiqua" w:hAnsi="Book Antiqua"/>
          <w:lang w:val="es-PR"/>
        </w:rPr>
        <w:t>r</w:t>
      </w:r>
      <w:r w:rsidR="00B176CE" w:rsidRPr="00B176CE">
        <w:rPr>
          <w:rFonts w:ascii="Book Antiqua" w:hAnsi="Book Antiqua"/>
          <w:lang w:val="es-PR"/>
        </w:rPr>
        <w:t xml:space="preserve"> un rol fundamental en mitigar estos riesgos</w:t>
      </w:r>
      <w:r w:rsidR="00037D4F">
        <w:rPr>
          <w:rFonts w:ascii="Book Antiqua" w:hAnsi="Book Antiqua"/>
          <w:lang w:val="es-PR"/>
        </w:rPr>
        <w:t xml:space="preserve"> y serian una</w:t>
      </w:r>
      <w:r>
        <w:rPr>
          <w:rFonts w:ascii="Book Antiqua" w:hAnsi="Book Antiqua"/>
          <w:lang w:val="es-PR"/>
        </w:rPr>
        <w:t xml:space="preserve"> </w:t>
      </w:r>
      <w:r w:rsidR="00037D4F">
        <w:rPr>
          <w:rFonts w:ascii="Book Antiqua" w:hAnsi="Book Antiqua"/>
          <w:lang w:val="es-PR"/>
        </w:rPr>
        <w:t xml:space="preserve">ayuda </w:t>
      </w:r>
      <w:r>
        <w:rPr>
          <w:rFonts w:ascii="Book Antiqua" w:hAnsi="Book Antiqua"/>
          <w:lang w:val="es-PR"/>
        </w:rPr>
        <w:t>próxima a estos agentes</w:t>
      </w:r>
      <w:r w:rsidR="00B176CE" w:rsidRPr="00B176CE">
        <w:rPr>
          <w:rFonts w:ascii="Book Antiqua" w:hAnsi="Book Antiqua"/>
          <w:lang w:val="es-PR"/>
        </w:rPr>
        <w:t xml:space="preserve">. Sus labores </w:t>
      </w:r>
      <w:r w:rsidR="00405CF8" w:rsidRPr="00B176CE">
        <w:rPr>
          <w:rFonts w:ascii="Book Antiqua" w:hAnsi="Book Antiqua"/>
          <w:lang w:val="es-PR"/>
        </w:rPr>
        <w:t>inclu</w:t>
      </w:r>
      <w:r w:rsidR="00405CF8">
        <w:rPr>
          <w:rFonts w:ascii="Book Antiqua" w:hAnsi="Book Antiqua"/>
          <w:lang w:val="es-PR"/>
        </w:rPr>
        <w:t>irían</w:t>
      </w:r>
      <w:r w:rsidR="00B176CE" w:rsidRPr="00B176CE">
        <w:rPr>
          <w:rFonts w:ascii="Book Antiqua" w:hAnsi="Book Antiqua"/>
          <w:lang w:val="es-PR"/>
        </w:rPr>
        <w:t xml:space="preserve"> la evaluación inmediata de crisis emocionales derivadas de incidentes traumáticos, intervención terapéutica individual o grupal para manejar estrés agudo, desarrollo de programas preventivos de resiliencia emocional, y apoyo confidencial para reducir el estigma asociado a buscar ayuda mental</w:t>
      </w:r>
      <w:r w:rsidR="00405CF8">
        <w:rPr>
          <w:rFonts w:ascii="Book Antiqua" w:hAnsi="Book Antiqua"/>
          <w:lang w:val="es-PR"/>
        </w:rPr>
        <w:t>, entre otros</w:t>
      </w:r>
      <w:r w:rsidR="00B176CE" w:rsidRPr="00B176CE">
        <w:rPr>
          <w:rFonts w:ascii="Book Antiqua" w:hAnsi="Book Antiqua"/>
          <w:lang w:val="es-PR"/>
        </w:rPr>
        <w:t xml:space="preserve">. </w:t>
      </w:r>
    </w:p>
    <w:p w14:paraId="7B1BD414" w14:textId="77777777" w:rsidR="00405CF8" w:rsidRDefault="00405CF8" w:rsidP="00405CF8">
      <w:pPr>
        <w:ind w:firstLine="720"/>
        <w:jc w:val="both"/>
        <w:rPr>
          <w:rFonts w:ascii="Book Antiqua" w:hAnsi="Book Antiqua"/>
          <w:lang w:val="es-PR"/>
        </w:rPr>
      </w:pPr>
    </w:p>
    <w:p w14:paraId="432587A6" w14:textId="0DFC5FDF" w:rsidR="00B176CE" w:rsidRDefault="00E30E82" w:rsidP="00B176CE">
      <w:pPr>
        <w:ind w:firstLine="720"/>
        <w:jc w:val="both"/>
        <w:rPr>
          <w:rFonts w:ascii="Book Antiqua" w:hAnsi="Book Antiqua"/>
          <w:lang w:val="es-PR"/>
        </w:rPr>
      </w:pPr>
      <w:r w:rsidRPr="00E30E82">
        <w:rPr>
          <w:rFonts w:ascii="Book Antiqua" w:hAnsi="Book Antiqua"/>
          <w:lang w:val="es-PR"/>
        </w:rPr>
        <w:t xml:space="preserve">La presencia de un psicólogo en las comandancias de policía facilita el acceso rápido y confidencial a apoyo. Programas como el "Peer </w:t>
      </w:r>
      <w:proofErr w:type="spellStart"/>
      <w:r w:rsidRPr="00E30E82">
        <w:rPr>
          <w:rFonts w:ascii="Book Antiqua" w:hAnsi="Book Antiqua"/>
          <w:lang w:val="es-PR"/>
        </w:rPr>
        <w:t>Support</w:t>
      </w:r>
      <w:proofErr w:type="spellEnd"/>
      <w:r w:rsidRPr="00E30E82">
        <w:rPr>
          <w:rFonts w:ascii="Book Antiqua" w:hAnsi="Book Antiqua"/>
          <w:lang w:val="es-PR"/>
        </w:rPr>
        <w:t>" de la Policía de Nueva York (NYPD) demuestran que las intervenciones internas mejoran la retención de personal, la productividad operativa y reducen el ausentismo relacionado con el bienestar emocional, según análisis sobre salud ocupacional. Proyectos en California, basados en legislación que promueve unidades de salud mental internas, han mostrado una reducción de conflictos legales y una mejora en la satisfacción laboral, de acuerdo con tendencias observadas por organismos de salud pública.</w:t>
      </w:r>
    </w:p>
    <w:p w14:paraId="54215D82" w14:textId="77777777" w:rsidR="00E30E82" w:rsidRPr="00E30E82" w:rsidRDefault="00E30E82" w:rsidP="00B176CE">
      <w:pPr>
        <w:ind w:firstLine="720"/>
        <w:jc w:val="both"/>
        <w:rPr>
          <w:rFonts w:ascii="Book Antiqua" w:hAnsi="Book Antiqua"/>
          <w:lang w:val="es-PR"/>
        </w:rPr>
      </w:pPr>
    </w:p>
    <w:p w14:paraId="667EB5C4" w14:textId="4B4DFEED" w:rsidR="003A4EC1" w:rsidRDefault="00AC5556" w:rsidP="003A4EC1">
      <w:pPr>
        <w:ind w:firstLine="720"/>
        <w:jc w:val="both"/>
        <w:rPr>
          <w:rFonts w:ascii="Book Antiqua" w:hAnsi="Book Antiqua"/>
          <w:lang w:val="es-PR"/>
        </w:rPr>
      </w:pPr>
      <w:r w:rsidRPr="00AC5556">
        <w:rPr>
          <w:rFonts w:ascii="Book Antiqua" w:hAnsi="Book Antiqua"/>
          <w:lang w:val="es-PR"/>
        </w:rPr>
        <w:t xml:space="preserve">Esta medida se alinea con la Ley Núm. 83-2025, que en su Artículo 24 ya establece la Junta de Evaluación Médica con énfasis en la estabilidad emocional y buena salud mental de los agentes. </w:t>
      </w:r>
      <w:r w:rsidR="00961E3F">
        <w:rPr>
          <w:rFonts w:ascii="Book Antiqua" w:hAnsi="Book Antiqua"/>
          <w:lang w:val="es-PR"/>
        </w:rPr>
        <w:t>E</w:t>
      </w:r>
      <w:r w:rsidR="00B176CE" w:rsidRPr="00B176CE">
        <w:rPr>
          <w:rFonts w:ascii="Book Antiqua" w:hAnsi="Book Antiqua"/>
          <w:lang w:val="es-PR"/>
        </w:rPr>
        <w:t xml:space="preserve">sta legislación responde a una necesidad real de apoyar la salud mental de los agentes, expuestos diariamente a </w:t>
      </w:r>
      <w:r w:rsidR="00961E3F">
        <w:rPr>
          <w:rFonts w:ascii="Book Antiqua" w:hAnsi="Book Antiqua"/>
          <w:lang w:val="es-PR"/>
        </w:rPr>
        <w:t xml:space="preserve">situaciones estresantes </w:t>
      </w:r>
      <w:r w:rsidR="00B176CE" w:rsidRPr="00B176CE">
        <w:rPr>
          <w:rFonts w:ascii="Book Antiqua" w:hAnsi="Book Antiqua"/>
          <w:lang w:val="es-PR"/>
        </w:rPr>
        <w:t>que</w:t>
      </w:r>
      <w:r w:rsidR="008A3D6E">
        <w:rPr>
          <w:rFonts w:ascii="Book Antiqua" w:hAnsi="Book Antiqua"/>
          <w:lang w:val="es-PR"/>
        </w:rPr>
        <w:t xml:space="preserve"> </w:t>
      </w:r>
      <w:r w:rsidR="00961E3F">
        <w:rPr>
          <w:rFonts w:ascii="Book Antiqua" w:hAnsi="Book Antiqua"/>
          <w:lang w:val="es-PR"/>
        </w:rPr>
        <w:t xml:space="preserve">pueden repercutir en una </w:t>
      </w:r>
      <w:r w:rsidR="008A3D6E">
        <w:rPr>
          <w:rFonts w:ascii="Book Antiqua" w:hAnsi="Book Antiqua"/>
          <w:lang w:val="es-PR"/>
        </w:rPr>
        <w:t xml:space="preserve">acumulación de carga mental o ‘burnout’, generando condiciones crónicas que afecten su salud mental </w:t>
      </w:r>
      <w:r w:rsidR="00D34EBE">
        <w:rPr>
          <w:rFonts w:ascii="Book Antiqua" w:hAnsi="Book Antiqua"/>
          <w:lang w:val="es-PR"/>
        </w:rPr>
        <w:t xml:space="preserve">y en consecuencia la de sus seres queridos. </w:t>
      </w:r>
    </w:p>
    <w:p w14:paraId="3EB1FEB8" w14:textId="77777777" w:rsidR="003A4EC1" w:rsidRPr="00CA2BC9" w:rsidRDefault="003A4EC1" w:rsidP="003A4EC1">
      <w:pPr>
        <w:ind w:firstLine="720"/>
        <w:jc w:val="both"/>
        <w:rPr>
          <w:rFonts w:ascii="Book Antiqua" w:hAnsi="Book Antiqua"/>
          <w:lang w:val="es-PR"/>
        </w:rPr>
      </w:pPr>
    </w:p>
    <w:p w14:paraId="02B630AD" w14:textId="77777777" w:rsidR="009E2241" w:rsidRPr="00CD00DF" w:rsidRDefault="007F6FF1" w:rsidP="00F30FED">
      <w:pPr>
        <w:spacing w:line="480" w:lineRule="auto"/>
        <w:rPr>
          <w:rFonts w:ascii="Book Antiqua" w:hAnsi="Book Antiqua"/>
          <w:i/>
          <w:lang w:val="es-ES_tradnl"/>
        </w:rPr>
      </w:pPr>
      <w:r w:rsidRPr="00CD00DF">
        <w:rPr>
          <w:rFonts w:ascii="Book Antiqua" w:hAnsi="Book Antiqua"/>
          <w:i/>
          <w:lang w:val="es-ES_tradnl"/>
        </w:rPr>
        <w:t>DECRÉ</w:t>
      </w:r>
      <w:r w:rsidR="009E2241" w:rsidRPr="00CD00DF">
        <w:rPr>
          <w:rFonts w:ascii="Book Antiqua" w:hAnsi="Book Antiqua"/>
          <w:i/>
          <w:lang w:val="es-ES_tradnl"/>
        </w:rPr>
        <w:t>TASE POR LA ASAMBLEA LEGISLATIVA DE PUERTO RICO:</w:t>
      </w:r>
    </w:p>
    <w:p w14:paraId="22761A4B" w14:textId="77777777" w:rsidR="009E2241" w:rsidRPr="00CD00DF" w:rsidRDefault="009E2241" w:rsidP="00CD00DF">
      <w:pPr>
        <w:spacing w:line="480" w:lineRule="auto"/>
        <w:jc w:val="both"/>
        <w:rPr>
          <w:rFonts w:ascii="Book Antiqua" w:hAnsi="Book Antiqua"/>
          <w:i/>
          <w:lang w:val="es-ES_tradnl"/>
        </w:rPr>
        <w:sectPr w:rsidR="009E2241" w:rsidRPr="00CD00DF">
          <w:headerReference w:type="default" r:id="rId8"/>
          <w:headerReference w:type="first" r:id="rId9"/>
          <w:type w:val="continuous"/>
          <w:pgSz w:w="12240" w:h="15840" w:code="1"/>
          <w:pgMar w:top="1440" w:right="1440" w:bottom="1440" w:left="1440" w:header="720" w:footer="720" w:gutter="0"/>
          <w:cols w:space="720"/>
          <w:titlePg/>
        </w:sectPr>
      </w:pPr>
    </w:p>
    <w:p w14:paraId="307F8DAF" w14:textId="71456798" w:rsidR="007A6EB2" w:rsidRDefault="00CA2BC9" w:rsidP="007A6EB2">
      <w:pPr>
        <w:spacing w:line="480" w:lineRule="auto"/>
        <w:ind w:firstLine="720"/>
        <w:jc w:val="both"/>
        <w:rPr>
          <w:rFonts w:ascii="Book Antiqua" w:eastAsia="Courier New" w:hAnsi="Book Antiqua" w:cs="Courier New"/>
          <w:color w:val="000000"/>
          <w:lang w:val="es-PR"/>
        </w:rPr>
      </w:pPr>
      <w:bookmarkStart w:id="2" w:name="_Hlk67257139"/>
      <w:r>
        <w:rPr>
          <w:rFonts w:ascii="Book Antiqua" w:eastAsia="Courier New" w:hAnsi="Book Antiqua" w:cs="Courier New"/>
          <w:color w:val="000000"/>
          <w:szCs w:val="24"/>
          <w:lang w:val="es-PR"/>
        </w:rPr>
        <w:t>Sección</w:t>
      </w:r>
      <w:r w:rsidR="00844F73" w:rsidRPr="00116A35">
        <w:rPr>
          <w:rFonts w:ascii="Book Antiqua" w:eastAsia="Courier New" w:hAnsi="Book Antiqua" w:cs="Courier New"/>
          <w:color w:val="000000"/>
          <w:szCs w:val="24"/>
          <w:lang w:val="es-PR"/>
        </w:rPr>
        <w:t xml:space="preserve"> 1.</w:t>
      </w:r>
      <w:r w:rsidR="00844F73">
        <w:rPr>
          <w:rFonts w:ascii="Book Antiqua" w:eastAsia="Courier New" w:hAnsi="Book Antiqua" w:cs="Courier New"/>
          <w:color w:val="000000"/>
          <w:szCs w:val="24"/>
          <w:lang w:val="es-PR"/>
        </w:rPr>
        <w:t>-</w:t>
      </w:r>
      <w:r w:rsidR="00844F73" w:rsidRPr="00116A35">
        <w:rPr>
          <w:rFonts w:ascii="Book Antiqua" w:eastAsia="Courier New" w:hAnsi="Book Antiqua" w:cs="Courier New"/>
          <w:color w:val="000000"/>
          <w:szCs w:val="24"/>
          <w:lang w:val="es-PR"/>
        </w:rPr>
        <w:t xml:space="preserve"> </w:t>
      </w:r>
      <w:bookmarkEnd w:id="2"/>
      <w:r w:rsidR="007A6EB2" w:rsidRPr="007A6EB2">
        <w:rPr>
          <w:rFonts w:ascii="Book Antiqua" w:eastAsia="Courier New" w:hAnsi="Book Antiqua" w:cs="Courier New"/>
          <w:color w:val="000000"/>
          <w:lang w:val="es-PR"/>
        </w:rPr>
        <w:t xml:space="preserve">Se </w:t>
      </w:r>
      <w:r w:rsidR="00B176CE">
        <w:rPr>
          <w:rFonts w:ascii="Book Antiqua" w:eastAsia="Courier New" w:hAnsi="Book Antiqua" w:cs="Courier New"/>
          <w:color w:val="000000"/>
          <w:lang w:val="es-PR"/>
        </w:rPr>
        <w:t xml:space="preserve">añaden los incisos </w:t>
      </w:r>
      <w:r w:rsidR="00B176CE" w:rsidRPr="00B176CE">
        <w:rPr>
          <w:rFonts w:ascii="Book Antiqua" w:eastAsia="Courier New" w:hAnsi="Book Antiqua" w:cs="Courier New"/>
          <w:color w:val="000000"/>
          <w:lang w:val="es-PR"/>
        </w:rPr>
        <w:t>(e), (f)</w:t>
      </w:r>
      <w:r w:rsidR="00BA44E8">
        <w:rPr>
          <w:rFonts w:ascii="Book Antiqua" w:eastAsia="Courier New" w:hAnsi="Book Antiqua" w:cs="Courier New"/>
          <w:color w:val="000000"/>
          <w:lang w:val="es-PR"/>
        </w:rPr>
        <w:t>,</w:t>
      </w:r>
      <w:r w:rsidR="00B176CE" w:rsidRPr="00B176CE">
        <w:rPr>
          <w:rFonts w:ascii="Book Antiqua" w:eastAsia="Courier New" w:hAnsi="Book Antiqua" w:cs="Courier New"/>
          <w:color w:val="000000"/>
          <w:lang w:val="es-PR"/>
        </w:rPr>
        <w:t xml:space="preserve"> (</w:t>
      </w:r>
      <w:r w:rsidR="001C5B7D" w:rsidRPr="00B176CE">
        <w:rPr>
          <w:rFonts w:ascii="Book Antiqua" w:eastAsia="Courier New" w:hAnsi="Book Antiqua" w:cs="Courier New"/>
          <w:color w:val="000000"/>
          <w:lang w:val="es-PR"/>
        </w:rPr>
        <w:t>g)</w:t>
      </w:r>
      <w:r w:rsidR="00BA44E8">
        <w:rPr>
          <w:rFonts w:ascii="Book Antiqua" w:eastAsia="Courier New" w:hAnsi="Book Antiqua" w:cs="Courier New"/>
          <w:color w:val="000000"/>
          <w:lang w:val="es-PR"/>
        </w:rPr>
        <w:t xml:space="preserve"> y (h)</w:t>
      </w:r>
      <w:r w:rsidR="001C5B7D" w:rsidRPr="00B176CE">
        <w:rPr>
          <w:rFonts w:ascii="Book Antiqua" w:eastAsia="Courier New" w:hAnsi="Book Antiqua" w:cs="Courier New"/>
          <w:color w:val="000000"/>
          <w:lang w:val="es-PR"/>
        </w:rPr>
        <w:t xml:space="preserve"> al</w:t>
      </w:r>
      <w:r w:rsidR="007A6EB2" w:rsidRPr="007A6EB2">
        <w:rPr>
          <w:rFonts w:ascii="Book Antiqua" w:eastAsia="Courier New" w:hAnsi="Book Antiqua" w:cs="Courier New"/>
          <w:color w:val="000000"/>
          <w:lang w:val="es-PR"/>
        </w:rPr>
        <w:t xml:space="preserve"> Artículo </w:t>
      </w:r>
      <w:r w:rsidR="00B176CE">
        <w:rPr>
          <w:rFonts w:ascii="Book Antiqua" w:eastAsia="Courier New" w:hAnsi="Book Antiqua" w:cs="Courier New"/>
          <w:color w:val="000000"/>
          <w:lang w:val="es-PR"/>
        </w:rPr>
        <w:t xml:space="preserve">24 </w:t>
      </w:r>
      <w:r w:rsidR="007A6EB2" w:rsidRPr="007A6EB2">
        <w:rPr>
          <w:rFonts w:ascii="Book Antiqua" w:eastAsia="Courier New" w:hAnsi="Book Antiqua" w:cs="Courier New"/>
          <w:color w:val="000000"/>
          <w:lang w:val="es-PR"/>
        </w:rPr>
        <w:t>de la Ley Núm. 83-2025, conocida como “Ley de la Policía de Puerto Rico”, para</w:t>
      </w:r>
      <w:r w:rsidR="00B176CE">
        <w:rPr>
          <w:rFonts w:ascii="Book Antiqua" w:eastAsia="Courier New" w:hAnsi="Book Antiqua" w:cs="Courier New"/>
          <w:color w:val="000000"/>
          <w:lang w:val="es-PR"/>
        </w:rPr>
        <w:t xml:space="preserve"> </w:t>
      </w:r>
      <w:r w:rsidR="007A6EB2" w:rsidRPr="007A6EB2">
        <w:rPr>
          <w:rFonts w:ascii="Book Antiqua" w:eastAsia="Courier New" w:hAnsi="Book Antiqua" w:cs="Courier New"/>
          <w:color w:val="000000"/>
          <w:lang w:val="es-PR"/>
        </w:rPr>
        <w:t>que lea como sigue:</w:t>
      </w:r>
    </w:p>
    <w:p w14:paraId="53540DEB" w14:textId="52BC9775" w:rsidR="0005386C" w:rsidRDefault="007A6EB2" w:rsidP="007A6EB2">
      <w:pPr>
        <w:spacing w:line="480" w:lineRule="auto"/>
        <w:ind w:firstLine="720"/>
        <w:jc w:val="both"/>
        <w:rPr>
          <w:rFonts w:ascii="Book Antiqua" w:eastAsia="Courier New" w:hAnsi="Book Antiqua" w:cs="Courier New"/>
          <w:color w:val="000000"/>
          <w:szCs w:val="24"/>
          <w:lang w:val="es-PR"/>
        </w:rPr>
      </w:pPr>
      <w:r w:rsidRPr="00E0424C">
        <w:rPr>
          <w:rFonts w:ascii="Book Antiqua" w:eastAsia="Courier New" w:hAnsi="Book Antiqua" w:cs="Courier New"/>
          <w:color w:val="000000"/>
          <w:szCs w:val="24"/>
          <w:lang w:val="es-PR"/>
        </w:rPr>
        <w:t>“</w:t>
      </w:r>
      <w:r w:rsidR="0005386C" w:rsidRPr="0005386C">
        <w:rPr>
          <w:rFonts w:ascii="Book Antiqua" w:eastAsia="Courier New" w:hAnsi="Book Antiqua" w:cs="Courier New"/>
          <w:color w:val="000000"/>
          <w:szCs w:val="24"/>
          <w:lang w:val="es-PR"/>
        </w:rPr>
        <w:t xml:space="preserve">La Policía de Puerto Rico tendrá asesores en materia médica para colaborar y asesorar los aspectos médicos y de emergencia de los funcionarios y componentes. También serán los asesores en materia de asuntos médicos para con los empleados de </w:t>
      </w:r>
      <w:r w:rsidR="0005386C" w:rsidRPr="0005386C">
        <w:rPr>
          <w:rFonts w:ascii="Book Antiqua" w:eastAsia="Courier New" w:hAnsi="Book Antiqua" w:cs="Courier New"/>
          <w:color w:val="000000"/>
          <w:szCs w:val="24"/>
          <w:lang w:val="es-PR"/>
        </w:rPr>
        <w:lastRenderedPageBreak/>
        <w:t>forma que se pueda establecer una política pública de ayuda haciéndose énfasis en la estabilidad emocional y buena salud mental. Esta oficina será la unidad de trabajo responsable de asesorar al Superintendente sobre la política pública y administrativa en materia de salud del capital humano de la Policía. El Superintendente establecerá mediante reglamento todo lo concerniente a la Junta de Evaluación Médica</w:t>
      </w:r>
      <w:r w:rsidR="005F5A55">
        <w:rPr>
          <w:rFonts w:ascii="Book Antiqua" w:eastAsia="Courier New" w:hAnsi="Book Antiqua" w:cs="Courier New"/>
          <w:color w:val="000000"/>
          <w:szCs w:val="24"/>
          <w:lang w:val="es-PR"/>
        </w:rPr>
        <w:t>.</w:t>
      </w:r>
    </w:p>
    <w:p w14:paraId="71432018" w14:textId="0B78BCC8" w:rsidR="005F5A55" w:rsidRPr="005F5A55" w:rsidRDefault="005F5A55" w:rsidP="007A6EB2">
      <w:pPr>
        <w:spacing w:line="480" w:lineRule="auto"/>
        <w:ind w:firstLine="720"/>
        <w:jc w:val="both"/>
        <w:rPr>
          <w:rFonts w:ascii="Book Antiqua" w:eastAsia="Courier New" w:hAnsi="Book Antiqua" w:cs="Courier New"/>
          <w:color w:val="000000"/>
          <w:szCs w:val="24"/>
          <w:lang w:val="es-PR"/>
        </w:rPr>
      </w:pPr>
      <w:r w:rsidRPr="005F5A55">
        <w:rPr>
          <w:rFonts w:ascii="Book Antiqua" w:eastAsia="Courier New" w:hAnsi="Book Antiqua" w:cs="Courier New"/>
          <w:color w:val="000000"/>
          <w:szCs w:val="24"/>
          <w:lang w:val="es-PR"/>
        </w:rPr>
        <w:t>Entre las funciones y responsabilidades de la Junta de Evaluación Médica estarán las siguientes:</w:t>
      </w:r>
    </w:p>
    <w:p w14:paraId="21732E25" w14:textId="4F14281F" w:rsidR="00CC1374" w:rsidRPr="00E0424C" w:rsidRDefault="00E0424C" w:rsidP="007A6EB2">
      <w:pPr>
        <w:spacing w:line="480" w:lineRule="auto"/>
        <w:ind w:firstLine="720"/>
        <w:jc w:val="both"/>
        <w:rPr>
          <w:rFonts w:ascii="Book Antiqua" w:eastAsia="Courier New" w:hAnsi="Book Antiqua" w:cs="Courier New"/>
          <w:color w:val="000000"/>
          <w:szCs w:val="24"/>
          <w:lang w:val="es-PR"/>
        </w:rPr>
      </w:pPr>
      <w:r w:rsidRPr="00E0424C">
        <w:rPr>
          <w:rFonts w:ascii="Book Antiqua" w:eastAsia="Courier New" w:hAnsi="Book Antiqua" w:cs="Courier New"/>
          <w:color w:val="000000"/>
          <w:szCs w:val="24"/>
          <w:lang w:val="es-PR"/>
        </w:rPr>
        <w:t>(a)…</w:t>
      </w:r>
    </w:p>
    <w:p w14:paraId="34B10E71" w14:textId="5DF20C98" w:rsidR="00E0424C" w:rsidRPr="00E0424C" w:rsidRDefault="00E0424C" w:rsidP="007A6EB2">
      <w:pPr>
        <w:spacing w:line="480" w:lineRule="auto"/>
        <w:ind w:firstLine="720"/>
        <w:jc w:val="both"/>
        <w:rPr>
          <w:rFonts w:ascii="Book Antiqua" w:eastAsia="Courier New" w:hAnsi="Book Antiqua" w:cs="Courier New"/>
          <w:color w:val="000000"/>
          <w:szCs w:val="24"/>
          <w:lang w:val="es-PR"/>
        </w:rPr>
      </w:pPr>
      <w:r w:rsidRPr="00E0424C">
        <w:rPr>
          <w:rFonts w:ascii="Book Antiqua" w:eastAsia="Courier New" w:hAnsi="Book Antiqua" w:cs="Courier New"/>
          <w:color w:val="000000"/>
          <w:szCs w:val="24"/>
          <w:lang w:val="es-PR"/>
        </w:rPr>
        <w:t>…</w:t>
      </w:r>
    </w:p>
    <w:p w14:paraId="286B3FAD" w14:textId="7EFF6C13" w:rsidR="007A6EB2" w:rsidRPr="002820F4" w:rsidRDefault="007A6EB2" w:rsidP="002820F4">
      <w:pPr>
        <w:spacing w:line="480" w:lineRule="auto"/>
        <w:ind w:firstLine="720"/>
        <w:jc w:val="both"/>
        <w:rPr>
          <w:rFonts w:ascii="Book Antiqua" w:eastAsia="Courier New" w:hAnsi="Book Antiqua" w:cs="Courier New"/>
          <w:i/>
          <w:iCs/>
          <w:color w:val="000000"/>
          <w:lang w:val="es-PR"/>
        </w:rPr>
      </w:pPr>
      <w:r w:rsidRPr="00E94ECE">
        <w:rPr>
          <w:rFonts w:ascii="Book Antiqua" w:eastAsia="Courier New" w:hAnsi="Book Antiqua" w:cs="Courier New"/>
          <w:i/>
          <w:iCs/>
          <w:color w:val="000000"/>
          <w:szCs w:val="24"/>
          <w:lang w:val="es-PR"/>
        </w:rPr>
        <w:t>(</w:t>
      </w:r>
      <w:r w:rsidR="00BA44E8">
        <w:rPr>
          <w:rFonts w:ascii="Book Antiqua" w:eastAsia="Courier New" w:hAnsi="Book Antiqua" w:cs="Courier New"/>
          <w:i/>
          <w:iCs/>
          <w:color w:val="000000"/>
          <w:szCs w:val="24"/>
          <w:lang w:val="es-PR"/>
        </w:rPr>
        <w:t>e)</w:t>
      </w:r>
      <w:r w:rsidRPr="00E94ECE">
        <w:rPr>
          <w:rFonts w:ascii="Book Antiqua" w:eastAsia="Courier New" w:hAnsi="Book Antiqua" w:cs="Courier New"/>
          <w:i/>
          <w:iCs/>
          <w:color w:val="000000"/>
          <w:szCs w:val="24"/>
          <w:lang w:val="es-PR"/>
        </w:rPr>
        <w:t xml:space="preserve"> </w:t>
      </w:r>
      <w:r w:rsidR="00FA163D">
        <w:rPr>
          <w:rFonts w:ascii="Book Antiqua" w:eastAsia="Courier New" w:hAnsi="Book Antiqua" w:cs="Courier New"/>
          <w:i/>
          <w:iCs/>
          <w:color w:val="000000"/>
          <w:szCs w:val="24"/>
          <w:lang w:val="es-PR"/>
        </w:rPr>
        <w:t>P</w:t>
      </w:r>
      <w:r w:rsidRPr="00E94ECE">
        <w:rPr>
          <w:rFonts w:ascii="Book Antiqua" w:eastAsia="Courier New" w:hAnsi="Book Antiqua" w:cs="Courier New"/>
          <w:i/>
          <w:iCs/>
          <w:color w:val="000000"/>
          <w:szCs w:val="24"/>
          <w:lang w:val="es-PR"/>
        </w:rPr>
        <w:t>roveer servicios de psicología clínica in</w:t>
      </w:r>
      <w:r w:rsidR="00411001" w:rsidRPr="00E94ECE">
        <w:rPr>
          <w:rFonts w:ascii="Book Antiqua" w:eastAsia="Courier New" w:hAnsi="Book Antiqua" w:cs="Courier New"/>
          <w:i/>
          <w:iCs/>
          <w:color w:val="000000"/>
          <w:szCs w:val="24"/>
          <w:lang w:val="es-PR"/>
        </w:rPr>
        <w:t xml:space="preserve"> situ</w:t>
      </w:r>
      <w:r w:rsidRPr="00E94ECE">
        <w:rPr>
          <w:rFonts w:ascii="Book Antiqua" w:eastAsia="Courier New" w:hAnsi="Book Antiqua" w:cs="Courier New"/>
          <w:i/>
          <w:iCs/>
          <w:color w:val="000000"/>
          <w:szCs w:val="24"/>
          <w:lang w:val="es-PR"/>
        </w:rPr>
        <w:t xml:space="preserve"> en cada una de las trece (13) comandancias regionales para atender crisis emocionales, estrés laboral y trastornos relacionados con la exposición traumática de los agentes policiales.</w:t>
      </w:r>
      <w:r w:rsidR="002820F4" w:rsidRPr="002820F4">
        <w:rPr>
          <w:szCs w:val="24"/>
          <w:lang w:val="es-PR" w:eastAsia="es-PR"/>
        </w:rPr>
        <w:t xml:space="preserve"> </w:t>
      </w:r>
      <w:r w:rsidR="002820F4" w:rsidRPr="002820F4">
        <w:rPr>
          <w:rFonts w:ascii="Book Antiqua" w:eastAsia="Courier New" w:hAnsi="Book Antiqua" w:cs="Courier New"/>
          <w:i/>
          <w:iCs/>
          <w:color w:val="000000"/>
          <w:lang w:val="es-PR"/>
        </w:rPr>
        <w:t>Los agentes asignados a cada comandancia podrán acceder voluntariamente y de forma confidencial a los servicios del psicólogo clínico adscrito a su comandancia para recibir evaluación, intervención o apoyo psicológico, sin necesidad de derivación previa ni requisito administrativo</w:t>
      </w:r>
      <w:r w:rsidR="002820F4">
        <w:rPr>
          <w:rFonts w:ascii="Book Antiqua" w:eastAsia="Courier New" w:hAnsi="Book Antiqua" w:cs="Courier New"/>
          <w:i/>
          <w:iCs/>
          <w:color w:val="000000"/>
          <w:lang w:val="es-PR"/>
        </w:rPr>
        <w:t>.</w:t>
      </w:r>
    </w:p>
    <w:p w14:paraId="17CD749F" w14:textId="2FB97C2D" w:rsidR="004E3C69" w:rsidRPr="00E94ECE" w:rsidRDefault="00FA163D" w:rsidP="007A6EB2">
      <w:pPr>
        <w:numPr>
          <w:ilvl w:val="0"/>
          <w:numId w:val="10"/>
        </w:numPr>
        <w:tabs>
          <w:tab w:val="num" w:pos="720"/>
        </w:tabs>
        <w:spacing w:line="480" w:lineRule="auto"/>
        <w:jc w:val="both"/>
        <w:rPr>
          <w:rFonts w:ascii="Book Antiqua" w:eastAsia="Courier New" w:hAnsi="Book Antiqua" w:cs="Courier New"/>
          <w:i/>
          <w:iCs/>
          <w:color w:val="000000"/>
          <w:szCs w:val="24"/>
          <w:lang w:val="es-PR"/>
        </w:rPr>
      </w:pPr>
      <w:r>
        <w:rPr>
          <w:rFonts w:ascii="Book Antiqua" w:eastAsia="Courier New" w:hAnsi="Book Antiqua" w:cs="Courier New"/>
          <w:i/>
          <w:iCs/>
          <w:color w:val="000000"/>
          <w:szCs w:val="24"/>
          <w:lang w:val="es-PR"/>
        </w:rPr>
        <w:t xml:space="preserve">Cada una de </w:t>
      </w:r>
      <w:r w:rsidR="00876C83">
        <w:rPr>
          <w:rFonts w:ascii="Book Antiqua" w:eastAsia="Courier New" w:hAnsi="Book Antiqua" w:cs="Courier New"/>
          <w:i/>
          <w:iCs/>
          <w:color w:val="000000"/>
          <w:szCs w:val="24"/>
          <w:lang w:val="es-PR"/>
        </w:rPr>
        <w:t>las trece</w:t>
      </w:r>
      <w:r w:rsidR="00AE1253">
        <w:rPr>
          <w:rFonts w:ascii="Book Antiqua" w:eastAsia="Courier New" w:hAnsi="Book Antiqua" w:cs="Courier New"/>
          <w:i/>
          <w:iCs/>
          <w:color w:val="000000"/>
          <w:szCs w:val="24"/>
          <w:lang w:val="es-PR"/>
        </w:rPr>
        <w:t xml:space="preserve"> (13) comandancias tendrá in situ un </w:t>
      </w:r>
      <w:r w:rsidR="007A6EB2" w:rsidRPr="00E94ECE">
        <w:rPr>
          <w:rFonts w:ascii="Book Antiqua" w:eastAsia="Courier New" w:hAnsi="Book Antiqua" w:cs="Courier New"/>
          <w:i/>
          <w:iCs/>
          <w:color w:val="000000"/>
          <w:szCs w:val="24"/>
          <w:lang w:val="es-PR"/>
        </w:rPr>
        <w:t>psicólogo clínico</w:t>
      </w:r>
      <w:r w:rsidR="00AE1253">
        <w:rPr>
          <w:rFonts w:ascii="Book Antiqua" w:eastAsia="Courier New" w:hAnsi="Book Antiqua" w:cs="Courier New"/>
          <w:i/>
          <w:iCs/>
          <w:color w:val="000000"/>
          <w:szCs w:val="24"/>
          <w:lang w:val="es-PR"/>
        </w:rPr>
        <w:t xml:space="preserve"> debidamente</w:t>
      </w:r>
      <w:r w:rsidR="007A6EB2" w:rsidRPr="00E94ECE">
        <w:rPr>
          <w:rFonts w:ascii="Book Antiqua" w:eastAsia="Courier New" w:hAnsi="Book Antiqua" w:cs="Courier New"/>
          <w:i/>
          <w:iCs/>
          <w:color w:val="000000"/>
          <w:szCs w:val="24"/>
          <w:lang w:val="es-PR"/>
        </w:rPr>
        <w:t xml:space="preserve"> licenciado por la Junta Examinadora de Psicólogos de Puerto Rico, con funciones que incluyen: </w:t>
      </w:r>
    </w:p>
    <w:p w14:paraId="2A551BF1" w14:textId="01ADB733" w:rsidR="004E3C69" w:rsidRPr="00E94ECE" w:rsidRDefault="004E3C69" w:rsidP="004E3C69">
      <w:pPr>
        <w:spacing w:line="480" w:lineRule="auto"/>
        <w:ind w:left="1440"/>
        <w:jc w:val="both"/>
        <w:rPr>
          <w:rFonts w:ascii="Book Antiqua" w:eastAsia="Courier New" w:hAnsi="Book Antiqua" w:cs="Courier New"/>
          <w:i/>
          <w:iCs/>
          <w:color w:val="000000"/>
          <w:szCs w:val="24"/>
          <w:lang w:val="es-PR"/>
        </w:rPr>
      </w:pPr>
      <w:r w:rsidRPr="00E94ECE">
        <w:rPr>
          <w:rFonts w:ascii="Book Antiqua" w:eastAsia="Courier New" w:hAnsi="Book Antiqua" w:cs="Courier New"/>
          <w:i/>
          <w:iCs/>
          <w:color w:val="000000"/>
          <w:szCs w:val="24"/>
          <w:lang w:val="es-PR"/>
        </w:rPr>
        <w:t>i</w:t>
      </w:r>
      <w:r w:rsidR="007A6EB2" w:rsidRPr="00E94ECE">
        <w:rPr>
          <w:rFonts w:ascii="Book Antiqua" w:eastAsia="Courier New" w:hAnsi="Book Antiqua" w:cs="Courier New"/>
          <w:i/>
          <w:iCs/>
          <w:color w:val="000000"/>
          <w:szCs w:val="24"/>
          <w:lang w:val="es-PR"/>
        </w:rPr>
        <w:t>. Evaluación inmediata de crisis emocionales</w:t>
      </w:r>
      <w:r w:rsidR="00176D9A">
        <w:rPr>
          <w:rFonts w:ascii="Book Antiqua" w:eastAsia="Courier New" w:hAnsi="Book Antiqua" w:cs="Courier New"/>
          <w:i/>
          <w:iCs/>
          <w:color w:val="000000"/>
          <w:szCs w:val="24"/>
          <w:lang w:val="es-PR"/>
        </w:rPr>
        <w:t>, acumulación de estrés laboral</w:t>
      </w:r>
      <w:r w:rsidR="007A6EB2" w:rsidRPr="00E94ECE">
        <w:rPr>
          <w:rFonts w:ascii="Book Antiqua" w:eastAsia="Courier New" w:hAnsi="Book Antiqua" w:cs="Courier New"/>
          <w:i/>
          <w:iCs/>
          <w:color w:val="000000"/>
          <w:szCs w:val="24"/>
          <w:lang w:val="es-PR"/>
        </w:rPr>
        <w:t xml:space="preserve"> y estrés postraumático. </w:t>
      </w:r>
    </w:p>
    <w:p w14:paraId="71A4805A" w14:textId="11781204" w:rsidR="004E3C69" w:rsidRPr="00E94ECE" w:rsidRDefault="004E3C69" w:rsidP="00AE0175">
      <w:pPr>
        <w:spacing w:line="480" w:lineRule="auto"/>
        <w:ind w:left="1440"/>
        <w:jc w:val="both"/>
        <w:rPr>
          <w:rFonts w:ascii="Book Antiqua" w:eastAsia="Courier New" w:hAnsi="Book Antiqua" w:cs="Courier New"/>
          <w:i/>
          <w:iCs/>
          <w:color w:val="000000"/>
          <w:szCs w:val="24"/>
          <w:lang w:val="es-PR"/>
        </w:rPr>
      </w:pPr>
      <w:proofErr w:type="spellStart"/>
      <w:r w:rsidRPr="00E94ECE">
        <w:rPr>
          <w:rFonts w:ascii="Book Antiqua" w:eastAsia="Courier New" w:hAnsi="Book Antiqua" w:cs="Courier New"/>
          <w:i/>
          <w:iCs/>
          <w:color w:val="000000"/>
          <w:szCs w:val="24"/>
          <w:lang w:val="es-PR"/>
        </w:rPr>
        <w:t>ii</w:t>
      </w:r>
      <w:proofErr w:type="spellEnd"/>
      <w:r w:rsidR="007A6EB2" w:rsidRPr="00E94ECE">
        <w:rPr>
          <w:rFonts w:ascii="Book Antiqua" w:eastAsia="Courier New" w:hAnsi="Book Antiqua" w:cs="Courier New"/>
          <w:i/>
          <w:iCs/>
          <w:color w:val="000000"/>
          <w:szCs w:val="24"/>
          <w:lang w:val="es-PR"/>
        </w:rPr>
        <w:t xml:space="preserve">. Intervención terapéutica individual o grupal. </w:t>
      </w:r>
    </w:p>
    <w:p w14:paraId="3576A62B" w14:textId="7183FD4D" w:rsidR="007A6EB2" w:rsidRPr="00E94ECE" w:rsidRDefault="004E3C69" w:rsidP="00E24FC9">
      <w:pPr>
        <w:spacing w:line="480" w:lineRule="auto"/>
        <w:ind w:left="1440"/>
        <w:jc w:val="both"/>
        <w:rPr>
          <w:rFonts w:ascii="Book Antiqua" w:eastAsia="Courier New" w:hAnsi="Book Antiqua" w:cs="Courier New"/>
          <w:i/>
          <w:iCs/>
          <w:color w:val="000000"/>
          <w:szCs w:val="24"/>
          <w:lang w:val="es-PR"/>
        </w:rPr>
      </w:pPr>
      <w:proofErr w:type="spellStart"/>
      <w:r w:rsidRPr="00E94ECE">
        <w:rPr>
          <w:rFonts w:ascii="Book Antiqua" w:eastAsia="Courier New" w:hAnsi="Book Antiqua" w:cs="Courier New"/>
          <w:i/>
          <w:iCs/>
          <w:color w:val="000000"/>
          <w:szCs w:val="24"/>
          <w:lang w:val="es-PR"/>
        </w:rPr>
        <w:t>i</w:t>
      </w:r>
      <w:r w:rsidR="00AE0175" w:rsidRPr="00E94ECE">
        <w:rPr>
          <w:rFonts w:ascii="Book Antiqua" w:eastAsia="Courier New" w:hAnsi="Book Antiqua" w:cs="Courier New"/>
          <w:i/>
          <w:iCs/>
          <w:color w:val="000000"/>
          <w:szCs w:val="24"/>
          <w:lang w:val="es-PR"/>
        </w:rPr>
        <w:t>ii</w:t>
      </w:r>
      <w:proofErr w:type="spellEnd"/>
      <w:r w:rsidRPr="00E94ECE">
        <w:rPr>
          <w:rFonts w:ascii="Book Antiqua" w:eastAsia="Courier New" w:hAnsi="Book Antiqua" w:cs="Courier New"/>
          <w:i/>
          <w:iCs/>
          <w:color w:val="000000"/>
          <w:szCs w:val="24"/>
          <w:lang w:val="es-PR"/>
        </w:rPr>
        <w:t xml:space="preserve">. </w:t>
      </w:r>
      <w:r w:rsidR="007A6EB2" w:rsidRPr="00E94ECE">
        <w:rPr>
          <w:rFonts w:ascii="Book Antiqua" w:eastAsia="Courier New" w:hAnsi="Book Antiqua" w:cs="Courier New"/>
          <w:i/>
          <w:iCs/>
          <w:color w:val="000000"/>
          <w:szCs w:val="24"/>
          <w:lang w:val="es-PR"/>
        </w:rPr>
        <w:t xml:space="preserve">Apoyo confidencial. </w:t>
      </w:r>
    </w:p>
    <w:p w14:paraId="6322D1CB" w14:textId="77777777" w:rsidR="00E94ECE" w:rsidRPr="00E94ECE" w:rsidRDefault="00E94ECE" w:rsidP="00E94ECE">
      <w:pPr>
        <w:spacing w:line="480" w:lineRule="auto"/>
        <w:ind w:firstLine="720"/>
        <w:jc w:val="both"/>
        <w:rPr>
          <w:rFonts w:ascii="Book Antiqua" w:eastAsia="Courier New" w:hAnsi="Book Antiqua" w:cs="Courier New"/>
          <w:i/>
          <w:iCs/>
          <w:color w:val="000000"/>
          <w:szCs w:val="24"/>
          <w:lang w:val="es-PR"/>
        </w:rPr>
      </w:pPr>
      <w:r w:rsidRPr="00E94ECE">
        <w:rPr>
          <w:rFonts w:ascii="Book Antiqua" w:eastAsia="Courier New" w:hAnsi="Book Antiqua" w:cs="Courier New"/>
          <w:i/>
          <w:iCs/>
          <w:color w:val="000000"/>
          <w:szCs w:val="24"/>
          <w:lang w:val="es-PR"/>
        </w:rPr>
        <w:lastRenderedPageBreak/>
        <w:t xml:space="preserve">(f) Desarrollar programas preventivos de manejo de estrés, resiliencia emocional y bienestar integral del personal. </w:t>
      </w:r>
    </w:p>
    <w:p w14:paraId="6D2769B2" w14:textId="4B5FAB5C" w:rsidR="00E94ECE" w:rsidRDefault="00E94ECE" w:rsidP="00E0424C">
      <w:pPr>
        <w:spacing w:line="480" w:lineRule="auto"/>
        <w:ind w:firstLine="720"/>
        <w:jc w:val="both"/>
        <w:rPr>
          <w:rFonts w:ascii="Book Antiqua" w:eastAsia="Courier New" w:hAnsi="Book Antiqua" w:cs="Courier New"/>
          <w:i/>
          <w:iCs/>
          <w:color w:val="000000"/>
          <w:szCs w:val="24"/>
          <w:lang w:val="es-PR"/>
        </w:rPr>
      </w:pPr>
      <w:r w:rsidRPr="00E94ECE">
        <w:rPr>
          <w:rFonts w:ascii="Book Antiqua" w:eastAsia="Courier New" w:hAnsi="Book Antiqua" w:cs="Courier New"/>
          <w:i/>
          <w:iCs/>
          <w:color w:val="000000"/>
          <w:szCs w:val="24"/>
          <w:lang w:val="es-PR"/>
        </w:rPr>
        <w:t>(g) Coordinar con la Administración de Servicios de Salud Mental y Contra la Adicción (ASSMCA) para casos complejos que requieran intervención especializada externa.</w:t>
      </w:r>
    </w:p>
    <w:p w14:paraId="48FEB184" w14:textId="21F578B9" w:rsidR="00F3409F" w:rsidRDefault="00F3409F" w:rsidP="00D26558">
      <w:pPr>
        <w:spacing w:line="480" w:lineRule="auto"/>
        <w:ind w:firstLine="720"/>
        <w:jc w:val="both"/>
        <w:rPr>
          <w:rFonts w:ascii="Book Antiqua" w:eastAsia="Courier New" w:hAnsi="Book Antiqua" w:cs="Courier New"/>
          <w:i/>
          <w:iCs/>
          <w:color w:val="000000"/>
          <w:szCs w:val="24"/>
          <w:lang w:val="es-PR"/>
        </w:rPr>
      </w:pPr>
      <w:r w:rsidRPr="00F3409F">
        <w:rPr>
          <w:rFonts w:ascii="Book Antiqua" w:eastAsia="Courier New" w:hAnsi="Book Antiqua" w:cs="Courier New"/>
          <w:i/>
          <w:iCs/>
          <w:color w:val="000000"/>
          <w:szCs w:val="24"/>
          <w:lang w:val="es-PR"/>
        </w:rPr>
        <w:t>(h)</w:t>
      </w:r>
      <w:r>
        <w:rPr>
          <w:rFonts w:ascii="Book Antiqua" w:eastAsia="Courier New" w:hAnsi="Book Antiqua" w:cs="Courier New"/>
          <w:i/>
          <w:iCs/>
          <w:color w:val="000000"/>
          <w:szCs w:val="24"/>
          <w:lang w:val="es-PR"/>
        </w:rPr>
        <w:t xml:space="preserve"> </w:t>
      </w:r>
      <w:r w:rsidRPr="00F3409F">
        <w:rPr>
          <w:rFonts w:ascii="Book Antiqua" w:eastAsia="Courier New" w:hAnsi="Book Antiqua" w:cs="Courier New"/>
          <w:i/>
          <w:iCs/>
          <w:color w:val="000000"/>
          <w:szCs w:val="24"/>
          <w:lang w:val="es-PR"/>
        </w:rPr>
        <w:t xml:space="preserve">Los expedientes, notas clínicas, evaluaciones y cualquier registro generado </w:t>
      </w:r>
      <w:r w:rsidR="004878E0">
        <w:rPr>
          <w:rFonts w:ascii="Book Antiqua" w:eastAsia="Courier New" w:hAnsi="Book Antiqua" w:cs="Courier New"/>
          <w:i/>
          <w:iCs/>
          <w:color w:val="000000"/>
          <w:szCs w:val="24"/>
          <w:lang w:val="es-PR"/>
        </w:rPr>
        <w:t xml:space="preserve">como parte de la evaluación médica o psicológica </w:t>
      </w:r>
      <w:r w:rsidRPr="00F3409F">
        <w:rPr>
          <w:rFonts w:ascii="Book Antiqua" w:eastAsia="Courier New" w:hAnsi="Book Antiqua" w:cs="Courier New"/>
          <w:i/>
          <w:iCs/>
          <w:color w:val="000000"/>
          <w:szCs w:val="24"/>
          <w:lang w:val="es-PR"/>
        </w:rPr>
        <w:t>por l</w:t>
      </w:r>
      <w:r w:rsidR="00D5403A">
        <w:rPr>
          <w:rFonts w:ascii="Book Antiqua" w:eastAsia="Courier New" w:hAnsi="Book Antiqua" w:cs="Courier New"/>
          <w:i/>
          <w:iCs/>
          <w:color w:val="000000"/>
          <w:szCs w:val="24"/>
          <w:lang w:val="es-PR"/>
        </w:rPr>
        <w:t xml:space="preserve">os facultativos de la Junta </w:t>
      </w:r>
      <w:r w:rsidRPr="00F3409F">
        <w:rPr>
          <w:rFonts w:ascii="Book Antiqua" w:eastAsia="Courier New" w:hAnsi="Book Antiqua" w:cs="Courier New"/>
          <w:i/>
          <w:iCs/>
          <w:color w:val="000000"/>
          <w:szCs w:val="24"/>
          <w:lang w:val="es-PR"/>
        </w:rPr>
        <w:t xml:space="preserve">serán estrictamente confidenciales y se mantendrán separados del expediente personal, administrativo o disciplinario del agente. Estos registros solo podrán ser consultados por el psicólogo clínico asignado, el personal autorizado de la Junta de Evaluación Médica y el agente mismo, salvo orden judicial o consentimiento expreso del agente. Ninguna información derivada </w:t>
      </w:r>
      <w:r w:rsidR="00876C83" w:rsidRPr="00F3409F">
        <w:rPr>
          <w:rFonts w:ascii="Book Antiqua" w:eastAsia="Courier New" w:hAnsi="Book Antiqua" w:cs="Courier New"/>
          <w:i/>
          <w:iCs/>
          <w:color w:val="000000"/>
          <w:szCs w:val="24"/>
          <w:lang w:val="es-PR"/>
        </w:rPr>
        <w:t xml:space="preserve">de </w:t>
      </w:r>
      <w:r w:rsidR="00876C83">
        <w:rPr>
          <w:rFonts w:ascii="Book Antiqua" w:eastAsia="Courier New" w:hAnsi="Book Antiqua" w:cs="Courier New"/>
          <w:i/>
          <w:iCs/>
          <w:color w:val="000000"/>
          <w:szCs w:val="24"/>
          <w:lang w:val="es-PR"/>
        </w:rPr>
        <w:t>los</w:t>
      </w:r>
      <w:r w:rsidR="00114B33">
        <w:rPr>
          <w:rFonts w:ascii="Book Antiqua" w:eastAsia="Courier New" w:hAnsi="Book Antiqua" w:cs="Courier New"/>
          <w:i/>
          <w:iCs/>
          <w:color w:val="000000"/>
          <w:szCs w:val="24"/>
          <w:lang w:val="es-PR"/>
        </w:rPr>
        <w:t xml:space="preserve"> procesos, terapias o expediente </w:t>
      </w:r>
      <w:r w:rsidRPr="00F3409F">
        <w:rPr>
          <w:rFonts w:ascii="Book Antiqua" w:eastAsia="Courier New" w:hAnsi="Book Antiqua" w:cs="Courier New"/>
          <w:i/>
          <w:iCs/>
          <w:color w:val="000000"/>
          <w:szCs w:val="24"/>
          <w:lang w:val="es-PR"/>
        </w:rPr>
        <w:t>podrá utilizarse en procesos de evaluación de desempeño, promociones, traslados, disciplina o cualquier otro procedimiento administrativo o laboral que pueda afectar adversamente al agente, con el fin de fomentar la confianza, reducir el estigma y garantizar el pleno acceso voluntario al servicio.</w:t>
      </w:r>
    </w:p>
    <w:p w14:paraId="6863555C" w14:textId="77777777" w:rsidR="00831684" w:rsidRDefault="00831684" w:rsidP="00E0424C">
      <w:pPr>
        <w:spacing w:line="480" w:lineRule="auto"/>
        <w:ind w:firstLine="720"/>
        <w:jc w:val="both"/>
        <w:rPr>
          <w:rFonts w:ascii="Book Antiqua" w:eastAsia="Courier New" w:hAnsi="Book Antiqua" w:cs="Courier New"/>
          <w:color w:val="000000"/>
          <w:szCs w:val="24"/>
          <w:lang w:val="es-PR"/>
        </w:rPr>
      </w:pPr>
      <w:r w:rsidRPr="00831684">
        <w:rPr>
          <w:rFonts w:ascii="Book Antiqua" w:eastAsia="Courier New" w:hAnsi="Book Antiqua" w:cs="Courier New"/>
          <w:color w:val="000000"/>
          <w:szCs w:val="24"/>
          <w:lang w:val="es-PR"/>
        </w:rPr>
        <w:t xml:space="preserve">Esta Junta estará compuesta por: </w:t>
      </w:r>
    </w:p>
    <w:p w14:paraId="561DFF62" w14:textId="43B56888" w:rsidR="00831684" w:rsidRPr="00831684" w:rsidRDefault="00831684" w:rsidP="008973C6">
      <w:pPr>
        <w:pStyle w:val="Prrafodelista"/>
        <w:numPr>
          <w:ilvl w:val="0"/>
          <w:numId w:val="11"/>
        </w:numPr>
        <w:spacing w:line="360" w:lineRule="auto"/>
        <w:jc w:val="both"/>
        <w:rPr>
          <w:rFonts w:ascii="Book Antiqua" w:eastAsia="Courier New" w:hAnsi="Book Antiqua" w:cs="Courier New"/>
          <w:color w:val="000000"/>
          <w:lang w:val="es-PR"/>
        </w:rPr>
      </w:pPr>
      <w:r w:rsidRPr="00831684">
        <w:rPr>
          <w:rFonts w:ascii="Book Antiqua" w:eastAsia="Courier New" w:hAnsi="Book Antiqua" w:cs="Courier New"/>
          <w:color w:val="000000"/>
          <w:lang w:val="es-PR"/>
        </w:rPr>
        <w:t xml:space="preserve">un (1) médico generalista, </w:t>
      </w:r>
    </w:p>
    <w:p w14:paraId="7107C0DB" w14:textId="4E88D170" w:rsidR="00831684" w:rsidRDefault="00831684" w:rsidP="008973C6">
      <w:pPr>
        <w:pStyle w:val="Prrafodelista"/>
        <w:numPr>
          <w:ilvl w:val="0"/>
          <w:numId w:val="11"/>
        </w:numPr>
        <w:spacing w:line="360" w:lineRule="auto"/>
        <w:jc w:val="both"/>
        <w:rPr>
          <w:rFonts w:ascii="Book Antiqua" w:eastAsia="Courier New" w:hAnsi="Book Antiqua" w:cs="Courier New"/>
          <w:color w:val="000000"/>
          <w:lang w:val="es-PR"/>
        </w:rPr>
      </w:pPr>
      <w:r w:rsidRPr="00831684">
        <w:rPr>
          <w:rFonts w:ascii="Book Antiqua" w:eastAsia="Courier New" w:hAnsi="Book Antiqua" w:cs="Courier New"/>
          <w:color w:val="000000"/>
          <w:lang w:val="es-PR"/>
        </w:rPr>
        <w:t xml:space="preserve">un (1) médico ocupacional, </w:t>
      </w:r>
    </w:p>
    <w:p w14:paraId="28EE98DF" w14:textId="40D34A76" w:rsidR="00831684" w:rsidRDefault="00831684" w:rsidP="008973C6">
      <w:pPr>
        <w:pStyle w:val="Prrafodelista"/>
        <w:numPr>
          <w:ilvl w:val="0"/>
          <w:numId w:val="11"/>
        </w:numPr>
        <w:spacing w:line="360" w:lineRule="auto"/>
        <w:jc w:val="both"/>
        <w:rPr>
          <w:rFonts w:ascii="Book Antiqua" w:eastAsia="Courier New" w:hAnsi="Book Antiqua" w:cs="Courier New"/>
          <w:color w:val="000000"/>
          <w:lang w:val="es-PR"/>
        </w:rPr>
      </w:pPr>
      <w:r w:rsidRPr="00831684">
        <w:rPr>
          <w:rFonts w:ascii="Book Antiqua" w:eastAsia="Courier New" w:hAnsi="Book Antiqua" w:cs="Courier New"/>
          <w:color w:val="000000"/>
          <w:lang w:val="es-PR"/>
        </w:rPr>
        <w:t>un (1) enfermero graduado,</w:t>
      </w:r>
    </w:p>
    <w:p w14:paraId="600C8290" w14:textId="5F9F5824" w:rsidR="00831684" w:rsidRPr="00ED335B" w:rsidRDefault="00831684" w:rsidP="00ED335B">
      <w:pPr>
        <w:pStyle w:val="Prrafodelista"/>
        <w:numPr>
          <w:ilvl w:val="0"/>
          <w:numId w:val="11"/>
        </w:numPr>
        <w:spacing w:line="360" w:lineRule="auto"/>
        <w:jc w:val="both"/>
        <w:rPr>
          <w:rFonts w:ascii="Book Antiqua" w:eastAsia="Courier New" w:hAnsi="Book Antiqua" w:cs="Courier New"/>
          <w:b/>
          <w:bCs/>
          <w:color w:val="000000"/>
          <w:lang w:val="es-PR"/>
        </w:rPr>
      </w:pPr>
      <w:r w:rsidRPr="00831684">
        <w:rPr>
          <w:rFonts w:ascii="Book Antiqua" w:eastAsia="Courier New" w:hAnsi="Book Antiqua" w:cs="Courier New"/>
          <w:color w:val="000000"/>
          <w:lang w:val="es-PR"/>
        </w:rPr>
        <w:t>un (1) psicólogo</w:t>
      </w:r>
      <w:r w:rsidR="00375BFA">
        <w:rPr>
          <w:rFonts w:ascii="Book Antiqua" w:eastAsia="Courier New" w:hAnsi="Book Antiqua" w:cs="Courier New"/>
          <w:color w:val="000000"/>
          <w:lang w:val="es-PR"/>
        </w:rPr>
        <w:t xml:space="preserve"> </w:t>
      </w:r>
      <w:r w:rsidR="00375BFA" w:rsidRPr="00375BFA">
        <w:rPr>
          <w:rFonts w:ascii="Book Antiqua" w:eastAsia="Courier New" w:hAnsi="Book Antiqua" w:cs="Courier New"/>
          <w:b/>
          <w:bCs/>
          <w:color w:val="000000"/>
          <w:lang w:val="es-PR"/>
        </w:rPr>
        <w:t>[</w:t>
      </w:r>
      <w:r w:rsidRPr="00375BFA">
        <w:rPr>
          <w:rFonts w:ascii="Book Antiqua" w:eastAsia="Courier New" w:hAnsi="Book Antiqua" w:cs="Courier New"/>
          <w:b/>
          <w:bCs/>
          <w:color w:val="000000"/>
          <w:lang w:val="es-PR"/>
        </w:rPr>
        <w:t>,</w:t>
      </w:r>
      <w:r w:rsidR="00375BFA" w:rsidRPr="00375BFA">
        <w:rPr>
          <w:rFonts w:ascii="Book Antiqua" w:eastAsia="Courier New" w:hAnsi="Book Antiqua" w:cs="Courier New"/>
          <w:b/>
          <w:bCs/>
          <w:color w:val="000000"/>
          <w:lang w:val="es-PR"/>
        </w:rPr>
        <w:t>]</w:t>
      </w:r>
      <w:r w:rsidR="00375BFA">
        <w:rPr>
          <w:rFonts w:ascii="Book Antiqua" w:eastAsia="Courier New" w:hAnsi="Book Antiqua" w:cs="Courier New"/>
          <w:b/>
          <w:bCs/>
          <w:color w:val="000000"/>
          <w:lang w:val="es-PR"/>
        </w:rPr>
        <w:t xml:space="preserve"> </w:t>
      </w:r>
      <w:r w:rsidR="00375BFA" w:rsidRPr="00DD0901">
        <w:rPr>
          <w:rFonts w:ascii="Book Antiqua" w:eastAsia="Courier New" w:hAnsi="Book Antiqua" w:cs="Courier New"/>
          <w:i/>
          <w:iCs/>
          <w:color w:val="000000"/>
          <w:lang w:val="es-PR"/>
        </w:rPr>
        <w:t>clínico principal</w:t>
      </w:r>
      <w:r w:rsidR="00ED335B" w:rsidRPr="00DD0901">
        <w:rPr>
          <w:rFonts w:ascii="Book Antiqua" w:eastAsia="Courier New" w:hAnsi="Book Antiqua" w:cs="Courier New"/>
          <w:i/>
          <w:iCs/>
          <w:color w:val="000000"/>
          <w:lang w:val="es-PR"/>
        </w:rPr>
        <w:t>, más un mínimo de trece (13) psicólogos clínicos licenciados asignados uno por cada una de las trece (13) comandancias regionales para proveer servicios in situ</w:t>
      </w:r>
      <w:r w:rsidR="00ED335B" w:rsidRPr="00ED335B">
        <w:rPr>
          <w:rFonts w:ascii="Book Antiqua" w:eastAsia="Courier New" w:hAnsi="Book Antiqua" w:cs="Courier New"/>
          <w:b/>
          <w:bCs/>
          <w:color w:val="000000"/>
          <w:lang w:val="es-PR"/>
        </w:rPr>
        <w:t>,</w:t>
      </w:r>
    </w:p>
    <w:p w14:paraId="43748E25" w14:textId="47CF4358" w:rsidR="00831684" w:rsidRDefault="00831684" w:rsidP="008973C6">
      <w:pPr>
        <w:pStyle w:val="Prrafodelista"/>
        <w:numPr>
          <w:ilvl w:val="0"/>
          <w:numId w:val="11"/>
        </w:numPr>
        <w:spacing w:line="360" w:lineRule="auto"/>
        <w:jc w:val="both"/>
        <w:rPr>
          <w:rFonts w:ascii="Book Antiqua" w:eastAsia="Courier New" w:hAnsi="Book Antiqua" w:cs="Courier New"/>
          <w:color w:val="000000"/>
          <w:lang w:val="es-PR"/>
        </w:rPr>
      </w:pPr>
      <w:r w:rsidRPr="00831684">
        <w:rPr>
          <w:rFonts w:ascii="Book Antiqua" w:eastAsia="Courier New" w:hAnsi="Book Antiqua" w:cs="Courier New"/>
          <w:color w:val="000000"/>
          <w:lang w:val="es-PR"/>
        </w:rPr>
        <w:t xml:space="preserve">un (1) trabajador social, y </w:t>
      </w:r>
    </w:p>
    <w:p w14:paraId="3F10D78A" w14:textId="06AAB47B" w:rsidR="00CD1018" w:rsidRPr="00E965D4" w:rsidRDefault="00831684" w:rsidP="00E965D4">
      <w:pPr>
        <w:pStyle w:val="Prrafodelista"/>
        <w:numPr>
          <w:ilvl w:val="0"/>
          <w:numId w:val="11"/>
        </w:numPr>
        <w:spacing w:line="360" w:lineRule="auto"/>
        <w:jc w:val="both"/>
        <w:rPr>
          <w:rFonts w:ascii="Book Antiqua" w:eastAsia="Courier New" w:hAnsi="Book Antiqua" w:cs="Courier New"/>
          <w:color w:val="000000"/>
          <w:lang w:val="es-PR"/>
        </w:rPr>
      </w:pPr>
      <w:r w:rsidRPr="00831684">
        <w:rPr>
          <w:rFonts w:ascii="Book Antiqua" w:eastAsia="Courier New" w:hAnsi="Book Antiqua" w:cs="Courier New"/>
          <w:color w:val="000000"/>
          <w:lang w:val="es-PR"/>
        </w:rPr>
        <w:t>un (1) psiquiatra</w:t>
      </w:r>
      <w:r w:rsidR="008973C6">
        <w:rPr>
          <w:rFonts w:ascii="Book Antiqua" w:eastAsia="Courier New" w:hAnsi="Book Antiqua" w:cs="Courier New"/>
          <w:color w:val="000000"/>
          <w:lang w:val="es-PR"/>
        </w:rPr>
        <w:t>.</w:t>
      </w:r>
    </w:p>
    <w:p w14:paraId="75F00E74" w14:textId="2407172D" w:rsidR="00566160" w:rsidRDefault="00DB19A9" w:rsidP="0047314E">
      <w:pPr>
        <w:spacing w:line="360" w:lineRule="auto"/>
        <w:ind w:firstLine="720"/>
        <w:jc w:val="both"/>
        <w:rPr>
          <w:rFonts w:ascii="Book Antiqua" w:eastAsia="Courier New" w:hAnsi="Book Antiqua" w:cs="Courier New"/>
          <w:i/>
          <w:iCs/>
          <w:strike/>
          <w:color w:val="000000"/>
          <w:lang w:val="es-PR"/>
        </w:rPr>
      </w:pPr>
      <w:r w:rsidRPr="00DB19A9">
        <w:rPr>
          <w:rFonts w:ascii="Book Antiqua" w:eastAsia="Courier New" w:hAnsi="Book Antiqua" w:cs="Courier New"/>
          <w:color w:val="000000"/>
          <w:lang w:val="es-PR"/>
        </w:rPr>
        <w:lastRenderedPageBreak/>
        <w:t>En aras de lograr el más eficiente uso de los recursos, para cada uno de los puestos de la Junta, el Superintendente identificará recursos internos y, en caso de no existir personal con las características necesarias y requeridas, determinará si se llenará con un empleado a tiempo completo, un empleado a tiempo parcial o mediante un contrato de servicios profesionales. Asimismo, podrá realizar los acuerdos Inter agenciales necesarios para identificar los recursos necesarios para la Junta de Evaluación Médica</w:t>
      </w:r>
      <w:r w:rsidR="00CD1018" w:rsidRPr="0047314E">
        <w:rPr>
          <w:rFonts w:ascii="Book Antiqua" w:eastAsia="Courier New" w:hAnsi="Book Antiqua" w:cs="Courier New"/>
          <w:strike/>
          <w:color w:val="000000"/>
          <w:lang w:val="es-PR"/>
        </w:rPr>
        <w:t>.</w:t>
      </w:r>
      <w:r w:rsidR="00CD1018" w:rsidRPr="00CD1018">
        <w:rPr>
          <w:rFonts w:ascii="Book Antiqua" w:eastAsia="Courier New" w:hAnsi="Book Antiqua" w:cs="Courier New"/>
          <w:i/>
          <w:iCs/>
          <w:color w:val="000000"/>
          <w:lang w:val="es-PR"/>
        </w:rPr>
        <w:t>,</w:t>
      </w:r>
      <w:r w:rsidR="0047314E" w:rsidRPr="0047314E">
        <w:rPr>
          <w:rFonts w:ascii="Book Antiqua" w:eastAsia="Courier New" w:hAnsi="Book Antiqua" w:cs="Courier New"/>
          <w:i/>
          <w:iCs/>
          <w:color w:val="000000"/>
          <w:lang w:val="es-PR"/>
        </w:rPr>
        <w:t xml:space="preserve"> incluyendo la asignación de los trece (13) psicólogos clínicos regionales.</w:t>
      </w:r>
      <w:r w:rsidR="00CD1018">
        <w:rPr>
          <w:rFonts w:ascii="Book Antiqua" w:eastAsia="Courier New" w:hAnsi="Book Antiqua" w:cs="Courier New"/>
          <w:i/>
          <w:iCs/>
          <w:color w:val="000000"/>
          <w:lang w:val="es-PR"/>
        </w:rPr>
        <w:t>”</w:t>
      </w:r>
    </w:p>
    <w:p w14:paraId="16E55E7D" w14:textId="08E91AD9" w:rsidR="00E40D58" w:rsidRDefault="00CD1018" w:rsidP="00FC2CCA">
      <w:pPr>
        <w:spacing w:line="480" w:lineRule="auto"/>
        <w:ind w:firstLine="720"/>
        <w:jc w:val="both"/>
        <w:rPr>
          <w:rFonts w:ascii="Book Antiqua" w:eastAsia="Courier New" w:hAnsi="Book Antiqua" w:cs="Courier New"/>
          <w:color w:val="000000"/>
          <w:szCs w:val="24"/>
          <w:lang w:val="es-PR"/>
        </w:rPr>
      </w:pPr>
      <w:r>
        <w:rPr>
          <w:rFonts w:ascii="Book Antiqua" w:eastAsia="Courier New" w:hAnsi="Book Antiqua" w:cs="Courier New"/>
          <w:color w:val="000000"/>
          <w:szCs w:val="24"/>
          <w:lang w:val="es-PR"/>
        </w:rPr>
        <w:t xml:space="preserve">Sección </w:t>
      </w:r>
      <w:r w:rsidR="00FC2CCA">
        <w:rPr>
          <w:rFonts w:ascii="Book Antiqua" w:eastAsia="Courier New" w:hAnsi="Book Antiqua" w:cs="Courier New"/>
          <w:color w:val="000000"/>
          <w:szCs w:val="24"/>
          <w:lang w:val="es-PR"/>
        </w:rPr>
        <w:t xml:space="preserve">2.- </w:t>
      </w:r>
      <w:r w:rsidR="00E40D58">
        <w:rPr>
          <w:rFonts w:ascii="Book Antiqua" w:eastAsia="Courier New" w:hAnsi="Book Antiqua" w:cs="Courier New"/>
          <w:color w:val="000000"/>
          <w:szCs w:val="24"/>
          <w:lang w:val="es-PR"/>
        </w:rPr>
        <w:t>Reglamentación</w:t>
      </w:r>
      <w:r w:rsidR="00566160">
        <w:rPr>
          <w:rFonts w:ascii="Book Antiqua" w:eastAsia="Courier New" w:hAnsi="Book Antiqua" w:cs="Courier New"/>
          <w:color w:val="000000"/>
          <w:szCs w:val="24"/>
          <w:lang w:val="es-PR"/>
        </w:rPr>
        <w:t>.</w:t>
      </w:r>
      <w:r w:rsidR="00E40D58">
        <w:rPr>
          <w:rFonts w:ascii="Book Antiqua" w:eastAsia="Courier New" w:hAnsi="Book Antiqua" w:cs="Courier New"/>
          <w:color w:val="000000"/>
          <w:szCs w:val="24"/>
          <w:lang w:val="es-PR"/>
        </w:rPr>
        <w:t xml:space="preserve"> </w:t>
      </w:r>
    </w:p>
    <w:p w14:paraId="2988F2CB" w14:textId="78822236" w:rsidR="00D23426" w:rsidRPr="000977FD" w:rsidRDefault="007A6EB2" w:rsidP="00FC2CCA">
      <w:pPr>
        <w:spacing w:line="480" w:lineRule="auto"/>
        <w:ind w:firstLine="720"/>
        <w:jc w:val="both"/>
        <w:rPr>
          <w:rFonts w:ascii="Book Antiqua" w:eastAsia="Courier New" w:hAnsi="Book Antiqua" w:cs="Courier New"/>
          <w:color w:val="000000"/>
          <w:szCs w:val="24"/>
          <w:lang w:val="es-PR"/>
        </w:rPr>
      </w:pPr>
      <w:r w:rsidRPr="007A6EB2">
        <w:rPr>
          <w:rFonts w:ascii="Book Antiqua" w:eastAsia="Courier New" w:hAnsi="Book Antiqua" w:cs="Courier New"/>
          <w:color w:val="000000"/>
          <w:szCs w:val="24"/>
          <w:lang w:val="es-PR"/>
        </w:rPr>
        <w:t xml:space="preserve">El Superintendente adoptará reglamentación para la operación </w:t>
      </w:r>
      <w:r w:rsidR="009051F0">
        <w:rPr>
          <w:rFonts w:ascii="Book Antiqua" w:eastAsia="Courier New" w:hAnsi="Book Antiqua" w:cs="Courier New"/>
          <w:color w:val="000000"/>
          <w:szCs w:val="24"/>
          <w:lang w:val="es-PR"/>
        </w:rPr>
        <w:t xml:space="preserve">de los psicólogos clínicos adscritos a las </w:t>
      </w:r>
      <w:r w:rsidR="000F69DA">
        <w:rPr>
          <w:rFonts w:ascii="Book Antiqua" w:eastAsia="Courier New" w:hAnsi="Book Antiqua" w:cs="Courier New"/>
          <w:color w:val="000000"/>
          <w:szCs w:val="24"/>
          <w:lang w:val="es-PR"/>
        </w:rPr>
        <w:t xml:space="preserve">trece (13) comandancias, </w:t>
      </w:r>
      <w:r w:rsidRPr="007A6EB2">
        <w:rPr>
          <w:rFonts w:ascii="Book Antiqua" w:eastAsia="Courier New" w:hAnsi="Book Antiqua" w:cs="Courier New"/>
          <w:color w:val="000000"/>
          <w:szCs w:val="24"/>
          <w:lang w:val="es-PR"/>
        </w:rPr>
        <w:t>dentro de los noventa (90) días siguientes a la aprobación de esta Ley, incluyendo protocolos de confidencialidad y criterios de intervención.</w:t>
      </w:r>
    </w:p>
    <w:p w14:paraId="05D71C08" w14:textId="54E25206" w:rsidR="00572F31" w:rsidRDefault="00CA2BC9" w:rsidP="009306A8">
      <w:pPr>
        <w:spacing w:line="480" w:lineRule="auto"/>
        <w:ind w:left="1440" w:hanging="720"/>
        <w:jc w:val="both"/>
        <w:rPr>
          <w:rFonts w:ascii="Book Antiqua" w:hAnsi="Book Antiqua"/>
          <w:lang w:val="es-ES_tradnl"/>
        </w:rPr>
      </w:pPr>
      <w:r>
        <w:rPr>
          <w:rFonts w:ascii="Book Antiqua" w:hAnsi="Book Antiqua"/>
          <w:color w:val="000000"/>
          <w:szCs w:val="24"/>
          <w:lang w:val="es-PR"/>
        </w:rPr>
        <w:t>Sección</w:t>
      </w:r>
      <w:r w:rsidR="002D4348">
        <w:rPr>
          <w:rFonts w:ascii="Book Antiqua" w:hAnsi="Book Antiqua"/>
          <w:color w:val="000000"/>
          <w:szCs w:val="24"/>
          <w:lang w:val="es-PR"/>
        </w:rPr>
        <w:t xml:space="preserve"> </w:t>
      </w:r>
      <w:r w:rsidR="00B82CCF">
        <w:rPr>
          <w:rFonts w:ascii="Book Antiqua" w:hAnsi="Book Antiqua"/>
          <w:color w:val="000000"/>
          <w:szCs w:val="24"/>
          <w:lang w:val="es-PR"/>
        </w:rPr>
        <w:t>3</w:t>
      </w:r>
      <w:r w:rsidR="002D4348">
        <w:rPr>
          <w:rFonts w:ascii="Book Antiqua" w:hAnsi="Book Antiqua"/>
          <w:color w:val="000000"/>
          <w:szCs w:val="24"/>
          <w:lang w:val="es-PR"/>
        </w:rPr>
        <w:t>.-</w:t>
      </w:r>
      <w:r w:rsidR="000941EA">
        <w:rPr>
          <w:rFonts w:ascii="Book Antiqua" w:hAnsi="Book Antiqua"/>
          <w:lang w:val="es-ES_tradnl"/>
        </w:rPr>
        <w:t>Financiamiento</w:t>
      </w:r>
      <w:r w:rsidR="00572F31">
        <w:rPr>
          <w:rFonts w:ascii="Book Antiqua" w:hAnsi="Book Antiqua"/>
          <w:lang w:val="es-ES_tradnl"/>
        </w:rPr>
        <w:t>.</w:t>
      </w:r>
    </w:p>
    <w:p w14:paraId="29879D8D" w14:textId="7DA9467C" w:rsidR="000941EA" w:rsidRDefault="009215F7" w:rsidP="00B55162">
      <w:pPr>
        <w:spacing w:line="480" w:lineRule="auto"/>
        <w:ind w:firstLine="720"/>
        <w:jc w:val="both"/>
        <w:rPr>
          <w:rFonts w:ascii="Book Antiqua" w:hAnsi="Book Antiqua"/>
          <w:lang w:val="es-PR"/>
        </w:rPr>
      </w:pPr>
      <w:r w:rsidRPr="009215F7">
        <w:rPr>
          <w:rFonts w:ascii="Book Antiqua" w:hAnsi="Book Antiqua"/>
          <w:lang w:val="es-PR"/>
        </w:rPr>
        <w:t xml:space="preserve">Para la implementación de esta Ley, </w:t>
      </w:r>
      <w:r w:rsidR="00B55162" w:rsidRPr="00B55162">
        <w:rPr>
          <w:rFonts w:ascii="Book Antiqua" w:hAnsi="Book Antiqua"/>
          <w:lang w:val="es-PR"/>
        </w:rPr>
        <w:t xml:space="preserve">el Superintendente identificará en primer término recursos internos existentes en la Policía de Puerto Rico o mediante acuerdos </w:t>
      </w:r>
      <w:proofErr w:type="spellStart"/>
      <w:r w:rsidR="00B55162" w:rsidRPr="00B55162">
        <w:rPr>
          <w:rFonts w:ascii="Book Antiqua" w:hAnsi="Book Antiqua"/>
          <w:lang w:val="es-PR"/>
        </w:rPr>
        <w:t>interagenciales</w:t>
      </w:r>
      <w:proofErr w:type="spellEnd"/>
      <w:r w:rsidR="00B55162" w:rsidRPr="00B55162">
        <w:rPr>
          <w:rFonts w:ascii="Book Antiqua" w:hAnsi="Book Antiqua"/>
          <w:lang w:val="es-PR"/>
        </w:rPr>
        <w:t xml:space="preserve">. En caso de no existir personal con las características necesarias y requeridas, determinará si dichos servicios se prestarán mediante plazas a tiempo completo, plazas a tiempo parcial o contratos de servicios profesionales. Asimismo, podrá realizar los acuerdos </w:t>
      </w:r>
      <w:proofErr w:type="spellStart"/>
      <w:r w:rsidR="00B55162" w:rsidRPr="00B55162">
        <w:rPr>
          <w:rFonts w:ascii="Book Antiqua" w:hAnsi="Book Antiqua"/>
          <w:lang w:val="es-PR"/>
        </w:rPr>
        <w:t>interagenciales</w:t>
      </w:r>
      <w:proofErr w:type="spellEnd"/>
      <w:r w:rsidR="00B55162" w:rsidRPr="00B55162">
        <w:rPr>
          <w:rFonts w:ascii="Book Antiqua" w:hAnsi="Book Antiqua"/>
          <w:lang w:val="es-PR"/>
        </w:rPr>
        <w:t xml:space="preserve"> necesarios para identificar y obtener los recursos requeridos para la implementación de estos servicios, incluyendo la asignación de hasta trece (13) psicólogos clínicos licenciados</w:t>
      </w:r>
      <w:r w:rsidR="00B55162">
        <w:rPr>
          <w:rFonts w:ascii="Book Antiqua" w:hAnsi="Book Antiqua"/>
          <w:lang w:val="es-PR"/>
        </w:rPr>
        <w:t>.</w:t>
      </w:r>
    </w:p>
    <w:p w14:paraId="4B0AB22F" w14:textId="348FCB1F" w:rsidR="00864FDF" w:rsidRDefault="00CA2BC9" w:rsidP="00C20FB3">
      <w:pPr>
        <w:spacing w:line="480" w:lineRule="auto"/>
        <w:ind w:firstLine="720"/>
        <w:jc w:val="both"/>
        <w:rPr>
          <w:rFonts w:ascii="Book Antiqua" w:hAnsi="Book Antiqua"/>
          <w:lang w:val="es-PR"/>
        </w:rPr>
      </w:pPr>
      <w:r>
        <w:rPr>
          <w:rFonts w:ascii="Book Antiqua" w:hAnsi="Book Antiqua"/>
          <w:lang w:val="es-ES_tradnl"/>
        </w:rPr>
        <w:t>Sección</w:t>
      </w:r>
      <w:r w:rsidR="00864FDF">
        <w:rPr>
          <w:rFonts w:ascii="Book Antiqua" w:hAnsi="Book Antiqua"/>
          <w:lang w:val="es-ES_tradnl"/>
        </w:rPr>
        <w:t xml:space="preserve"> </w:t>
      </w:r>
      <w:r w:rsidR="00AF0520">
        <w:rPr>
          <w:rFonts w:ascii="Book Antiqua" w:hAnsi="Book Antiqua"/>
          <w:lang w:val="es-ES_tradnl"/>
        </w:rPr>
        <w:t>4</w:t>
      </w:r>
      <w:r w:rsidR="00864FDF">
        <w:rPr>
          <w:rFonts w:ascii="Book Antiqua" w:hAnsi="Book Antiqua"/>
          <w:lang w:val="es-ES_tradnl"/>
        </w:rPr>
        <w:t xml:space="preserve">.- </w:t>
      </w:r>
      <w:r w:rsidR="000941EA">
        <w:rPr>
          <w:rFonts w:ascii="Book Antiqua" w:hAnsi="Book Antiqua"/>
          <w:lang w:val="es-PR"/>
        </w:rPr>
        <w:t xml:space="preserve">Evaluación de Impacto. </w:t>
      </w:r>
    </w:p>
    <w:p w14:paraId="72CEB521" w14:textId="6F43BD56" w:rsidR="000977FD" w:rsidRDefault="000977FD" w:rsidP="006C6999">
      <w:pPr>
        <w:spacing w:line="480" w:lineRule="auto"/>
        <w:ind w:firstLine="720"/>
        <w:jc w:val="both"/>
        <w:rPr>
          <w:rFonts w:ascii="Book Antiqua" w:hAnsi="Book Antiqua"/>
          <w:lang w:val="es-PR"/>
        </w:rPr>
      </w:pPr>
      <w:r w:rsidRPr="000977FD">
        <w:rPr>
          <w:rFonts w:ascii="Book Antiqua" w:hAnsi="Book Antiqua"/>
          <w:lang w:val="es-PR"/>
        </w:rPr>
        <w:lastRenderedPageBreak/>
        <w:t>El Superintendente de la Policía de Puerto Rico, en coordinación con la ASSMCA, evaluará anualmente el impacto de</w:t>
      </w:r>
      <w:r w:rsidR="00F056B0">
        <w:rPr>
          <w:rFonts w:ascii="Book Antiqua" w:hAnsi="Book Antiqua"/>
          <w:lang w:val="es-PR"/>
        </w:rPr>
        <w:t xml:space="preserve"> los servicios</w:t>
      </w:r>
      <w:r w:rsidR="006C6999" w:rsidRPr="006C6999">
        <w:rPr>
          <w:szCs w:val="24"/>
          <w:lang w:val="es-PR" w:eastAsia="es-PR"/>
        </w:rPr>
        <w:t xml:space="preserve"> </w:t>
      </w:r>
      <w:r w:rsidR="006C6999" w:rsidRPr="006C6999">
        <w:rPr>
          <w:rFonts w:ascii="Book Antiqua" w:hAnsi="Book Antiqua"/>
          <w:lang w:val="es-PR"/>
        </w:rPr>
        <w:t>los servicios de psicología clínica en las trece comandancias</w:t>
      </w:r>
      <w:r w:rsidR="00A57A52">
        <w:rPr>
          <w:rFonts w:ascii="Book Antiqua" w:hAnsi="Book Antiqua"/>
          <w:lang w:val="es-PR"/>
        </w:rPr>
        <w:t>,</w:t>
      </w:r>
      <w:r w:rsidRPr="000977FD">
        <w:rPr>
          <w:rFonts w:ascii="Book Antiqua" w:hAnsi="Book Antiqua"/>
          <w:lang w:val="es-PR"/>
        </w:rPr>
        <w:t xml:space="preserve"> en la salud mental de los agentes, midiendo indicadores como tasas de estrés postraumático, ausentismo relacionado con salud mental y satisfacción laboral. </w:t>
      </w:r>
      <w:r w:rsidR="00C325FC">
        <w:rPr>
          <w:rFonts w:ascii="Book Antiqua" w:hAnsi="Book Antiqua"/>
          <w:lang w:val="es-PR"/>
        </w:rPr>
        <w:t xml:space="preserve"> Se </w:t>
      </w:r>
      <w:r w:rsidRPr="000977FD">
        <w:rPr>
          <w:rFonts w:ascii="Book Antiqua" w:hAnsi="Book Antiqua"/>
          <w:lang w:val="es-PR"/>
        </w:rPr>
        <w:t xml:space="preserve">rendirá </w:t>
      </w:r>
      <w:r w:rsidR="00C325FC">
        <w:rPr>
          <w:rFonts w:ascii="Book Antiqua" w:hAnsi="Book Antiqua"/>
          <w:lang w:val="es-PR"/>
        </w:rPr>
        <w:t xml:space="preserve">un informe </w:t>
      </w:r>
      <w:r w:rsidRPr="000977FD">
        <w:rPr>
          <w:rFonts w:ascii="Book Antiqua" w:hAnsi="Book Antiqua"/>
          <w:lang w:val="es-PR"/>
        </w:rPr>
        <w:t>a la Asamblea Legislativa dentro de los doce (12) meses siguientes a la implementación de</w:t>
      </w:r>
      <w:r w:rsidR="00C325FC">
        <w:rPr>
          <w:rFonts w:ascii="Book Antiqua" w:hAnsi="Book Antiqua"/>
          <w:lang w:val="es-PR"/>
        </w:rPr>
        <w:t xml:space="preserve"> esta Ley</w:t>
      </w:r>
      <w:r w:rsidR="00FC7BFD">
        <w:rPr>
          <w:rFonts w:ascii="Book Antiqua" w:hAnsi="Book Antiqua"/>
          <w:lang w:val="es-PR"/>
        </w:rPr>
        <w:t>.</w:t>
      </w:r>
    </w:p>
    <w:p w14:paraId="4BE128C4" w14:textId="4B644E41" w:rsidR="00030528" w:rsidRDefault="00CA2BC9" w:rsidP="00030528">
      <w:pPr>
        <w:spacing w:line="480" w:lineRule="auto"/>
        <w:ind w:firstLine="720"/>
        <w:jc w:val="both"/>
        <w:rPr>
          <w:rFonts w:ascii="Book Antiqua" w:hAnsi="Book Antiqua"/>
          <w:iCs/>
          <w:lang w:val="es-ES_tradnl"/>
        </w:rPr>
      </w:pPr>
      <w:r>
        <w:rPr>
          <w:rFonts w:ascii="Book Antiqua" w:hAnsi="Book Antiqua"/>
          <w:iCs/>
          <w:lang w:val="es-ES_tradnl"/>
        </w:rPr>
        <w:t>Sección</w:t>
      </w:r>
      <w:r w:rsidR="00030528" w:rsidRPr="00030528">
        <w:rPr>
          <w:rFonts w:ascii="Book Antiqua" w:hAnsi="Book Antiqua"/>
          <w:iCs/>
          <w:lang w:val="es-ES_tradnl"/>
        </w:rPr>
        <w:t xml:space="preserve"> </w:t>
      </w:r>
      <w:r w:rsidR="00AF0520">
        <w:rPr>
          <w:rFonts w:ascii="Book Antiqua" w:hAnsi="Book Antiqua"/>
          <w:iCs/>
          <w:lang w:val="es-ES_tradnl"/>
        </w:rPr>
        <w:t>5</w:t>
      </w:r>
      <w:r w:rsidR="00030528" w:rsidRPr="00030528">
        <w:rPr>
          <w:rFonts w:ascii="Book Antiqua" w:hAnsi="Book Antiqua"/>
          <w:iCs/>
          <w:lang w:val="es-ES_tradnl"/>
        </w:rPr>
        <w:t>.-</w:t>
      </w:r>
      <w:r w:rsidR="00030528">
        <w:rPr>
          <w:rFonts w:ascii="Book Antiqua" w:hAnsi="Book Antiqua"/>
          <w:iCs/>
          <w:lang w:val="es-ES_tradnl"/>
        </w:rPr>
        <w:t>Coordinacion con otros programas</w:t>
      </w:r>
      <w:r w:rsidR="00566160">
        <w:rPr>
          <w:rFonts w:ascii="Book Antiqua" w:hAnsi="Book Antiqua"/>
          <w:iCs/>
          <w:lang w:val="es-ES_tradnl"/>
        </w:rPr>
        <w:t xml:space="preserve">. </w:t>
      </w:r>
    </w:p>
    <w:p w14:paraId="0E00E951" w14:textId="58011405" w:rsidR="002F0AEC" w:rsidRDefault="00A57A52" w:rsidP="00DB4836">
      <w:pPr>
        <w:spacing w:line="480" w:lineRule="auto"/>
        <w:ind w:firstLine="720"/>
        <w:jc w:val="both"/>
        <w:rPr>
          <w:rFonts w:ascii="Book Antiqua" w:hAnsi="Book Antiqua"/>
          <w:iCs/>
          <w:lang w:val="es-PR"/>
        </w:rPr>
      </w:pPr>
      <w:r>
        <w:rPr>
          <w:rFonts w:ascii="Book Antiqua" w:hAnsi="Book Antiqua"/>
          <w:iCs/>
          <w:lang w:val="es-PR"/>
        </w:rPr>
        <w:t xml:space="preserve">Los servicios </w:t>
      </w:r>
      <w:r w:rsidR="00876C83">
        <w:rPr>
          <w:rFonts w:ascii="Book Antiqua" w:hAnsi="Book Antiqua"/>
          <w:iCs/>
          <w:lang w:val="es-PR"/>
        </w:rPr>
        <w:t xml:space="preserve">brindados por los psicólogos de la Junta </w:t>
      </w:r>
      <w:r w:rsidR="00DB4836" w:rsidRPr="00DB4836">
        <w:rPr>
          <w:rFonts w:ascii="Book Antiqua" w:hAnsi="Book Antiqua"/>
          <w:iCs/>
          <w:lang w:val="es-PR"/>
        </w:rPr>
        <w:t>no afectará</w:t>
      </w:r>
      <w:r w:rsidR="00876C83">
        <w:rPr>
          <w:rFonts w:ascii="Book Antiqua" w:hAnsi="Book Antiqua"/>
          <w:iCs/>
          <w:lang w:val="es-PR"/>
        </w:rPr>
        <w:t>n</w:t>
      </w:r>
      <w:r w:rsidR="00DB4836" w:rsidRPr="00DB4836">
        <w:rPr>
          <w:rFonts w:ascii="Book Antiqua" w:hAnsi="Book Antiqua"/>
          <w:iCs/>
          <w:lang w:val="es-PR"/>
        </w:rPr>
        <w:t>, sustituirá</w:t>
      </w:r>
      <w:r w:rsidR="00876C83">
        <w:rPr>
          <w:rFonts w:ascii="Book Antiqua" w:hAnsi="Book Antiqua"/>
          <w:iCs/>
          <w:lang w:val="es-PR"/>
        </w:rPr>
        <w:t>n</w:t>
      </w:r>
      <w:r w:rsidR="00DB4836" w:rsidRPr="00DB4836">
        <w:rPr>
          <w:rFonts w:ascii="Book Antiqua" w:hAnsi="Book Antiqua"/>
          <w:iCs/>
          <w:lang w:val="es-PR"/>
        </w:rPr>
        <w:t xml:space="preserve"> ni limitará</w:t>
      </w:r>
      <w:r w:rsidR="00876C83">
        <w:rPr>
          <w:rFonts w:ascii="Book Antiqua" w:hAnsi="Book Antiqua"/>
          <w:iCs/>
          <w:lang w:val="es-PR"/>
        </w:rPr>
        <w:t>n</w:t>
      </w:r>
      <w:r w:rsidR="00DB4836" w:rsidRPr="00DB4836">
        <w:rPr>
          <w:rFonts w:ascii="Book Antiqua" w:hAnsi="Book Antiqua"/>
          <w:iCs/>
          <w:lang w:val="es-PR"/>
        </w:rPr>
        <w:t xml:space="preserve"> los programas de salud mental, bienestar emocional o asistencia psicológica ya existentes en la Policía de Puerto Rico, en la Administración de Servicios de Salud Mental y Contra la Adicción (ASSMCA), ni en otros programas estatales o federales dirigidos a servidores públicos o primeros respondedores</w:t>
      </w:r>
      <w:r w:rsidR="00DB4836">
        <w:rPr>
          <w:rFonts w:ascii="Book Antiqua" w:hAnsi="Book Antiqua"/>
          <w:iCs/>
          <w:lang w:val="es-PR"/>
        </w:rPr>
        <w:t>.</w:t>
      </w:r>
    </w:p>
    <w:p w14:paraId="7504E0F1" w14:textId="65B6F049" w:rsidR="007E6E40" w:rsidRPr="007E6E40" w:rsidRDefault="00CA2BC9" w:rsidP="007E6E40">
      <w:pPr>
        <w:spacing w:line="480" w:lineRule="auto"/>
        <w:ind w:firstLine="720"/>
        <w:jc w:val="both"/>
        <w:rPr>
          <w:rFonts w:ascii="Book Antiqua" w:hAnsi="Book Antiqua"/>
          <w:iCs/>
          <w:lang w:val="es-ES_tradnl"/>
        </w:rPr>
      </w:pPr>
      <w:r>
        <w:rPr>
          <w:rFonts w:ascii="Book Antiqua" w:hAnsi="Book Antiqua"/>
          <w:iCs/>
          <w:lang w:val="es-ES_tradnl"/>
        </w:rPr>
        <w:t>Sección</w:t>
      </w:r>
      <w:r w:rsidR="007E6E40" w:rsidRPr="007E6E40">
        <w:rPr>
          <w:rFonts w:ascii="Book Antiqua" w:hAnsi="Book Antiqua"/>
          <w:iCs/>
          <w:lang w:val="es-ES_tradnl"/>
        </w:rPr>
        <w:t xml:space="preserve"> </w:t>
      </w:r>
      <w:r w:rsidR="00DC42F4">
        <w:rPr>
          <w:rFonts w:ascii="Book Antiqua" w:hAnsi="Book Antiqua"/>
          <w:iCs/>
          <w:lang w:val="es-ES_tradnl"/>
        </w:rPr>
        <w:t>6</w:t>
      </w:r>
      <w:r w:rsidR="007E6E40" w:rsidRPr="007E6E40">
        <w:rPr>
          <w:rFonts w:ascii="Book Antiqua" w:hAnsi="Book Antiqua"/>
          <w:iCs/>
          <w:lang w:val="es-PR"/>
        </w:rPr>
        <w:t>.-Vigencia.</w:t>
      </w:r>
    </w:p>
    <w:p w14:paraId="57367296" w14:textId="77777777" w:rsidR="007E6E40" w:rsidRPr="007E6E40" w:rsidRDefault="007E6E40" w:rsidP="007E6E40">
      <w:pPr>
        <w:spacing w:line="480" w:lineRule="auto"/>
        <w:ind w:firstLine="720"/>
        <w:jc w:val="both"/>
        <w:rPr>
          <w:rFonts w:ascii="Book Antiqua" w:hAnsi="Book Antiqua"/>
          <w:lang w:val="es-PR"/>
        </w:rPr>
      </w:pPr>
      <w:r w:rsidRPr="007E6E40">
        <w:rPr>
          <w:rFonts w:ascii="Book Antiqua" w:hAnsi="Book Antiqua"/>
          <w:iCs/>
          <w:lang w:val="es-PR"/>
        </w:rPr>
        <w:t xml:space="preserve">Esta </w:t>
      </w:r>
      <w:r>
        <w:rPr>
          <w:rFonts w:ascii="Book Antiqua" w:hAnsi="Book Antiqua"/>
          <w:iCs/>
          <w:lang w:val="es-PR"/>
        </w:rPr>
        <w:t>Ley</w:t>
      </w:r>
      <w:r w:rsidRPr="007E6E40">
        <w:rPr>
          <w:rFonts w:ascii="Book Antiqua" w:hAnsi="Book Antiqua"/>
          <w:iCs/>
          <w:lang w:val="es-PR"/>
        </w:rPr>
        <w:t xml:space="preserve"> entrará en vigor inmediatamente después de su aprobación.</w:t>
      </w:r>
    </w:p>
    <w:sectPr w:rsidR="007E6E40" w:rsidRPr="007E6E40" w:rsidSect="00721932">
      <w:headerReference w:type="firs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FC939" w14:textId="77777777" w:rsidR="00CF6923" w:rsidRDefault="00CF6923">
      <w:r>
        <w:separator/>
      </w:r>
    </w:p>
  </w:endnote>
  <w:endnote w:type="continuationSeparator" w:id="0">
    <w:p w14:paraId="656EDCC8" w14:textId="77777777" w:rsidR="00CF6923" w:rsidRDefault="00CF6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A7C30" w14:textId="77777777" w:rsidR="00CF6923" w:rsidRDefault="00CF6923">
      <w:r>
        <w:separator/>
      </w:r>
    </w:p>
  </w:footnote>
  <w:footnote w:type="continuationSeparator" w:id="0">
    <w:p w14:paraId="42FD2579" w14:textId="77777777" w:rsidR="00CF6923" w:rsidRDefault="00CF69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40383" w14:textId="77777777" w:rsidR="001D5452" w:rsidRDefault="001D5452">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AC1C2F">
      <w:rPr>
        <w:rStyle w:val="Nmerodepgina"/>
        <w:noProof/>
      </w:rPr>
      <w:t>6</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361FA" w14:textId="77777777" w:rsidR="001D5452" w:rsidRPr="00DB0480" w:rsidRDefault="001D5452" w:rsidP="006906A9">
    <w:pPr>
      <w:pStyle w:val="Encabezado"/>
      <w:tabs>
        <w:tab w:val="left" w:pos="3966"/>
      </w:tabs>
      <w:rPr>
        <w:rFonts w:ascii="Book Antiqua" w:hAnsi="Book Antiqua"/>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9F79B" w14:textId="77777777" w:rsidR="007D0D22" w:rsidRDefault="007D0D22">
    <w:pPr>
      <w:pStyle w:val="Encabezado"/>
      <w:jc w:val="center"/>
    </w:pPr>
    <w:r>
      <w:fldChar w:fldCharType="begin"/>
    </w:r>
    <w:r>
      <w:instrText>PAGE   \* MERGEFORMAT</w:instrText>
    </w:r>
    <w:r>
      <w:fldChar w:fldCharType="separate"/>
    </w:r>
    <w:r>
      <w:rPr>
        <w:lang w:val="es-ES"/>
      </w:rPr>
      <w:t>2</w:t>
    </w:r>
    <w:r>
      <w:fldChar w:fldCharType="end"/>
    </w:r>
  </w:p>
  <w:p w14:paraId="7E3CAEDA" w14:textId="77777777" w:rsidR="007D0D22" w:rsidRPr="00DB0480" w:rsidRDefault="007D0D22" w:rsidP="00425847">
    <w:pPr>
      <w:pStyle w:val="Encabezado"/>
      <w:tabs>
        <w:tab w:val="left" w:pos="3966"/>
      </w:tabs>
      <w:jc w:val="center"/>
      <w:rPr>
        <w:rFonts w:ascii="Book Antiqua" w:hAnsi="Book Antiqua"/>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211C43"/>
    <w:multiLevelType w:val="multilevel"/>
    <w:tmpl w:val="C8225EBA"/>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36D849BB"/>
    <w:multiLevelType w:val="hybridMultilevel"/>
    <w:tmpl w:val="976A2AFC"/>
    <w:lvl w:ilvl="0" w:tplc="04090001">
      <w:start w:val="1"/>
      <w:numFmt w:val="bullet"/>
      <w:lvlText w:val=""/>
      <w:lvlJc w:val="left"/>
      <w:pPr>
        <w:ind w:left="1395" w:hanging="360"/>
      </w:pPr>
      <w:rPr>
        <w:rFonts w:ascii="Symbol" w:hAnsi="Symbol" w:hint="default"/>
      </w:rPr>
    </w:lvl>
    <w:lvl w:ilvl="1" w:tplc="04090003" w:tentative="1">
      <w:start w:val="1"/>
      <w:numFmt w:val="bullet"/>
      <w:lvlText w:val="o"/>
      <w:lvlJc w:val="left"/>
      <w:pPr>
        <w:ind w:left="2115" w:hanging="360"/>
      </w:pPr>
      <w:rPr>
        <w:rFonts w:ascii="Courier New" w:hAnsi="Courier New" w:cs="Courier New" w:hint="default"/>
      </w:rPr>
    </w:lvl>
    <w:lvl w:ilvl="2" w:tplc="04090005" w:tentative="1">
      <w:start w:val="1"/>
      <w:numFmt w:val="bullet"/>
      <w:lvlText w:val=""/>
      <w:lvlJc w:val="left"/>
      <w:pPr>
        <w:ind w:left="2835" w:hanging="360"/>
      </w:pPr>
      <w:rPr>
        <w:rFonts w:ascii="Wingdings" w:hAnsi="Wingdings" w:hint="default"/>
      </w:rPr>
    </w:lvl>
    <w:lvl w:ilvl="3" w:tplc="04090001" w:tentative="1">
      <w:start w:val="1"/>
      <w:numFmt w:val="bullet"/>
      <w:lvlText w:val=""/>
      <w:lvlJc w:val="left"/>
      <w:pPr>
        <w:ind w:left="3555" w:hanging="360"/>
      </w:pPr>
      <w:rPr>
        <w:rFonts w:ascii="Symbol" w:hAnsi="Symbol" w:hint="default"/>
      </w:rPr>
    </w:lvl>
    <w:lvl w:ilvl="4" w:tplc="04090003" w:tentative="1">
      <w:start w:val="1"/>
      <w:numFmt w:val="bullet"/>
      <w:lvlText w:val="o"/>
      <w:lvlJc w:val="left"/>
      <w:pPr>
        <w:ind w:left="4275" w:hanging="360"/>
      </w:pPr>
      <w:rPr>
        <w:rFonts w:ascii="Courier New" w:hAnsi="Courier New" w:cs="Courier New" w:hint="default"/>
      </w:rPr>
    </w:lvl>
    <w:lvl w:ilvl="5" w:tplc="04090005" w:tentative="1">
      <w:start w:val="1"/>
      <w:numFmt w:val="bullet"/>
      <w:lvlText w:val=""/>
      <w:lvlJc w:val="left"/>
      <w:pPr>
        <w:ind w:left="4995" w:hanging="360"/>
      </w:pPr>
      <w:rPr>
        <w:rFonts w:ascii="Wingdings" w:hAnsi="Wingdings" w:hint="default"/>
      </w:rPr>
    </w:lvl>
    <w:lvl w:ilvl="6" w:tplc="04090001" w:tentative="1">
      <w:start w:val="1"/>
      <w:numFmt w:val="bullet"/>
      <w:lvlText w:val=""/>
      <w:lvlJc w:val="left"/>
      <w:pPr>
        <w:ind w:left="5715" w:hanging="360"/>
      </w:pPr>
      <w:rPr>
        <w:rFonts w:ascii="Symbol" w:hAnsi="Symbol" w:hint="default"/>
      </w:rPr>
    </w:lvl>
    <w:lvl w:ilvl="7" w:tplc="04090003" w:tentative="1">
      <w:start w:val="1"/>
      <w:numFmt w:val="bullet"/>
      <w:lvlText w:val="o"/>
      <w:lvlJc w:val="left"/>
      <w:pPr>
        <w:ind w:left="6435" w:hanging="360"/>
      </w:pPr>
      <w:rPr>
        <w:rFonts w:ascii="Courier New" w:hAnsi="Courier New" w:cs="Courier New" w:hint="default"/>
      </w:rPr>
    </w:lvl>
    <w:lvl w:ilvl="8" w:tplc="04090005" w:tentative="1">
      <w:start w:val="1"/>
      <w:numFmt w:val="bullet"/>
      <w:lvlText w:val=""/>
      <w:lvlJc w:val="left"/>
      <w:pPr>
        <w:ind w:left="7155" w:hanging="360"/>
      </w:pPr>
      <w:rPr>
        <w:rFonts w:ascii="Wingdings" w:hAnsi="Wingdings" w:hint="default"/>
      </w:rPr>
    </w:lvl>
  </w:abstractNum>
  <w:abstractNum w:abstractNumId="4" w15:restartNumberingAfterBreak="0">
    <w:nsid w:val="46700368"/>
    <w:multiLevelType w:val="hybridMultilevel"/>
    <w:tmpl w:val="E3B66DBA"/>
    <w:lvl w:ilvl="0" w:tplc="ED72B0BE">
      <w:start w:val="1"/>
      <w:numFmt w:val="lowerRoman"/>
      <w:lvlText w:val="(%1)"/>
      <w:lvlJc w:val="left"/>
      <w:pPr>
        <w:ind w:left="1440" w:hanging="720"/>
      </w:pPr>
      <w:rPr>
        <w:rFonts w:hint="default"/>
        <w:b w:val="0"/>
        <w:bCs w:val="0"/>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54C0082C"/>
    <w:multiLevelType w:val="hybridMultilevel"/>
    <w:tmpl w:val="B2285060"/>
    <w:lvl w:ilvl="0" w:tplc="74FC66A2">
      <w:start w:val="1"/>
      <w:numFmt w:val="low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0240112">
    <w:abstractNumId w:val="0"/>
  </w:num>
  <w:num w:numId="2" w16cid:durableId="751271521">
    <w:abstractNumId w:val="1"/>
  </w:num>
  <w:num w:numId="3" w16cid:durableId="880898605">
    <w:abstractNumId w:val="8"/>
  </w:num>
  <w:num w:numId="4" w16cid:durableId="72052506">
    <w:abstractNumId w:val="10"/>
  </w:num>
  <w:num w:numId="5" w16cid:durableId="33509709">
    <w:abstractNumId w:val="6"/>
  </w:num>
  <w:num w:numId="6" w16cid:durableId="1224482161">
    <w:abstractNumId w:val="7"/>
  </w:num>
  <w:num w:numId="7" w16cid:durableId="993489096">
    <w:abstractNumId w:val="9"/>
  </w:num>
  <w:num w:numId="8" w16cid:durableId="2122793669">
    <w:abstractNumId w:val="3"/>
  </w:num>
  <w:num w:numId="9" w16cid:durableId="823395575">
    <w:abstractNumId w:val="5"/>
  </w:num>
  <w:num w:numId="10" w16cid:durableId="763460279">
    <w:abstractNumId w:val="2"/>
  </w:num>
  <w:num w:numId="11" w16cid:durableId="6169570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237A2"/>
    <w:rsid w:val="00024E27"/>
    <w:rsid w:val="00025D58"/>
    <w:rsid w:val="00030528"/>
    <w:rsid w:val="00031056"/>
    <w:rsid w:val="0003681D"/>
    <w:rsid w:val="00037D4F"/>
    <w:rsid w:val="00052D78"/>
    <w:rsid w:val="0005386C"/>
    <w:rsid w:val="000551B5"/>
    <w:rsid w:val="000837AE"/>
    <w:rsid w:val="0008580E"/>
    <w:rsid w:val="000858FC"/>
    <w:rsid w:val="00085A19"/>
    <w:rsid w:val="000941EA"/>
    <w:rsid w:val="000977FD"/>
    <w:rsid w:val="000B02E8"/>
    <w:rsid w:val="000B1D89"/>
    <w:rsid w:val="000B563D"/>
    <w:rsid w:val="000C747E"/>
    <w:rsid w:val="000D4C3A"/>
    <w:rsid w:val="000D4EA4"/>
    <w:rsid w:val="000D4EBF"/>
    <w:rsid w:val="000F69DA"/>
    <w:rsid w:val="000F6D0C"/>
    <w:rsid w:val="00102FA8"/>
    <w:rsid w:val="00114B33"/>
    <w:rsid w:val="00117687"/>
    <w:rsid w:val="00117CF1"/>
    <w:rsid w:val="00124565"/>
    <w:rsid w:val="001341B3"/>
    <w:rsid w:val="00142CA7"/>
    <w:rsid w:val="00162236"/>
    <w:rsid w:val="00164DF7"/>
    <w:rsid w:val="00172E90"/>
    <w:rsid w:val="001748E2"/>
    <w:rsid w:val="00176D9A"/>
    <w:rsid w:val="00177497"/>
    <w:rsid w:val="00187C1A"/>
    <w:rsid w:val="00192A08"/>
    <w:rsid w:val="001A231B"/>
    <w:rsid w:val="001A2446"/>
    <w:rsid w:val="001B3CAD"/>
    <w:rsid w:val="001C5B7D"/>
    <w:rsid w:val="001C5D78"/>
    <w:rsid w:val="001D5452"/>
    <w:rsid w:val="001E3EF2"/>
    <w:rsid w:val="001E4320"/>
    <w:rsid w:val="001E67FD"/>
    <w:rsid w:val="001F1A2A"/>
    <w:rsid w:val="001F1DBE"/>
    <w:rsid w:val="001F5565"/>
    <w:rsid w:val="001F58D1"/>
    <w:rsid w:val="00200A8F"/>
    <w:rsid w:val="00203BB0"/>
    <w:rsid w:val="00205F24"/>
    <w:rsid w:val="00207D7C"/>
    <w:rsid w:val="00210CD6"/>
    <w:rsid w:val="00213027"/>
    <w:rsid w:val="00222686"/>
    <w:rsid w:val="00230E85"/>
    <w:rsid w:val="002372D6"/>
    <w:rsid w:val="0024051D"/>
    <w:rsid w:val="00240D88"/>
    <w:rsid w:val="0024684D"/>
    <w:rsid w:val="00261BC9"/>
    <w:rsid w:val="00265867"/>
    <w:rsid w:val="00271777"/>
    <w:rsid w:val="002755A4"/>
    <w:rsid w:val="002820F4"/>
    <w:rsid w:val="002901E8"/>
    <w:rsid w:val="002923B2"/>
    <w:rsid w:val="002967D1"/>
    <w:rsid w:val="002A18A9"/>
    <w:rsid w:val="002B5038"/>
    <w:rsid w:val="002C0760"/>
    <w:rsid w:val="002C34B7"/>
    <w:rsid w:val="002D4348"/>
    <w:rsid w:val="002E1AE9"/>
    <w:rsid w:val="002E54D6"/>
    <w:rsid w:val="002E6E00"/>
    <w:rsid w:val="002F0AEC"/>
    <w:rsid w:val="002F28FD"/>
    <w:rsid w:val="002F6AEF"/>
    <w:rsid w:val="002F6B7A"/>
    <w:rsid w:val="0032224B"/>
    <w:rsid w:val="0032593E"/>
    <w:rsid w:val="00332A69"/>
    <w:rsid w:val="00333668"/>
    <w:rsid w:val="003339BE"/>
    <w:rsid w:val="0033527B"/>
    <w:rsid w:val="00357933"/>
    <w:rsid w:val="003724FD"/>
    <w:rsid w:val="00374A16"/>
    <w:rsid w:val="00375BFA"/>
    <w:rsid w:val="00377579"/>
    <w:rsid w:val="0038034F"/>
    <w:rsid w:val="003920F4"/>
    <w:rsid w:val="00396431"/>
    <w:rsid w:val="003A3454"/>
    <w:rsid w:val="003A4CD5"/>
    <w:rsid w:val="003A4EC1"/>
    <w:rsid w:val="003B12EF"/>
    <w:rsid w:val="003B1B37"/>
    <w:rsid w:val="003E154A"/>
    <w:rsid w:val="003E2B61"/>
    <w:rsid w:val="003E5454"/>
    <w:rsid w:val="003E54CC"/>
    <w:rsid w:val="003F1CAE"/>
    <w:rsid w:val="003F1E33"/>
    <w:rsid w:val="003F4DBC"/>
    <w:rsid w:val="003F771C"/>
    <w:rsid w:val="004011BE"/>
    <w:rsid w:val="00401742"/>
    <w:rsid w:val="0040571D"/>
    <w:rsid w:val="00405CF8"/>
    <w:rsid w:val="00410C0E"/>
    <w:rsid w:val="00411001"/>
    <w:rsid w:val="00425847"/>
    <w:rsid w:val="0042676A"/>
    <w:rsid w:val="00436573"/>
    <w:rsid w:val="004408C8"/>
    <w:rsid w:val="00441A6B"/>
    <w:rsid w:val="004440CB"/>
    <w:rsid w:val="00450C11"/>
    <w:rsid w:val="004575AA"/>
    <w:rsid w:val="0047314E"/>
    <w:rsid w:val="00473422"/>
    <w:rsid w:val="00473CD3"/>
    <w:rsid w:val="00486490"/>
    <w:rsid w:val="00486CB1"/>
    <w:rsid w:val="004878E0"/>
    <w:rsid w:val="004A2D5E"/>
    <w:rsid w:val="004B141C"/>
    <w:rsid w:val="004C6733"/>
    <w:rsid w:val="004E0AF2"/>
    <w:rsid w:val="004E3C69"/>
    <w:rsid w:val="004F0848"/>
    <w:rsid w:val="004F6513"/>
    <w:rsid w:val="0050306C"/>
    <w:rsid w:val="005070D9"/>
    <w:rsid w:val="00510943"/>
    <w:rsid w:val="00531E0D"/>
    <w:rsid w:val="00537907"/>
    <w:rsid w:val="00542612"/>
    <w:rsid w:val="0054338E"/>
    <w:rsid w:val="00543CB2"/>
    <w:rsid w:val="00547117"/>
    <w:rsid w:val="005653DE"/>
    <w:rsid w:val="00566160"/>
    <w:rsid w:val="00570373"/>
    <w:rsid w:val="00572F31"/>
    <w:rsid w:val="00580588"/>
    <w:rsid w:val="005875C3"/>
    <w:rsid w:val="00590F9D"/>
    <w:rsid w:val="005A0445"/>
    <w:rsid w:val="005B5552"/>
    <w:rsid w:val="005C52BF"/>
    <w:rsid w:val="005D3C95"/>
    <w:rsid w:val="005D4990"/>
    <w:rsid w:val="005D6020"/>
    <w:rsid w:val="005D6326"/>
    <w:rsid w:val="005E20F7"/>
    <w:rsid w:val="005E57CB"/>
    <w:rsid w:val="005F0AB5"/>
    <w:rsid w:val="005F5A55"/>
    <w:rsid w:val="0060111C"/>
    <w:rsid w:val="00603B95"/>
    <w:rsid w:val="00642D2B"/>
    <w:rsid w:val="00643C8A"/>
    <w:rsid w:val="006630E3"/>
    <w:rsid w:val="00672C3F"/>
    <w:rsid w:val="00674F75"/>
    <w:rsid w:val="0068219D"/>
    <w:rsid w:val="006906A9"/>
    <w:rsid w:val="00690B0E"/>
    <w:rsid w:val="0069334D"/>
    <w:rsid w:val="006A1EF0"/>
    <w:rsid w:val="006A774F"/>
    <w:rsid w:val="006B617B"/>
    <w:rsid w:val="006C1759"/>
    <w:rsid w:val="006C617E"/>
    <w:rsid w:val="006C6999"/>
    <w:rsid w:val="006E16F9"/>
    <w:rsid w:val="0070282B"/>
    <w:rsid w:val="00707560"/>
    <w:rsid w:val="0070763D"/>
    <w:rsid w:val="00712E64"/>
    <w:rsid w:val="00721932"/>
    <w:rsid w:val="007221A0"/>
    <w:rsid w:val="007257A2"/>
    <w:rsid w:val="00734D23"/>
    <w:rsid w:val="00735DBC"/>
    <w:rsid w:val="007373D5"/>
    <w:rsid w:val="0074707F"/>
    <w:rsid w:val="0075415D"/>
    <w:rsid w:val="00754D36"/>
    <w:rsid w:val="007717F2"/>
    <w:rsid w:val="00776CC9"/>
    <w:rsid w:val="0077733D"/>
    <w:rsid w:val="0078263E"/>
    <w:rsid w:val="00786B3E"/>
    <w:rsid w:val="007965A3"/>
    <w:rsid w:val="007A0054"/>
    <w:rsid w:val="007A2CBA"/>
    <w:rsid w:val="007A3943"/>
    <w:rsid w:val="007A481E"/>
    <w:rsid w:val="007A4C13"/>
    <w:rsid w:val="007A6EB2"/>
    <w:rsid w:val="007A7C44"/>
    <w:rsid w:val="007C7F7A"/>
    <w:rsid w:val="007D0D22"/>
    <w:rsid w:val="007D1C9D"/>
    <w:rsid w:val="007D6CF1"/>
    <w:rsid w:val="007E035F"/>
    <w:rsid w:val="007E15EC"/>
    <w:rsid w:val="007E6274"/>
    <w:rsid w:val="007E6E40"/>
    <w:rsid w:val="007F0DAF"/>
    <w:rsid w:val="007F6761"/>
    <w:rsid w:val="007F6FF1"/>
    <w:rsid w:val="00802CFF"/>
    <w:rsid w:val="00820576"/>
    <w:rsid w:val="008243BA"/>
    <w:rsid w:val="00831684"/>
    <w:rsid w:val="00835E09"/>
    <w:rsid w:val="008368C9"/>
    <w:rsid w:val="00844F73"/>
    <w:rsid w:val="008513F8"/>
    <w:rsid w:val="00855A30"/>
    <w:rsid w:val="00860610"/>
    <w:rsid w:val="00864FDF"/>
    <w:rsid w:val="00867FC5"/>
    <w:rsid w:val="0087199D"/>
    <w:rsid w:val="00874DFC"/>
    <w:rsid w:val="00876C83"/>
    <w:rsid w:val="008809D3"/>
    <w:rsid w:val="008973C6"/>
    <w:rsid w:val="008A03D4"/>
    <w:rsid w:val="008A0C10"/>
    <w:rsid w:val="008A3D6E"/>
    <w:rsid w:val="008A604B"/>
    <w:rsid w:val="008B6928"/>
    <w:rsid w:val="008D29EF"/>
    <w:rsid w:val="008E42F0"/>
    <w:rsid w:val="008E605C"/>
    <w:rsid w:val="008E75CA"/>
    <w:rsid w:val="008F109D"/>
    <w:rsid w:val="008F2D3E"/>
    <w:rsid w:val="00901C46"/>
    <w:rsid w:val="0090426C"/>
    <w:rsid w:val="009051F0"/>
    <w:rsid w:val="009078F1"/>
    <w:rsid w:val="00915E70"/>
    <w:rsid w:val="00916713"/>
    <w:rsid w:val="009215F7"/>
    <w:rsid w:val="009306A8"/>
    <w:rsid w:val="00935B37"/>
    <w:rsid w:val="009565D6"/>
    <w:rsid w:val="00961E3F"/>
    <w:rsid w:val="00963214"/>
    <w:rsid w:val="00970CD6"/>
    <w:rsid w:val="00975C71"/>
    <w:rsid w:val="009816B3"/>
    <w:rsid w:val="00983899"/>
    <w:rsid w:val="009839D5"/>
    <w:rsid w:val="00984B5A"/>
    <w:rsid w:val="00985925"/>
    <w:rsid w:val="009905C7"/>
    <w:rsid w:val="009959C1"/>
    <w:rsid w:val="009A04E7"/>
    <w:rsid w:val="009A3D9B"/>
    <w:rsid w:val="009B2D61"/>
    <w:rsid w:val="009B303D"/>
    <w:rsid w:val="009C3A71"/>
    <w:rsid w:val="009C5CC4"/>
    <w:rsid w:val="009D57E6"/>
    <w:rsid w:val="009D6DD9"/>
    <w:rsid w:val="009E15A6"/>
    <w:rsid w:val="009E2241"/>
    <w:rsid w:val="009F4E39"/>
    <w:rsid w:val="009F6DDD"/>
    <w:rsid w:val="00A00D9A"/>
    <w:rsid w:val="00A07F4D"/>
    <w:rsid w:val="00A11D02"/>
    <w:rsid w:val="00A16669"/>
    <w:rsid w:val="00A3000E"/>
    <w:rsid w:val="00A3572B"/>
    <w:rsid w:val="00A43BCE"/>
    <w:rsid w:val="00A47EDB"/>
    <w:rsid w:val="00A506C5"/>
    <w:rsid w:val="00A50F90"/>
    <w:rsid w:val="00A53316"/>
    <w:rsid w:val="00A57A52"/>
    <w:rsid w:val="00A57AA3"/>
    <w:rsid w:val="00A65987"/>
    <w:rsid w:val="00A65F83"/>
    <w:rsid w:val="00A67457"/>
    <w:rsid w:val="00A72A3D"/>
    <w:rsid w:val="00A75D60"/>
    <w:rsid w:val="00A77F3B"/>
    <w:rsid w:val="00A87231"/>
    <w:rsid w:val="00A9070D"/>
    <w:rsid w:val="00A94324"/>
    <w:rsid w:val="00AA1212"/>
    <w:rsid w:val="00AA6966"/>
    <w:rsid w:val="00AB1403"/>
    <w:rsid w:val="00AC1C2F"/>
    <w:rsid w:val="00AC2DA6"/>
    <w:rsid w:val="00AC5556"/>
    <w:rsid w:val="00AC6F85"/>
    <w:rsid w:val="00AD451B"/>
    <w:rsid w:val="00AE0175"/>
    <w:rsid w:val="00AE1253"/>
    <w:rsid w:val="00AF0520"/>
    <w:rsid w:val="00B14C8E"/>
    <w:rsid w:val="00B176CE"/>
    <w:rsid w:val="00B2223D"/>
    <w:rsid w:val="00B31583"/>
    <w:rsid w:val="00B4145D"/>
    <w:rsid w:val="00B55162"/>
    <w:rsid w:val="00B75077"/>
    <w:rsid w:val="00B757E7"/>
    <w:rsid w:val="00B82CCF"/>
    <w:rsid w:val="00B83364"/>
    <w:rsid w:val="00B947C8"/>
    <w:rsid w:val="00B95672"/>
    <w:rsid w:val="00B97B80"/>
    <w:rsid w:val="00BA3623"/>
    <w:rsid w:val="00BA44E8"/>
    <w:rsid w:val="00BB1670"/>
    <w:rsid w:val="00BC055F"/>
    <w:rsid w:val="00BC26D6"/>
    <w:rsid w:val="00BC2FCC"/>
    <w:rsid w:val="00BC3856"/>
    <w:rsid w:val="00BC5847"/>
    <w:rsid w:val="00BC5D7F"/>
    <w:rsid w:val="00BC6657"/>
    <w:rsid w:val="00BD0EE1"/>
    <w:rsid w:val="00BD43BA"/>
    <w:rsid w:val="00BE1E28"/>
    <w:rsid w:val="00BE44E5"/>
    <w:rsid w:val="00BE7EF0"/>
    <w:rsid w:val="00C20FB3"/>
    <w:rsid w:val="00C24246"/>
    <w:rsid w:val="00C325FC"/>
    <w:rsid w:val="00C34CF5"/>
    <w:rsid w:val="00C36BD1"/>
    <w:rsid w:val="00C55921"/>
    <w:rsid w:val="00C56AEC"/>
    <w:rsid w:val="00C765DF"/>
    <w:rsid w:val="00C870BF"/>
    <w:rsid w:val="00C932B1"/>
    <w:rsid w:val="00C95213"/>
    <w:rsid w:val="00CA2BC9"/>
    <w:rsid w:val="00CA6677"/>
    <w:rsid w:val="00CB18A7"/>
    <w:rsid w:val="00CB22F2"/>
    <w:rsid w:val="00CB328D"/>
    <w:rsid w:val="00CC1374"/>
    <w:rsid w:val="00CC30D7"/>
    <w:rsid w:val="00CD00DF"/>
    <w:rsid w:val="00CD1018"/>
    <w:rsid w:val="00CE3DBD"/>
    <w:rsid w:val="00CF50DF"/>
    <w:rsid w:val="00CF6923"/>
    <w:rsid w:val="00CF72FD"/>
    <w:rsid w:val="00D0034A"/>
    <w:rsid w:val="00D10D23"/>
    <w:rsid w:val="00D23426"/>
    <w:rsid w:val="00D26558"/>
    <w:rsid w:val="00D2686D"/>
    <w:rsid w:val="00D2738A"/>
    <w:rsid w:val="00D27BF1"/>
    <w:rsid w:val="00D34C21"/>
    <w:rsid w:val="00D34EBE"/>
    <w:rsid w:val="00D412B1"/>
    <w:rsid w:val="00D44B30"/>
    <w:rsid w:val="00D47681"/>
    <w:rsid w:val="00D5403A"/>
    <w:rsid w:val="00D57544"/>
    <w:rsid w:val="00D613DC"/>
    <w:rsid w:val="00D71038"/>
    <w:rsid w:val="00D804C6"/>
    <w:rsid w:val="00D812B9"/>
    <w:rsid w:val="00D83769"/>
    <w:rsid w:val="00D95C43"/>
    <w:rsid w:val="00D967EB"/>
    <w:rsid w:val="00DA4F62"/>
    <w:rsid w:val="00DB0480"/>
    <w:rsid w:val="00DB19A9"/>
    <w:rsid w:val="00DB36D3"/>
    <w:rsid w:val="00DB4836"/>
    <w:rsid w:val="00DB4BD9"/>
    <w:rsid w:val="00DB63C4"/>
    <w:rsid w:val="00DC016E"/>
    <w:rsid w:val="00DC2DF7"/>
    <w:rsid w:val="00DC302D"/>
    <w:rsid w:val="00DC42F4"/>
    <w:rsid w:val="00DD0901"/>
    <w:rsid w:val="00DD0ECF"/>
    <w:rsid w:val="00DD32D3"/>
    <w:rsid w:val="00DD43A2"/>
    <w:rsid w:val="00DD61CD"/>
    <w:rsid w:val="00DD6356"/>
    <w:rsid w:val="00DD7013"/>
    <w:rsid w:val="00DE16A2"/>
    <w:rsid w:val="00DE1E8B"/>
    <w:rsid w:val="00DE3C91"/>
    <w:rsid w:val="00DF7989"/>
    <w:rsid w:val="00E03084"/>
    <w:rsid w:val="00E0424C"/>
    <w:rsid w:val="00E1069E"/>
    <w:rsid w:val="00E21BB1"/>
    <w:rsid w:val="00E24FC9"/>
    <w:rsid w:val="00E26767"/>
    <w:rsid w:val="00E30E82"/>
    <w:rsid w:val="00E3240B"/>
    <w:rsid w:val="00E34013"/>
    <w:rsid w:val="00E3513A"/>
    <w:rsid w:val="00E40D58"/>
    <w:rsid w:val="00E44BC4"/>
    <w:rsid w:val="00E5125A"/>
    <w:rsid w:val="00E60B3A"/>
    <w:rsid w:val="00E805DA"/>
    <w:rsid w:val="00E94ECE"/>
    <w:rsid w:val="00E965D4"/>
    <w:rsid w:val="00EB436E"/>
    <w:rsid w:val="00EC379E"/>
    <w:rsid w:val="00EC4274"/>
    <w:rsid w:val="00ED335B"/>
    <w:rsid w:val="00ED4DA2"/>
    <w:rsid w:val="00EE02E4"/>
    <w:rsid w:val="00EF44A5"/>
    <w:rsid w:val="00F056B0"/>
    <w:rsid w:val="00F11759"/>
    <w:rsid w:val="00F1587B"/>
    <w:rsid w:val="00F16E97"/>
    <w:rsid w:val="00F30FED"/>
    <w:rsid w:val="00F3409F"/>
    <w:rsid w:val="00F3646E"/>
    <w:rsid w:val="00F37D63"/>
    <w:rsid w:val="00F40F88"/>
    <w:rsid w:val="00F46137"/>
    <w:rsid w:val="00F55C58"/>
    <w:rsid w:val="00F575F5"/>
    <w:rsid w:val="00F64335"/>
    <w:rsid w:val="00F666FA"/>
    <w:rsid w:val="00F818CA"/>
    <w:rsid w:val="00F90A97"/>
    <w:rsid w:val="00FA1577"/>
    <w:rsid w:val="00FA163D"/>
    <w:rsid w:val="00FA35F7"/>
    <w:rsid w:val="00FB0A8F"/>
    <w:rsid w:val="00FC2CCA"/>
    <w:rsid w:val="00FC3866"/>
    <w:rsid w:val="00FC4464"/>
    <w:rsid w:val="00FC47E7"/>
    <w:rsid w:val="00FC5B6E"/>
    <w:rsid w:val="00FC5E9B"/>
    <w:rsid w:val="00FC7BFD"/>
    <w:rsid w:val="00FD577C"/>
    <w:rsid w:val="00FE0024"/>
    <w:rsid w:val="00FE6DF6"/>
    <w:rsid w:val="00FF4850"/>
    <w:rsid w:val="00FF51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906884"/>
  <w14:defaultImageDpi w14:val="300"/>
  <w15:chartTrackingRefBased/>
  <w15:docId w15:val="{F5D7417A-AF0A-4637-8ADA-CE646180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F4D"/>
    <w:rPr>
      <w:rFonts w:eastAsia="Times New Roman"/>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69334D"/>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iPriority w:val="9"/>
    <w:semiHidden/>
    <w:unhideWhenUsed/>
    <w:qFormat/>
    <w:rsid w:val="0069334D"/>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semiHidden/>
    <w:unhideWhenUsed/>
    <w:qFormat/>
    <w:rsid w:val="0069334D"/>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link w:val="TextodegloboC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TextodegloboCar">
    <w:name w:val="Texto de globo Car"/>
    <w:link w:val="Textodeglobo"/>
    <w:uiPriority w:val="99"/>
    <w:semiHidden/>
    <w:rsid w:val="001C5D78"/>
    <w:rPr>
      <w:rFonts w:ascii="Segoe UI" w:hAnsi="Segoe UI" w:cs="Segoe UI"/>
      <w:sz w:val="18"/>
      <w:szCs w:val="18"/>
    </w:rPr>
  </w:style>
  <w:style w:type="paragraph" w:styleId="HTMLconformatoprevio">
    <w:name w:val="HTML Preformatted"/>
    <w:basedOn w:val="Normal"/>
    <w:link w:val="HTMLconformatoprevioCar"/>
    <w:uiPriority w:val="99"/>
    <w:semiHidden/>
    <w:unhideWhenUsed/>
    <w:rsid w:val="00A72A3D"/>
    <w:rPr>
      <w:rFonts w:ascii="Courier New" w:hAnsi="Courier New" w:cs="Courier New"/>
      <w:sz w:val="20"/>
    </w:rPr>
  </w:style>
  <w:style w:type="character" w:customStyle="1" w:styleId="HTMLconformatoprevioCar">
    <w:name w:val="HTML con formato previo Car"/>
    <w:link w:val="HTMLconformatoprevio"/>
    <w:uiPriority w:val="99"/>
    <w:semiHidden/>
    <w:rsid w:val="00A72A3D"/>
    <w:rPr>
      <w:rFonts w:ascii="Courier New" w:hAnsi="Courier New" w:cs="Courier New"/>
    </w:rPr>
  </w:style>
  <w:style w:type="character" w:customStyle="1" w:styleId="Ttulo4Car">
    <w:name w:val="Título 4 Car"/>
    <w:link w:val="Ttulo4"/>
    <w:semiHidden/>
    <w:rsid w:val="0069334D"/>
    <w:rPr>
      <w:rFonts w:ascii="Calibri" w:eastAsia="Times New Roman" w:hAnsi="Calibri" w:cs="Times New Roman"/>
      <w:b/>
      <w:bCs/>
      <w:sz w:val="28"/>
      <w:szCs w:val="28"/>
    </w:rPr>
  </w:style>
  <w:style w:type="character" w:customStyle="1" w:styleId="Ttulo2Car">
    <w:name w:val="Título 2 Car"/>
    <w:link w:val="Ttulo2"/>
    <w:uiPriority w:val="9"/>
    <w:semiHidden/>
    <w:rsid w:val="0069334D"/>
    <w:rPr>
      <w:rFonts w:ascii="Calibri Light" w:eastAsia="Times New Roman" w:hAnsi="Calibri Light" w:cs="Times New Roman"/>
      <w:b/>
      <w:bCs/>
      <w:i/>
      <w:iCs/>
      <w:sz w:val="28"/>
      <w:szCs w:val="28"/>
    </w:rPr>
  </w:style>
  <w:style w:type="character" w:customStyle="1" w:styleId="Ttulo3Car">
    <w:name w:val="Título 3 Car"/>
    <w:link w:val="Ttulo3"/>
    <w:uiPriority w:val="9"/>
    <w:semiHidden/>
    <w:rsid w:val="0069334D"/>
    <w:rPr>
      <w:rFonts w:ascii="Calibri Light" w:eastAsia="Times New Roman" w:hAnsi="Calibri Light" w:cs="Times New Roman"/>
      <w:b/>
      <w:bCs/>
      <w:sz w:val="26"/>
      <w:szCs w:val="26"/>
    </w:rPr>
  </w:style>
  <w:style w:type="character" w:styleId="Hipervnculo">
    <w:name w:val="Hyperlink"/>
    <w:uiPriority w:val="99"/>
    <w:unhideWhenUsed/>
    <w:rsid w:val="0069334D"/>
    <w:rPr>
      <w:color w:val="0563C1"/>
      <w:u w:val="single"/>
    </w:rPr>
  </w:style>
  <w:style w:type="character" w:styleId="Mencinsinresolver">
    <w:name w:val="Unresolved Mention"/>
    <w:uiPriority w:val="99"/>
    <w:semiHidden/>
    <w:unhideWhenUsed/>
    <w:rsid w:val="0069334D"/>
    <w:rPr>
      <w:color w:val="605E5C"/>
      <w:shd w:val="clear" w:color="auto" w:fill="E1DFDD"/>
    </w:rPr>
  </w:style>
  <w:style w:type="paragraph" w:styleId="Prrafodelista">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lang w:val="en-US" w:eastAsia="en-US"/>
    </w:rPr>
  </w:style>
  <w:style w:type="paragraph" w:customStyle="1" w:styleId="footnotedescription">
    <w:name w:val="footnote description"/>
    <w:next w:val="Normal"/>
    <w:link w:val="footnotedescriptionChar"/>
    <w:hidden/>
    <w:rsid w:val="00844F73"/>
    <w:pPr>
      <w:spacing w:line="259" w:lineRule="auto"/>
      <w:ind w:left="187" w:right="136"/>
      <w:jc w:val="both"/>
    </w:pPr>
    <w:rPr>
      <w:rFonts w:eastAsia="Times New Roman"/>
      <w:color w:val="000000"/>
      <w:szCs w:val="22"/>
    </w:rPr>
  </w:style>
  <w:style w:type="character" w:customStyle="1" w:styleId="footnotedescriptionChar">
    <w:name w:val="footnote description Char"/>
    <w:link w:val="footnotedescription"/>
    <w:rsid w:val="00844F73"/>
    <w:rPr>
      <w:rFonts w:eastAsia="Times New Roman"/>
      <w:color w:val="000000"/>
      <w:szCs w:val="22"/>
      <w:lang w:val="es-PR" w:eastAsia="es-PR"/>
    </w:rPr>
  </w:style>
  <w:style w:type="character" w:customStyle="1" w:styleId="footnotemark">
    <w:name w:val="footnote mark"/>
    <w:hidden/>
    <w:rsid w:val="00844F73"/>
    <w:rPr>
      <w:rFonts w:ascii="Times New Roman" w:eastAsia="Times New Roman" w:hAnsi="Times New Roman" w:cs="Times New Roman"/>
      <w:color w:val="000000"/>
      <w:sz w:val="14"/>
      <w:vertAlign w:val="superscript"/>
    </w:rPr>
  </w:style>
  <w:style w:type="paragraph" w:styleId="Textonotapie">
    <w:name w:val="footnote text"/>
    <w:basedOn w:val="Normal"/>
    <w:link w:val="TextonotapieCar"/>
    <w:uiPriority w:val="99"/>
    <w:semiHidden/>
    <w:unhideWhenUsed/>
    <w:rsid w:val="00844F73"/>
    <w:pPr>
      <w:ind w:left="82" w:right="330" w:hanging="10"/>
      <w:jc w:val="both"/>
    </w:pPr>
    <w:rPr>
      <w:rFonts w:ascii="Courier New" w:eastAsia="Courier New" w:hAnsi="Courier New" w:cs="Courier New"/>
      <w:color w:val="000000"/>
      <w:sz w:val="20"/>
      <w:lang w:val="es-PR" w:eastAsia="es-PR"/>
    </w:rPr>
  </w:style>
  <w:style w:type="character" w:customStyle="1" w:styleId="TextonotapieCar">
    <w:name w:val="Texto nota pie Car"/>
    <w:link w:val="Textonotapie"/>
    <w:uiPriority w:val="99"/>
    <w:semiHidden/>
    <w:rsid w:val="00844F73"/>
    <w:rPr>
      <w:rFonts w:ascii="Courier New" w:eastAsia="Courier New" w:hAnsi="Courier New" w:cs="Courier New"/>
      <w:color w:val="000000"/>
      <w:lang w:val="es-PR" w:eastAsia="es-PR"/>
    </w:rPr>
  </w:style>
  <w:style w:type="character" w:styleId="Refdenotaalpie">
    <w:name w:val="footnote reference"/>
    <w:uiPriority w:val="99"/>
    <w:semiHidden/>
    <w:unhideWhenUsed/>
    <w:rsid w:val="00844F73"/>
    <w:rPr>
      <w:vertAlign w:val="superscript"/>
    </w:rPr>
  </w:style>
  <w:style w:type="paragraph" w:styleId="Sinespaciado">
    <w:name w:val="No Spacing"/>
    <w:uiPriority w:val="1"/>
    <w:qFormat/>
    <w:rsid w:val="00FC5B6E"/>
    <w:rPr>
      <w:rFonts w:eastAsia="Times New Roman"/>
      <w:sz w:val="24"/>
      <w:lang w:val="en-US" w:eastAsia="en-US"/>
    </w:rPr>
  </w:style>
  <w:style w:type="character" w:customStyle="1" w:styleId="EncabezadoCar">
    <w:name w:val="Encabezado Car"/>
    <w:link w:val="Encabezado"/>
    <w:uiPriority w:val="99"/>
    <w:rsid w:val="007D0D22"/>
    <w:rPr>
      <w:rFonts w:eastAsia="Times New Roman"/>
      <w:sz w:val="24"/>
      <w:lang w:val="en-US" w:eastAsia="en-US"/>
    </w:rPr>
  </w:style>
  <w:style w:type="paragraph" w:styleId="NormalWeb">
    <w:name w:val="Normal (Web)"/>
    <w:basedOn w:val="Normal"/>
    <w:uiPriority w:val="99"/>
    <w:semiHidden/>
    <w:unhideWhenUsed/>
    <w:rsid w:val="007A6EB2"/>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230548">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A9333-EE14-4417-B46E-E33504C49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Medida-V2005</Template>
  <TotalTime>3</TotalTime>
  <Pages>6</Pages>
  <Words>1514</Words>
  <Characters>8658</Characters>
  <Application>Microsoft Office Word</Application>
  <DocSecurity>0</DocSecurity>
  <Lines>161</Lines>
  <Paragraphs>48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10337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Rocío Alayón Morell</cp:lastModifiedBy>
  <cp:revision>4</cp:revision>
  <cp:lastPrinted>2026-02-17T15:53:00Z</cp:lastPrinted>
  <dcterms:created xsi:type="dcterms:W3CDTF">2026-02-18T14:40:00Z</dcterms:created>
  <dcterms:modified xsi:type="dcterms:W3CDTF">2026-02-19T14:02:00Z</dcterms:modified>
</cp:coreProperties>
</file>