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AE603" w14:textId="77777777" w:rsidR="00FD30F7" w:rsidRPr="00AB3E7A" w:rsidRDefault="00FD30F7" w:rsidP="00FD30F7">
      <w:pPr>
        <w:suppressLineNumbers/>
        <w:tabs>
          <w:tab w:val="center" w:pos="4680"/>
        </w:tabs>
        <w:spacing w:after="0" w:line="240" w:lineRule="auto"/>
        <w:jc w:val="center"/>
        <w:rPr>
          <w:rFonts w:ascii="Book Antiqua" w:hAnsi="Book Antiqua"/>
          <w:b/>
          <w:bCs/>
          <w:sz w:val="24"/>
          <w:szCs w:val="24"/>
          <w:lang w:val="es-PR"/>
        </w:rPr>
      </w:pPr>
      <w:bookmarkStart w:id="0" w:name="_Hlk138253982"/>
      <w:r w:rsidRPr="00AB3E7A">
        <w:rPr>
          <w:rFonts w:ascii="Book Antiqua" w:hAnsi="Book Antiqua"/>
          <w:b/>
          <w:bCs/>
          <w:sz w:val="24"/>
          <w:szCs w:val="24"/>
          <w:lang w:val="es-PR"/>
        </w:rPr>
        <w:t>(TEXTO DE APROBACIÓN FINAL POR LA CÁMARA)</w:t>
      </w:r>
      <w:r w:rsidRPr="00AB3E7A">
        <w:rPr>
          <w:rFonts w:ascii="Book Antiqua" w:hAnsi="Book Antiqua"/>
          <w:b/>
          <w:bCs/>
          <w:sz w:val="24"/>
          <w:szCs w:val="24"/>
          <w:lang w:val="es-ES_tradnl"/>
        </w:rPr>
        <w:fldChar w:fldCharType="begin"/>
      </w:r>
      <w:r w:rsidRPr="00AB3E7A">
        <w:rPr>
          <w:rFonts w:ascii="Book Antiqua" w:hAnsi="Book Antiqua"/>
          <w:b/>
          <w:bCs/>
          <w:sz w:val="24"/>
          <w:szCs w:val="24"/>
          <w:lang w:val="es-PR"/>
        </w:rPr>
        <w:instrText xml:space="preserve">PRIVATE </w:instrText>
      </w:r>
      <w:r w:rsidRPr="00AB3E7A">
        <w:rPr>
          <w:rFonts w:ascii="Book Antiqua" w:hAnsi="Book Antiqua"/>
          <w:b/>
          <w:bCs/>
          <w:sz w:val="24"/>
          <w:szCs w:val="24"/>
          <w:lang w:val="es-ES_tradnl"/>
        </w:rPr>
        <w:fldChar w:fldCharType="end"/>
      </w:r>
    </w:p>
    <w:p w14:paraId="3576E1E6" w14:textId="6FD92C3D" w:rsidR="00FD30F7" w:rsidRPr="00AB3E7A" w:rsidRDefault="00FD30F7" w:rsidP="00FD30F7">
      <w:pPr>
        <w:suppressLineNumbers/>
        <w:tabs>
          <w:tab w:val="center" w:pos="4680"/>
        </w:tabs>
        <w:spacing w:after="0" w:line="240" w:lineRule="auto"/>
        <w:jc w:val="center"/>
        <w:rPr>
          <w:rFonts w:ascii="Book Antiqua" w:hAnsi="Book Antiqua"/>
          <w:b/>
          <w:bCs/>
          <w:sz w:val="24"/>
          <w:szCs w:val="24"/>
          <w:lang w:val="es-PR"/>
        </w:rPr>
      </w:pPr>
      <w:r w:rsidRPr="00AB3E7A">
        <w:rPr>
          <w:rFonts w:ascii="Book Antiqua" w:hAnsi="Book Antiqua"/>
          <w:b/>
          <w:bCs/>
          <w:sz w:val="24"/>
          <w:szCs w:val="24"/>
          <w:lang w:val="es-PR"/>
        </w:rPr>
        <w:t>(</w:t>
      </w:r>
      <w:r w:rsidR="00AB3E7A" w:rsidRPr="00AB3E7A">
        <w:rPr>
          <w:rFonts w:ascii="Book Antiqua" w:hAnsi="Book Antiqua"/>
          <w:b/>
          <w:bCs/>
          <w:sz w:val="24"/>
          <w:szCs w:val="24"/>
          <w:lang w:val="es-PR"/>
        </w:rPr>
        <w:t>13</w:t>
      </w:r>
      <w:r w:rsidRPr="00AB3E7A">
        <w:rPr>
          <w:rFonts w:ascii="Book Antiqua" w:hAnsi="Book Antiqua"/>
          <w:b/>
          <w:bCs/>
          <w:sz w:val="24"/>
          <w:szCs w:val="24"/>
          <w:lang w:val="es-PR"/>
        </w:rPr>
        <w:t xml:space="preserve"> DE </w:t>
      </w:r>
      <w:r w:rsidR="00AB3E7A" w:rsidRPr="00AB3E7A">
        <w:rPr>
          <w:rFonts w:ascii="Book Antiqua" w:hAnsi="Book Antiqua"/>
          <w:b/>
          <w:bCs/>
          <w:sz w:val="24"/>
          <w:szCs w:val="24"/>
          <w:lang w:val="es-PR"/>
        </w:rPr>
        <w:t>ABRIL</w:t>
      </w:r>
      <w:r w:rsidRPr="00AB3E7A">
        <w:rPr>
          <w:rFonts w:ascii="Book Antiqua" w:hAnsi="Book Antiqua"/>
          <w:b/>
          <w:bCs/>
          <w:sz w:val="24"/>
          <w:szCs w:val="24"/>
          <w:lang w:val="es-PR"/>
        </w:rPr>
        <w:t xml:space="preserve"> DE 2026)</w:t>
      </w:r>
    </w:p>
    <w:p w14:paraId="2CC5021B" w14:textId="77777777" w:rsidR="00FD30F7" w:rsidRPr="008D2855" w:rsidRDefault="00FD30F7" w:rsidP="00FD30F7">
      <w:pPr>
        <w:suppressLineNumbers/>
        <w:tabs>
          <w:tab w:val="center" w:pos="4680"/>
        </w:tabs>
        <w:spacing w:after="0" w:line="240" w:lineRule="auto"/>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CEE9F93" wp14:editId="096C951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5BE2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18E66325" w14:textId="0A0D07E7"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29D68953" w14:textId="60BE1A35" w:rsidR="008000CF" w:rsidRPr="00AB3E7A" w:rsidRDefault="00705982" w:rsidP="006D12E7">
      <w:pPr>
        <w:pStyle w:val="Title2"/>
        <w:suppressLineNumbers/>
        <w:tabs>
          <w:tab w:val="clear" w:pos="7776"/>
          <w:tab w:val="clear" w:pos="7848"/>
          <w:tab w:val="left" w:pos="7650"/>
        </w:tabs>
        <w:contextualSpacing/>
        <w:rPr>
          <w:rFonts w:ascii="Book Antiqua" w:hAnsi="Book Antiqua"/>
          <w:lang w:val="es-PR"/>
        </w:rPr>
      </w:pPr>
      <w:r w:rsidRPr="00AB3E7A">
        <w:rPr>
          <w:rFonts w:ascii="Book Antiqua" w:hAnsi="Book Antiqua"/>
          <w:lang w:val="es-PR"/>
        </w:rPr>
        <w:t>20</w:t>
      </w:r>
      <w:r w:rsidRPr="00AB3E7A">
        <w:rPr>
          <w:rFonts w:ascii="Book Antiqua" w:hAnsi="Book Antiqua"/>
          <w:vertAlign w:val="superscript"/>
          <w:lang w:val="es-PR"/>
        </w:rPr>
        <w:t>m</w:t>
      </w:r>
      <w:r w:rsidR="008000CF" w:rsidRPr="00AB3E7A">
        <w:rPr>
          <w:rFonts w:ascii="Book Antiqua" w:hAnsi="Book Antiqua"/>
          <w:vertAlign w:val="superscript"/>
          <w:lang w:val="es-PR"/>
        </w:rPr>
        <w:t>a.</w:t>
      </w:r>
      <w:r w:rsidR="008000CF" w:rsidRPr="00AB3E7A">
        <w:rPr>
          <w:rFonts w:ascii="Book Antiqua" w:hAnsi="Book Antiqua"/>
          <w:lang w:val="es-PR"/>
        </w:rPr>
        <w:tab/>
        <w:t xml:space="preserve">Asamblea </w:t>
      </w:r>
      <w:r w:rsidR="008000CF" w:rsidRPr="00AB3E7A">
        <w:rPr>
          <w:rFonts w:ascii="Book Antiqua" w:hAnsi="Book Antiqua"/>
          <w:lang w:val="es-PR"/>
        </w:rPr>
        <w:tab/>
      </w:r>
      <w:r w:rsidR="00C91ABC" w:rsidRPr="00AB3E7A">
        <w:rPr>
          <w:rFonts w:ascii="Book Antiqua" w:hAnsi="Book Antiqua"/>
          <w:lang w:val="es-PR"/>
        </w:rPr>
        <w:t xml:space="preserve"> </w:t>
      </w:r>
      <w:r w:rsidR="00D94CFC" w:rsidRPr="00AB3E7A">
        <w:rPr>
          <w:rFonts w:ascii="Book Antiqua" w:hAnsi="Book Antiqua"/>
          <w:lang w:val="es-PR"/>
        </w:rPr>
        <w:t>3</w:t>
      </w:r>
      <w:r w:rsidR="00D94CFC" w:rsidRPr="00AB3E7A">
        <w:rPr>
          <w:rFonts w:ascii="Book Antiqua" w:hAnsi="Book Antiqua"/>
          <w:vertAlign w:val="superscript"/>
          <w:lang w:val="es-PR"/>
        </w:rPr>
        <w:t>r</w:t>
      </w:r>
      <w:r w:rsidR="008000CF" w:rsidRPr="00AB3E7A">
        <w:rPr>
          <w:rFonts w:ascii="Book Antiqua" w:hAnsi="Book Antiqua"/>
          <w:vertAlign w:val="superscript"/>
          <w:lang w:val="es-PR"/>
        </w:rPr>
        <w:t>a.</w:t>
      </w:r>
      <w:r w:rsidR="008000CF" w:rsidRPr="00AB3E7A">
        <w:rPr>
          <w:rFonts w:ascii="Book Antiqua" w:hAnsi="Book Antiqua"/>
          <w:lang w:val="es-PR"/>
        </w:rPr>
        <w:t xml:space="preserve"> Sesión</w:t>
      </w:r>
    </w:p>
    <w:p w14:paraId="265F07BA" w14:textId="330747B0" w:rsidR="008000CF" w:rsidRPr="00AB3E7A" w:rsidRDefault="008000CF" w:rsidP="006D12E7">
      <w:pPr>
        <w:pStyle w:val="Title2"/>
        <w:suppressLineNumbers/>
        <w:tabs>
          <w:tab w:val="clear" w:pos="7776"/>
        </w:tabs>
        <w:contextualSpacing/>
        <w:rPr>
          <w:rFonts w:ascii="Book Antiqua" w:hAnsi="Book Antiqua"/>
          <w:lang w:val="es-PR"/>
        </w:rPr>
      </w:pPr>
      <w:r w:rsidRPr="00AB3E7A">
        <w:rPr>
          <w:rFonts w:ascii="Book Antiqua" w:hAnsi="Book Antiqua"/>
          <w:lang w:val="es-PR"/>
        </w:rPr>
        <w:tab/>
        <w:t>Legislativa</w:t>
      </w:r>
      <w:r w:rsidRPr="00AB3E7A">
        <w:rPr>
          <w:rFonts w:ascii="Book Antiqua" w:hAnsi="Book Antiqua"/>
          <w:lang w:val="es-PR"/>
        </w:rPr>
        <w:tab/>
        <w:t xml:space="preserve">  </w:t>
      </w:r>
      <w:r w:rsidR="00DA0BBD" w:rsidRPr="00AB3E7A">
        <w:rPr>
          <w:rFonts w:ascii="Book Antiqua" w:hAnsi="Book Antiqua"/>
          <w:lang w:val="es-PR"/>
        </w:rPr>
        <w:t xml:space="preserve"> </w:t>
      </w:r>
      <w:r w:rsidRPr="00AB3E7A">
        <w:rPr>
          <w:rFonts w:ascii="Book Antiqua" w:hAnsi="Book Antiqua"/>
          <w:lang w:val="es-PR"/>
        </w:rPr>
        <w:t xml:space="preserve"> Ordinaria</w:t>
      </w:r>
    </w:p>
    <w:p w14:paraId="26B8247E" w14:textId="77777777" w:rsidR="008000CF" w:rsidRPr="00AB3E7A" w:rsidRDefault="008000CF" w:rsidP="006D12E7">
      <w:pPr>
        <w:suppressLineNumbers/>
        <w:spacing w:after="0" w:line="240" w:lineRule="auto"/>
        <w:contextualSpacing/>
        <w:rPr>
          <w:rFonts w:ascii="Book Antiqua" w:hAnsi="Book Antiqua"/>
          <w:lang w:val="es-PR"/>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5EC62346" w14:textId="65DBA74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F63544">
        <w:rPr>
          <w:rFonts w:ascii="Book Antiqua" w:hAnsi="Book Antiqua"/>
          <w:b/>
          <w:sz w:val="52"/>
          <w:lang w:val="es-ES_tradnl"/>
        </w:rPr>
        <w:t>1149</w:t>
      </w:r>
    </w:p>
    <w:p w14:paraId="72440FB1"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381ADC48" w14:textId="53C69B2F" w:rsidR="008000CF" w:rsidRPr="009A6D62" w:rsidRDefault="00F63544"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C906E9">
        <w:rPr>
          <w:rFonts w:ascii="Book Antiqua" w:hAnsi="Book Antiqua"/>
          <w:sz w:val="24"/>
          <w:szCs w:val="24"/>
          <w:lang w:val="es-ES_tradnl"/>
        </w:rPr>
        <w:t>FEBRERO</w:t>
      </w:r>
      <w:r w:rsidR="008000CF" w:rsidRPr="009A6D62">
        <w:rPr>
          <w:rFonts w:ascii="Book Antiqua" w:hAnsi="Book Antiqua"/>
          <w:sz w:val="24"/>
          <w:szCs w:val="24"/>
          <w:lang w:val="es-ES_tradnl"/>
        </w:rPr>
        <w:t xml:space="preserve"> DE 202</w:t>
      </w:r>
      <w:r w:rsidR="00D94CFC">
        <w:rPr>
          <w:rFonts w:ascii="Book Antiqua" w:hAnsi="Book Antiqua"/>
          <w:sz w:val="24"/>
          <w:szCs w:val="24"/>
          <w:lang w:val="es-ES_tradnl"/>
        </w:rPr>
        <w:t>6</w:t>
      </w:r>
    </w:p>
    <w:p w14:paraId="79818E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BA11E62" w14:textId="66C19E7B"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BF1CE5">
        <w:rPr>
          <w:rFonts w:ascii="Book Antiqua" w:hAnsi="Book Antiqua"/>
          <w:sz w:val="24"/>
          <w:szCs w:val="24"/>
          <w:lang w:val="es-ES_tradnl"/>
        </w:rPr>
        <w:t>la Comisión de lo Jurídico</w:t>
      </w:r>
    </w:p>
    <w:p w14:paraId="7CBFF850" w14:textId="77777777" w:rsidR="00B27FBC" w:rsidRPr="009A6D62" w:rsidRDefault="00B27FBC"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BF1CE5" w:rsidRDefault="008000CF" w:rsidP="000E6188">
      <w:pPr>
        <w:suppressLineNumbers/>
        <w:spacing w:after="0" w:line="240" w:lineRule="auto"/>
        <w:contextualSpacing/>
        <w:jc w:val="center"/>
        <w:rPr>
          <w:rFonts w:ascii="Book Antiqua" w:hAnsi="Book Antiqua"/>
          <w:b/>
          <w:sz w:val="28"/>
          <w:szCs w:val="28"/>
          <w:lang w:val="es-ES_tradnl"/>
        </w:rPr>
      </w:pPr>
      <w:r w:rsidRPr="00BF1CE5">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34E6A4DF" w14:textId="520CD1B1" w:rsidR="006C7DBB" w:rsidRPr="00AB3E7A" w:rsidRDefault="008A18F1" w:rsidP="00233A2F">
      <w:pPr>
        <w:suppressLineNumbers/>
        <w:spacing w:after="0" w:line="240" w:lineRule="auto"/>
        <w:ind w:left="720" w:hanging="720"/>
        <w:contextualSpacing/>
        <w:jc w:val="both"/>
        <w:rPr>
          <w:rFonts w:ascii="Book Antiqua" w:hAnsi="Book Antiqua"/>
          <w:sz w:val="24"/>
          <w:szCs w:val="24"/>
          <w:lang w:val="es-ES_tradnl"/>
        </w:rPr>
      </w:pPr>
      <w:r w:rsidRPr="008A18F1">
        <w:rPr>
          <w:rFonts w:ascii="Book Antiqua" w:hAnsi="Book Antiqua"/>
          <w:sz w:val="24"/>
          <w:szCs w:val="24"/>
          <w:lang w:val="es-ES"/>
        </w:rPr>
        <w:t>Para enmendar los Artículos 5, 6 y 7 de</w:t>
      </w:r>
      <w:r w:rsidRPr="008A18F1">
        <w:rPr>
          <w:rFonts w:ascii="Book Antiqua" w:hAnsi="Book Antiqua"/>
          <w:sz w:val="24"/>
          <w:szCs w:val="24"/>
          <w:lang w:val="es-ES_tradnl"/>
        </w:rPr>
        <w:t xml:space="preserve"> </w:t>
      </w:r>
      <w:r w:rsidR="00E65E57" w:rsidRPr="00AB3E7A">
        <w:rPr>
          <w:rFonts w:ascii="Book Antiqua" w:hAnsi="Book Antiqua"/>
          <w:sz w:val="24"/>
          <w:szCs w:val="24"/>
          <w:lang w:val="es-ES_tradnl"/>
        </w:rPr>
        <w:t>la Ley</w:t>
      </w:r>
      <w:r w:rsidR="00BE3F86" w:rsidRPr="00AB3E7A">
        <w:rPr>
          <w:rFonts w:ascii="Book Antiqua" w:hAnsi="Book Antiqua"/>
          <w:sz w:val="24"/>
          <w:szCs w:val="24"/>
          <w:lang w:val="es-ES_tradnl"/>
        </w:rPr>
        <w:t xml:space="preserve"> Núm.</w:t>
      </w:r>
      <w:r w:rsidR="00E65E57" w:rsidRPr="00AB3E7A">
        <w:rPr>
          <w:rFonts w:ascii="Book Antiqua" w:hAnsi="Book Antiqua"/>
          <w:sz w:val="24"/>
          <w:szCs w:val="24"/>
          <w:lang w:val="es-ES_tradnl"/>
        </w:rPr>
        <w:t xml:space="preserve"> 223-2011, según enmendada, conocida como “Ley Protectora de los Derechos de los Menores en Procesos de Adjudicación de Custodia” a los fines de </w:t>
      </w:r>
      <w:r>
        <w:rPr>
          <w:rFonts w:ascii="Book Antiqua" w:hAnsi="Book Antiqua"/>
          <w:sz w:val="24"/>
          <w:szCs w:val="24"/>
          <w:lang w:val="es-ES_tradnl"/>
        </w:rPr>
        <w:t>promover</w:t>
      </w:r>
      <w:r w:rsidR="00F65864" w:rsidRPr="00AB3E7A">
        <w:rPr>
          <w:rFonts w:ascii="Book Antiqua" w:hAnsi="Book Antiqua"/>
          <w:sz w:val="24"/>
          <w:szCs w:val="24"/>
          <w:lang w:val="es-ES_tradnl"/>
        </w:rPr>
        <w:t xml:space="preserve"> la utilización </w:t>
      </w:r>
      <w:r w:rsidR="00F65864" w:rsidRPr="00AB3E7A">
        <w:rPr>
          <w:rFonts w:ascii="Book Antiqua" w:hAnsi="Book Antiqua" w:cs="Arial"/>
          <w:sz w:val="24"/>
          <w:szCs w:val="24"/>
          <w:lang w:val="es-ES_tradnl"/>
        </w:rPr>
        <w:t>de las aplicaciones parentales</w:t>
      </w:r>
      <w:r w:rsidR="00F65864" w:rsidRPr="00AB3E7A">
        <w:rPr>
          <w:rFonts w:ascii="Book Antiqua" w:hAnsi="Book Antiqua"/>
          <w:sz w:val="24"/>
          <w:szCs w:val="24"/>
          <w:lang w:val="es-ES_tradnl"/>
        </w:rPr>
        <w:t xml:space="preserve"> (</w:t>
      </w:r>
      <w:proofErr w:type="spellStart"/>
      <w:r w:rsidR="00F65864" w:rsidRPr="00AB3E7A">
        <w:rPr>
          <w:rFonts w:ascii="Book Antiqua" w:hAnsi="Book Antiqua"/>
          <w:i/>
          <w:iCs/>
          <w:sz w:val="24"/>
          <w:szCs w:val="24"/>
          <w:lang w:val="es-ES_tradnl"/>
        </w:rPr>
        <w:t>Co-parenting</w:t>
      </w:r>
      <w:proofErr w:type="spellEnd"/>
      <w:r w:rsidR="00F65864" w:rsidRPr="00AB3E7A">
        <w:rPr>
          <w:rFonts w:ascii="Book Antiqua" w:hAnsi="Book Antiqua"/>
          <w:sz w:val="24"/>
          <w:szCs w:val="24"/>
          <w:lang w:val="es-ES_tradnl"/>
        </w:rPr>
        <w:t>) en los procesos de adjudicación de custodia</w:t>
      </w:r>
      <w:r w:rsidR="006B370D" w:rsidRPr="00AB3E7A">
        <w:rPr>
          <w:rFonts w:ascii="Book Antiqua" w:eastAsia="Book Antiqua" w:hAnsi="Book Antiqua" w:cs="Book Antiqua"/>
          <w:sz w:val="24"/>
          <w:szCs w:val="24"/>
          <w:lang w:val="es-PR"/>
        </w:rPr>
        <w:t xml:space="preserve">; </w:t>
      </w:r>
      <w:r w:rsidR="00AF347A" w:rsidRPr="00AB3E7A">
        <w:rPr>
          <w:rFonts w:ascii="Book Antiqua" w:eastAsia="Book Antiqua" w:hAnsi="Book Antiqua" w:cs="Book Antiqua"/>
          <w:sz w:val="24"/>
          <w:szCs w:val="24"/>
          <w:lang w:val="es-PR"/>
        </w:rPr>
        <w:t xml:space="preserve">para correcciones </w:t>
      </w:r>
      <w:r w:rsidR="00E9720E" w:rsidRPr="00AB3E7A">
        <w:rPr>
          <w:rFonts w:ascii="Book Antiqua" w:eastAsia="Book Antiqua" w:hAnsi="Book Antiqua" w:cs="Book Antiqua"/>
          <w:sz w:val="24"/>
          <w:szCs w:val="24"/>
          <w:lang w:val="es-PR"/>
        </w:rPr>
        <w:t>técnicas</w:t>
      </w:r>
      <w:r w:rsidR="00AF347A" w:rsidRPr="00AB3E7A">
        <w:rPr>
          <w:rFonts w:ascii="Book Antiqua" w:eastAsia="Book Antiqua" w:hAnsi="Book Antiqua" w:cs="Book Antiqua"/>
          <w:sz w:val="24"/>
          <w:szCs w:val="24"/>
          <w:lang w:val="es-PR"/>
        </w:rPr>
        <w:t xml:space="preserve">; </w:t>
      </w:r>
      <w:r w:rsidR="008647B3" w:rsidRPr="00AB3E7A">
        <w:rPr>
          <w:rFonts w:ascii="Book Antiqua" w:hAnsi="Book Antiqua"/>
          <w:sz w:val="24"/>
          <w:szCs w:val="24"/>
          <w:lang w:val="es-PR"/>
        </w:rPr>
        <w:t>y</w:t>
      </w:r>
      <w:r w:rsidR="006C7DBB" w:rsidRPr="00AB3E7A">
        <w:rPr>
          <w:rFonts w:ascii="Book Antiqua" w:hAnsi="Book Antiqua"/>
          <w:sz w:val="24"/>
          <w:szCs w:val="24"/>
          <w:lang w:val="es-PR"/>
        </w:rPr>
        <w:t xml:space="preserve"> para otros fines relacionados.</w:t>
      </w:r>
    </w:p>
    <w:p w14:paraId="03BAE655" w14:textId="77777777" w:rsidR="006C7DBB" w:rsidRDefault="006C7DBB" w:rsidP="000E6188">
      <w:pPr>
        <w:suppressLineNumbers/>
        <w:spacing w:after="0" w:line="240" w:lineRule="auto"/>
        <w:ind w:left="720" w:hanging="720"/>
        <w:contextualSpacing/>
        <w:jc w:val="both"/>
        <w:rPr>
          <w:rFonts w:ascii="Book Antiqua" w:hAnsi="Book Antiqua"/>
          <w:sz w:val="24"/>
          <w:szCs w:val="24"/>
          <w:lang w:val="es-ES_tradnl"/>
        </w:rPr>
      </w:pPr>
    </w:p>
    <w:p w14:paraId="3CD807FB" w14:textId="77777777" w:rsidR="008000CF" w:rsidRPr="00F805F1" w:rsidRDefault="008000CF" w:rsidP="000E6188">
      <w:pPr>
        <w:suppressLineNumbers/>
        <w:spacing w:after="0" w:line="240" w:lineRule="auto"/>
        <w:ind w:firstLine="360"/>
        <w:contextualSpacing/>
        <w:jc w:val="center"/>
        <w:rPr>
          <w:rFonts w:ascii="Book Antiqua" w:hAnsi="Book Antiqua"/>
          <w:sz w:val="24"/>
          <w:szCs w:val="24"/>
          <w:lang w:val="es-ES_tradnl"/>
        </w:rPr>
      </w:pPr>
      <w:r w:rsidRPr="00F805F1">
        <w:rPr>
          <w:rFonts w:ascii="Book Antiqua" w:hAnsi="Book Antiqua"/>
          <w:sz w:val="24"/>
          <w:szCs w:val="24"/>
          <w:lang w:val="es-ES_tradnl"/>
        </w:rPr>
        <w:t>EXPOSICIÓN DE MOTIVOS</w:t>
      </w:r>
    </w:p>
    <w:p w14:paraId="46B70A31" w14:textId="77777777" w:rsidR="00186415" w:rsidRPr="00F805F1" w:rsidRDefault="00186415" w:rsidP="000E6188">
      <w:pPr>
        <w:suppressLineNumbers/>
        <w:spacing w:after="0" w:line="240" w:lineRule="auto"/>
        <w:ind w:firstLine="360"/>
        <w:contextualSpacing/>
        <w:jc w:val="center"/>
        <w:rPr>
          <w:rFonts w:ascii="Book Antiqua" w:hAnsi="Book Antiqua"/>
          <w:sz w:val="24"/>
          <w:szCs w:val="24"/>
          <w:lang w:val="es-ES_tradnl"/>
        </w:rPr>
      </w:pPr>
    </w:p>
    <w:p w14:paraId="7ECD0178" w14:textId="04DA7FB2" w:rsidR="00E83B59" w:rsidRPr="00FD30F7" w:rsidRDefault="00E65E57" w:rsidP="00D23423">
      <w:pPr>
        <w:suppressLineNumbers/>
        <w:spacing w:after="0" w:line="240" w:lineRule="auto"/>
        <w:ind w:firstLine="360"/>
        <w:contextualSpacing/>
        <w:jc w:val="both"/>
        <w:rPr>
          <w:rFonts w:ascii="Book Antiqua" w:hAnsi="Book Antiqua"/>
          <w:sz w:val="24"/>
          <w:szCs w:val="24"/>
          <w:lang w:val="es-ES_tradnl"/>
        </w:rPr>
      </w:pPr>
      <w:r w:rsidRPr="00FD30F7">
        <w:rPr>
          <w:rFonts w:ascii="Book Antiqua" w:hAnsi="Book Antiqua"/>
          <w:sz w:val="24"/>
          <w:szCs w:val="24"/>
          <w:lang w:val="es-ES_tradnl"/>
        </w:rPr>
        <w:t xml:space="preserve">La Ley </w:t>
      </w:r>
      <w:r w:rsidR="000A706E" w:rsidRPr="00FD30F7">
        <w:rPr>
          <w:rFonts w:ascii="Book Antiqua" w:hAnsi="Book Antiqua"/>
          <w:sz w:val="24"/>
          <w:szCs w:val="24"/>
          <w:lang w:val="es-ES_tradnl"/>
        </w:rPr>
        <w:t xml:space="preserve">Núm. </w:t>
      </w:r>
      <w:r w:rsidRPr="00FD30F7">
        <w:rPr>
          <w:rFonts w:ascii="Book Antiqua" w:hAnsi="Book Antiqua"/>
          <w:sz w:val="24"/>
          <w:szCs w:val="24"/>
          <w:lang w:val="es-ES_tradnl"/>
        </w:rPr>
        <w:t>223-2011, según enmendada, dispone en su Artículo 2 que:</w:t>
      </w:r>
    </w:p>
    <w:p w14:paraId="4857E4E8" w14:textId="77777777" w:rsidR="00E65E57" w:rsidRDefault="00E65E57" w:rsidP="00E65E57">
      <w:pPr>
        <w:suppressLineNumbers/>
        <w:spacing w:after="0" w:line="240" w:lineRule="auto"/>
        <w:ind w:left="360"/>
        <w:contextualSpacing/>
        <w:jc w:val="both"/>
        <w:rPr>
          <w:rFonts w:ascii="Book Antiqua" w:hAnsi="Book Antiqua"/>
          <w:sz w:val="24"/>
          <w:szCs w:val="24"/>
          <w:lang w:val="es-ES_tradnl"/>
        </w:rPr>
      </w:pPr>
    </w:p>
    <w:p w14:paraId="00A08F7E" w14:textId="7B238CA4" w:rsidR="00E65E57" w:rsidRDefault="00E65E57" w:rsidP="009D3499">
      <w:pPr>
        <w:suppressLineNumbers/>
        <w:spacing w:after="0" w:line="240" w:lineRule="auto"/>
        <w:ind w:left="720"/>
        <w:contextualSpacing/>
        <w:jc w:val="both"/>
        <w:rPr>
          <w:rFonts w:ascii="Book Antiqua" w:hAnsi="Book Antiqua"/>
          <w:sz w:val="24"/>
          <w:szCs w:val="24"/>
          <w:lang w:val="es-ES_tradnl"/>
        </w:rPr>
      </w:pPr>
      <w:r>
        <w:rPr>
          <w:rFonts w:ascii="Book Antiqua" w:hAnsi="Book Antiqua"/>
          <w:sz w:val="24"/>
          <w:szCs w:val="24"/>
          <w:lang w:val="es-ES_tradnl"/>
        </w:rPr>
        <w:t>“Artículo 2.- Declaración de la Política Pública.</w:t>
      </w:r>
    </w:p>
    <w:p w14:paraId="6B80CD7E" w14:textId="77777777" w:rsidR="00E65E57" w:rsidRDefault="00E65E57" w:rsidP="009D3499">
      <w:pPr>
        <w:suppressLineNumbers/>
        <w:spacing w:after="0" w:line="240" w:lineRule="auto"/>
        <w:ind w:left="720"/>
        <w:contextualSpacing/>
        <w:jc w:val="both"/>
        <w:rPr>
          <w:rFonts w:ascii="Book Antiqua" w:hAnsi="Book Antiqua"/>
          <w:sz w:val="24"/>
          <w:szCs w:val="24"/>
          <w:lang w:val="es-ES_tradnl"/>
        </w:rPr>
      </w:pPr>
    </w:p>
    <w:p w14:paraId="7653CBE8" w14:textId="68EDC108" w:rsidR="00E65E57" w:rsidRPr="00FD30F7" w:rsidRDefault="00E65E57" w:rsidP="009D3499">
      <w:pPr>
        <w:suppressLineNumbers/>
        <w:spacing w:after="0" w:line="240" w:lineRule="auto"/>
        <w:ind w:left="720"/>
        <w:contextualSpacing/>
        <w:jc w:val="both"/>
        <w:rPr>
          <w:rFonts w:ascii="Book Antiqua" w:hAnsi="Book Antiqua"/>
          <w:sz w:val="24"/>
          <w:szCs w:val="24"/>
          <w:lang w:val="es-PR"/>
        </w:rPr>
      </w:pPr>
      <w:r w:rsidRPr="00FD30F7">
        <w:rPr>
          <w:rFonts w:ascii="Book Antiqua" w:hAnsi="Book Antiqua"/>
          <w:sz w:val="24"/>
          <w:szCs w:val="24"/>
          <w:lang w:val="es-ES_tradnl"/>
        </w:rPr>
        <w:t xml:space="preserve">…, se decreta que constituye política pública del Gobierno de Puerto Rico la promoción de la custodia compartida y corresponsabilidad sobre los hijos; la consideración de </w:t>
      </w:r>
      <w:proofErr w:type="gramStart"/>
      <w:r w:rsidRPr="00FD30F7">
        <w:rPr>
          <w:rFonts w:ascii="Book Antiqua" w:hAnsi="Book Antiqua"/>
          <w:sz w:val="24"/>
          <w:szCs w:val="24"/>
          <w:lang w:val="es-ES_tradnl"/>
        </w:rPr>
        <w:t>la misma</w:t>
      </w:r>
      <w:proofErr w:type="gramEnd"/>
      <w:r w:rsidRPr="00FD30F7">
        <w:rPr>
          <w:rFonts w:ascii="Book Antiqua" w:hAnsi="Book Antiqua"/>
          <w:sz w:val="24"/>
          <w:szCs w:val="24"/>
          <w:lang w:val="es-ES_tradnl"/>
        </w:rPr>
        <w:t xml:space="preserve"> como primera alternativa en los casos que se ajuste al mejor bienestar del menor; y el promover la </w:t>
      </w:r>
      <w:proofErr w:type="gramStart"/>
      <w:r w:rsidRPr="00FD30F7">
        <w:rPr>
          <w:rFonts w:ascii="Book Antiqua" w:hAnsi="Book Antiqua"/>
          <w:sz w:val="24"/>
          <w:szCs w:val="24"/>
          <w:lang w:val="es-ES_tradnl"/>
        </w:rPr>
        <w:t>participación activa</w:t>
      </w:r>
      <w:proofErr w:type="gramEnd"/>
      <w:r w:rsidRPr="00FD30F7">
        <w:rPr>
          <w:rFonts w:ascii="Book Antiqua" w:hAnsi="Book Antiqua"/>
          <w:sz w:val="24"/>
          <w:szCs w:val="24"/>
          <w:lang w:val="es-ES_tradnl"/>
        </w:rPr>
        <w:t xml:space="preserve"> de ambos progenitores en las actividades de los hijos, en el mayor grado posible</w:t>
      </w:r>
      <w:r w:rsidRPr="00FD30F7">
        <w:rPr>
          <w:rFonts w:ascii="Book Antiqua" w:hAnsi="Book Antiqua"/>
          <w:sz w:val="24"/>
          <w:szCs w:val="24"/>
          <w:lang w:val="es-PR"/>
        </w:rPr>
        <w:t>.”</w:t>
      </w:r>
    </w:p>
    <w:p w14:paraId="706B6A93" w14:textId="77777777" w:rsidR="00E65E57" w:rsidRPr="004D389A" w:rsidRDefault="00E65E57" w:rsidP="00E65E57">
      <w:pPr>
        <w:suppressLineNumbers/>
        <w:spacing w:after="0" w:line="240" w:lineRule="auto"/>
        <w:contextualSpacing/>
        <w:jc w:val="both"/>
        <w:rPr>
          <w:rFonts w:ascii="Book Antiqua" w:hAnsi="Book Antiqua"/>
          <w:sz w:val="24"/>
          <w:szCs w:val="24"/>
          <w:lang w:val="es-PR"/>
        </w:rPr>
      </w:pPr>
    </w:p>
    <w:p w14:paraId="4CDF8656" w14:textId="45EB1FD2" w:rsidR="00E65E57" w:rsidRPr="00FD30F7" w:rsidRDefault="007A0214" w:rsidP="00B27FBC">
      <w:pPr>
        <w:suppressLineNumbers/>
        <w:spacing w:after="0" w:line="240" w:lineRule="auto"/>
        <w:ind w:firstLine="360"/>
        <w:contextualSpacing/>
        <w:jc w:val="both"/>
        <w:rPr>
          <w:rFonts w:ascii="Book Antiqua" w:hAnsi="Book Antiqua"/>
          <w:sz w:val="24"/>
          <w:szCs w:val="24"/>
          <w:lang w:val="es-ES_tradnl"/>
        </w:rPr>
      </w:pPr>
      <w:r w:rsidRPr="00FD30F7">
        <w:rPr>
          <w:rFonts w:ascii="Book Antiqua" w:hAnsi="Book Antiqua"/>
          <w:sz w:val="24"/>
          <w:szCs w:val="24"/>
          <w:lang w:val="es-ES_tradnl"/>
        </w:rPr>
        <w:t xml:space="preserve">El Artículo 602 del Código Civil de Puerto Rico, establece </w:t>
      </w:r>
      <w:r w:rsidR="008A18F1">
        <w:rPr>
          <w:rFonts w:ascii="Book Antiqua" w:hAnsi="Book Antiqua"/>
          <w:sz w:val="24"/>
          <w:szCs w:val="24"/>
          <w:lang w:val="es-ES_tradnl"/>
        </w:rPr>
        <w:t xml:space="preserve">lo </w:t>
      </w:r>
      <w:r w:rsidR="003A0CE7" w:rsidRPr="00FD30F7">
        <w:rPr>
          <w:rFonts w:ascii="Book Antiqua" w:hAnsi="Book Antiqua"/>
          <w:sz w:val="24"/>
          <w:szCs w:val="24"/>
          <w:lang w:val="es-ES_tradnl"/>
        </w:rPr>
        <w:t>qu</w:t>
      </w:r>
      <w:r w:rsidR="008A18F1">
        <w:rPr>
          <w:rFonts w:ascii="Book Antiqua" w:hAnsi="Book Antiqua"/>
          <w:sz w:val="24"/>
          <w:szCs w:val="24"/>
          <w:lang w:val="es-ES_tradnl"/>
        </w:rPr>
        <w:t>e</w:t>
      </w:r>
      <w:r w:rsidR="003A0CE7" w:rsidRPr="00FD30F7">
        <w:rPr>
          <w:rFonts w:ascii="Book Antiqua" w:hAnsi="Book Antiqua"/>
          <w:sz w:val="24"/>
          <w:szCs w:val="24"/>
          <w:lang w:val="es-ES_tradnl"/>
        </w:rPr>
        <w:t xml:space="preserve"> </w:t>
      </w:r>
      <w:r w:rsidRPr="00FD30F7">
        <w:rPr>
          <w:rFonts w:ascii="Book Antiqua" w:hAnsi="Book Antiqua"/>
          <w:sz w:val="24"/>
          <w:szCs w:val="24"/>
          <w:lang w:val="es-ES_tradnl"/>
        </w:rPr>
        <w:t xml:space="preserve">se entenderá por custodia compartida.  </w:t>
      </w:r>
      <w:r w:rsidR="00B27FBC" w:rsidRPr="00FD30F7">
        <w:rPr>
          <w:rFonts w:ascii="Book Antiqua" w:hAnsi="Book Antiqua"/>
          <w:sz w:val="24"/>
          <w:szCs w:val="24"/>
          <w:lang w:val="es-ES_tradnl"/>
        </w:rPr>
        <w:t xml:space="preserve">Esta definición se recoge </w:t>
      </w:r>
      <w:r w:rsidR="005118B9" w:rsidRPr="00FD30F7">
        <w:rPr>
          <w:rFonts w:ascii="Book Antiqua" w:hAnsi="Book Antiqua"/>
          <w:sz w:val="24"/>
          <w:szCs w:val="24"/>
          <w:lang w:val="es-ES_tradnl"/>
        </w:rPr>
        <w:t xml:space="preserve">en </w:t>
      </w:r>
      <w:r w:rsidR="00B27FBC" w:rsidRPr="00FD30F7">
        <w:rPr>
          <w:rFonts w:ascii="Book Antiqua" w:hAnsi="Book Antiqua"/>
          <w:sz w:val="24"/>
          <w:szCs w:val="24"/>
          <w:lang w:val="es-ES_tradnl"/>
        </w:rPr>
        <w:t>el Artículo 3 de la Ley</w:t>
      </w:r>
      <w:r w:rsidR="005118B9" w:rsidRPr="00FD30F7">
        <w:rPr>
          <w:rFonts w:ascii="Book Antiqua" w:hAnsi="Book Antiqua"/>
          <w:sz w:val="24"/>
          <w:szCs w:val="24"/>
          <w:lang w:val="es-ES_tradnl"/>
        </w:rPr>
        <w:t xml:space="preserve"> Núm.</w:t>
      </w:r>
      <w:r w:rsidR="00B27FBC" w:rsidRPr="00FD30F7">
        <w:rPr>
          <w:rFonts w:ascii="Book Antiqua" w:hAnsi="Book Antiqua"/>
          <w:sz w:val="24"/>
          <w:szCs w:val="24"/>
          <w:lang w:val="es-ES_tradnl"/>
        </w:rPr>
        <w:t xml:space="preserve"> 223-2011, antes citada.  </w:t>
      </w:r>
      <w:r w:rsidRPr="00FD30F7">
        <w:rPr>
          <w:rFonts w:ascii="Book Antiqua" w:hAnsi="Book Antiqua"/>
          <w:sz w:val="24"/>
          <w:szCs w:val="24"/>
          <w:lang w:val="es-ES_tradnl"/>
        </w:rPr>
        <w:t>A esos efectos señala:</w:t>
      </w:r>
    </w:p>
    <w:p w14:paraId="39516C00" w14:textId="77777777" w:rsidR="007A0214" w:rsidRDefault="007A0214" w:rsidP="007A0214">
      <w:pPr>
        <w:suppressLineNumbers/>
        <w:spacing w:after="0" w:line="240" w:lineRule="auto"/>
        <w:ind w:firstLine="360"/>
        <w:contextualSpacing/>
        <w:jc w:val="both"/>
        <w:rPr>
          <w:rFonts w:ascii="Book Antiqua" w:hAnsi="Book Antiqua"/>
          <w:sz w:val="24"/>
          <w:szCs w:val="24"/>
          <w:lang w:val="es-ES_tradnl"/>
        </w:rPr>
      </w:pPr>
    </w:p>
    <w:p w14:paraId="0997E0B2" w14:textId="2AE69D7C" w:rsidR="007A0214" w:rsidRPr="004D389A" w:rsidRDefault="007A0214" w:rsidP="007A0214">
      <w:pPr>
        <w:suppressLineNumbers/>
        <w:spacing w:after="0" w:line="240" w:lineRule="auto"/>
        <w:ind w:left="720"/>
        <w:contextualSpacing/>
        <w:jc w:val="both"/>
        <w:rPr>
          <w:rFonts w:ascii="Book Antiqua" w:hAnsi="Book Antiqua"/>
          <w:sz w:val="24"/>
          <w:szCs w:val="24"/>
          <w:lang w:val="es-PR"/>
        </w:rPr>
      </w:pPr>
      <w:r>
        <w:rPr>
          <w:rFonts w:ascii="Book Antiqua" w:hAnsi="Book Antiqua"/>
          <w:sz w:val="24"/>
          <w:szCs w:val="24"/>
          <w:lang w:val="es-ES_tradnl"/>
        </w:rPr>
        <w:lastRenderedPageBreak/>
        <w:t>“</w:t>
      </w:r>
      <w:r w:rsidRPr="0052696F">
        <w:rPr>
          <w:rFonts w:ascii="Book Antiqua" w:hAnsi="Book Antiqua"/>
          <w:sz w:val="24"/>
          <w:szCs w:val="24"/>
          <w:lang w:val="es-ES_tradnl"/>
        </w:rPr>
        <w:t>Artículo 602. — Custodia compartida; definición</w:t>
      </w:r>
      <w:r w:rsidRPr="004D389A">
        <w:rPr>
          <w:rFonts w:ascii="Book Antiqua" w:hAnsi="Book Antiqua"/>
          <w:sz w:val="24"/>
          <w:szCs w:val="24"/>
          <w:lang w:val="es-PR"/>
        </w:rPr>
        <w:t>.</w:t>
      </w:r>
    </w:p>
    <w:p w14:paraId="6E97D889" w14:textId="77777777" w:rsidR="007A0214" w:rsidRPr="004D389A" w:rsidRDefault="007A0214" w:rsidP="007A0214">
      <w:pPr>
        <w:suppressLineNumbers/>
        <w:spacing w:after="0" w:line="240" w:lineRule="auto"/>
        <w:ind w:left="720"/>
        <w:contextualSpacing/>
        <w:jc w:val="both"/>
        <w:rPr>
          <w:rFonts w:ascii="Book Antiqua" w:hAnsi="Book Antiqua"/>
          <w:sz w:val="24"/>
          <w:szCs w:val="24"/>
          <w:lang w:val="es-PR"/>
        </w:rPr>
      </w:pPr>
    </w:p>
    <w:p w14:paraId="74A7980F" w14:textId="7652C0B7" w:rsidR="007A0214" w:rsidRPr="00FD30F7" w:rsidRDefault="007A0214" w:rsidP="0052696F">
      <w:pPr>
        <w:suppressLineNumbers/>
        <w:spacing w:after="0" w:line="240" w:lineRule="auto"/>
        <w:ind w:left="720"/>
        <w:contextualSpacing/>
        <w:jc w:val="both"/>
        <w:rPr>
          <w:rFonts w:ascii="Book Antiqua" w:hAnsi="Book Antiqua"/>
          <w:sz w:val="24"/>
          <w:szCs w:val="24"/>
          <w:lang w:val="es-PR"/>
        </w:rPr>
      </w:pPr>
      <w:r w:rsidRPr="00FD30F7">
        <w:rPr>
          <w:rFonts w:ascii="Book Antiqua" w:hAnsi="Book Antiqua"/>
          <w:sz w:val="24"/>
          <w:szCs w:val="24"/>
          <w:lang w:val="es-ES_tradnl"/>
        </w:rPr>
        <w:t xml:space="preserve">Custodia compartida es la obligación de ambos progenitores de ejercer directa y totalmente todos los deberes y funciones que conlleva la patria potestad de los hijos, relacionándose con estos el mayor tiempo posible y brindándoles la compañía y atención que se espera del progenitor </w:t>
      </w:r>
      <w:r w:rsidR="0052696F" w:rsidRPr="00FD30F7">
        <w:rPr>
          <w:rFonts w:ascii="Book Antiqua" w:hAnsi="Book Antiqua"/>
          <w:sz w:val="24"/>
          <w:szCs w:val="24"/>
          <w:lang w:val="es-ES_tradnl"/>
        </w:rPr>
        <w:t>responsable</w:t>
      </w:r>
      <w:r w:rsidRPr="00FD30F7">
        <w:rPr>
          <w:rFonts w:ascii="Book Antiqua" w:hAnsi="Book Antiqua"/>
          <w:sz w:val="24"/>
          <w:szCs w:val="24"/>
          <w:lang w:val="es-PR"/>
        </w:rPr>
        <w:t>. …”</w:t>
      </w:r>
    </w:p>
    <w:p w14:paraId="3ED4758A" w14:textId="77777777" w:rsidR="007A0214" w:rsidRDefault="007A0214" w:rsidP="007A0214">
      <w:pPr>
        <w:suppressLineNumbers/>
        <w:spacing w:after="0" w:line="240" w:lineRule="auto"/>
        <w:ind w:firstLine="360"/>
        <w:contextualSpacing/>
        <w:jc w:val="both"/>
        <w:rPr>
          <w:rFonts w:ascii="Book Antiqua" w:hAnsi="Book Antiqua"/>
          <w:sz w:val="24"/>
          <w:szCs w:val="24"/>
          <w:lang w:val="es-ES_tradnl"/>
        </w:rPr>
      </w:pPr>
    </w:p>
    <w:p w14:paraId="6BF9BA59" w14:textId="4658446B" w:rsidR="007A0214" w:rsidRPr="00FD30F7" w:rsidRDefault="0052696F" w:rsidP="007A0214">
      <w:pPr>
        <w:suppressLineNumbers/>
        <w:spacing w:after="0" w:line="240" w:lineRule="auto"/>
        <w:ind w:firstLine="360"/>
        <w:contextualSpacing/>
        <w:jc w:val="both"/>
        <w:rPr>
          <w:rFonts w:ascii="Book Antiqua" w:hAnsi="Book Antiqua"/>
          <w:sz w:val="24"/>
          <w:szCs w:val="24"/>
          <w:lang w:val="es-ES_tradnl"/>
        </w:rPr>
      </w:pPr>
      <w:r w:rsidRPr="00FD30F7">
        <w:rPr>
          <w:rFonts w:ascii="Book Antiqua" w:hAnsi="Book Antiqua"/>
          <w:sz w:val="24"/>
          <w:szCs w:val="24"/>
          <w:lang w:val="es-ES_tradnl"/>
        </w:rPr>
        <w:t xml:space="preserve">El Artículo 604 del Código Civil </w:t>
      </w:r>
      <w:r w:rsidR="00CF7AFD" w:rsidRPr="00FD30F7">
        <w:rPr>
          <w:rFonts w:ascii="Book Antiqua" w:hAnsi="Book Antiqua"/>
          <w:sz w:val="24"/>
          <w:szCs w:val="24"/>
          <w:lang w:val="es-ES_tradnl"/>
        </w:rPr>
        <w:t xml:space="preserve">de Puerto Rico </w:t>
      </w:r>
      <w:r w:rsidRPr="00FD30F7">
        <w:rPr>
          <w:rFonts w:ascii="Book Antiqua" w:hAnsi="Book Antiqua"/>
          <w:sz w:val="24"/>
          <w:szCs w:val="24"/>
          <w:lang w:val="es-ES_tradnl"/>
        </w:rPr>
        <w:t>sobre “Criterios a considerar en la adjudicación de custodia compartida</w:t>
      </w:r>
      <w:r w:rsidR="00E712E1" w:rsidRPr="00FD30F7">
        <w:rPr>
          <w:rFonts w:ascii="Book Antiqua" w:hAnsi="Book Antiqua"/>
          <w:sz w:val="24"/>
          <w:szCs w:val="24"/>
          <w:lang w:val="es-ES_tradnl"/>
        </w:rPr>
        <w:t>”</w:t>
      </w:r>
      <w:r w:rsidR="00BD4535" w:rsidRPr="00FD30F7">
        <w:rPr>
          <w:rFonts w:ascii="Book Antiqua" w:hAnsi="Book Antiqua"/>
          <w:sz w:val="24"/>
          <w:szCs w:val="24"/>
          <w:lang w:val="es-ES_tradnl"/>
        </w:rPr>
        <w:t>, indica</w:t>
      </w:r>
      <w:r w:rsidRPr="00FD30F7">
        <w:rPr>
          <w:rFonts w:ascii="Book Antiqua" w:hAnsi="Book Antiqua"/>
          <w:sz w:val="24"/>
          <w:szCs w:val="24"/>
          <w:lang w:val="es-ES_tradnl"/>
        </w:rPr>
        <w:t xml:space="preserve"> que el tribunal debe evaluar los criterios que allí se establecen, entre los que se encuentran la comunicación entre los progenitores y la capacidad de estos para comunicarse directamente o utilizando, mecanismos alternos.  Permite, además, que el Tribunal considere cualquier otro criterio que garanti</w:t>
      </w:r>
      <w:r w:rsidR="00516AAD" w:rsidRPr="00FD30F7">
        <w:rPr>
          <w:rFonts w:ascii="Book Antiqua" w:hAnsi="Book Antiqua"/>
          <w:sz w:val="24"/>
          <w:szCs w:val="24"/>
          <w:lang w:val="es-ES_tradnl"/>
        </w:rPr>
        <w:t>c</w:t>
      </w:r>
      <w:r w:rsidRPr="00FD30F7">
        <w:rPr>
          <w:rFonts w:ascii="Book Antiqua" w:hAnsi="Book Antiqua"/>
          <w:sz w:val="24"/>
          <w:szCs w:val="24"/>
          <w:lang w:val="es-ES_tradnl"/>
        </w:rPr>
        <w:t>e el interés óptimo de los menores.</w:t>
      </w:r>
    </w:p>
    <w:p w14:paraId="2C54092F" w14:textId="77777777" w:rsidR="004D389A" w:rsidRDefault="004D389A" w:rsidP="007A0214">
      <w:pPr>
        <w:suppressLineNumbers/>
        <w:spacing w:after="0" w:line="240" w:lineRule="auto"/>
        <w:ind w:firstLine="360"/>
        <w:contextualSpacing/>
        <w:jc w:val="both"/>
        <w:rPr>
          <w:rFonts w:ascii="Book Antiqua" w:hAnsi="Book Antiqua"/>
          <w:sz w:val="24"/>
          <w:szCs w:val="24"/>
          <w:lang w:val="es-ES_tradnl"/>
        </w:rPr>
      </w:pPr>
    </w:p>
    <w:p w14:paraId="562E7EA3" w14:textId="688019C0" w:rsidR="00937BF9" w:rsidRPr="00FD30F7" w:rsidRDefault="004D389A" w:rsidP="007A0214">
      <w:pPr>
        <w:suppressLineNumbers/>
        <w:spacing w:after="0" w:line="240" w:lineRule="auto"/>
        <w:ind w:firstLine="360"/>
        <w:contextualSpacing/>
        <w:jc w:val="both"/>
        <w:rPr>
          <w:rFonts w:ascii="Book Antiqua" w:hAnsi="Book Antiqua"/>
          <w:sz w:val="24"/>
          <w:szCs w:val="24"/>
          <w:lang w:val="es-ES_tradnl"/>
        </w:rPr>
      </w:pPr>
      <w:r w:rsidRPr="00FD30F7">
        <w:rPr>
          <w:rFonts w:ascii="Book Antiqua" w:hAnsi="Book Antiqua"/>
          <w:sz w:val="24"/>
          <w:szCs w:val="24"/>
          <w:lang w:val="es-ES_tradnl"/>
        </w:rPr>
        <w:t>En el informe estadístico del Tribunal General de Justicia</w:t>
      </w:r>
      <w:r w:rsidR="00F60BA2" w:rsidRPr="00FD30F7">
        <w:rPr>
          <w:rStyle w:val="FootnoteReference"/>
          <w:rFonts w:ascii="Book Antiqua" w:hAnsi="Book Antiqua"/>
          <w:sz w:val="24"/>
          <w:szCs w:val="24"/>
          <w:lang w:val="es-ES_tradnl"/>
        </w:rPr>
        <w:footnoteReference w:id="1"/>
      </w:r>
      <w:r w:rsidRPr="00FD30F7">
        <w:rPr>
          <w:rFonts w:ascii="Book Antiqua" w:hAnsi="Book Antiqua"/>
          <w:sz w:val="24"/>
          <w:szCs w:val="24"/>
          <w:lang w:val="es-ES_tradnl"/>
        </w:rPr>
        <w:t xml:space="preserve">, se </w:t>
      </w:r>
      <w:r w:rsidR="004F499C" w:rsidRPr="00FD30F7">
        <w:rPr>
          <w:rFonts w:ascii="Book Antiqua" w:hAnsi="Book Antiqua"/>
          <w:sz w:val="24"/>
          <w:szCs w:val="24"/>
          <w:lang w:val="es-ES_tradnl"/>
        </w:rPr>
        <w:t>in</w:t>
      </w:r>
      <w:r w:rsidR="00D06C2D" w:rsidRPr="00FD30F7">
        <w:rPr>
          <w:rFonts w:ascii="Book Antiqua" w:hAnsi="Book Antiqua"/>
          <w:sz w:val="24"/>
          <w:szCs w:val="24"/>
          <w:lang w:val="es-ES_tradnl"/>
        </w:rPr>
        <w:t>dica</w:t>
      </w:r>
      <w:r w:rsidR="004F499C" w:rsidRPr="00FD30F7">
        <w:rPr>
          <w:rFonts w:ascii="Book Antiqua" w:hAnsi="Book Antiqua"/>
          <w:sz w:val="24"/>
          <w:szCs w:val="24"/>
          <w:lang w:val="es-ES_tradnl"/>
        </w:rPr>
        <w:t xml:space="preserve"> que se </w:t>
      </w:r>
      <w:r w:rsidRPr="00FD30F7">
        <w:rPr>
          <w:rFonts w:ascii="Book Antiqua" w:hAnsi="Book Antiqua"/>
          <w:sz w:val="24"/>
          <w:szCs w:val="24"/>
          <w:lang w:val="es-ES_tradnl"/>
        </w:rPr>
        <w:t xml:space="preserve">presentaron 2,025 casos de custodia, quedando pendientes por resolver al finalizar el 30 de junio de 2024, </w:t>
      </w:r>
      <w:r w:rsidR="00937BF9" w:rsidRPr="00FD30F7">
        <w:rPr>
          <w:rFonts w:ascii="Book Antiqua" w:hAnsi="Book Antiqua"/>
          <w:sz w:val="24"/>
          <w:szCs w:val="24"/>
          <w:lang w:val="es-ES_tradnl"/>
        </w:rPr>
        <w:t>931</w:t>
      </w:r>
      <w:r w:rsidR="004F499C" w:rsidRPr="00FD30F7">
        <w:rPr>
          <w:rFonts w:ascii="Book Antiqua" w:hAnsi="Book Antiqua"/>
          <w:sz w:val="24"/>
          <w:szCs w:val="24"/>
          <w:lang w:val="es-ES_tradnl"/>
        </w:rPr>
        <w:t xml:space="preserve"> casos</w:t>
      </w:r>
      <w:r w:rsidR="00937BF9" w:rsidRPr="00FD30F7">
        <w:rPr>
          <w:rFonts w:ascii="Book Antiqua" w:hAnsi="Book Antiqua"/>
          <w:sz w:val="24"/>
          <w:szCs w:val="24"/>
          <w:lang w:val="es-ES_tradnl"/>
        </w:rPr>
        <w:t>. Al 1 de julio de 2023, quedaron pendientes de resolver 1,031 casos.  Se radicaron, además, 541 casos de custodia y alimento para menore</w:t>
      </w:r>
      <w:r w:rsidR="004F499C" w:rsidRPr="00FD30F7">
        <w:rPr>
          <w:rFonts w:ascii="Book Antiqua" w:hAnsi="Book Antiqua"/>
          <w:sz w:val="24"/>
          <w:szCs w:val="24"/>
          <w:lang w:val="es-ES_tradnl"/>
        </w:rPr>
        <w:t>s</w:t>
      </w:r>
      <w:r w:rsidR="00937BF9" w:rsidRPr="00FD30F7">
        <w:rPr>
          <w:rFonts w:ascii="Book Antiqua" w:hAnsi="Book Antiqua"/>
          <w:sz w:val="24"/>
          <w:szCs w:val="24"/>
          <w:lang w:val="es-ES_tradnl"/>
        </w:rPr>
        <w:t xml:space="preserve"> de edad y 7 </w:t>
      </w:r>
      <w:r w:rsidR="004F499C" w:rsidRPr="00FD30F7">
        <w:rPr>
          <w:rFonts w:ascii="Book Antiqua" w:hAnsi="Book Antiqua"/>
          <w:sz w:val="24"/>
          <w:szCs w:val="24"/>
          <w:lang w:val="es-ES_tradnl"/>
        </w:rPr>
        <w:t xml:space="preserve">casos </w:t>
      </w:r>
      <w:r w:rsidR="00937BF9" w:rsidRPr="00FD30F7">
        <w:rPr>
          <w:rFonts w:ascii="Book Antiqua" w:hAnsi="Book Antiqua"/>
          <w:sz w:val="24"/>
          <w:szCs w:val="24"/>
          <w:lang w:val="es-ES_tradnl"/>
        </w:rPr>
        <w:t xml:space="preserve">para custodia, alimentos y hogar seguro; quedando pendientes 268 </w:t>
      </w:r>
      <w:r w:rsidR="004F499C" w:rsidRPr="00FD30F7">
        <w:rPr>
          <w:rFonts w:ascii="Book Antiqua" w:hAnsi="Book Antiqua"/>
          <w:sz w:val="24"/>
          <w:szCs w:val="24"/>
          <w:lang w:val="es-ES_tradnl"/>
        </w:rPr>
        <w:t xml:space="preserve">casos </w:t>
      </w:r>
      <w:r w:rsidR="00937BF9" w:rsidRPr="00FD30F7">
        <w:rPr>
          <w:rFonts w:ascii="Book Antiqua" w:hAnsi="Book Antiqua"/>
          <w:sz w:val="24"/>
          <w:szCs w:val="24"/>
          <w:lang w:val="es-ES_tradnl"/>
        </w:rPr>
        <w:t xml:space="preserve">y 4 </w:t>
      </w:r>
      <w:r w:rsidR="004F499C" w:rsidRPr="00FD30F7">
        <w:rPr>
          <w:rFonts w:ascii="Book Antiqua" w:hAnsi="Book Antiqua"/>
          <w:sz w:val="24"/>
          <w:szCs w:val="24"/>
          <w:lang w:val="es-ES_tradnl"/>
        </w:rPr>
        <w:t xml:space="preserve">casos </w:t>
      </w:r>
      <w:r w:rsidR="00937BF9" w:rsidRPr="00FD30F7">
        <w:rPr>
          <w:rFonts w:ascii="Book Antiqua" w:hAnsi="Book Antiqua"/>
          <w:sz w:val="24"/>
          <w:szCs w:val="24"/>
          <w:lang w:val="es-ES_tradnl"/>
        </w:rPr>
        <w:t>respectivamente</w:t>
      </w:r>
      <w:r w:rsidR="004F499C" w:rsidRPr="00FD30F7">
        <w:rPr>
          <w:rFonts w:ascii="Book Antiqua" w:hAnsi="Book Antiqua"/>
          <w:sz w:val="24"/>
          <w:szCs w:val="24"/>
          <w:lang w:val="es-ES_tradnl"/>
        </w:rPr>
        <w:t>. La tabla que precede resume los casos recibidos, atendidos y que quedaron pendientes de adjudicar en las salas del Tribunal General de Justicia al finalizar el mes de junio de 2023</w:t>
      </w:r>
      <w:r w:rsidR="00D04112" w:rsidRPr="00FD30F7">
        <w:rPr>
          <w:rFonts w:ascii="Book Antiqua" w:hAnsi="Book Antiqua"/>
          <w:sz w:val="24"/>
          <w:szCs w:val="24"/>
          <w:lang w:val="es-ES_tradnl"/>
        </w:rPr>
        <w:t>, relacionados con asuntos de custodia</w:t>
      </w:r>
      <w:r w:rsidR="004F499C" w:rsidRPr="00FD30F7">
        <w:rPr>
          <w:rFonts w:ascii="Book Antiqua" w:hAnsi="Book Antiqua"/>
          <w:sz w:val="24"/>
          <w:szCs w:val="24"/>
          <w:lang w:val="es-ES_tradnl"/>
        </w:rPr>
        <w:t>.</w:t>
      </w:r>
    </w:p>
    <w:p w14:paraId="2875626F" w14:textId="3A4DF964" w:rsidR="00937BF9" w:rsidRDefault="00937BF9" w:rsidP="004F499C">
      <w:pPr>
        <w:suppressLineNumbers/>
        <w:spacing w:after="0" w:line="240" w:lineRule="auto"/>
        <w:contextualSpacing/>
        <w:jc w:val="center"/>
        <w:rPr>
          <w:rFonts w:ascii="Book Antiqua" w:hAnsi="Book Antiqua"/>
          <w:sz w:val="24"/>
          <w:szCs w:val="24"/>
          <w:lang w:val="es-ES_tradnl"/>
        </w:rPr>
      </w:pPr>
      <w:r w:rsidRPr="004D389A">
        <w:rPr>
          <w:rFonts w:ascii="Book Antiqua" w:hAnsi="Book Antiqua" w:cs="Arial"/>
          <w:noProof/>
          <w:sz w:val="24"/>
          <w:szCs w:val="24"/>
          <w:lang w:val="es-ES_tradnl"/>
        </w:rPr>
        <w:drawing>
          <wp:inline distT="0" distB="0" distL="0" distR="0" wp14:anchorId="5C654C97" wp14:editId="51F36348">
            <wp:extent cx="4848045" cy="3257926"/>
            <wp:effectExtent l="0" t="0" r="0" b="0"/>
            <wp:docPr id="532817144"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17144" name="Picture 1" descr="Table&#10;&#10;AI-generated content may be incorrect."/>
                    <pic:cNvPicPr/>
                  </pic:nvPicPr>
                  <pic:blipFill>
                    <a:blip r:embed="rId11"/>
                    <a:stretch>
                      <a:fillRect/>
                    </a:stretch>
                  </pic:blipFill>
                  <pic:spPr>
                    <a:xfrm>
                      <a:off x="0" y="0"/>
                      <a:ext cx="4940985" cy="3320382"/>
                    </a:xfrm>
                    <a:prstGeom prst="rect">
                      <a:avLst/>
                    </a:prstGeom>
                  </pic:spPr>
                </pic:pic>
              </a:graphicData>
            </a:graphic>
          </wp:inline>
        </w:drawing>
      </w:r>
    </w:p>
    <w:p w14:paraId="03341B06" w14:textId="4927752E" w:rsidR="00937BF9" w:rsidRDefault="00937BF9" w:rsidP="00937BF9">
      <w:pPr>
        <w:suppressLineNumbers/>
        <w:spacing w:after="0" w:line="240" w:lineRule="auto"/>
        <w:ind w:firstLine="360"/>
        <w:contextualSpacing/>
        <w:jc w:val="center"/>
        <w:rPr>
          <w:rFonts w:ascii="Book Antiqua" w:hAnsi="Book Antiqua"/>
          <w:sz w:val="24"/>
          <w:szCs w:val="24"/>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0377EE9B" w14:textId="0766385F" w:rsidR="00937BF9" w:rsidRDefault="004F499C" w:rsidP="004F499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lastRenderedPageBreak/>
        <w:t xml:space="preserve">Por su parte, </w:t>
      </w:r>
      <w:r w:rsidR="00D04112">
        <w:rPr>
          <w:rFonts w:ascii="Book Antiqua" w:hAnsi="Book Antiqua"/>
          <w:sz w:val="24"/>
          <w:szCs w:val="24"/>
          <w:lang w:val="es-ES_tradnl"/>
        </w:rPr>
        <w:t xml:space="preserve">en los casos de divorcio presentados, aquellos que incluían un asunto de custodia sumaron 108. Quedaron pendientes de adjudicar </w:t>
      </w:r>
      <w:r w:rsidR="009C5241">
        <w:rPr>
          <w:rFonts w:ascii="Book Antiqua" w:hAnsi="Book Antiqua"/>
          <w:sz w:val="24"/>
          <w:szCs w:val="24"/>
          <w:lang w:val="es-ES_tradnl"/>
        </w:rPr>
        <w:t xml:space="preserve">35 casos </w:t>
      </w:r>
      <w:r w:rsidR="00D04112">
        <w:rPr>
          <w:rFonts w:ascii="Book Antiqua" w:hAnsi="Book Antiqua"/>
          <w:sz w:val="24"/>
          <w:szCs w:val="24"/>
          <w:lang w:val="es-ES_tradnl"/>
        </w:rPr>
        <w:t xml:space="preserve">al 30 de junio de 2023.  La tabla que precede resume los casos recibidos, atendidos y que quedaron pendientes de adjudicar en las salas del Tribunal General de Justicia al finalizar el mes de junio de 2023, relacionados con divorcios y custodia. </w:t>
      </w:r>
    </w:p>
    <w:p w14:paraId="3A2BCA23" w14:textId="77777777" w:rsidR="00D04112" w:rsidRDefault="00D04112" w:rsidP="004F499C">
      <w:pPr>
        <w:suppressLineNumbers/>
        <w:spacing w:after="0" w:line="240" w:lineRule="auto"/>
        <w:ind w:firstLine="360"/>
        <w:contextualSpacing/>
        <w:jc w:val="both"/>
        <w:rPr>
          <w:rFonts w:ascii="Book Antiqua" w:hAnsi="Book Antiqua"/>
          <w:sz w:val="24"/>
          <w:szCs w:val="24"/>
          <w:lang w:val="es-ES_tradnl"/>
        </w:rPr>
      </w:pPr>
    </w:p>
    <w:p w14:paraId="397DB50D" w14:textId="06A112BE" w:rsidR="00937BF9" w:rsidRDefault="00937BF9" w:rsidP="00B27FBC">
      <w:pPr>
        <w:suppressLineNumbers/>
        <w:spacing w:after="0" w:line="240" w:lineRule="auto"/>
        <w:ind w:firstLine="360"/>
        <w:contextualSpacing/>
        <w:jc w:val="center"/>
        <w:rPr>
          <w:rFonts w:ascii="Book Antiqua" w:hAnsi="Book Antiqua"/>
          <w:sz w:val="24"/>
          <w:szCs w:val="24"/>
          <w:lang w:val="es-ES_tradnl"/>
        </w:rPr>
      </w:pPr>
      <w:r w:rsidRPr="00937BF9">
        <w:rPr>
          <w:rFonts w:ascii="Book Antiqua" w:hAnsi="Book Antiqua"/>
          <w:noProof/>
          <w:sz w:val="24"/>
          <w:szCs w:val="24"/>
          <w:lang w:val="es-ES_tradnl"/>
        </w:rPr>
        <w:drawing>
          <wp:inline distT="0" distB="0" distL="0" distR="0" wp14:anchorId="6C58C51C" wp14:editId="2825C287">
            <wp:extent cx="4848045" cy="3371359"/>
            <wp:effectExtent l="0" t="0" r="0" b="635"/>
            <wp:docPr id="1753290347"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90347" name="Picture 1" descr="Table&#10;&#10;AI-generated content may be incorrect."/>
                    <pic:cNvPicPr/>
                  </pic:nvPicPr>
                  <pic:blipFill>
                    <a:blip r:embed="rId12"/>
                    <a:stretch>
                      <a:fillRect/>
                    </a:stretch>
                  </pic:blipFill>
                  <pic:spPr>
                    <a:xfrm>
                      <a:off x="0" y="0"/>
                      <a:ext cx="4860540" cy="3380048"/>
                    </a:xfrm>
                    <a:prstGeom prst="rect">
                      <a:avLst/>
                    </a:prstGeom>
                  </pic:spPr>
                </pic:pic>
              </a:graphicData>
            </a:graphic>
          </wp:inline>
        </w:drawing>
      </w:r>
    </w:p>
    <w:p w14:paraId="42036390" w14:textId="77777777" w:rsidR="00937BF9" w:rsidRDefault="00937BF9" w:rsidP="00937BF9">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32233A74" w14:textId="3DC089AD" w:rsidR="00937BF9" w:rsidRDefault="00AF5DF5" w:rsidP="00AF5DF5">
      <w:pPr>
        <w:suppressLineNumbers/>
        <w:spacing w:after="0" w:line="240" w:lineRule="auto"/>
        <w:ind w:firstLine="360"/>
        <w:contextualSpacing/>
        <w:rPr>
          <w:rFonts w:ascii="Book Antiqua" w:hAnsi="Book Antiqua"/>
          <w:sz w:val="24"/>
          <w:szCs w:val="24"/>
          <w:lang w:val="es-ES_tradnl"/>
        </w:rPr>
      </w:pPr>
      <w:r>
        <w:rPr>
          <w:rFonts w:ascii="Book Antiqua" w:hAnsi="Book Antiqua"/>
          <w:sz w:val="24"/>
          <w:szCs w:val="24"/>
          <w:lang w:val="es-ES_tradnl"/>
        </w:rPr>
        <w:tab/>
      </w:r>
    </w:p>
    <w:p w14:paraId="10EEFC40" w14:textId="774CB2B4" w:rsidR="00AF5DF5" w:rsidRPr="00FD30F7" w:rsidRDefault="00AF5DF5" w:rsidP="00B27FB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b/>
      </w:r>
      <w:r w:rsidRPr="00FD30F7">
        <w:rPr>
          <w:rFonts w:ascii="Book Antiqua" w:hAnsi="Book Antiqua"/>
          <w:sz w:val="24"/>
          <w:szCs w:val="24"/>
          <w:lang w:val="es-ES_tradnl"/>
        </w:rPr>
        <w:t xml:space="preserve">En cuanto a casos que envuelvan asuntos de patria potestad y custodia, el Poder Judicial informa que se presentaron 272 casos, quedando </w:t>
      </w:r>
      <w:r w:rsidR="00B27FBC" w:rsidRPr="00FD30F7">
        <w:rPr>
          <w:rFonts w:ascii="Book Antiqua" w:hAnsi="Book Antiqua"/>
          <w:sz w:val="24"/>
          <w:szCs w:val="24"/>
          <w:lang w:val="es-ES_tradnl"/>
        </w:rPr>
        <w:t>pendientes 114 casos al 30 de junio de 2023.  La tabla que precede resume los casos recibidos, atendidos y que quedaron pendientes de adjudicar en las salas del Tribunal General de Justicia al finalizar el mes de junio de 2023, relacionados con asuntos de patria potestad y custodia.</w:t>
      </w:r>
    </w:p>
    <w:p w14:paraId="001E4A41" w14:textId="77777777" w:rsidR="00B27FBC" w:rsidRDefault="00B27FBC" w:rsidP="00B27FBC">
      <w:pPr>
        <w:suppressLineNumbers/>
        <w:spacing w:after="0" w:line="240" w:lineRule="auto"/>
        <w:ind w:firstLine="360"/>
        <w:contextualSpacing/>
        <w:jc w:val="both"/>
        <w:rPr>
          <w:rFonts w:ascii="Book Antiqua" w:hAnsi="Book Antiqua"/>
          <w:sz w:val="24"/>
          <w:szCs w:val="24"/>
          <w:lang w:val="es-ES_tradnl"/>
        </w:rPr>
      </w:pPr>
    </w:p>
    <w:p w14:paraId="1B8C881D" w14:textId="4328AEB3" w:rsidR="00937BF9" w:rsidRDefault="00937BF9" w:rsidP="007A0214">
      <w:pPr>
        <w:suppressLineNumbers/>
        <w:spacing w:after="0" w:line="240" w:lineRule="auto"/>
        <w:ind w:firstLine="360"/>
        <w:contextualSpacing/>
        <w:jc w:val="both"/>
        <w:rPr>
          <w:rFonts w:ascii="Book Antiqua" w:hAnsi="Book Antiqua"/>
          <w:sz w:val="24"/>
          <w:szCs w:val="24"/>
          <w:lang w:val="es-ES_tradnl"/>
        </w:rPr>
      </w:pPr>
      <w:r w:rsidRPr="00937BF9">
        <w:rPr>
          <w:rFonts w:ascii="Book Antiqua" w:hAnsi="Book Antiqua"/>
          <w:noProof/>
          <w:sz w:val="24"/>
          <w:szCs w:val="24"/>
          <w:lang w:val="es-ES_tradnl"/>
        </w:rPr>
        <w:drawing>
          <wp:inline distT="0" distB="0" distL="0" distR="0" wp14:anchorId="0AC2D78E" wp14:editId="327F794C">
            <wp:extent cx="5847057" cy="2027208"/>
            <wp:effectExtent l="0" t="0" r="1905" b="0"/>
            <wp:docPr id="7048121"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121" name="Picture 1" descr="Table&#10;&#10;AI-generated content may be incorrect."/>
                    <pic:cNvPicPr/>
                  </pic:nvPicPr>
                  <pic:blipFill>
                    <a:blip r:embed="rId13"/>
                    <a:stretch>
                      <a:fillRect/>
                    </a:stretch>
                  </pic:blipFill>
                  <pic:spPr>
                    <a:xfrm>
                      <a:off x="0" y="0"/>
                      <a:ext cx="6003339" cy="2081392"/>
                    </a:xfrm>
                    <a:prstGeom prst="rect">
                      <a:avLst/>
                    </a:prstGeom>
                  </pic:spPr>
                </pic:pic>
              </a:graphicData>
            </a:graphic>
          </wp:inline>
        </w:drawing>
      </w:r>
    </w:p>
    <w:p w14:paraId="63E4D5A7" w14:textId="77777777" w:rsidR="00937BF9" w:rsidRDefault="00937BF9" w:rsidP="00937BF9">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6A2E0D13" w14:textId="77777777" w:rsidR="00937BF9" w:rsidRDefault="00937BF9" w:rsidP="007A0214">
      <w:pPr>
        <w:suppressLineNumbers/>
        <w:spacing w:after="0" w:line="240" w:lineRule="auto"/>
        <w:ind w:firstLine="360"/>
        <w:contextualSpacing/>
        <w:jc w:val="both"/>
        <w:rPr>
          <w:rFonts w:ascii="Book Antiqua" w:hAnsi="Book Antiqua"/>
          <w:sz w:val="24"/>
          <w:szCs w:val="24"/>
          <w:lang w:val="es-ES_tradnl"/>
        </w:rPr>
      </w:pPr>
    </w:p>
    <w:p w14:paraId="71F3896E" w14:textId="3CFCA8B3" w:rsidR="004D389A" w:rsidRPr="00E65E57" w:rsidRDefault="00937BF9" w:rsidP="007A021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Se </w:t>
      </w:r>
      <w:r w:rsidR="004D389A">
        <w:rPr>
          <w:rFonts w:ascii="Book Antiqua" w:hAnsi="Book Antiqua"/>
          <w:sz w:val="24"/>
          <w:szCs w:val="24"/>
          <w:lang w:val="es-ES_tradnl"/>
        </w:rPr>
        <w:t>reportaron</w:t>
      </w:r>
      <w:r>
        <w:rPr>
          <w:rFonts w:ascii="Book Antiqua" w:hAnsi="Book Antiqua"/>
          <w:sz w:val="24"/>
          <w:szCs w:val="24"/>
          <w:lang w:val="es-ES_tradnl"/>
        </w:rPr>
        <w:t>, además,</w:t>
      </w:r>
      <w:r w:rsidR="00B27FBC">
        <w:rPr>
          <w:rFonts w:ascii="Book Antiqua" w:hAnsi="Book Antiqua"/>
          <w:sz w:val="24"/>
          <w:szCs w:val="24"/>
          <w:lang w:val="es-ES_tradnl"/>
        </w:rPr>
        <w:t xml:space="preserve"> </w:t>
      </w:r>
      <w:r w:rsidR="004D389A">
        <w:rPr>
          <w:rFonts w:ascii="Book Antiqua" w:hAnsi="Book Antiqua"/>
          <w:sz w:val="24"/>
          <w:szCs w:val="24"/>
          <w:lang w:val="es-ES_tradnl"/>
        </w:rPr>
        <w:t>535 órdenes de emergencia de custodia. Para el mismo periodo recibieron 8,447 casos sobre pensiones alimentarias.</w:t>
      </w:r>
    </w:p>
    <w:p w14:paraId="54EE004C" w14:textId="77777777" w:rsidR="005606D3" w:rsidRPr="004D389A" w:rsidRDefault="005606D3" w:rsidP="005F5D31">
      <w:pPr>
        <w:suppressLineNumbers/>
        <w:spacing w:after="0" w:line="240" w:lineRule="auto"/>
        <w:ind w:firstLine="360"/>
        <w:contextualSpacing/>
        <w:jc w:val="center"/>
        <w:rPr>
          <w:lang w:val="es-PR"/>
        </w:rPr>
      </w:pPr>
    </w:p>
    <w:p w14:paraId="23A6B339" w14:textId="5402C27A" w:rsidR="002D12A3" w:rsidRDefault="00F273EB" w:rsidP="00F273EB">
      <w:pPr>
        <w:suppressLineNumbers/>
        <w:spacing w:after="0" w:line="240" w:lineRule="auto"/>
        <w:contextualSpacing/>
        <w:jc w:val="center"/>
        <w:rPr>
          <w:rFonts w:ascii="Book Antiqua" w:hAnsi="Book Antiqua"/>
          <w:sz w:val="24"/>
          <w:szCs w:val="24"/>
          <w:lang w:val="es-ES_tradnl"/>
        </w:rPr>
      </w:pPr>
      <w:r w:rsidRPr="00F273EB">
        <w:rPr>
          <w:rFonts w:ascii="Book Antiqua" w:hAnsi="Book Antiqua"/>
          <w:noProof/>
          <w:sz w:val="24"/>
          <w:szCs w:val="24"/>
          <w:lang w:val="es-ES_tradnl"/>
        </w:rPr>
        <w:drawing>
          <wp:inline distT="0" distB="0" distL="0" distR="0" wp14:anchorId="4C4F9562" wp14:editId="5DF9D239">
            <wp:extent cx="4450409" cy="2630509"/>
            <wp:effectExtent l="0" t="0" r="7620" b="0"/>
            <wp:docPr id="89801994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19943" name="Picture 1" descr="Table&#10;&#10;AI-generated content may be incorrect."/>
                    <pic:cNvPicPr/>
                  </pic:nvPicPr>
                  <pic:blipFill>
                    <a:blip r:embed="rId14"/>
                    <a:stretch>
                      <a:fillRect/>
                    </a:stretch>
                  </pic:blipFill>
                  <pic:spPr>
                    <a:xfrm>
                      <a:off x="0" y="0"/>
                      <a:ext cx="4483348" cy="2649979"/>
                    </a:xfrm>
                    <a:prstGeom prst="rect">
                      <a:avLst/>
                    </a:prstGeom>
                  </pic:spPr>
                </pic:pic>
              </a:graphicData>
            </a:graphic>
          </wp:inline>
        </w:drawing>
      </w:r>
    </w:p>
    <w:p w14:paraId="140BA5BD" w14:textId="77777777" w:rsidR="00937BF9" w:rsidRDefault="00937BF9" w:rsidP="00937BF9">
      <w:pPr>
        <w:suppressLineNumbers/>
        <w:spacing w:after="0" w:line="240" w:lineRule="auto"/>
        <w:ind w:firstLine="360"/>
        <w:contextualSpacing/>
        <w:jc w:val="center"/>
        <w:rPr>
          <w:rFonts w:ascii="Book Antiqua" w:hAnsi="Book Antiqua"/>
          <w:sz w:val="24"/>
          <w:szCs w:val="24"/>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2E79A535" w14:textId="77777777" w:rsidR="009F56FC" w:rsidRDefault="009F56FC" w:rsidP="007A0214">
      <w:pPr>
        <w:suppressLineNumbers/>
        <w:spacing w:after="0" w:line="240" w:lineRule="auto"/>
        <w:jc w:val="both"/>
        <w:rPr>
          <w:rFonts w:ascii="Book Antiqua" w:hAnsi="Book Antiqua" w:cs="Arial"/>
          <w:sz w:val="24"/>
          <w:szCs w:val="24"/>
          <w:lang w:val="es-ES_tradnl"/>
        </w:rPr>
      </w:pPr>
    </w:p>
    <w:p w14:paraId="74478255" w14:textId="64C98E83" w:rsidR="004D389A" w:rsidRPr="00FD30F7" w:rsidRDefault="009F56FC" w:rsidP="009F56FC">
      <w:pPr>
        <w:suppressLineNumbers/>
        <w:spacing w:after="0" w:line="240" w:lineRule="auto"/>
        <w:ind w:firstLine="360"/>
        <w:jc w:val="both"/>
        <w:rPr>
          <w:rFonts w:ascii="Book Antiqua" w:hAnsi="Book Antiqua" w:cs="Arial"/>
          <w:sz w:val="24"/>
          <w:szCs w:val="24"/>
          <w:lang w:val="es-ES_tradnl"/>
        </w:rPr>
      </w:pPr>
      <w:r w:rsidRPr="00FD30F7">
        <w:rPr>
          <w:rFonts w:ascii="Book Antiqua" w:hAnsi="Book Antiqua" w:cs="Arial"/>
          <w:sz w:val="24"/>
          <w:szCs w:val="24"/>
          <w:lang w:val="es-ES_tradnl"/>
        </w:rPr>
        <w:t>Conforme a los números provistos por la Oficina de Administración de los Tribunales en su Anuario Estadístico, el Poder Judicial recibió sobre 2,600 casos que atendían algún asunto de custodia, sin contar los 535 casos de custodia de emergencia que le fueran presentados.</w:t>
      </w:r>
      <w:r w:rsidR="00957D7E" w:rsidRPr="00FD30F7">
        <w:rPr>
          <w:rFonts w:ascii="Book Antiqua" w:hAnsi="Book Antiqua" w:cs="Arial"/>
          <w:sz w:val="24"/>
          <w:szCs w:val="24"/>
          <w:lang w:val="es-ES_tradnl"/>
        </w:rPr>
        <w:t xml:space="preserve">  </w:t>
      </w:r>
      <w:r w:rsidR="0096737A" w:rsidRPr="00FD30F7">
        <w:rPr>
          <w:rFonts w:ascii="Book Antiqua" w:hAnsi="Book Antiqua" w:cs="Arial"/>
          <w:sz w:val="24"/>
          <w:szCs w:val="24"/>
          <w:lang w:val="es-ES_tradnl"/>
        </w:rPr>
        <w:t>La información anterior demuestra el alto número de asuntos relacionados con custodia que reciben los tribunales de Puerto Rico.</w:t>
      </w:r>
    </w:p>
    <w:p w14:paraId="664C7EC8" w14:textId="55730494" w:rsidR="009F735D" w:rsidRDefault="009F735D" w:rsidP="009F56FC">
      <w:pPr>
        <w:suppressLineNumbers/>
        <w:spacing w:after="0" w:line="240" w:lineRule="auto"/>
        <w:ind w:firstLine="360"/>
        <w:jc w:val="both"/>
        <w:rPr>
          <w:rFonts w:ascii="Book Antiqua" w:hAnsi="Book Antiqua" w:cs="Arial"/>
          <w:sz w:val="24"/>
          <w:szCs w:val="24"/>
          <w:lang w:val="es-ES_tradnl"/>
        </w:rPr>
      </w:pPr>
    </w:p>
    <w:p w14:paraId="7021A2E4" w14:textId="7E86C7FC" w:rsidR="009F735D" w:rsidRPr="00FD30F7" w:rsidRDefault="009C5241" w:rsidP="009F56FC">
      <w:pPr>
        <w:suppressLineNumbers/>
        <w:spacing w:after="0" w:line="240" w:lineRule="auto"/>
        <w:ind w:firstLine="360"/>
        <w:jc w:val="both"/>
        <w:rPr>
          <w:rFonts w:ascii="Book Antiqua" w:hAnsi="Book Antiqua" w:cs="Arial"/>
          <w:sz w:val="24"/>
          <w:szCs w:val="24"/>
          <w:lang w:val="es-ES_tradnl"/>
        </w:rPr>
      </w:pPr>
      <w:r w:rsidRPr="00FD30F7">
        <w:rPr>
          <w:rFonts w:ascii="Book Antiqua" w:hAnsi="Book Antiqua" w:cs="Arial"/>
          <w:sz w:val="24"/>
          <w:szCs w:val="24"/>
          <w:lang w:val="es-ES_tradnl"/>
        </w:rPr>
        <w:t>De acuerdo con</w:t>
      </w:r>
      <w:r w:rsidR="009F735D" w:rsidRPr="00FD30F7">
        <w:rPr>
          <w:rFonts w:ascii="Book Antiqua" w:hAnsi="Book Antiqua" w:cs="Arial"/>
          <w:sz w:val="24"/>
          <w:szCs w:val="24"/>
          <w:lang w:val="es-ES_tradnl"/>
        </w:rPr>
        <w:t xml:space="preserve"> la normativa vigente, los tribunales poseen facultad para atender las situaciones de custodia que se le presentan</w:t>
      </w:r>
      <w:r w:rsidRPr="00FD30F7">
        <w:rPr>
          <w:rFonts w:ascii="Book Antiqua" w:hAnsi="Book Antiqua" w:cs="Arial"/>
          <w:sz w:val="24"/>
          <w:szCs w:val="24"/>
          <w:lang w:val="es-ES_tradnl"/>
        </w:rPr>
        <w:t>,</w:t>
      </w:r>
      <w:r w:rsidR="009F735D" w:rsidRPr="00FD30F7">
        <w:rPr>
          <w:rFonts w:ascii="Book Antiqua" w:hAnsi="Book Antiqua" w:cs="Arial"/>
          <w:sz w:val="24"/>
          <w:szCs w:val="24"/>
          <w:lang w:val="es-ES_tradnl"/>
        </w:rPr>
        <w:t xml:space="preserve"> siempre procurando el mejor bienestar de los menores.  En la época moderna se han desarrollado </w:t>
      </w:r>
      <w:r w:rsidRPr="00FD30F7">
        <w:rPr>
          <w:rFonts w:ascii="Book Antiqua" w:hAnsi="Book Antiqua" w:cs="Arial"/>
          <w:sz w:val="24"/>
          <w:szCs w:val="24"/>
          <w:lang w:val="es-ES_tradnl"/>
        </w:rPr>
        <w:t>diversas</w:t>
      </w:r>
      <w:r w:rsidR="009F735D" w:rsidRPr="00FD30F7">
        <w:rPr>
          <w:rFonts w:ascii="Book Antiqua" w:hAnsi="Book Antiqua" w:cs="Arial"/>
          <w:sz w:val="24"/>
          <w:szCs w:val="24"/>
          <w:lang w:val="es-ES_tradnl"/>
        </w:rPr>
        <w:t xml:space="preserve"> aplicaciones que facilitan la vida diaria del ciudadano, entre las que se encuentran aquellas dedicadas a facilitar las relaciones entre los padres y madres custodios y no custodios.</w:t>
      </w:r>
    </w:p>
    <w:p w14:paraId="29B2E5A5" w14:textId="77777777" w:rsidR="00692B8C" w:rsidRPr="00FD30F7" w:rsidRDefault="00692B8C" w:rsidP="009F56FC">
      <w:pPr>
        <w:suppressLineNumbers/>
        <w:spacing w:after="0" w:line="240" w:lineRule="auto"/>
        <w:ind w:firstLine="360"/>
        <w:jc w:val="both"/>
        <w:rPr>
          <w:rFonts w:ascii="Book Antiqua" w:hAnsi="Book Antiqua" w:cs="Arial"/>
          <w:sz w:val="24"/>
          <w:szCs w:val="24"/>
          <w:lang w:val="es-ES_tradnl"/>
        </w:rPr>
      </w:pPr>
    </w:p>
    <w:p w14:paraId="4A88C722" w14:textId="52B760DB" w:rsidR="00ED5547" w:rsidRPr="00FD30F7" w:rsidRDefault="00692B8C" w:rsidP="009F56FC">
      <w:pPr>
        <w:suppressLineNumbers/>
        <w:spacing w:after="0" w:line="240" w:lineRule="auto"/>
        <w:ind w:firstLine="360"/>
        <w:jc w:val="both"/>
        <w:rPr>
          <w:rFonts w:ascii="Book Antiqua" w:hAnsi="Book Antiqua" w:cs="Arial"/>
          <w:sz w:val="24"/>
          <w:szCs w:val="24"/>
          <w:lang w:val="es-ES_tradnl"/>
        </w:rPr>
      </w:pPr>
      <w:r w:rsidRPr="00FD30F7">
        <w:rPr>
          <w:rFonts w:ascii="Book Antiqua" w:hAnsi="Book Antiqua" w:cs="Arial"/>
          <w:sz w:val="24"/>
          <w:szCs w:val="24"/>
          <w:lang w:val="es-ES_tradnl"/>
        </w:rPr>
        <w:t xml:space="preserve">Los llamados </w:t>
      </w:r>
      <w:r w:rsidRPr="00FD30F7">
        <w:rPr>
          <w:rFonts w:ascii="Book Antiqua" w:hAnsi="Book Antiqua" w:cs="Arial"/>
          <w:i/>
          <w:iCs/>
          <w:sz w:val="24"/>
          <w:szCs w:val="24"/>
          <w:lang w:val="es-ES_tradnl"/>
        </w:rPr>
        <w:t>Co-</w:t>
      </w:r>
      <w:proofErr w:type="spellStart"/>
      <w:r w:rsidRPr="00FD30F7">
        <w:rPr>
          <w:rFonts w:ascii="Book Antiqua" w:hAnsi="Book Antiqua" w:cs="Arial"/>
          <w:i/>
          <w:iCs/>
          <w:sz w:val="24"/>
          <w:szCs w:val="24"/>
          <w:lang w:val="es-ES_tradnl"/>
        </w:rPr>
        <w:t>Parenting</w:t>
      </w:r>
      <w:proofErr w:type="spellEnd"/>
      <w:r w:rsidRPr="00FD30F7">
        <w:rPr>
          <w:rFonts w:ascii="Book Antiqua" w:hAnsi="Book Antiqua" w:cs="Arial"/>
          <w:i/>
          <w:iCs/>
          <w:sz w:val="24"/>
          <w:szCs w:val="24"/>
          <w:lang w:val="es-ES_tradnl"/>
        </w:rPr>
        <w:t xml:space="preserve"> Apps </w:t>
      </w:r>
      <w:r w:rsidRPr="00FD30F7">
        <w:rPr>
          <w:rFonts w:ascii="Book Antiqua" w:hAnsi="Book Antiqua" w:cs="Arial"/>
          <w:sz w:val="24"/>
          <w:szCs w:val="24"/>
          <w:lang w:val="es-ES_tradnl"/>
        </w:rPr>
        <w:t xml:space="preserve">son ampliamente utilizados en los tribunales de los estados para facilitar </w:t>
      </w:r>
      <w:r w:rsidR="006C244D" w:rsidRPr="00FD30F7">
        <w:rPr>
          <w:rFonts w:ascii="Book Antiqua" w:hAnsi="Book Antiqua" w:cs="Arial"/>
          <w:sz w:val="24"/>
          <w:szCs w:val="24"/>
          <w:lang w:val="es-ES_tradnl"/>
        </w:rPr>
        <w:t>las comunicaciones</w:t>
      </w:r>
      <w:r w:rsidRPr="00FD30F7">
        <w:rPr>
          <w:rFonts w:ascii="Book Antiqua" w:hAnsi="Book Antiqua" w:cs="Arial"/>
          <w:sz w:val="24"/>
          <w:szCs w:val="24"/>
          <w:lang w:val="es-ES_tradnl"/>
        </w:rPr>
        <w:t xml:space="preserve"> entre las partes y aminorar los altos costos de casos</w:t>
      </w:r>
      <w:r w:rsidR="009C5241" w:rsidRPr="00FD30F7">
        <w:rPr>
          <w:rFonts w:ascii="Book Antiqua" w:hAnsi="Book Antiqua" w:cs="Arial"/>
          <w:sz w:val="24"/>
          <w:szCs w:val="24"/>
          <w:lang w:val="es-ES_tradnl"/>
        </w:rPr>
        <w:t>,</w:t>
      </w:r>
      <w:r w:rsidRPr="00FD30F7">
        <w:rPr>
          <w:rFonts w:ascii="Book Antiqua" w:hAnsi="Book Antiqua" w:cs="Arial"/>
          <w:sz w:val="24"/>
          <w:szCs w:val="24"/>
          <w:lang w:val="es-ES_tradnl"/>
        </w:rPr>
        <w:t xml:space="preserve"> en especial </w:t>
      </w:r>
      <w:r w:rsidR="009C5241" w:rsidRPr="00FD30F7">
        <w:rPr>
          <w:rFonts w:ascii="Book Antiqua" w:hAnsi="Book Antiqua" w:cs="Arial"/>
          <w:sz w:val="24"/>
          <w:szCs w:val="24"/>
          <w:lang w:val="es-ES_tradnl"/>
        </w:rPr>
        <w:t xml:space="preserve">aquellos </w:t>
      </w:r>
      <w:r w:rsidRPr="00FD30F7">
        <w:rPr>
          <w:rFonts w:ascii="Book Antiqua" w:hAnsi="Book Antiqua" w:cs="Arial"/>
          <w:sz w:val="24"/>
          <w:szCs w:val="24"/>
          <w:lang w:val="es-ES_tradnl"/>
        </w:rPr>
        <w:t xml:space="preserve">complejos y </w:t>
      </w:r>
      <w:r w:rsidR="006C244D" w:rsidRPr="00FD30F7">
        <w:rPr>
          <w:rFonts w:ascii="Book Antiqua" w:hAnsi="Book Antiqua" w:cs="Arial"/>
          <w:sz w:val="24"/>
          <w:szCs w:val="24"/>
          <w:lang w:val="es-ES_tradnl"/>
        </w:rPr>
        <w:t xml:space="preserve">altamente </w:t>
      </w:r>
      <w:r w:rsidRPr="00FD30F7">
        <w:rPr>
          <w:rFonts w:ascii="Book Antiqua" w:hAnsi="Book Antiqua" w:cs="Arial"/>
          <w:sz w:val="24"/>
          <w:szCs w:val="24"/>
          <w:lang w:val="es-ES_tradnl"/>
        </w:rPr>
        <w:t>contenciosos.</w:t>
      </w:r>
      <w:r w:rsidR="006C244D" w:rsidRPr="00FD30F7">
        <w:rPr>
          <w:rFonts w:ascii="Book Antiqua" w:hAnsi="Book Antiqua" w:cs="Arial"/>
          <w:sz w:val="24"/>
          <w:szCs w:val="24"/>
          <w:lang w:val="es-ES_tradnl"/>
        </w:rPr>
        <w:t xml:space="preserve">  Estas aplicaciones se utilizan para documentar las conversaciones entre las partes, establecer calendarios,</w:t>
      </w:r>
      <w:r w:rsidR="0096737A" w:rsidRPr="00FD30F7">
        <w:rPr>
          <w:rFonts w:ascii="Book Antiqua" w:hAnsi="Book Antiqua" w:cs="Arial"/>
          <w:sz w:val="24"/>
          <w:szCs w:val="24"/>
          <w:lang w:val="es-ES_tradnl"/>
        </w:rPr>
        <w:t xml:space="preserve"> y</w:t>
      </w:r>
      <w:r w:rsidR="006C244D" w:rsidRPr="00FD30F7">
        <w:rPr>
          <w:rFonts w:ascii="Book Antiqua" w:hAnsi="Book Antiqua" w:cs="Arial"/>
          <w:sz w:val="24"/>
          <w:szCs w:val="24"/>
          <w:lang w:val="es-ES_tradnl"/>
        </w:rPr>
        <w:t xml:space="preserve"> los registros de gastos, entre otros.  Este tipo de plataforma </w:t>
      </w:r>
      <w:r w:rsidR="004358EE" w:rsidRPr="00FD30F7">
        <w:rPr>
          <w:rFonts w:ascii="Book Antiqua" w:hAnsi="Book Antiqua" w:cs="Arial"/>
          <w:sz w:val="24"/>
          <w:szCs w:val="24"/>
          <w:lang w:val="es-ES_tradnl"/>
        </w:rPr>
        <w:t>crea un mecanismo sencillo y accesible que está alineado con los mejores intereses del menor.  Una vez las partes dan su consentimiento para la utilización de este mecanismo, el mismo se puede convertir en una herramienta confiable a utilizarse por los tribunales ya que disminuye los conflictos entre las partes y facilita la comunicación entre estos.</w:t>
      </w:r>
      <w:r w:rsidR="008E24B0" w:rsidRPr="00FD30F7">
        <w:rPr>
          <w:rFonts w:ascii="Book Antiqua" w:hAnsi="Book Antiqua" w:cs="Arial"/>
          <w:sz w:val="24"/>
          <w:szCs w:val="24"/>
          <w:lang w:val="es-ES_tradnl"/>
        </w:rPr>
        <w:t xml:space="preserve">  </w:t>
      </w:r>
      <w:r w:rsidR="00ED5547" w:rsidRPr="00FD30F7">
        <w:rPr>
          <w:rFonts w:ascii="Book Antiqua" w:hAnsi="Book Antiqua" w:cs="Arial"/>
          <w:sz w:val="24"/>
          <w:szCs w:val="24"/>
          <w:lang w:val="es-ES_tradnl"/>
        </w:rPr>
        <w:t>Las aplicaciones de crianza compartida que actualmente existen son varia</w:t>
      </w:r>
      <w:r w:rsidR="009C5241" w:rsidRPr="00FD30F7">
        <w:rPr>
          <w:rFonts w:ascii="Book Antiqua" w:hAnsi="Book Antiqua" w:cs="Arial"/>
          <w:sz w:val="24"/>
          <w:szCs w:val="24"/>
          <w:lang w:val="es-ES_tradnl"/>
        </w:rPr>
        <w:t>da</w:t>
      </w:r>
      <w:r w:rsidR="00ED5547" w:rsidRPr="00FD30F7">
        <w:rPr>
          <w:rFonts w:ascii="Book Antiqua" w:hAnsi="Book Antiqua" w:cs="Arial"/>
          <w:sz w:val="24"/>
          <w:szCs w:val="24"/>
          <w:lang w:val="es-ES_tradnl"/>
        </w:rPr>
        <w:t xml:space="preserve">s. Entre estas se </w:t>
      </w:r>
      <w:r w:rsidR="00AE13F8" w:rsidRPr="00FD30F7">
        <w:rPr>
          <w:rFonts w:ascii="Book Antiqua" w:hAnsi="Book Antiqua" w:cs="Arial"/>
          <w:sz w:val="24"/>
          <w:szCs w:val="24"/>
          <w:lang w:val="es-ES_tradnl"/>
        </w:rPr>
        <w:t xml:space="preserve">encuentran </w:t>
      </w:r>
      <w:r w:rsidR="008E24B0" w:rsidRPr="00FD30F7">
        <w:rPr>
          <w:rFonts w:ascii="Book Antiqua" w:hAnsi="Book Antiqua" w:cs="Arial"/>
          <w:sz w:val="24"/>
          <w:szCs w:val="24"/>
          <w:lang w:val="es-ES_tradnl"/>
        </w:rPr>
        <w:t>“</w:t>
      </w:r>
      <w:proofErr w:type="spellStart"/>
      <w:r w:rsidR="00AE13F8" w:rsidRPr="00FD30F7">
        <w:rPr>
          <w:rFonts w:ascii="Book Antiqua" w:hAnsi="Book Antiqua" w:cs="Arial"/>
          <w:sz w:val="24"/>
          <w:szCs w:val="24"/>
          <w:lang w:val="es-ES_tradnl"/>
        </w:rPr>
        <w:t>OurFamilyWizard</w:t>
      </w:r>
      <w:proofErr w:type="spellEnd"/>
      <w:r w:rsidR="00ED5547" w:rsidRPr="00FD30F7">
        <w:rPr>
          <w:rFonts w:ascii="Book Antiqua" w:hAnsi="Book Antiqua" w:cs="Arial"/>
          <w:sz w:val="24"/>
          <w:szCs w:val="24"/>
          <w:lang w:val="es-ES_tradnl"/>
        </w:rPr>
        <w:t>”, “</w:t>
      </w:r>
      <w:proofErr w:type="spellStart"/>
      <w:r w:rsidR="00ED5547" w:rsidRPr="00FD30F7">
        <w:rPr>
          <w:rFonts w:ascii="Book Antiqua" w:hAnsi="Book Antiqua" w:cs="Arial"/>
          <w:sz w:val="24"/>
          <w:szCs w:val="24"/>
          <w:lang w:val="es-ES_tradnl"/>
        </w:rPr>
        <w:t>TalkingParents</w:t>
      </w:r>
      <w:proofErr w:type="spellEnd"/>
      <w:r w:rsidR="00ED5547" w:rsidRPr="00FD30F7">
        <w:rPr>
          <w:rFonts w:ascii="Book Antiqua" w:hAnsi="Book Antiqua" w:cs="Arial"/>
          <w:sz w:val="24"/>
          <w:szCs w:val="24"/>
          <w:lang w:val="es-ES_tradnl"/>
        </w:rPr>
        <w:t>”, “</w:t>
      </w:r>
      <w:proofErr w:type="spellStart"/>
      <w:r w:rsidR="003A4B6F" w:rsidRPr="00FD30F7">
        <w:rPr>
          <w:rFonts w:ascii="Book Antiqua" w:hAnsi="Book Antiqua" w:cs="Arial"/>
          <w:sz w:val="24"/>
          <w:szCs w:val="24"/>
          <w:lang w:val="es-ES_tradnl"/>
        </w:rPr>
        <w:t>CustodyXChange</w:t>
      </w:r>
      <w:proofErr w:type="spellEnd"/>
      <w:r w:rsidR="003A4B6F" w:rsidRPr="00FD30F7">
        <w:rPr>
          <w:rFonts w:ascii="Book Antiqua" w:hAnsi="Book Antiqua" w:cs="Arial"/>
          <w:sz w:val="24"/>
          <w:szCs w:val="24"/>
          <w:lang w:val="es-ES_tradnl"/>
        </w:rPr>
        <w:t xml:space="preserve"> “</w:t>
      </w:r>
      <w:r w:rsidR="00AE13F8" w:rsidRPr="00FD30F7">
        <w:rPr>
          <w:rFonts w:ascii="Book Antiqua" w:hAnsi="Book Antiqua" w:cs="Arial"/>
          <w:sz w:val="24"/>
          <w:szCs w:val="24"/>
          <w:lang w:val="es-ES_tradnl"/>
        </w:rPr>
        <w:t>, “</w:t>
      </w:r>
      <w:proofErr w:type="spellStart"/>
      <w:r w:rsidR="00AE13F8" w:rsidRPr="00FD30F7">
        <w:rPr>
          <w:rFonts w:ascii="Book Antiqua" w:hAnsi="Book Antiqua" w:cs="Arial"/>
          <w:sz w:val="24"/>
          <w:szCs w:val="24"/>
          <w:lang w:val="es-ES_tradnl"/>
        </w:rPr>
        <w:t>AppClose</w:t>
      </w:r>
      <w:proofErr w:type="spellEnd"/>
      <w:r w:rsidR="00AE13F8" w:rsidRPr="00FD30F7">
        <w:rPr>
          <w:rFonts w:ascii="Book Antiqua" w:hAnsi="Book Antiqua" w:cs="Arial"/>
          <w:sz w:val="24"/>
          <w:szCs w:val="24"/>
          <w:lang w:val="es-ES_tradnl"/>
        </w:rPr>
        <w:t xml:space="preserve">”, </w:t>
      </w:r>
      <w:r w:rsidR="00ED5547" w:rsidRPr="00FD30F7">
        <w:rPr>
          <w:rFonts w:ascii="Book Antiqua" w:hAnsi="Book Antiqua" w:cs="Arial"/>
          <w:sz w:val="24"/>
          <w:szCs w:val="24"/>
          <w:lang w:val="es-ES_tradnl"/>
        </w:rPr>
        <w:t>entre otras.</w:t>
      </w:r>
      <w:r w:rsidR="00AE13F8" w:rsidRPr="00FD30F7">
        <w:rPr>
          <w:rFonts w:ascii="Book Antiqua" w:hAnsi="Book Antiqua" w:cs="Arial"/>
          <w:sz w:val="24"/>
          <w:szCs w:val="24"/>
          <w:lang w:val="es-ES_tradnl"/>
        </w:rPr>
        <w:t xml:space="preserve">  </w:t>
      </w:r>
    </w:p>
    <w:p w14:paraId="1E0FEC96" w14:textId="77777777" w:rsidR="008E24B0" w:rsidRDefault="008E24B0" w:rsidP="009F56FC">
      <w:pPr>
        <w:suppressLineNumbers/>
        <w:spacing w:after="0" w:line="240" w:lineRule="auto"/>
        <w:ind w:firstLine="360"/>
        <w:jc w:val="both"/>
        <w:rPr>
          <w:rFonts w:ascii="Book Antiqua" w:hAnsi="Book Antiqua" w:cs="Arial"/>
          <w:sz w:val="24"/>
          <w:szCs w:val="24"/>
          <w:lang w:val="es-ES_tradnl"/>
        </w:rPr>
      </w:pPr>
    </w:p>
    <w:p w14:paraId="217A48B7" w14:textId="151B6CA4" w:rsidR="008E24B0" w:rsidRPr="00FD30F7" w:rsidRDefault="008E24B0" w:rsidP="009F56FC">
      <w:pPr>
        <w:suppressLineNumbers/>
        <w:spacing w:after="0" w:line="240" w:lineRule="auto"/>
        <w:ind w:firstLine="360"/>
        <w:jc w:val="both"/>
        <w:rPr>
          <w:rFonts w:ascii="Book Antiqua" w:hAnsi="Book Antiqua" w:cs="Arial"/>
          <w:sz w:val="24"/>
          <w:szCs w:val="24"/>
          <w:lang w:val="es-ES_tradnl"/>
        </w:rPr>
      </w:pPr>
      <w:r w:rsidRPr="00FD30F7">
        <w:rPr>
          <w:rFonts w:ascii="Book Antiqua" w:hAnsi="Book Antiqua" w:cs="Arial"/>
          <w:sz w:val="24"/>
          <w:szCs w:val="24"/>
          <w:lang w:val="es-ES_tradnl"/>
        </w:rPr>
        <w:t>Los padres y las madres juegan un papel importante en el desarrollo saludable de sus menores.  E</w:t>
      </w:r>
      <w:r w:rsidR="003A4B6F" w:rsidRPr="00FD30F7">
        <w:rPr>
          <w:rFonts w:ascii="Book Antiqua" w:hAnsi="Book Antiqua" w:cs="Arial"/>
          <w:sz w:val="24"/>
          <w:szCs w:val="24"/>
          <w:lang w:val="es-ES_tradnl"/>
        </w:rPr>
        <w:t>l</w:t>
      </w:r>
      <w:r w:rsidRPr="00FD30F7">
        <w:rPr>
          <w:rFonts w:ascii="Book Antiqua" w:hAnsi="Book Antiqua" w:cs="Arial"/>
          <w:sz w:val="24"/>
          <w:szCs w:val="24"/>
          <w:lang w:val="es-ES_tradnl"/>
        </w:rPr>
        <w:t xml:space="preserve"> envolvimiento positivo de estos en la vida de sus hijos, tanto en su relación directa con el menor </w:t>
      </w:r>
      <w:r w:rsidR="003A4B6F" w:rsidRPr="00FD30F7">
        <w:rPr>
          <w:rFonts w:ascii="Book Antiqua" w:hAnsi="Book Antiqua" w:cs="Arial"/>
          <w:sz w:val="24"/>
          <w:szCs w:val="24"/>
          <w:lang w:val="es-ES_tradnl"/>
        </w:rPr>
        <w:t xml:space="preserve">como </w:t>
      </w:r>
      <w:r w:rsidRPr="00FD30F7">
        <w:rPr>
          <w:rFonts w:ascii="Book Antiqua" w:hAnsi="Book Antiqua" w:cs="Arial"/>
          <w:sz w:val="24"/>
          <w:szCs w:val="24"/>
          <w:lang w:val="es-ES_tradnl"/>
        </w:rPr>
        <w:t>con la persona custodia</w:t>
      </w:r>
      <w:r w:rsidR="003A4B6F" w:rsidRPr="00FD30F7">
        <w:rPr>
          <w:rFonts w:ascii="Book Antiqua" w:hAnsi="Book Antiqua" w:cs="Arial"/>
          <w:sz w:val="24"/>
          <w:szCs w:val="24"/>
          <w:lang w:val="es-ES_tradnl"/>
        </w:rPr>
        <w:t xml:space="preserve">, puede </w:t>
      </w:r>
      <w:r w:rsidR="009C5241" w:rsidRPr="00FD30F7">
        <w:rPr>
          <w:rFonts w:ascii="Book Antiqua" w:hAnsi="Book Antiqua" w:cs="Arial"/>
          <w:sz w:val="24"/>
          <w:szCs w:val="24"/>
          <w:lang w:val="es-ES_tradnl"/>
        </w:rPr>
        <w:t>contribuir</w:t>
      </w:r>
      <w:r w:rsidR="003A4B6F" w:rsidRPr="00FD30F7">
        <w:rPr>
          <w:rFonts w:ascii="Book Antiqua" w:hAnsi="Book Antiqua" w:cs="Arial"/>
          <w:sz w:val="24"/>
          <w:szCs w:val="24"/>
          <w:lang w:val="es-ES_tradnl"/>
        </w:rPr>
        <w:t xml:space="preserve"> al desarrollo positivo del menor</w:t>
      </w:r>
      <w:r w:rsidR="003A4B6F" w:rsidRPr="00FD30F7">
        <w:rPr>
          <w:rStyle w:val="FootnoteReference"/>
          <w:rFonts w:ascii="Book Antiqua" w:hAnsi="Book Antiqua" w:cs="Arial"/>
          <w:sz w:val="24"/>
          <w:szCs w:val="24"/>
          <w:lang w:val="es-ES_tradnl"/>
        </w:rPr>
        <w:footnoteReference w:id="2"/>
      </w:r>
      <w:r w:rsidR="003A4B6F" w:rsidRPr="00FD30F7">
        <w:rPr>
          <w:rFonts w:ascii="Book Antiqua" w:hAnsi="Book Antiqua" w:cs="Arial"/>
          <w:sz w:val="24"/>
          <w:szCs w:val="24"/>
          <w:lang w:val="es-ES_tradnl"/>
        </w:rPr>
        <w:t>.</w:t>
      </w:r>
    </w:p>
    <w:p w14:paraId="424A3688" w14:textId="77777777" w:rsidR="009F735D" w:rsidRPr="00FD30F7" w:rsidRDefault="009F735D" w:rsidP="009F56FC">
      <w:pPr>
        <w:suppressLineNumbers/>
        <w:spacing w:after="0" w:line="240" w:lineRule="auto"/>
        <w:ind w:firstLine="360"/>
        <w:jc w:val="both"/>
        <w:rPr>
          <w:rFonts w:ascii="Book Antiqua" w:hAnsi="Book Antiqua" w:cs="Arial"/>
          <w:sz w:val="24"/>
          <w:szCs w:val="24"/>
          <w:lang w:val="es-ES_tradnl"/>
        </w:rPr>
      </w:pPr>
    </w:p>
    <w:p w14:paraId="0C0EDE81" w14:textId="3FF775DC" w:rsidR="004358EE" w:rsidRPr="00FD30F7" w:rsidRDefault="00F93115" w:rsidP="00F93115">
      <w:pPr>
        <w:suppressLineNumbers/>
        <w:spacing w:after="0" w:line="240" w:lineRule="auto"/>
        <w:ind w:firstLine="360"/>
        <w:jc w:val="both"/>
        <w:rPr>
          <w:rFonts w:ascii="Book Antiqua" w:hAnsi="Book Antiqua" w:cs="Arial"/>
          <w:sz w:val="24"/>
          <w:szCs w:val="24"/>
          <w:lang w:val="es-ES_tradnl"/>
        </w:rPr>
      </w:pPr>
      <w:r w:rsidRPr="00FD30F7">
        <w:rPr>
          <w:rFonts w:ascii="Book Antiqua" w:hAnsi="Book Antiqua" w:cs="Arial"/>
          <w:sz w:val="24"/>
          <w:szCs w:val="24"/>
          <w:lang w:val="es-ES_tradnl"/>
        </w:rPr>
        <w:t xml:space="preserve">Esta Asamblea Legislativa </w:t>
      </w:r>
      <w:r w:rsidR="004358EE" w:rsidRPr="00FD30F7">
        <w:rPr>
          <w:rFonts w:ascii="Book Antiqua" w:hAnsi="Book Antiqua" w:cs="Arial"/>
          <w:sz w:val="24"/>
          <w:szCs w:val="24"/>
          <w:lang w:val="es-ES_tradnl"/>
        </w:rPr>
        <w:t xml:space="preserve">tiene como objetivo principal apoyar de una forma consistente la comunicación efectiva y la toma de decisiones que salvaguarda y prioriza el mejor interés del menor. Por lo que </w:t>
      </w:r>
      <w:r w:rsidRPr="00FD30F7">
        <w:rPr>
          <w:rFonts w:ascii="Book Antiqua" w:hAnsi="Book Antiqua" w:cs="Arial"/>
          <w:sz w:val="24"/>
          <w:szCs w:val="24"/>
          <w:lang w:val="es-ES_tradnl"/>
        </w:rPr>
        <w:t>e</w:t>
      </w:r>
      <w:r w:rsidR="004358EE" w:rsidRPr="00FD30F7">
        <w:rPr>
          <w:rFonts w:ascii="Book Antiqua" w:hAnsi="Book Antiqua" w:cs="Arial"/>
          <w:sz w:val="24"/>
          <w:szCs w:val="24"/>
          <w:lang w:val="es-ES_tradnl"/>
        </w:rPr>
        <w:t>s</w:t>
      </w:r>
      <w:r w:rsidRPr="00FD30F7">
        <w:rPr>
          <w:rFonts w:ascii="Book Antiqua" w:hAnsi="Book Antiqua" w:cs="Arial"/>
          <w:sz w:val="24"/>
          <w:szCs w:val="24"/>
          <w:lang w:val="es-ES_tradnl"/>
        </w:rPr>
        <w:t xml:space="preserve"> necesario </w:t>
      </w:r>
      <w:r w:rsidR="004358EE" w:rsidRPr="00FD30F7">
        <w:rPr>
          <w:rFonts w:ascii="Book Antiqua" w:hAnsi="Book Antiqua" w:cs="Arial"/>
          <w:sz w:val="24"/>
          <w:szCs w:val="24"/>
          <w:lang w:val="es-ES_tradnl"/>
        </w:rPr>
        <w:t>facilitar las soluciones justas</w:t>
      </w:r>
      <w:r w:rsidR="008A18F1">
        <w:rPr>
          <w:rFonts w:ascii="Book Antiqua" w:hAnsi="Book Antiqua" w:cs="Arial"/>
          <w:sz w:val="24"/>
          <w:szCs w:val="24"/>
          <w:lang w:val="es-ES_tradnl"/>
        </w:rPr>
        <w:t>,</w:t>
      </w:r>
      <w:r w:rsidR="004358EE" w:rsidRPr="00FD30F7">
        <w:rPr>
          <w:rFonts w:ascii="Book Antiqua" w:hAnsi="Book Antiqua" w:cs="Arial"/>
          <w:sz w:val="24"/>
          <w:szCs w:val="24"/>
          <w:lang w:val="es-ES_tradnl"/>
        </w:rPr>
        <w:t xml:space="preserve"> rápidas y económicas que benefician al menor</w:t>
      </w:r>
      <w:r w:rsidR="009C5241" w:rsidRPr="00FD30F7">
        <w:rPr>
          <w:rFonts w:ascii="Book Antiqua" w:hAnsi="Book Antiqua" w:cs="Arial"/>
          <w:sz w:val="24"/>
          <w:szCs w:val="24"/>
          <w:lang w:val="es-ES_tradnl"/>
        </w:rPr>
        <w:t>,</w:t>
      </w:r>
      <w:r w:rsidR="004358EE" w:rsidRPr="00FD30F7">
        <w:rPr>
          <w:rFonts w:ascii="Book Antiqua" w:hAnsi="Book Antiqua" w:cs="Arial"/>
          <w:sz w:val="24"/>
          <w:szCs w:val="24"/>
          <w:lang w:val="es-ES_tradnl"/>
        </w:rPr>
        <w:t xml:space="preserve"> como </w:t>
      </w:r>
      <w:r w:rsidR="009C5241" w:rsidRPr="00FD30F7">
        <w:rPr>
          <w:rFonts w:ascii="Book Antiqua" w:hAnsi="Book Antiqua" w:cs="Arial"/>
          <w:sz w:val="24"/>
          <w:szCs w:val="24"/>
          <w:lang w:val="es-ES_tradnl"/>
        </w:rPr>
        <w:t xml:space="preserve">lo </w:t>
      </w:r>
      <w:r w:rsidR="004358EE" w:rsidRPr="00FD30F7">
        <w:rPr>
          <w:rFonts w:ascii="Book Antiqua" w:hAnsi="Book Antiqua" w:cs="Arial"/>
          <w:sz w:val="24"/>
          <w:szCs w:val="24"/>
          <w:lang w:val="es-ES_tradnl"/>
        </w:rPr>
        <w:t>es la utilización de las aplicaciones parentales. Es prioritario darle esta alternativa al juzgador</w:t>
      </w:r>
      <w:r w:rsidR="009C5241" w:rsidRPr="00FD30F7">
        <w:rPr>
          <w:rFonts w:ascii="Book Antiqua" w:hAnsi="Book Antiqua" w:cs="Arial"/>
          <w:sz w:val="24"/>
          <w:szCs w:val="24"/>
          <w:lang w:val="es-ES_tradnl"/>
        </w:rPr>
        <w:t>,</w:t>
      </w:r>
      <w:r w:rsidR="004358EE" w:rsidRPr="00FD30F7">
        <w:rPr>
          <w:rFonts w:ascii="Book Antiqua" w:hAnsi="Book Antiqua" w:cs="Arial"/>
          <w:sz w:val="24"/>
          <w:szCs w:val="24"/>
          <w:lang w:val="es-ES_tradnl"/>
        </w:rPr>
        <w:t xml:space="preserve"> principalmente en litigios contenciosos que no abonan al mejor interés del menor ni </w:t>
      </w:r>
      <w:r w:rsidR="009C5241" w:rsidRPr="00FD30F7">
        <w:rPr>
          <w:rFonts w:ascii="Book Antiqua" w:hAnsi="Book Antiqua" w:cs="Arial"/>
          <w:sz w:val="24"/>
          <w:szCs w:val="24"/>
          <w:lang w:val="es-ES_tradnl"/>
        </w:rPr>
        <w:t>a</w:t>
      </w:r>
      <w:r w:rsidR="004358EE" w:rsidRPr="00FD30F7">
        <w:rPr>
          <w:rFonts w:ascii="Book Antiqua" w:hAnsi="Book Antiqua" w:cs="Arial"/>
          <w:sz w:val="24"/>
          <w:szCs w:val="24"/>
          <w:lang w:val="es-ES_tradnl"/>
        </w:rPr>
        <w:t xml:space="preserve"> mejorar la comunicación entre las partes</w:t>
      </w:r>
      <w:r w:rsidR="0096737A" w:rsidRPr="00FD30F7">
        <w:rPr>
          <w:rFonts w:ascii="Book Antiqua" w:hAnsi="Book Antiqua" w:cs="Arial"/>
          <w:sz w:val="24"/>
          <w:szCs w:val="24"/>
          <w:lang w:val="es-ES_tradnl"/>
        </w:rPr>
        <w:t>. Una comunicación efectiva es</w:t>
      </w:r>
      <w:r w:rsidR="004358EE" w:rsidRPr="00FD30F7">
        <w:rPr>
          <w:rFonts w:ascii="Book Antiqua" w:hAnsi="Book Antiqua" w:cs="Arial"/>
          <w:sz w:val="24"/>
          <w:szCs w:val="24"/>
          <w:lang w:val="es-ES_tradnl"/>
        </w:rPr>
        <w:t xml:space="preserve"> necesaria para una convivencia tranquila y un desarrollo adecuado de nuestros </w:t>
      </w:r>
      <w:proofErr w:type="gramStart"/>
      <w:r w:rsidR="004358EE" w:rsidRPr="00FD30F7">
        <w:rPr>
          <w:rFonts w:ascii="Book Antiqua" w:hAnsi="Book Antiqua" w:cs="Arial"/>
          <w:sz w:val="24"/>
          <w:szCs w:val="24"/>
          <w:lang w:val="es-ES_tradnl"/>
        </w:rPr>
        <w:t>niños y niñas</w:t>
      </w:r>
      <w:proofErr w:type="gramEnd"/>
      <w:r w:rsidR="004358EE" w:rsidRPr="00FD30F7">
        <w:rPr>
          <w:rFonts w:ascii="Book Antiqua" w:hAnsi="Book Antiqua" w:cs="Arial"/>
          <w:sz w:val="24"/>
          <w:szCs w:val="24"/>
          <w:lang w:val="es-ES_tradnl"/>
        </w:rPr>
        <w:t>. Es nuestra responsabilidad velar porque se salvaguarde el mejor interés del menor.</w:t>
      </w:r>
    </w:p>
    <w:p w14:paraId="2489D37E" w14:textId="77777777" w:rsidR="003D1C28" w:rsidRDefault="003D1C28" w:rsidP="006D12E7">
      <w:pPr>
        <w:suppressLineNumbers/>
        <w:spacing w:after="0" w:line="240" w:lineRule="auto"/>
        <w:contextualSpacing/>
        <w:rPr>
          <w:rFonts w:ascii="Book Antiqua" w:hAnsi="Book Antiqua"/>
          <w:i/>
          <w:sz w:val="24"/>
          <w:szCs w:val="24"/>
          <w:lang w:val="es-ES_tradnl"/>
        </w:rPr>
      </w:pPr>
    </w:p>
    <w:p w14:paraId="56834A69" w14:textId="33ED8958" w:rsidR="008000CF" w:rsidRPr="00A73CC0" w:rsidRDefault="008000CF" w:rsidP="006D12E7">
      <w:pPr>
        <w:suppressLineNumbers/>
        <w:spacing w:after="0" w:line="480" w:lineRule="auto"/>
        <w:contextualSpacing/>
        <w:rPr>
          <w:rFonts w:ascii="Book Antiqua" w:hAnsi="Book Antiqua"/>
          <w:i/>
          <w:sz w:val="24"/>
          <w:szCs w:val="24"/>
          <w:lang w:val="es-ES_tradnl"/>
        </w:rPr>
      </w:pPr>
      <w:r w:rsidRPr="00A73CC0">
        <w:rPr>
          <w:rFonts w:ascii="Book Antiqua" w:hAnsi="Book Antiqua"/>
          <w:i/>
          <w:sz w:val="24"/>
          <w:szCs w:val="24"/>
          <w:lang w:val="es-ES_tradnl"/>
        </w:rPr>
        <w:t>DECRÉTASE POR LA ASAMBLEA LEGISLATIVA DE PUERTO RICO:</w:t>
      </w:r>
    </w:p>
    <w:p w14:paraId="386E986D" w14:textId="6398A953" w:rsidR="00953210" w:rsidRPr="00FD30F7" w:rsidRDefault="00953210" w:rsidP="00953210">
      <w:pPr>
        <w:spacing w:after="0" w:line="480" w:lineRule="auto"/>
        <w:ind w:firstLine="360"/>
        <w:jc w:val="both"/>
        <w:rPr>
          <w:rFonts w:ascii="Book Antiqua" w:hAnsi="Book Antiqua"/>
          <w:sz w:val="24"/>
          <w:szCs w:val="24"/>
          <w:lang w:val="es-ES_tradnl"/>
        </w:rPr>
      </w:pPr>
      <w:r w:rsidRPr="00FD30F7">
        <w:rPr>
          <w:rFonts w:ascii="Book Antiqua" w:hAnsi="Book Antiqua"/>
          <w:sz w:val="24"/>
          <w:szCs w:val="24"/>
          <w:lang w:val="es-PR"/>
        </w:rPr>
        <w:t xml:space="preserve">Sección 1.-Se </w:t>
      </w:r>
      <w:r w:rsidR="008A18F1" w:rsidRPr="008A18F1">
        <w:rPr>
          <w:rFonts w:ascii="Book Antiqua" w:hAnsi="Book Antiqua"/>
          <w:sz w:val="24"/>
          <w:szCs w:val="24"/>
          <w:lang w:val="es-ES"/>
        </w:rPr>
        <w:t>enmienda el Artículo 5 de la Ley Núm. 223-2011, según</w:t>
      </w:r>
      <w:r w:rsidR="008A18F1" w:rsidRPr="008A18F1">
        <w:rPr>
          <w:rFonts w:ascii="Book Antiqua" w:hAnsi="Book Antiqua"/>
          <w:sz w:val="24"/>
          <w:szCs w:val="24"/>
          <w:lang w:val="es-ES_tradnl"/>
        </w:rPr>
        <w:t xml:space="preserve"> </w:t>
      </w:r>
      <w:r w:rsidRPr="00FD30F7">
        <w:rPr>
          <w:rFonts w:ascii="Book Antiqua" w:hAnsi="Book Antiqua"/>
          <w:sz w:val="24"/>
          <w:szCs w:val="24"/>
          <w:lang w:val="es-ES_tradnl"/>
        </w:rPr>
        <w:t>enmendada, para que lea como sigue:</w:t>
      </w:r>
    </w:p>
    <w:p w14:paraId="0D4680CA" w14:textId="5A02D9DE" w:rsidR="00953210" w:rsidRPr="00A73CC0" w:rsidRDefault="00644F2E" w:rsidP="00953210">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ES_tradnl"/>
        </w:rPr>
        <w:t>“Artículo 5.- Deber del Juez.</w:t>
      </w:r>
    </w:p>
    <w:p w14:paraId="6BDD5388" w14:textId="60E0E76D" w:rsidR="00644F2E" w:rsidRPr="00A73CC0" w:rsidRDefault="00644F2E" w:rsidP="00953210">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ES_tradnl"/>
        </w:rPr>
        <w:t>En la vista judicial en los casos de divorcio, separación o disolución de una relación consensual donde esté involucrado un menor de edad, el juez deberá:</w:t>
      </w:r>
    </w:p>
    <w:p w14:paraId="6B15660C" w14:textId="3762904B" w:rsidR="00644F2E" w:rsidRPr="00A73CC0" w:rsidRDefault="00644F2E" w:rsidP="00644F2E">
      <w:pPr>
        <w:pStyle w:val="ListParagraph"/>
        <w:numPr>
          <w:ilvl w:val="0"/>
          <w:numId w:val="49"/>
        </w:numPr>
        <w:spacing w:after="0" w:line="480" w:lineRule="auto"/>
        <w:jc w:val="both"/>
        <w:rPr>
          <w:rFonts w:ascii="Book Antiqua" w:hAnsi="Book Antiqua"/>
          <w:sz w:val="24"/>
          <w:szCs w:val="24"/>
          <w:lang w:val="es-ES_tradnl"/>
        </w:rPr>
      </w:pPr>
      <w:r w:rsidRPr="00A73CC0">
        <w:rPr>
          <w:rFonts w:ascii="Book Antiqua" w:hAnsi="Book Antiqua"/>
          <w:sz w:val="24"/>
          <w:szCs w:val="24"/>
          <w:lang w:val="es-ES_tradnl"/>
        </w:rPr>
        <w:t>Asegurarse que los abogados de las respectivas partes los han orientado sobre los diferentes derechos, deberes y responsabilidades que conllevan las diferentes formas de custodia que por ley existen</w:t>
      </w:r>
      <w:r w:rsidRPr="00A73CC0">
        <w:rPr>
          <w:rFonts w:ascii="Book Antiqua" w:hAnsi="Book Antiqua"/>
          <w:sz w:val="24"/>
          <w:szCs w:val="24"/>
          <w:lang w:val="es-PR"/>
        </w:rPr>
        <w:t>.</w:t>
      </w:r>
    </w:p>
    <w:p w14:paraId="47EF9B9B" w14:textId="7E77452D" w:rsidR="00644F2E" w:rsidRPr="00A73CC0" w:rsidRDefault="00D220C9" w:rsidP="00644F2E">
      <w:pPr>
        <w:pStyle w:val="ListParagraph"/>
        <w:numPr>
          <w:ilvl w:val="0"/>
          <w:numId w:val="49"/>
        </w:numPr>
        <w:spacing w:after="0" w:line="480" w:lineRule="auto"/>
        <w:jc w:val="both"/>
        <w:rPr>
          <w:rFonts w:ascii="Book Antiqua" w:hAnsi="Book Antiqua"/>
          <w:i/>
          <w:iCs/>
          <w:sz w:val="24"/>
          <w:szCs w:val="24"/>
          <w:lang w:val="es-ES_tradnl"/>
        </w:rPr>
      </w:pPr>
      <w:r w:rsidRPr="00FD30F7">
        <w:rPr>
          <w:rFonts w:ascii="Book Antiqua" w:hAnsi="Book Antiqua"/>
          <w:sz w:val="24"/>
          <w:szCs w:val="24"/>
          <w:lang w:val="es-ES_tradnl"/>
        </w:rPr>
        <w:t>Asegurarse de proveer alternativas para una sana y efectiva comunicación entre las partes, como lo es la utilización de aplicaciones parentales</w:t>
      </w:r>
      <w:r>
        <w:rPr>
          <w:rFonts w:ascii="Book Antiqua" w:hAnsi="Book Antiqua"/>
          <w:i/>
          <w:iCs/>
          <w:sz w:val="24"/>
          <w:szCs w:val="24"/>
          <w:lang w:val="es-ES_tradnl"/>
        </w:rPr>
        <w:t xml:space="preserve"> (</w:t>
      </w:r>
      <w:r w:rsidR="0096737A">
        <w:rPr>
          <w:rFonts w:ascii="Book Antiqua" w:hAnsi="Book Antiqua"/>
          <w:i/>
          <w:iCs/>
          <w:sz w:val="24"/>
          <w:szCs w:val="24"/>
          <w:lang w:val="es-ES_tradnl"/>
        </w:rPr>
        <w:t>‘</w:t>
      </w:r>
      <w:proofErr w:type="spellStart"/>
      <w:r>
        <w:rPr>
          <w:rFonts w:ascii="Book Antiqua" w:hAnsi="Book Antiqua"/>
          <w:i/>
          <w:iCs/>
          <w:sz w:val="24"/>
          <w:szCs w:val="24"/>
          <w:lang w:val="es-ES_tradnl"/>
        </w:rPr>
        <w:t>Co-parenting</w:t>
      </w:r>
      <w:proofErr w:type="spellEnd"/>
      <w:r w:rsidR="0096737A">
        <w:rPr>
          <w:rFonts w:ascii="Book Antiqua" w:hAnsi="Book Antiqua"/>
          <w:i/>
          <w:iCs/>
          <w:sz w:val="24"/>
          <w:szCs w:val="24"/>
          <w:lang w:val="es-ES_tradnl"/>
        </w:rPr>
        <w:t>’</w:t>
      </w:r>
      <w:r>
        <w:rPr>
          <w:rFonts w:ascii="Book Antiqua" w:hAnsi="Book Antiqua"/>
          <w:i/>
          <w:iCs/>
          <w:sz w:val="24"/>
          <w:szCs w:val="24"/>
          <w:lang w:val="es-ES_tradnl"/>
        </w:rPr>
        <w:t>)</w:t>
      </w:r>
      <w:r w:rsidR="00CF4D6E" w:rsidRPr="00A73CC0">
        <w:rPr>
          <w:rFonts w:ascii="Book Antiqua" w:hAnsi="Book Antiqua"/>
          <w:i/>
          <w:iCs/>
          <w:sz w:val="24"/>
          <w:szCs w:val="24"/>
          <w:lang w:val="es-ES_tradnl"/>
        </w:rPr>
        <w:t>.”</w:t>
      </w:r>
    </w:p>
    <w:p w14:paraId="200B9517" w14:textId="66DC1C3E" w:rsidR="00F65864" w:rsidRPr="00A73CC0" w:rsidRDefault="00953210" w:rsidP="00953210">
      <w:pPr>
        <w:spacing w:after="0" w:line="480" w:lineRule="auto"/>
        <w:ind w:firstLine="360"/>
        <w:jc w:val="both"/>
        <w:rPr>
          <w:rFonts w:ascii="Book Antiqua" w:hAnsi="Book Antiqua"/>
          <w:sz w:val="24"/>
          <w:szCs w:val="24"/>
          <w:lang w:val="es-PR"/>
        </w:rPr>
      </w:pPr>
      <w:r w:rsidRPr="00A73CC0">
        <w:rPr>
          <w:rFonts w:ascii="Book Antiqua" w:hAnsi="Book Antiqua"/>
          <w:sz w:val="24"/>
          <w:szCs w:val="24"/>
          <w:lang w:val="es-PR"/>
        </w:rPr>
        <w:lastRenderedPageBreak/>
        <w:t>Sección 2.-</w:t>
      </w:r>
      <w:r w:rsidR="00A73CC0">
        <w:rPr>
          <w:rFonts w:ascii="Book Antiqua" w:hAnsi="Book Antiqua"/>
          <w:sz w:val="24"/>
          <w:szCs w:val="24"/>
          <w:lang w:val="es-PR"/>
        </w:rPr>
        <w:t xml:space="preserve"> </w:t>
      </w:r>
      <w:r w:rsidR="00A73CC0" w:rsidRPr="00A73CC0">
        <w:rPr>
          <w:rFonts w:ascii="Book Antiqua" w:hAnsi="Book Antiqua"/>
          <w:sz w:val="24"/>
          <w:szCs w:val="24"/>
          <w:lang w:val="es-PR"/>
        </w:rPr>
        <w:t xml:space="preserve">Se enmienda el </w:t>
      </w:r>
      <w:r w:rsidR="00A73CC0" w:rsidRPr="00A73CC0">
        <w:rPr>
          <w:rFonts w:ascii="Book Antiqua" w:hAnsi="Book Antiqua"/>
          <w:sz w:val="24"/>
          <w:szCs w:val="24"/>
          <w:lang w:val="es-ES_tradnl"/>
        </w:rPr>
        <w:t xml:space="preserve">Artículo </w:t>
      </w:r>
      <w:r w:rsidR="00A73CC0">
        <w:rPr>
          <w:rFonts w:ascii="Book Antiqua" w:hAnsi="Book Antiqua"/>
          <w:sz w:val="24"/>
          <w:szCs w:val="24"/>
          <w:lang w:val="es-ES_tradnl"/>
        </w:rPr>
        <w:t>6</w:t>
      </w:r>
      <w:r w:rsidR="00A73CC0" w:rsidRPr="00A73CC0">
        <w:rPr>
          <w:rFonts w:ascii="Book Antiqua" w:hAnsi="Book Antiqua"/>
          <w:sz w:val="24"/>
          <w:szCs w:val="24"/>
          <w:lang w:val="es-ES_tradnl"/>
        </w:rPr>
        <w:t xml:space="preserve"> de la Ley</w:t>
      </w:r>
      <w:r w:rsidR="007C3853">
        <w:rPr>
          <w:rFonts w:ascii="Book Antiqua" w:hAnsi="Book Antiqua"/>
          <w:sz w:val="24"/>
          <w:szCs w:val="24"/>
          <w:lang w:val="es-ES_tradnl"/>
        </w:rPr>
        <w:t xml:space="preserve"> </w:t>
      </w:r>
      <w:r w:rsidR="007C3853" w:rsidRPr="00FD30F7">
        <w:rPr>
          <w:rFonts w:ascii="Book Antiqua" w:hAnsi="Book Antiqua"/>
          <w:sz w:val="24"/>
          <w:szCs w:val="24"/>
          <w:lang w:val="es-ES_tradnl"/>
        </w:rPr>
        <w:t>Núm.</w:t>
      </w:r>
      <w:r w:rsidR="00A73CC0" w:rsidRPr="00A73CC0">
        <w:rPr>
          <w:rFonts w:ascii="Book Antiqua" w:hAnsi="Book Antiqua"/>
          <w:sz w:val="24"/>
          <w:szCs w:val="24"/>
          <w:lang w:val="es-ES_tradnl"/>
        </w:rPr>
        <w:t xml:space="preserve"> 223-2011, según enmendada, para que lea como sigue</w:t>
      </w:r>
      <w:r w:rsidR="00A73CC0">
        <w:rPr>
          <w:rFonts w:ascii="Book Antiqua" w:hAnsi="Book Antiqua"/>
          <w:sz w:val="24"/>
          <w:szCs w:val="24"/>
          <w:lang w:val="es-ES_tradnl"/>
        </w:rPr>
        <w:t>:</w:t>
      </w:r>
    </w:p>
    <w:p w14:paraId="7103EE75" w14:textId="68FAF06B" w:rsidR="00A73CC0" w:rsidRDefault="00A73CC0" w:rsidP="00953210">
      <w:pPr>
        <w:spacing w:after="0" w:line="480" w:lineRule="auto"/>
        <w:ind w:firstLine="360"/>
        <w:jc w:val="both"/>
        <w:rPr>
          <w:rFonts w:ascii="Book Antiqua" w:hAnsi="Book Antiqua"/>
          <w:sz w:val="24"/>
          <w:szCs w:val="24"/>
          <w:lang w:val="es-PR"/>
        </w:rPr>
      </w:pPr>
      <w:r>
        <w:rPr>
          <w:rFonts w:ascii="Book Antiqua" w:hAnsi="Book Antiqua"/>
          <w:sz w:val="24"/>
          <w:szCs w:val="24"/>
          <w:lang w:val="es-PR"/>
        </w:rPr>
        <w:t>“</w:t>
      </w:r>
      <w:r w:rsidRPr="00A73CC0">
        <w:rPr>
          <w:rFonts w:ascii="Book Antiqua" w:hAnsi="Book Antiqua"/>
          <w:sz w:val="24"/>
          <w:szCs w:val="24"/>
          <w:lang w:val="es-PR"/>
        </w:rPr>
        <w:t>Artículo 6.</w:t>
      </w:r>
      <w:r w:rsidR="00D220C9">
        <w:rPr>
          <w:rFonts w:ascii="Book Antiqua" w:hAnsi="Book Antiqua"/>
          <w:sz w:val="24"/>
          <w:szCs w:val="24"/>
          <w:lang w:val="es-PR"/>
        </w:rPr>
        <w:t>-</w:t>
      </w:r>
      <w:r w:rsidRPr="00A73CC0">
        <w:rPr>
          <w:rFonts w:ascii="Book Antiqua" w:hAnsi="Book Antiqua"/>
          <w:sz w:val="24"/>
          <w:szCs w:val="24"/>
          <w:lang w:val="es-PR"/>
        </w:rPr>
        <w:t xml:space="preserve"> Acuerdos.</w:t>
      </w:r>
    </w:p>
    <w:p w14:paraId="3D48001E" w14:textId="71F18238" w:rsidR="00A73CC0" w:rsidRPr="00FD30F7" w:rsidRDefault="00A73CC0" w:rsidP="00953210">
      <w:pPr>
        <w:spacing w:after="0" w:line="480" w:lineRule="auto"/>
        <w:ind w:firstLine="360"/>
        <w:jc w:val="both"/>
        <w:rPr>
          <w:rFonts w:ascii="Book Antiqua" w:hAnsi="Book Antiqua"/>
          <w:sz w:val="24"/>
          <w:szCs w:val="24"/>
          <w:lang w:val="es-PR"/>
        </w:rPr>
      </w:pPr>
      <w:r w:rsidRPr="00FD30F7">
        <w:rPr>
          <w:rFonts w:ascii="Book Antiqua" w:hAnsi="Book Antiqua"/>
          <w:sz w:val="24"/>
          <w:szCs w:val="24"/>
          <w:lang w:val="es-PR"/>
        </w:rPr>
        <w:t>Si las partes están de acuerdo en asumir la custodia compartida procederán a someter un acuerdo por escrito al Tribunal.  En los casos en que las partes o una de ellas no tengan representación legal o aun teniendo no han podido acordar la forma y manera en que se establecerá la custodia compartida, se referirá a las partes al programa de mediación del Tribunal o a un Mediador/a certificado, de la práctica privada, con conocimientos de la conducta humana, para que ayuden a la pareja a preparar el convenio sobre custodia compartida, corresponsabilidad y patria potestad. En el caso de que ambos progenitores del menor estén de acuerdo con la custodia compartida, y suscriban un acuerdo a tales</w:t>
      </w:r>
      <w:r w:rsidRPr="00A73CC0">
        <w:rPr>
          <w:rFonts w:ascii="Book Antiqua" w:hAnsi="Book Antiqua"/>
          <w:sz w:val="24"/>
          <w:szCs w:val="24"/>
          <w:lang w:val="es-PR"/>
        </w:rPr>
        <w:t xml:space="preserve"> </w:t>
      </w:r>
      <w:r w:rsidRPr="00FD30F7">
        <w:rPr>
          <w:rFonts w:ascii="Book Antiqua" w:hAnsi="Book Antiqua"/>
          <w:sz w:val="24"/>
          <w:szCs w:val="24"/>
          <w:lang w:val="es-PR"/>
        </w:rPr>
        <w:t xml:space="preserve">efectos, el juez pasará juicio sobre el mismo y, de impartirle su aprobación, luego de ponderar, dentro de su discreción, que la misma es en los mejores intereses del menor, deberá seguir los procedimientos judiciales posteriores basado en dicho acuerdo.  Si el juez no está conforme con los términos del acuerdo, podrá disponer lo que entienda procedente para ajustarlo al mejor bienestar del menor.  No obstante, si una de las partes no está de acuerdo o desea la custodia monoparental del menor, el juez deberá continuar los procedimientos basado en lo establecido en los Artículos 6, 7, 8 y 9 de esta Ley. En cualquiera de las instancias el Tribunal podrá sugerirle a las partes </w:t>
      </w:r>
      <w:r w:rsidR="0021711C" w:rsidRPr="00FD30F7">
        <w:rPr>
          <w:rFonts w:ascii="Book Antiqua" w:hAnsi="Book Antiqua"/>
          <w:sz w:val="24"/>
          <w:szCs w:val="24"/>
          <w:lang w:val="es-PR"/>
        </w:rPr>
        <w:t>que u</w:t>
      </w:r>
      <w:r w:rsidR="008A18F1">
        <w:rPr>
          <w:rFonts w:ascii="Book Antiqua" w:hAnsi="Book Antiqua"/>
          <w:sz w:val="24"/>
          <w:szCs w:val="24"/>
          <w:lang w:val="es-PR"/>
        </w:rPr>
        <w:t>tilicen</w:t>
      </w:r>
      <w:r w:rsidR="0021711C" w:rsidRPr="00FD30F7">
        <w:rPr>
          <w:rFonts w:ascii="Book Antiqua" w:hAnsi="Book Antiqua"/>
          <w:sz w:val="24"/>
          <w:szCs w:val="24"/>
          <w:lang w:val="es-PR"/>
        </w:rPr>
        <w:t xml:space="preserve"> </w:t>
      </w:r>
      <w:r w:rsidRPr="00FD30F7">
        <w:rPr>
          <w:rFonts w:ascii="Book Antiqua" w:hAnsi="Book Antiqua"/>
          <w:sz w:val="24"/>
          <w:szCs w:val="24"/>
          <w:lang w:val="es-PR"/>
        </w:rPr>
        <w:t xml:space="preserve">una </w:t>
      </w:r>
      <w:r w:rsidRPr="00FD30F7">
        <w:rPr>
          <w:rFonts w:ascii="Book Antiqua" w:hAnsi="Book Antiqua" w:cs="Arial"/>
          <w:sz w:val="24"/>
          <w:szCs w:val="24"/>
          <w:lang w:val="es-ES_tradnl"/>
        </w:rPr>
        <w:t>aplicación parental</w:t>
      </w:r>
      <w:r w:rsidRPr="00FD30F7">
        <w:rPr>
          <w:rFonts w:ascii="Book Antiqua" w:hAnsi="Book Antiqua"/>
          <w:i/>
          <w:iCs/>
          <w:sz w:val="24"/>
          <w:szCs w:val="24"/>
          <w:lang w:val="es-ES_tradnl"/>
        </w:rPr>
        <w:t xml:space="preserve"> (</w:t>
      </w:r>
      <w:r w:rsidR="0096737A" w:rsidRPr="00FD30F7">
        <w:rPr>
          <w:rFonts w:ascii="Book Antiqua" w:hAnsi="Book Antiqua"/>
          <w:i/>
          <w:iCs/>
          <w:sz w:val="24"/>
          <w:szCs w:val="24"/>
          <w:lang w:val="es-ES_tradnl"/>
        </w:rPr>
        <w:t>‘</w:t>
      </w:r>
      <w:proofErr w:type="spellStart"/>
      <w:r w:rsidRPr="00FD30F7">
        <w:rPr>
          <w:rFonts w:ascii="Book Antiqua" w:hAnsi="Book Antiqua"/>
          <w:i/>
          <w:iCs/>
          <w:sz w:val="24"/>
          <w:szCs w:val="24"/>
          <w:lang w:val="es-ES_tradnl"/>
        </w:rPr>
        <w:t>Co-parenting</w:t>
      </w:r>
      <w:proofErr w:type="spellEnd"/>
      <w:r w:rsidR="0096737A" w:rsidRPr="00FD30F7">
        <w:rPr>
          <w:rFonts w:ascii="Book Antiqua" w:hAnsi="Book Antiqua"/>
          <w:i/>
          <w:iCs/>
          <w:sz w:val="24"/>
          <w:szCs w:val="24"/>
          <w:lang w:val="es-ES_tradnl"/>
        </w:rPr>
        <w:t>’</w:t>
      </w:r>
      <w:r w:rsidRPr="00FD30F7">
        <w:rPr>
          <w:rFonts w:ascii="Book Antiqua" w:hAnsi="Book Antiqua"/>
          <w:i/>
          <w:iCs/>
          <w:sz w:val="24"/>
          <w:szCs w:val="24"/>
          <w:lang w:val="es-ES_tradnl"/>
        </w:rPr>
        <w:t>)</w:t>
      </w:r>
      <w:r w:rsidRPr="00FD30F7">
        <w:rPr>
          <w:rFonts w:ascii="Book Antiqua" w:hAnsi="Book Antiqua"/>
          <w:i/>
          <w:iCs/>
          <w:sz w:val="24"/>
          <w:szCs w:val="24"/>
          <w:lang w:val="es-PR"/>
        </w:rPr>
        <w:t xml:space="preserve"> </w:t>
      </w:r>
      <w:r w:rsidRPr="00FD30F7">
        <w:rPr>
          <w:rFonts w:ascii="Book Antiqua" w:hAnsi="Book Antiqua"/>
          <w:sz w:val="24"/>
          <w:szCs w:val="24"/>
          <w:lang w:val="es-PR"/>
        </w:rPr>
        <w:t>que facilite y permita las comunicaciones saludables entre las partes, en bienestar de los menores.”</w:t>
      </w:r>
    </w:p>
    <w:p w14:paraId="7B902D88" w14:textId="3FA1D32F" w:rsidR="00953210" w:rsidRPr="00467A4D" w:rsidRDefault="00467A4D" w:rsidP="00953210">
      <w:pPr>
        <w:spacing w:after="0" w:line="480" w:lineRule="auto"/>
        <w:ind w:firstLine="360"/>
        <w:jc w:val="both"/>
        <w:rPr>
          <w:rFonts w:ascii="Book Antiqua" w:hAnsi="Book Antiqua"/>
          <w:sz w:val="24"/>
          <w:szCs w:val="24"/>
          <w:lang w:val="es-ES_tradnl"/>
        </w:rPr>
      </w:pPr>
      <w:r w:rsidRPr="00467A4D">
        <w:rPr>
          <w:rFonts w:ascii="Book Antiqua" w:hAnsi="Book Antiqua"/>
          <w:sz w:val="24"/>
          <w:szCs w:val="24"/>
          <w:lang w:val="es-PR"/>
        </w:rPr>
        <w:lastRenderedPageBreak/>
        <w:t xml:space="preserve">Sección 3.- </w:t>
      </w:r>
      <w:r w:rsidR="00953210" w:rsidRPr="00467A4D">
        <w:rPr>
          <w:rFonts w:ascii="Book Antiqua" w:hAnsi="Book Antiqua"/>
          <w:sz w:val="24"/>
          <w:szCs w:val="24"/>
          <w:lang w:val="es-PR"/>
        </w:rPr>
        <w:t xml:space="preserve">Se enmienda el </w:t>
      </w:r>
      <w:r w:rsidR="00953210" w:rsidRPr="00467A4D">
        <w:rPr>
          <w:rFonts w:ascii="Book Antiqua" w:hAnsi="Book Antiqua"/>
          <w:sz w:val="24"/>
          <w:szCs w:val="24"/>
          <w:lang w:val="es-ES_tradnl"/>
        </w:rPr>
        <w:t>Artículo 7</w:t>
      </w:r>
      <w:r w:rsidR="00FD30F7" w:rsidRPr="00FD30F7">
        <w:rPr>
          <w:rFonts w:ascii="Book Antiqua" w:hAnsi="Book Antiqua"/>
          <w:sz w:val="24"/>
          <w:szCs w:val="24"/>
          <w:lang w:val="es-ES_tradnl"/>
        </w:rPr>
        <w:t xml:space="preserve"> </w:t>
      </w:r>
      <w:r w:rsidR="00953210" w:rsidRPr="00467A4D">
        <w:rPr>
          <w:rFonts w:ascii="Book Antiqua" w:hAnsi="Book Antiqua"/>
          <w:sz w:val="24"/>
          <w:szCs w:val="24"/>
          <w:lang w:val="es-ES_tradnl"/>
        </w:rPr>
        <w:t>de la Ley</w:t>
      </w:r>
      <w:r w:rsidR="0021711C">
        <w:rPr>
          <w:rFonts w:ascii="Book Antiqua" w:hAnsi="Book Antiqua"/>
          <w:sz w:val="24"/>
          <w:szCs w:val="24"/>
          <w:lang w:val="es-ES_tradnl"/>
        </w:rPr>
        <w:t xml:space="preserve"> </w:t>
      </w:r>
      <w:r w:rsidR="0021711C" w:rsidRPr="00FD30F7">
        <w:rPr>
          <w:rFonts w:ascii="Book Antiqua" w:hAnsi="Book Antiqua"/>
          <w:sz w:val="24"/>
          <w:szCs w:val="24"/>
          <w:lang w:val="es-ES_tradnl"/>
        </w:rPr>
        <w:t>Núm.</w:t>
      </w:r>
      <w:r w:rsidR="00953210" w:rsidRPr="00467A4D">
        <w:rPr>
          <w:rFonts w:ascii="Book Antiqua" w:hAnsi="Book Antiqua"/>
          <w:sz w:val="24"/>
          <w:szCs w:val="24"/>
          <w:lang w:val="es-ES_tradnl"/>
        </w:rPr>
        <w:t xml:space="preserve"> 223-2011, según enmendada</w:t>
      </w:r>
      <w:r w:rsidR="001A7155">
        <w:rPr>
          <w:rFonts w:ascii="Book Antiqua" w:hAnsi="Book Antiqua"/>
          <w:sz w:val="24"/>
          <w:szCs w:val="24"/>
          <w:lang w:val="es-ES_tradnl"/>
        </w:rPr>
        <w:t>,</w:t>
      </w:r>
      <w:r w:rsidR="00FD30F7">
        <w:rPr>
          <w:rFonts w:ascii="Book Antiqua" w:hAnsi="Book Antiqua"/>
          <w:sz w:val="24"/>
          <w:szCs w:val="24"/>
          <w:lang w:val="es-ES_tradnl"/>
        </w:rPr>
        <w:t xml:space="preserve"> </w:t>
      </w:r>
      <w:r w:rsidR="00953210" w:rsidRPr="00467A4D">
        <w:rPr>
          <w:rFonts w:ascii="Book Antiqua" w:hAnsi="Book Antiqua"/>
          <w:sz w:val="24"/>
          <w:szCs w:val="24"/>
          <w:lang w:val="es-ES_tradnl"/>
        </w:rPr>
        <w:t xml:space="preserve">para que </w:t>
      </w:r>
      <w:r w:rsidR="00953210" w:rsidRPr="00247685">
        <w:rPr>
          <w:rFonts w:ascii="Book Antiqua" w:hAnsi="Book Antiqua"/>
          <w:sz w:val="24"/>
          <w:szCs w:val="24"/>
          <w:lang w:val="es-ES_tradnl"/>
        </w:rPr>
        <w:t>lea</w:t>
      </w:r>
      <w:r w:rsidR="00953210" w:rsidRPr="00467A4D">
        <w:rPr>
          <w:rFonts w:ascii="Book Antiqua" w:hAnsi="Book Antiqua"/>
          <w:sz w:val="24"/>
          <w:szCs w:val="24"/>
          <w:lang w:val="es-ES_tradnl"/>
        </w:rPr>
        <w:t xml:space="preserve"> como sigue:</w:t>
      </w:r>
    </w:p>
    <w:p w14:paraId="6EA86222" w14:textId="7B979032" w:rsidR="00953210" w:rsidRPr="002335F6" w:rsidRDefault="00953210" w:rsidP="00953210">
      <w:pPr>
        <w:spacing w:after="0" w:line="480" w:lineRule="auto"/>
        <w:ind w:firstLine="360"/>
        <w:jc w:val="both"/>
        <w:rPr>
          <w:rFonts w:ascii="Book Antiqua" w:hAnsi="Book Antiqua"/>
          <w:sz w:val="24"/>
          <w:szCs w:val="24"/>
          <w:lang w:val="es-ES_tradnl"/>
        </w:rPr>
      </w:pPr>
      <w:r w:rsidRPr="002335F6">
        <w:rPr>
          <w:rFonts w:ascii="Book Antiqua" w:hAnsi="Book Antiqua"/>
          <w:sz w:val="24"/>
          <w:szCs w:val="24"/>
          <w:lang w:val="es-ES_tradnl"/>
        </w:rPr>
        <w:t>“Artículo 7.- Criterios a Considerarse en la Adjudicación de Custodia.</w:t>
      </w:r>
    </w:p>
    <w:p w14:paraId="5F3F4F95" w14:textId="21977809" w:rsidR="00953210" w:rsidRPr="002335F6" w:rsidRDefault="00953210" w:rsidP="00953210">
      <w:pPr>
        <w:spacing w:after="0" w:line="480" w:lineRule="auto"/>
        <w:ind w:firstLine="360"/>
        <w:jc w:val="both"/>
        <w:rPr>
          <w:rFonts w:ascii="Book Antiqua" w:hAnsi="Book Antiqua"/>
          <w:sz w:val="24"/>
          <w:szCs w:val="24"/>
          <w:lang w:val="es-ES_tradnl"/>
        </w:rPr>
      </w:pPr>
      <w:r w:rsidRPr="002335F6">
        <w:rPr>
          <w:rFonts w:ascii="Book Antiqua" w:hAnsi="Book Antiqua"/>
          <w:sz w:val="24"/>
          <w:szCs w:val="24"/>
          <w:lang w:val="es-ES_tradnl"/>
        </w:rPr>
        <w:t>Al considerarse una solicitud de custodia en la que surjan controversias entre los progenitores en cuanto a la misma, el tribunal referirá el caso al trabajador social de Relaciones de Familia, quien realizará una evaluación y rendirá un informe con recomendaciones al Tribunal. Tanto el trabajador social, al hacer su evaluación, como el tribunal, al emitir su determinación, tomarán en consideración los siguientes criterios:</w:t>
      </w:r>
    </w:p>
    <w:p w14:paraId="45532283" w14:textId="7ECE7726" w:rsidR="00953210" w:rsidRPr="002335F6" w:rsidRDefault="00953210" w:rsidP="00953210">
      <w:pPr>
        <w:pStyle w:val="ListParagraph"/>
        <w:numPr>
          <w:ilvl w:val="0"/>
          <w:numId w:val="48"/>
        </w:numPr>
        <w:spacing w:after="0" w:line="480" w:lineRule="auto"/>
        <w:jc w:val="both"/>
        <w:rPr>
          <w:rFonts w:ascii="Book Antiqua" w:hAnsi="Book Antiqua"/>
          <w:sz w:val="24"/>
          <w:szCs w:val="24"/>
          <w:lang w:val="es-ES_tradnl"/>
        </w:rPr>
      </w:pPr>
      <w:r w:rsidRPr="002335F6">
        <w:rPr>
          <w:rFonts w:ascii="Book Antiqua" w:hAnsi="Book Antiqua"/>
          <w:sz w:val="24"/>
          <w:szCs w:val="24"/>
          <w:lang w:val="es-ES_tradnl"/>
        </w:rPr>
        <w:t>…</w:t>
      </w:r>
    </w:p>
    <w:p w14:paraId="2389B122" w14:textId="67D35EAD" w:rsidR="00953210" w:rsidRPr="002335F6" w:rsidRDefault="00953210" w:rsidP="00953210">
      <w:pPr>
        <w:spacing w:after="0" w:line="480" w:lineRule="auto"/>
        <w:ind w:left="360"/>
        <w:jc w:val="both"/>
        <w:rPr>
          <w:rFonts w:ascii="Book Antiqua" w:hAnsi="Book Antiqua"/>
          <w:sz w:val="24"/>
          <w:szCs w:val="24"/>
          <w:lang w:val="es-ES_tradnl"/>
        </w:rPr>
      </w:pPr>
      <w:r w:rsidRPr="002335F6">
        <w:rPr>
          <w:rFonts w:ascii="Book Antiqua" w:hAnsi="Book Antiqua"/>
          <w:sz w:val="24"/>
          <w:szCs w:val="24"/>
          <w:lang w:val="es-ES_tradnl"/>
        </w:rPr>
        <w:t>…</w:t>
      </w:r>
    </w:p>
    <w:p w14:paraId="4AE80FE5" w14:textId="782AD3E0" w:rsidR="00953210" w:rsidRPr="0015594A" w:rsidRDefault="00953210" w:rsidP="0015594A">
      <w:pPr>
        <w:spacing w:after="0" w:line="480" w:lineRule="auto"/>
        <w:ind w:left="360"/>
        <w:jc w:val="both"/>
        <w:rPr>
          <w:rFonts w:ascii="Book Antiqua" w:hAnsi="Book Antiqua"/>
          <w:iCs/>
          <w:sz w:val="24"/>
          <w:szCs w:val="24"/>
          <w:lang w:val="es-PR"/>
        </w:rPr>
      </w:pPr>
      <w:r w:rsidRPr="002335F6">
        <w:rPr>
          <w:rFonts w:ascii="Book Antiqua" w:hAnsi="Book Antiqua"/>
          <w:sz w:val="24"/>
          <w:szCs w:val="24"/>
          <w:lang w:val="es-ES_tradnl"/>
        </w:rPr>
        <w:t>12) La comunicación que existe entre los progenitores y la capacidad para comunicarse mediante comunicación directa o utilizando mecanismos alternos.</w:t>
      </w:r>
      <w:r w:rsidRPr="002335F6">
        <w:rPr>
          <w:rFonts w:ascii="Book Antiqua" w:hAnsi="Book Antiqua"/>
          <w:sz w:val="24"/>
          <w:szCs w:val="24"/>
          <w:lang w:val="es-PR"/>
        </w:rPr>
        <w:t xml:space="preserve"> </w:t>
      </w:r>
      <w:r w:rsidR="000D384C" w:rsidRPr="002335F6">
        <w:rPr>
          <w:rFonts w:ascii="Book Antiqua" w:hAnsi="Book Antiqua"/>
          <w:sz w:val="24"/>
          <w:szCs w:val="24"/>
          <w:lang w:val="es-PR"/>
        </w:rPr>
        <w:t xml:space="preserve"> </w:t>
      </w:r>
      <w:r w:rsidR="0024254F" w:rsidRPr="001A7155">
        <w:rPr>
          <w:rFonts w:ascii="Book Antiqua" w:hAnsi="Book Antiqua"/>
          <w:sz w:val="24"/>
          <w:szCs w:val="24"/>
          <w:lang w:val="es-PR"/>
        </w:rPr>
        <w:t>El</w:t>
      </w:r>
      <w:r w:rsidR="0024254F" w:rsidRPr="00A73CC0">
        <w:rPr>
          <w:rFonts w:ascii="Book Antiqua" w:hAnsi="Book Antiqua"/>
          <w:i/>
          <w:iCs/>
          <w:sz w:val="24"/>
          <w:szCs w:val="24"/>
          <w:lang w:val="es-PR"/>
        </w:rPr>
        <w:t xml:space="preserve"> </w:t>
      </w:r>
      <w:r w:rsidR="0024254F" w:rsidRPr="002335F6">
        <w:rPr>
          <w:rFonts w:ascii="Book Antiqua" w:hAnsi="Book Antiqua"/>
          <w:sz w:val="24"/>
          <w:szCs w:val="24"/>
          <w:lang w:val="es-PR"/>
        </w:rPr>
        <w:t xml:space="preserve">Tribunal podrá sugerirle a las partes que usen una </w:t>
      </w:r>
      <w:r w:rsidR="0024254F" w:rsidRPr="002335F6">
        <w:rPr>
          <w:rFonts w:ascii="Book Antiqua" w:hAnsi="Book Antiqua" w:cs="Arial"/>
          <w:sz w:val="24"/>
          <w:szCs w:val="24"/>
          <w:lang w:val="es-ES_tradnl"/>
        </w:rPr>
        <w:t>aplicación parental</w:t>
      </w:r>
      <w:r w:rsidR="0024254F" w:rsidRPr="00A73CC0">
        <w:rPr>
          <w:rFonts w:ascii="Book Antiqua" w:hAnsi="Book Antiqua"/>
          <w:i/>
          <w:iCs/>
          <w:sz w:val="24"/>
          <w:szCs w:val="24"/>
          <w:lang w:val="es-ES_tradnl"/>
        </w:rPr>
        <w:t xml:space="preserve"> (</w:t>
      </w:r>
      <w:r w:rsidR="0024254F">
        <w:rPr>
          <w:rFonts w:ascii="Book Antiqua" w:hAnsi="Book Antiqua"/>
          <w:i/>
          <w:iCs/>
          <w:sz w:val="24"/>
          <w:szCs w:val="24"/>
          <w:lang w:val="es-ES_tradnl"/>
        </w:rPr>
        <w:t>‘</w:t>
      </w:r>
      <w:proofErr w:type="spellStart"/>
      <w:r w:rsidR="0024254F" w:rsidRPr="00A73CC0">
        <w:rPr>
          <w:rFonts w:ascii="Book Antiqua" w:hAnsi="Book Antiqua"/>
          <w:i/>
          <w:iCs/>
          <w:sz w:val="24"/>
          <w:szCs w:val="24"/>
          <w:lang w:val="es-ES_tradnl"/>
        </w:rPr>
        <w:t>Co-parenting</w:t>
      </w:r>
      <w:proofErr w:type="spellEnd"/>
      <w:r w:rsidR="0024254F">
        <w:rPr>
          <w:rFonts w:ascii="Book Antiqua" w:hAnsi="Book Antiqua"/>
          <w:i/>
          <w:iCs/>
          <w:sz w:val="24"/>
          <w:szCs w:val="24"/>
          <w:lang w:val="es-ES_tradnl"/>
        </w:rPr>
        <w:t>’</w:t>
      </w:r>
      <w:r w:rsidR="0024254F" w:rsidRPr="00A73CC0">
        <w:rPr>
          <w:rFonts w:ascii="Book Antiqua" w:hAnsi="Book Antiqua"/>
          <w:i/>
          <w:iCs/>
          <w:sz w:val="24"/>
          <w:szCs w:val="24"/>
          <w:lang w:val="es-ES_tradnl"/>
        </w:rPr>
        <w:t>)</w:t>
      </w:r>
      <w:r w:rsidR="0024254F" w:rsidRPr="00A73CC0">
        <w:rPr>
          <w:rFonts w:ascii="Book Antiqua" w:hAnsi="Book Antiqua"/>
          <w:i/>
          <w:iCs/>
          <w:sz w:val="24"/>
          <w:szCs w:val="24"/>
          <w:lang w:val="es-PR"/>
        </w:rPr>
        <w:t xml:space="preserve"> </w:t>
      </w:r>
      <w:r w:rsidR="0024254F" w:rsidRPr="002335F6">
        <w:rPr>
          <w:rFonts w:ascii="Book Antiqua" w:hAnsi="Book Antiqua"/>
          <w:sz w:val="24"/>
          <w:szCs w:val="24"/>
          <w:lang w:val="es-PR"/>
        </w:rPr>
        <w:t>que facilite y permita las comunicaciones saludables entre las partes, en bienestar de los menores.</w:t>
      </w:r>
      <w:r w:rsidR="004059B3">
        <w:rPr>
          <w:rFonts w:ascii="Book Antiqua" w:hAnsi="Book Antiqua"/>
          <w:sz w:val="24"/>
          <w:szCs w:val="24"/>
          <w:lang w:val="es-PR"/>
        </w:rPr>
        <w:t xml:space="preserve"> </w:t>
      </w:r>
      <w:r w:rsidR="004059B3" w:rsidRPr="004059B3">
        <w:rPr>
          <w:rFonts w:ascii="Book Antiqua" w:hAnsi="Book Antiqua"/>
          <w:iCs/>
          <w:sz w:val="24"/>
          <w:szCs w:val="24"/>
          <w:lang w:val="es-PR"/>
        </w:rPr>
        <w:t xml:space="preserve">La recomendación que emita el tribunal respecto al uso de aplicaciones parentales tendrá carácter estrictamente voluntario y no constituirá requisito ni condición para la adjudicación de controversias relacionadas a la custodia, patria potestad, relaciones filiales o cualquier otro asunto vinculado al bienestar del menor. La negativa de cualquiera de las partes a utilizar dichas </w:t>
      </w:r>
      <w:proofErr w:type="gramStart"/>
      <w:r w:rsidR="004059B3" w:rsidRPr="004059B3">
        <w:rPr>
          <w:rFonts w:ascii="Book Antiqua" w:hAnsi="Book Antiqua"/>
          <w:iCs/>
          <w:sz w:val="24"/>
          <w:szCs w:val="24"/>
          <w:lang w:val="es-PR"/>
        </w:rPr>
        <w:t>herramientas,</w:t>
      </w:r>
      <w:proofErr w:type="gramEnd"/>
      <w:r w:rsidR="004059B3" w:rsidRPr="004059B3">
        <w:rPr>
          <w:rFonts w:ascii="Book Antiqua" w:hAnsi="Book Antiqua"/>
          <w:iCs/>
          <w:sz w:val="24"/>
          <w:szCs w:val="24"/>
          <w:lang w:val="es-PR"/>
        </w:rPr>
        <w:t xml:space="preserve"> no podrá ser considerada como criterio adverso, inferencia negativa, ni factor determinante en la evaluación judicial de los méritos de un caso.</w:t>
      </w:r>
    </w:p>
    <w:p w14:paraId="130E4C10" w14:textId="493F04BF" w:rsidR="00AF347A" w:rsidRPr="00467A4D" w:rsidRDefault="00AF347A" w:rsidP="00953210">
      <w:pPr>
        <w:spacing w:after="0" w:line="480" w:lineRule="auto"/>
        <w:ind w:left="360"/>
        <w:jc w:val="both"/>
        <w:rPr>
          <w:rFonts w:ascii="Book Antiqua" w:hAnsi="Book Antiqua"/>
          <w:sz w:val="24"/>
          <w:szCs w:val="24"/>
          <w:lang w:val="es-ES_tradnl"/>
        </w:rPr>
      </w:pPr>
      <w:r w:rsidRPr="00467A4D">
        <w:rPr>
          <w:rFonts w:ascii="Book Antiqua" w:hAnsi="Book Antiqua"/>
          <w:sz w:val="24"/>
          <w:szCs w:val="24"/>
          <w:lang w:val="es-ES_tradnl"/>
        </w:rPr>
        <w:t>13) …</w:t>
      </w:r>
    </w:p>
    <w:p w14:paraId="12DA88D8" w14:textId="4F68934E" w:rsidR="00AF347A" w:rsidRPr="00AF347A" w:rsidRDefault="00C51197" w:rsidP="00B6766D">
      <w:pPr>
        <w:spacing w:after="0" w:line="480" w:lineRule="auto"/>
        <w:ind w:left="360"/>
        <w:contextualSpacing/>
        <w:jc w:val="both"/>
        <w:rPr>
          <w:rFonts w:ascii="Book Antiqua" w:hAnsi="Book Antiqua"/>
          <w:sz w:val="24"/>
          <w:szCs w:val="24"/>
          <w:lang w:val="es-ES_tradnl"/>
        </w:rPr>
      </w:pPr>
      <w:r w:rsidRPr="002335F6">
        <w:rPr>
          <w:rFonts w:ascii="Book Antiqua" w:hAnsi="Book Antiqua"/>
          <w:sz w:val="24"/>
          <w:szCs w:val="24"/>
          <w:lang w:val="es-ES_tradnl"/>
        </w:rPr>
        <w:lastRenderedPageBreak/>
        <w:t>(</w:t>
      </w:r>
      <w:r w:rsidR="00992743" w:rsidRPr="002335F6">
        <w:rPr>
          <w:rFonts w:ascii="Book Antiqua" w:hAnsi="Book Antiqua"/>
          <w:sz w:val="24"/>
          <w:szCs w:val="24"/>
          <w:lang w:val="es-ES_tradnl"/>
        </w:rPr>
        <w:t>14)</w:t>
      </w:r>
      <w:r w:rsidR="00992743" w:rsidRPr="00992743">
        <w:rPr>
          <w:rFonts w:ascii="Book Antiqua" w:hAnsi="Book Antiqua"/>
          <w:i/>
          <w:iCs/>
          <w:sz w:val="24"/>
          <w:szCs w:val="24"/>
          <w:lang w:val="es-ES_tradnl"/>
        </w:rPr>
        <w:t xml:space="preserve"> </w:t>
      </w:r>
      <w:r w:rsidR="00AF347A" w:rsidRPr="00AF347A">
        <w:rPr>
          <w:rFonts w:ascii="Book Antiqua" w:hAnsi="Book Antiqua"/>
          <w:sz w:val="24"/>
          <w:szCs w:val="24"/>
          <w:lang w:val="es-ES_tradnl"/>
        </w:rPr>
        <w:t>Cualquier otro criterio válido o pertinente que pueda considerarse para garantizar el mejor bienestar del menor.”</w:t>
      </w:r>
    </w:p>
    <w:p w14:paraId="16F5FDAF" w14:textId="7A8E1784" w:rsidR="00AE796C" w:rsidRPr="002335F6" w:rsidRDefault="00D075E4" w:rsidP="00B6766D">
      <w:pPr>
        <w:spacing w:after="0" w:line="480" w:lineRule="auto"/>
        <w:ind w:firstLine="360"/>
        <w:contextualSpacing/>
        <w:jc w:val="both"/>
        <w:rPr>
          <w:rFonts w:ascii="Book Antiqua" w:hAnsi="Book Antiqua"/>
          <w:sz w:val="24"/>
          <w:szCs w:val="24"/>
          <w:lang w:val="es-PR"/>
        </w:rPr>
      </w:pPr>
      <w:r w:rsidRPr="002335F6">
        <w:rPr>
          <w:rFonts w:ascii="Book Antiqua" w:hAnsi="Book Antiqua"/>
          <w:sz w:val="24"/>
          <w:szCs w:val="24"/>
          <w:lang w:val="es-PR"/>
        </w:rPr>
        <w:t xml:space="preserve">Sección 4.-Protocolo de </w:t>
      </w:r>
      <w:r w:rsidR="00324B79" w:rsidRPr="002335F6">
        <w:rPr>
          <w:rFonts w:ascii="Book Antiqua" w:hAnsi="Book Antiqua"/>
          <w:sz w:val="24"/>
          <w:szCs w:val="24"/>
          <w:lang w:val="es-PR"/>
        </w:rPr>
        <w:t>protección y seguridad</w:t>
      </w:r>
    </w:p>
    <w:p w14:paraId="727EEFEC" w14:textId="40B66AD5" w:rsidR="00324B79" w:rsidRPr="002335F6" w:rsidRDefault="001E0178" w:rsidP="00B6766D">
      <w:pPr>
        <w:spacing w:after="0" w:line="480" w:lineRule="auto"/>
        <w:ind w:firstLine="360"/>
        <w:contextualSpacing/>
        <w:jc w:val="both"/>
        <w:rPr>
          <w:rFonts w:ascii="Book Antiqua" w:hAnsi="Book Antiqua"/>
          <w:sz w:val="24"/>
          <w:szCs w:val="24"/>
          <w:lang w:val="es-PR"/>
        </w:rPr>
      </w:pPr>
      <w:r w:rsidRPr="002335F6">
        <w:rPr>
          <w:rFonts w:ascii="Book Antiqua" w:hAnsi="Book Antiqua"/>
          <w:sz w:val="24"/>
          <w:szCs w:val="24"/>
          <w:lang w:val="es-PR"/>
        </w:rPr>
        <w:t xml:space="preserve">La </w:t>
      </w:r>
      <w:r w:rsidR="004059B3" w:rsidRPr="004059B3">
        <w:rPr>
          <w:rFonts w:ascii="Book Antiqua" w:hAnsi="Book Antiqua"/>
          <w:sz w:val="24"/>
          <w:szCs w:val="24"/>
          <w:lang w:val="es-US"/>
        </w:rPr>
        <w:t>Puerto Rico </w:t>
      </w:r>
      <w:proofErr w:type="spellStart"/>
      <w:r w:rsidR="004059B3" w:rsidRPr="004059B3">
        <w:rPr>
          <w:rFonts w:ascii="Book Antiqua" w:hAnsi="Book Antiqua"/>
          <w:sz w:val="24"/>
          <w:szCs w:val="24"/>
          <w:lang w:val="es-US"/>
        </w:rPr>
        <w:t>Innovation</w:t>
      </w:r>
      <w:proofErr w:type="spellEnd"/>
      <w:r w:rsidR="004059B3" w:rsidRPr="004059B3">
        <w:rPr>
          <w:rFonts w:ascii="Book Antiqua" w:hAnsi="Book Antiqua"/>
          <w:sz w:val="24"/>
          <w:szCs w:val="24"/>
          <w:lang w:val="es-US"/>
        </w:rPr>
        <w:t> and </w:t>
      </w:r>
      <w:proofErr w:type="spellStart"/>
      <w:r w:rsidR="004059B3" w:rsidRPr="004059B3">
        <w:rPr>
          <w:rFonts w:ascii="Book Antiqua" w:hAnsi="Book Antiqua"/>
          <w:sz w:val="24"/>
          <w:szCs w:val="24"/>
          <w:lang w:val="es-US"/>
        </w:rPr>
        <w:t>Technology</w:t>
      </w:r>
      <w:proofErr w:type="spellEnd"/>
      <w:r w:rsidR="004059B3" w:rsidRPr="004059B3">
        <w:rPr>
          <w:rFonts w:ascii="Book Antiqua" w:hAnsi="Book Antiqua"/>
          <w:sz w:val="24"/>
          <w:szCs w:val="24"/>
          <w:lang w:val="es-US"/>
        </w:rPr>
        <w:t> Service (PRITS)</w:t>
      </w:r>
      <w:r w:rsidR="004059B3" w:rsidRPr="004059B3">
        <w:rPr>
          <w:rFonts w:ascii="Book Antiqua" w:hAnsi="Book Antiqua"/>
          <w:b/>
          <w:bCs/>
          <w:sz w:val="24"/>
          <w:szCs w:val="24"/>
          <w:lang w:val="es-US"/>
        </w:rPr>
        <w:t xml:space="preserve"> </w:t>
      </w:r>
      <w:r w:rsidR="004059B3" w:rsidRPr="004059B3">
        <w:rPr>
          <w:rFonts w:ascii="Book Antiqua" w:hAnsi="Book Antiqua"/>
          <w:sz w:val="24"/>
          <w:szCs w:val="24"/>
          <w:lang w:val="es-ES"/>
        </w:rPr>
        <w:t>establecerá los protocolos necesarios</w:t>
      </w:r>
      <w:r w:rsidR="004059B3" w:rsidRPr="004059B3">
        <w:rPr>
          <w:rFonts w:ascii="Book Antiqua" w:hAnsi="Book Antiqua"/>
          <w:sz w:val="24"/>
          <w:szCs w:val="24"/>
          <w:lang w:val="es-PR"/>
        </w:rPr>
        <w:t xml:space="preserve"> </w:t>
      </w:r>
      <w:r w:rsidR="00692228" w:rsidRPr="002335F6">
        <w:rPr>
          <w:rFonts w:ascii="Book Antiqua" w:hAnsi="Book Antiqua"/>
          <w:sz w:val="24"/>
          <w:szCs w:val="24"/>
          <w:lang w:val="es-PR"/>
        </w:rPr>
        <w:t xml:space="preserve">para </w:t>
      </w:r>
      <w:r w:rsidR="0009177F" w:rsidRPr="002335F6">
        <w:rPr>
          <w:rFonts w:ascii="Book Antiqua" w:hAnsi="Book Antiqua"/>
          <w:sz w:val="24"/>
          <w:szCs w:val="24"/>
          <w:lang w:val="es-PR"/>
        </w:rPr>
        <w:t xml:space="preserve">el uso </w:t>
      </w:r>
      <w:r w:rsidR="00692228" w:rsidRPr="002335F6">
        <w:rPr>
          <w:rFonts w:ascii="Book Antiqua" w:hAnsi="Book Antiqua"/>
          <w:sz w:val="24"/>
          <w:szCs w:val="24"/>
          <w:lang w:val="es-PR"/>
        </w:rPr>
        <w:t xml:space="preserve">adecuado </w:t>
      </w:r>
      <w:r w:rsidR="0009177F" w:rsidRPr="002335F6">
        <w:rPr>
          <w:rFonts w:ascii="Book Antiqua" w:hAnsi="Book Antiqua"/>
          <w:sz w:val="24"/>
          <w:szCs w:val="24"/>
          <w:lang w:val="es-PR"/>
        </w:rPr>
        <w:t xml:space="preserve">de las aplicaciones parentales en Puerto Rico. </w:t>
      </w:r>
      <w:r w:rsidR="00357458" w:rsidRPr="002335F6">
        <w:rPr>
          <w:rFonts w:ascii="Book Antiqua" w:hAnsi="Book Antiqua"/>
          <w:sz w:val="24"/>
          <w:szCs w:val="24"/>
          <w:lang w:val="es-PR"/>
        </w:rPr>
        <w:t xml:space="preserve">Estos protocolos también establecerán </w:t>
      </w:r>
      <w:r w:rsidR="0057083F" w:rsidRPr="002335F6">
        <w:rPr>
          <w:rFonts w:ascii="Book Antiqua" w:hAnsi="Book Antiqua"/>
          <w:sz w:val="24"/>
          <w:szCs w:val="24"/>
          <w:lang w:val="es-PR"/>
        </w:rPr>
        <w:t xml:space="preserve">las políticas de protección y seguridad </w:t>
      </w:r>
      <w:r w:rsidR="00817EF6" w:rsidRPr="002335F6">
        <w:rPr>
          <w:rFonts w:ascii="Book Antiqua" w:hAnsi="Book Antiqua"/>
          <w:sz w:val="24"/>
          <w:szCs w:val="24"/>
          <w:lang w:val="es-PR"/>
        </w:rPr>
        <w:t xml:space="preserve">de </w:t>
      </w:r>
      <w:r w:rsidR="0057083F" w:rsidRPr="002335F6">
        <w:rPr>
          <w:rFonts w:ascii="Book Antiqua" w:hAnsi="Book Antiqua"/>
          <w:sz w:val="24"/>
          <w:szCs w:val="24"/>
          <w:lang w:val="es-PR"/>
        </w:rPr>
        <w:t>la información que se comparta en las aplicaciones parentales</w:t>
      </w:r>
      <w:r w:rsidR="007F7FF6" w:rsidRPr="002335F6">
        <w:rPr>
          <w:rFonts w:ascii="Book Antiqua" w:hAnsi="Book Antiqua"/>
          <w:sz w:val="24"/>
          <w:szCs w:val="24"/>
          <w:lang w:val="es-PR"/>
        </w:rPr>
        <w:t>.</w:t>
      </w:r>
      <w:r w:rsidR="0057083F" w:rsidRPr="002335F6">
        <w:rPr>
          <w:rFonts w:ascii="Book Antiqua" w:hAnsi="Book Antiqua"/>
          <w:sz w:val="24"/>
          <w:szCs w:val="24"/>
          <w:lang w:val="es-PR"/>
        </w:rPr>
        <w:t xml:space="preserve"> </w:t>
      </w:r>
      <w:r w:rsidR="009B374A" w:rsidRPr="002335F6">
        <w:rPr>
          <w:rFonts w:ascii="Book Antiqua" w:hAnsi="Book Antiqua"/>
          <w:sz w:val="24"/>
          <w:szCs w:val="24"/>
          <w:lang w:val="es-PR"/>
        </w:rPr>
        <w:t xml:space="preserve">Así, se le concede </w:t>
      </w:r>
      <w:proofErr w:type="gramStart"/>
      <w:r w:rsidR="009B374A" w:rsidRPr="002335F6">
        <w:rPr>
          <w:rFonts w:ascii="Book Antiqua" w:hAnsi="Book Antiqua"/>
          <w:sz w:val="24"/>
          <w:szCs w:val="24"/>
          <w:lang w:val="es-PR"/>
        </w:rPr>
        <w:t xml:space="preserve">a  </w:t>
      </w:r>
      <w:r w:rsidR="004059B3">
        <w:rPr>
          <w:rFonts w:ascii="Book Antiqua" w:hAnsi="Book Antiqua"/>
          <w:sz w:val="24"/>
          <w:szCs w:val="24"/>
          <w:lang w:val="es-PR"/>
        </w:rPr>
        <w:t>PRITS</w:t>
      </w:r>
      <w:proofErr w:type="gramEnd"/>
      <w:r w:rsidR="009B374A" w:rsidRPr="002335F6">
        <w:rPr>
          <w:rFonts w:ascii="Book Antiqua" w:hAnsi="Book Antiqua"/>
          <w:sz w:val="24"/>
          <w:szCs w:val="24"/>
          <w:lang w:val="es-PR"/>
        </w:rPr>
        <w:t xml:space="preserve"> un término de </w:t>
      </w:r>
      <w:r w:rsidR="00DC22FB" w:rsidRPr="002335F6">
        <w:rPr>
          <w:rFonts w:ascii="Book Antiqua" w:hAnsi="Book Antiqua"/>
          <w:sz w:val="24"/>
          <w:szCs w:val="24"/>
          <w:lang w:val="es-PR"/>
        </w:rPr>
        <w:t>cien</w:t>
      </w:r>
      <w:r w:rsidR="009B374A" w:rsidRPr="002335F6">
        <w:rPr>
          <w:rFonts w:ascii="Book Antiqua" w:hAnsi="Book Antiqua"/>
          <w:sz w:val="24"/>
          <w:szCs w:val="24"/>
          <w:lang w:val="es-PR"/>
        </w:rPr>
        <w:t xml:space="preserve"> (</w:t>
      </w:r>
      <w:r w:rsidR="00DC22FB" w:rsidRPr="002335F6">
        <w:rPr>
          <w:rFonts w:ascii="Book Antiqua" w:hAnsi="Book Antiqua"/>
          <w:sz w:val="24"/>
          <w:szCs w:val="24"/>
          <w:lang w:val="es-PR"/>
        </w:rPr>
        <w:t>10</w:t>
      </w:r>
      <w:r w:rsidR="009B374A" w:rsidRPr="002335F6">
        <w:rPr>
          <w:rFonts w:ascii="Book Antiqua" w:hAnsi="Book Antiqua"/>
          <w:sz w:val="24"/>
          <w:szCs w:val="24"/>
          <w:lang w:val="es-PR"/>
        </w:rPr>
        <w:t xml:space="preserve">0) días para que </w:t>
      </w:r>
      <w:r w:rsidR="00DE3B08" w:rsidRPr="002335F6">
        <w:rPr>
          <w:rFonts w:ascii="Book Antiqua" w:hAnsi="Book Antiqua"/>
          <w:sz w:val="24"/>
          <w:szCs w:val="24"/>
          <w:lang w:val="es-PR"/>
        </w:rPr>
        <w:t>cumpla con lo que establece esta sección.</w:t>
      </w:r>
      <w:r w:rsidRPr="002335F6">
        <w:rPr>
          <w:rFonts w:ascii="Book Antiqua" w:hAnsi="Book Antiqua"/>
          <w:sz w:val="24"/>
          <w:szCs w:val="24"/>
          <w:lang w:val="es-PR"/>
        </w:rPr>
        <w:t xml:space="preserve"> </w:t>
      </w:r>
    </w:p>
    <w:p w14:paraId="66749C98" w14:textId="21CAD9F4" w:rsidR="00661E02" w:rsidRPr="00B6766D" w:rsidRDefault="00661E02" w:rsidP="00B6766D">
      <w:pPr>
        <w:spacing w:after="0" w:line="480" w:lineRule="auto"/>
        <w:ind w:firstLine="360"/>
        <w:contextualSpacing/>
        <w:jc w:val="both"/>
        <w:rPr>
          <w:rFonts w:ascii="Book Antiqua" w:hAnsi="Book Antiqua"/>
          <w:sz w:val="24"/>
          <w:szCs w:val="24"/>
          <w:lang w:val="es-PR"/>
        </w:rPr>
      </w:pPr>
      <w:r w:rsidRPr="00B6766D">
        <w:rPr>
          <w:rFonts w:ascii="Book Antiqua" w:hAnsi="Book Antiqua"/>
          <w:sz w:val="24"/>
          <w:szCs w:val="24"/>
          <w:lang w:val="es-ES_tradnl"/>
        </w:rPr>
        <w:t>Sección</w:t>
      </w:r>
      <w:r w:rsidR="002335F6">
        <w:rPr>
          <w:rFonts w:ascii="Book Antiqua" w:hAnsi="Book Antiqua"/>
          <w:sz w:val="24"/>
          <w:szCs w:val="24"/>
          <w:lang w:val="es-ES_tradnl"/>
        </w:rPr>
        <w:t xml:space="preserve"> </w:t>
      </w:r>
      <w:r w:rsidR="004059B3">
        <w:rPr>
          <w:rFonts w:ascii="Book Antiqua" w:hAnsi="Book Antiqua"/>
          <w:sz w:val="24"/>
          <w:szCs w:val="24"/>
          <w:lang w:val="es-ES_tradnl"/>
        </w:rPr>
        <w:t>5</w:t>
      </w:r>
      <w:r w:rsidR="00D075E4" w:rsidRPr="002335F6">
        <w:rPr>
          <w:rFonts w:ascii="Book Antiqua" w:hAnsi="Book Antiqua"/>
          <w:sz w:val="24"/>
          <w:szCs w:val="24"/>
          <w:lang w:val="es-ES_tradnl"/>
        </w:rPr>
        <w:t>.</w:t>
      </w:r>
      <w:r w:rsidRPr="00B6766D">
        <w:rPr>
          <w:rFonts w:ascii="Book Antiqua" w:hAnsi="Book Antiqua"/>
          <w:sz w:val="24"/>
          <w:szCs w:val="24"/>
          <w:lang w:val="es-ES_tradnl"/>
        </w:rPr>
        <w:t>-</w:t>
      </w:r>
      <w:r w:rsidR="00B6766D">
        <w:rPr>
          <w:rFonts w:ascii="Book Antiqua" w:hAnsi="Book Antiqua"/>
          <w:sz w:val="24"/>
          <w:szCs w:val="24"/>
          <w:lang w:val="es-ES_tradnl"/>
        </w:rPr>
        <w:t xml:space="preserve"> </w:t>
      </w:r>
      <w:r w:rsidRPr="00B6766D">
        <w:rPr>
          <w:rFonts w:ascii="Book Antiqua" w:hAnsi="Book Antiqua"/>
          <w:sz w:val="24"/>
          <w:szCs w:val="24"/>
          <w:lang w:val="es-ES_tradnl"/>
        </w:rPr>
        <w:t>Esta</w:t>
      </w:r>
      <w:r w:rsidRPr="00B6766D">
        <w:rPr>
          <w:rFonts w:ascii="Book Antiqua" w:hAnsi="Book Antiqua"/>
          <w:sz w:val="24"/>
          <w:szCs w:val="24"/>
          <w:lang w:val="es-PR"/>
        </w:rPr>
        <w:t xml:space="preserve"> Ley entrará en vigor </w:t>
      </w:r>
      <w:r w:rsidR="005842D3" w:rsidRPr="002335F6">
        <w:rPr>
          <w:rFonts w:ascii="Book Antiqua" w:hAnsi="Book Antiqua"/>
          <w:sz w:val="24"/>
          <w:szCs w:val="24"/>
          <w:lang w:val="es-PR"/>
        </w:rPr>
        <w:t xml:space="preserve">a los </w:t>
      </w:r>
      <w:r w:rsidR="00DC22FB" w:rsidRPr="002335F6">
        <w:rPr>
          <w:rFonts w:ascii="Book Antiqua" w:hAnsi="Book Antiqua"/>
          <w:sz w:val="24"/>
          <w:szCs w:val="24"/>
          <w:lang w:val="es-PR"/>
        </w:rPr>
        <w:t>cien</w:t>
      </w:r>
      <w:r w:rsidR="005842D3" w:rsidRPr="002335F6">
        <w:rPr>
          <w:rFonts w:ascii="Book Antiqua" w:hAnsi="Book Antiqua"/>
          <w:sz w:val="24"/>
          <w:szCs w:val="24"/>
          <w:lang w:val="es-PR"/>
        </w:rPr>
        <w:t xml:space="preserve"> (</w:t>
      </w:r>
      <w:r w:rsidR="00DC22FB" w:rsidRPr="002335F6">
        <w:rPr>
          <w:rFonts w:ascii="Book Antiqua" w:hAnsi="Book Antiqua"/>
          <w:sz w:val="24"/>
          <w:szCs w:val="24"/>
          <w:lang w:val="es-PR"/>
        </w:rPr>
        <w:t>10</w:t>
      </w:r>
      <w:r w:rsidR="005842D3" w:rsidRPr="002335F6">
        <w:rPr>
          <w:rFonts w:ascii="Book Antiqua" w:hAnsi="Book Antiqua"/>
          <w:sz w:val="24"/>
          <w:szCs w:val="24"/>
          <w:lang w:val="es-PR"/>
        </w:rPr>
        <w:t>0) días</w:t>
      </w:r>
      <w:r w:rsidR="005842D3" w:rsidRPr="005842D3">
        <w:rPr>
          <w:rFonts w:ascii="Book Antiqua" w:hAnsi="Book Antiqua"/>
          <w:sz w:val="24"/>
          <w:szCs w:val="24"/>
          <w:lang w:val="es-PR"/>
        </w:rPr>
        <w:t xml:space="preserve"> </w:t>
      </w:r>
      <w:r w:rsidRPr="00B6766D">
        <w:rPr>
          <w:rFonts w:ascii="Book Antiqua" w:hAnsi="Book Antiqua"/>
          <w:sz w:val="24"/>
          <w:szCs w:val="24"/>
          <w:lang w:val="es-PR"/>
        </w:rPr>
        <w:t>después de su aprobación</w:t>
      </w:r>
      <w:r w:rsidR="00B6766D">
        <w:rPr>
          <w:rFonts w:ascii="Book Antiqua" w:hAnsi="Book Antiqua"/>
          <w:sz w:val="24"/>
          <w:szCs w:val="24"/>
          <w:lang w:val="es-PR"/>
        </w:rPr>
        <w:t>.</w:t>
      </w:r>
    </w:p>
    <w:sectPr w:rsidR="00661E02" w:rsidRPr="00B6766D" w:rsidSect="00CB445F">
      <w:headerReference w:type="default" r:id="rId15"/>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40A2B" w14:textId="77777777" w:rsidR="001E7C8F" w:rsidRDefault="001E7C8F" w:rsidP="00316E72">
      <w:pPr>
        <w:spacing w:after="0" w:line="240" w:lineRule="auto"/>
      </w:pPr>
      <w:r>
        <w:separator/>
      </w:r>
    </w:p>
  </w:endnote>
  <w:endnote w:type="continuationSeparator" w:id="0">
    <w:p w14:paraId="7C2585E1" w14:textId="77777777" w:rsidR="001E7C8F" w:rsidRDefault="001E7C8F"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688E8" w14:textId="77777777" w:rsidR="001E7C8F" w:rsidRDefault="001E7C8F" w:rsidP="00316E72">
      <w:pPr>
        <w:spacing w:after="0" w:line="240" w:lineRule="auto"/>
      </w:pPr>
      <w:r>
        <w:separator/>
      </w:r>
    </w:p>
  </w:footnote>
  <w:footnote w:type="continuationSeparator" w:id="0">
    <w:p w14:paraId="4394013D" w14:textId="77777777" w:rsidR="001E7C8F" w:rsidRDefault="001E7C8F" w:rsidP="00316E72">
      <w:pPr>
        <w:spacing w:after="0" w:line="240" w:lineRule="auto"/>
      </w:pPr>
      <w:r>
        <w:continuationSeparator/>
      </w:r>
    </w:p>
  </w:footnote>
  <w:footnote w:id="1">
    <w:p w14:paraId="2AFC6B48" w14:textId="0D8EF880" w:rsidR="00F60BA2" w:rsidRPr="00F60BA2" w:rsidRDefault="00F60BA2" w:rsidP="00F60BA2">
      <w:pPr>
        <w:pStyle w:val="FootnoteText"/>
        <w:jc w:val="both"/>
        <w:rPr>
          <w:lang w:val="es-PR"/>
        </w:rPr>
      </w:pPr>
      <w:r>
        <w:rPr>
          <w:rStyle w:val="FootnoteReference"/>
        </w:rPr>
        <w:footnoteRef/>
      </w:r>
      <w:r w:rsidRPr="00F60BA2">
        <w:rPr>
          <w:lang w:val="es-PR"/>
        </w:rPr>
        <w:t xml:space="preserve"> Oficina de Administración de los T</w:t>
      </w:r>
      <w:r>
        <w:rPr>
          <w:lang w:val="es-PR"/>
        </w:rPr>
        <w:t xml:space="preserve">ribunales. (2025, </w:t>
      </w:r>
      <w:proofErr w:type="gramStart"/>
      <w:r>
        <w:rPr>
          <w:lang w:val="es-PR"/>
        </w:rPr>
        <w:t>Mayo</w:t>
      </w:r>
      <w:proofErr w:type="gramEnd"/>
      <w:r>
        <w:rPr>
          <w:lang w:val="es-PR"/>
        </w:rPr>
        <w:t xml:space="preserve"> 19). </w:t>
      </w:r>
      <w:r>
        <w:rPr>
          <w:i/>
          <w:iCs/>
          <w:lang w:val="es-PR"/>
        </w:rPr>
        <w:t>Anuario Estadístico del Poder Judicial de Puerto Rico 2023-2024</w:t>
      </w:r>
      <w:r>
        <w:rPr>
          <w:lang w:val="es-PR"/>
        </w:rPr>
        <w:t xml:space="preserve">. OAT, Poder Judicial. Recuperado de: </w:t>
      </w:r>
      <w:r w:rsidRPr="00F60BA2">
        <w:rPr>
          <w:lang w:val="es-PR"/>
        </w:rPr>
        <w:t>https://poderjudicial.pr/informes-a-la-comunidad/otros-informes/informes-anuales-y-fiscales-de-la-rama-judicial/</w:t>
      </w:r>
      <w:r>
        <w:rPr>
          <w:lang w:val="es-PR"/>
        </w:rPr>
        <w:t>.</w:t>
      </w:r>
    </w:p>
  </w:footnote>
  <w:footnote w:id="2">
    <w:p w14:paraId="10782D6B" w14:textId="32C940DE" w:rsidR="003A4B6F" w:rsidRPr="00E452F4" w:rsidRDefault="003A4B6F" w:rsidP="003A4B6F">
      <w:pPr>
        <w:pStyle w:val="FootnoteText"/>
        <w:jc w:val="both"/>
      </w:pPr>
      <w:r>
        <w:rPr>
          <w:rStyle w:val="FootnoteReference"/>
        </w:rPr>
        <w:footnoteRef/>
      </w:r>
      <w:r>
        <w:t xml:space="preserve"> Administration for Children and Families. (2019, Junio 28). </w:t>
      </w:r>
      <w:r>
        <w:rPr>
          <w:i/>
          <w:iCs/>
        </w:rPr>
        <w:t>Integrating Approaches that Prioritize and Enhance Father Engagement</w:t>
      </w:r>
      <w:r>
        <w:t xml:space="preserve">. ACF, US Department of Health &amp; Human Services. </w:t>
      </w:r>
      <w:proofErr w:type="spellStart"/>
      <w:r w:rsidRPr="00E452F4">
        <w:t>Recuperado</w:t>
      </w:r>
      <w:proofErr w:type="spellEnd"/>
      <w:r w:rsidRPr="00E452F4">
        <w:t xml:space="preserve"> de https://acf.gov/ofa/policy-guidance/acf-acf-im-18-01-integrating-approaches-prioritize-and-enhance-father.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D94CFC">
      <w:rPr>
        <w:rStyle w:val="PageNumber"/>
        <w:noProof/>
      </w:rPr>
      <w:t>19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29DC"/>
    <w:multiLevelType w:val="hybridMultilevel"/>
    <w:tmpl w:val="60B6B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25808"/>
    <w:multiLevelType w:val="hybridMultilevel"/>
    <w:tmpl w:val="99361E2C"/>
    <w:lvl w:ilvl="0" w:tplc="917CE9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5D05C8"/>
    <w:multiLevelType w:val="hybridMultilevel"/>
    <w:tmpl w:val="6BAE505E"/>
    <w:lvl w:ilvl="0" w:tplc="37808D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0C43C9"/>
    <w:multiLevelType w:val="hybridMultilevel"/>
    <w:tmpl w:val="29BEB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73238"/>
    <w:multiLevelType w:val="hybridMultilevel"/>
    <w:tmpl w:val="17CEB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9"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EF36F2"/>
    <w:multiLevelType w:val="hybridMultilevel"/>
    <w:tmpl w:val="5B288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1432D3F"/>
    <w:multiLevelType w:val="hybridMultilevel"/>
    <w:tmpl w:val="F1AA8C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EA7D9A"/>
    <w:multiLevelType w:val="hybridMultilevel"/>
    <w:tmpl w:val="4D02DF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E37C9D"/>
    <w:multiLevelType w:val="hybridMultilevel"/>
    <w:tmpl w:val="DD94180E"/>
    <w:lvl w:ilvl="0" w:tplc="773A5C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DB7D32"/>
    <w:multiLevelType w:val="hybridMultilevel"/>
    <w:tmpl w:val="747C3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8F704D"/>
    <w:multiLevelType w:val="hybridMultilevel"/>
    <w:tmpl w:val="2BE8BB3C"/>
    <w:lvl w:ilvl="0" w:tplc="A2A2AD62">
      <w:start w:val="1"/>
      <w:numFmt w:val="decimal"/>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924437">
    <w:abstractNumId w:val="12"/>
  </w:num>
  <w:num w:numId="2" w16cid:durableId="1269896712">
    <w:abstractNumId w:val="48"/>
  </w:num>
  <w:num w:numId="3" w16cid:durableId="1766923639">
    <w:abstractNumId w:val="32"/>
  </w:num>
  <w:num w:numId="4" w16cid:durableId="298003261">
    <w:abstractNumId w:val="22"/>
  </w:num>
  <w:num w:numId="5" w16cid:durableId="973213484">
    <w:abstractNumId w:val="45"/>
  </w:num>
  <w:num w:numId="6" w16cid:durableId="1462767465">
    <w:abstractNumId w:val="30"/>
  </w:num>
  <w:num w:numId="7" w16cid:durableId="1938294290">
    <w:abstractNumId w:val="17"/>
  </w:num>
  <w:num w:numId="8" w16cid:durableId="71708405">
    <w:abstractNumId w:val="11"/>
  </w:num>
  <w:num w:numId="9" w16cid:durableId="11345326">
    <w:abstractNumId w:val="35"/>
  </w:num>
  <w:num w:numId="10" w16cid:durableId="1322151013">
    <w:abstractNumId w:val="27"/>
  </w:num>
  <w:num w:numId="11" w16cid:durableId="215775290">
    <w:abstractNumId w:val="2"/>
  </w:num>
  <w:num w:numId="12" w16cid:durableId="1339885000">
    <w:abstractNumId w:val="20"/>
  </w:num>
  <w:num w:numId="13" w16cid:durableId="2142069065">
    <w:abstractNumId w:val="38"/>
  </w:num>
  <w:num w:numId="14" w16cid:durableId="1188758031">
    <w:abstractNumId w:val="21"/>
  </w:num>
  <w:num w:numId="15" w16cid:durableId="1560899693">
    <w:abstractNumId w:val="39"/>
  </w:num>
  <w:num w:numId="16" w16cid:durableId="1631402027">
    <w:abstractNumId w:val="18"/>
  </w:num>
  <w:num w:numId="17" w16cid:durableId="17780257">
    <w:abstractNumId w:val="3"/>
  </w:num>
  <w:num w:numId="18" w16cid:durableId="84618346">
    <w:abstractNumId w:val="19"/>
  </w:num>
  <w:num w:numId="19" w16cid:durableId="1823501158">
    <w:abstractNumId w:val="33"/>
  </w:num>
  <w:num w:numId="20" w16cid:durableId="1860659741">
    <w:abstractNumId w:val="40"/>
  </w:num>
  <w:num w:numId="21" w16cid:durableId="378014209">
    <w:abstractNumId w:val="25"/>
  </w:num>
  <w:num w:numId="22" w16cid:durableId="1678847938">
    <w:abstractNumId w:val="26"/>
  </w:num>
  <w:num w:numId="23" w16cid:durableId="153033321">
    <w:abstractNumId w:val="47"/>
  </w:num>
  <w:num w:numId="24" w16cid:durableId="1935624668">
    <w:abstractNumId w:val="7"/>
  </w:num>
  <w:num w:numId="25" w16cid:durableId="1698046000">
    <w:abstractNumId w:val="13"/>
  </w:num>
  <w:num w:numId="26" w16cid:durableId="689842340">
    <w:abstractNumId w:val="14"/>
  </w:num>
  <w:num w:numId="27" w16cid:durableId="1473599462">
    <w:abstractNumId w:val="43"/>
  </w:num>
  <w:num w:numId="28" w16cid:durableId="667095127">
    <w:abstractNumId w:val="24"/>
  </w:num>
  <w:num w:numId="29" w16cid:durableId="77025395">
    <w:abstractNumId w:val="46"/>
  </w:num>
  <w:num w:numId="30" w16cid:durableId="272372060">
    <w:abstractNumId w:val="15"/>
  </w:num>
  <w:num w:numId="31" w16cid:durableId="1712898">
    <w:abstractNumId w:val="0"/>
  </w:num>
  <w:num w:numId="32" w16cid:durableId="978994534">
    <w:abstractNumId w:val="4"/>
  </w:num>
  <w:num w:numId="33" w16cid:durableId="1427000828">
    <w:abstractNumId w:val="6"/>
  </w:num>
  <w:num w:numId="34" w16cid:durableId="1516920387">
    <w:abstractNumId w:val="44"/>
  </w:num>
  <w:num w:numId="35" w16cid:durableId="1376545177">
    <w:abstractNumId w:val="29"/>
  </w:num>
  <w:num w:numId="36" w16cid:durableId="1975600544">
    <w:abstractNumId w:val="16"/>
  </w:num>
  <w:num w:numId="37" w16cid:durableId="849954408">
    <w:abstractNumId w:val="37"/>
  </w:num>
  <w:num w:numId="38" w16cid:durableId="793869291">
    <w:abstractNumId w:val="31"/>
  </w:num>
  <w:num w:numId="39" w16cid:durableId="201947478">
    <w:abstractNumId w:val="23"/>
  </w:num>
  <w:num w:numId="40" w16cid:durableId="523137613">
    <w:abstractNumId w:val="34"/>
  </w:num>
  <w:num w:numId="41" w16cid:durableId="1035694591">
    <w:abstractNumId w:val="41"/>
  </w:num>
  <w:num w:numId="42" w16cid:durableId="767508045">
    <w:abstractNumId w:val="1"/>
  </w:num>
  <w:num w:numId="43" w16cid:durableId="1653438658">
    <w:abstractNumId w:val="28"/>
  </w:num>
  <w:num w:numId="44" w16cid:durableId="1731417326">
    <w:abstractNumId w:val="9"/>
  </w:num>
  <w:num w:numId="45" w16cid:durableId="176774748">
    <w:abstractNumId w:val="5"/>
  </w:num>
  <w:num w:numId="46" w16cid:durableId="671445360">
    <w:abstractNumId w:val="36"/>
  </w:num>
  <w:num w:numId="47" w16cid:durableId="493953825">
    <w:abstractNumId w:val="8"/>
  </w:num>
  <w:num w:numId="48" w16cid:durableId="578714972">
    <w:abstractNumId w:val="10"/>
  </w:num>
  <w:num w:numId="49" w16cid:durableId="18752678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27AC"/>
    <w:rsid w:val="000041C1"/>
    <w:rsid w:val="0000503D"/>
    <w:rsid w:val="00006F0E"/>
    <w:rsid w:val="00013296"/>
    <w:rsid w:val="00016637"/>
    <w:rsid w:val="000177C9"/>
    <w:rsid w:val="00020AC7"/>
    <w:rsid w:val="0002125E"/>
    <w:rsid w:val="00024D75"/>
    <w:rsid w:val="0002558B"/>
    <w:rsid w:val="00027B9F"/>
    <w:rsid w:val="000306CE"/>
    <w:rsid w:val="00036AD6"/>
    <w:rsid w:val="00041B59"/>
    <w:rsid w:val="00044247"/>
    <w:rsid w:val="00054757"/>
    <w:rsid w:val="00057F70"/>
    <w:rsid w:val="00060789"/>
    <w:rsid w:val="00061CA2"/>
    <w:rsid w:val="000655A1"/>
    <w:rsid w:val="00067EFB"/>
    <w:rsid w:val="0007292F"/>
    <w:rsid w:val="000776AD"/>
    <w:rsid w:val="00083C75"/>
    <w:rsid w:val="0008415C"/>
    <w:rsid w:val="0009177F"/>
    <w:rsid w:val="0009491E"/>
    <w:rsid w:val="0009514A"/>
    <w:rsid w:val="00096B77"/>
    <w:rsid w:val="00097BBB"/>
    <w:rsid w:val="000A276C"/>
    <w:rsid w:val="000A3D82"/>
    <w:rsid w:val="000A706E"/>
    <w:rsid w:val="000B0FB8"/>
    <w:rsid w:val="000B1EBF"/>
    <w:rsid w:val="000B2C62"/>
    <w:rsid w:val="000B67E0"/>
    <w:rsid w:val="000B77F1"/>
    <w:rsid w:val="000C10F9"/>
    <w:rsid w:val="000C3D6A"/>
    <w:rsid w:val="000C4E06"/>
    <w:rsid w:val="000C719D"/>
    <w:rsid w:val="000D1F7B"/>
    <w:rsid w:val="000D2526"/>
    <w:rsid w:val="000D384C"/>
    <w:rsid w:val="000D42F8"/>
    <w:rsid w:val="000E2F1F"/>
    <w:rsid w:val="000E6188"/>
    <w:rsid w:val="000E74AC"/>
    <w:rsid w:val="000E7507"/>
    <w:rsid w:val="000F14DD"/>
    <w:rsid w:val="000F181D"/>
    <w:rsid w:val="000F2C7F"/>
    <w:rsid w:val="000F4180"/>
    <w:rsid w:val="000F4C93"/>
    <w:rsid w:val="000F625A"/>
    <w:rsid w:val="000F6C5F"/>
    <w:rsid w:val="001038D6"/>
    <w:rsid w:val="00105FEE"/>
    <w:rsid w:val="001139FA"/>
    <w:rsid w:val="00113D33"/>
    <w:rsid w:val="0011547F"/>
    <w:rsid w:val="00116216"/>
    <w:rsid w:val="001218F8"/>
    <w:rsid w:val="00121BC9"/>
    <w:rsid w:val="00121D33"/>
    <w:rsid w:val="00131788"/>
    <w:rsid w:val="0013735C"/>
    <w:rsid w:val="00137360"/>
    <w:rsid w:val="0013751D"/>
    <w:rsid w:val="00142FC6"/>
    <w:rsid w:val="00143248"/>
    <w:rsid w:val="00147226"/>
    <w:rsid w:val="001532A1"/>
    <w:rsid w:val="0015538E"/>
    <w:rsid w:val="0015594A"/>
    <w:rsid w:val="00156995"/>
    <w:rsid w:val="00162615"/>
    <w:rsid w:val="00166CC9"/>
    <w:rsid w:val="00177B5A"/>
    <w:rsid w:val="00183762"/>
    <w:rsid w:val="0018584C"/>
    <w:rsid w:val="00185FF3"/>
    <w:rsid w:val="00186415"/>
    <w:rsid w:val="00186A03"/>
    <w:rsid w:val="00191AB4"/>
    <w:rsid w:val="0019345C"/>
    <w:rsid w:val="00196B1A"/>
    <w:rsid w:val="001A1AFA"/>
    <w:rsid w:val="001A7155"/>
    <w:rsid w:val="001A7E80"/>
    <w:rsid w:val="001B06EA"/>
    <w:rsid w:val="001B1F13"/>
    <w:rsid w:val="001B41FD"/>
    <w:rsid w:val="001B4BCB"/>
    <w:rsid w:val="001C01EE"/>
    <w:rsid w:val="001C2455"/>
    <w:rsid w:val="001C3CDE"/>
    <w:rsid w:val="001D022F"/>
    <w:rsid w:val="001D13EC"/>
    <w:rsid w:val="001D2E70"/>
    <w:rsid w:val="001D49E9"/>
    <w:rsid w:val="001D5923"/>
    <w:rsid w:val="001E0178"/>
    <w:rsid w:val="001E155B"/>
    <w:rsid w:val="001E178B"/>
    <w:rsid w:val="001E1BEE"/>
    <w:rsid w:val="001E32F3"/>
    <w:rsid w:val="001E6DEF"/>
    <w:rsid w:val="001E7C8F"/>
    <w:rsid w:val="001F37AD"/>
    <w:rsid w:val="001F6BC5"/>
    <w:rsid w:val="00204870"/>
    <w:rsid w:val="00206F19"/>
    <w:rsid w:val="00215546"/>
    <w:rsid w:val="00215D4F"/>
    <w:rsid w:val="00215DA5"/>
    <w:rsid w:val="00215E12"/>
    <w:rsid w:val="002160E3"/>
    <w:rsid w:val="00217003"/>
    <w:rsid w:val="0021711C"/>
    <w:rsid w:val="00223272"/>
    <w:rsid w:val="00225616"/>
    <w:rsid w:val="00226AFC"/>
    <w:rsid w:val="002277C7"/>
    <w:rsid w:val="00230E25"/>
    <w:rsid w:val="002332B3"/>
    <w:rsid w:val="002335F6"/>
    <w:rsid w:val="00233A2F"/>
    <w:rsid w:val="0024254F"/>
    <w:rsid w:val="00244EEB"/>
    <w:rsid w:val="002454F5"/>
    <w:rsid w:val="00247685"/>
    <w:rsid w:val="0025167B"/>
    <w:rsid w:val="0025236C"/>
    <w:rsid w:val="0025326F"/>
    <w:rsid w:val="00253975"/>
    <w:rsid w:val="00256D58"/>
    <w:rsid w:val="00263187"/>
    <w:rsid w:val="00264F63"/>
    <w:rsid w:val="00267C3F"/>
    <w:rsid w:val="00271660"/>
    <w:rsid w:val="00271803"/>
    <w:rsid w:val="00274EE0"/>
    <w:rsid w:val="0028380A"/>
    <w:rsid w:val="00284F3F"/>
    <w:rsid w:val="00285200"/>
    <w:rsid w:val="0028585E"/>
    <w:rsid w:val="00285ED0"/>
    <w:rsid w:val="002864B7"/>
    <w:rsid w:val="00290C3F"/>
    <w:rsid w:val="00290F15"/>
    <w:rsid w:val="0029665E"/>
    <w:rsid w:val="00296CBE"/>
    <w:rsid w:val="002A0C54"/>
    <w:rsid w:val="002A1002"/>
    <w:rsid w:val="002A4394"/>
    <w:rsid w:val="002B2610"/>
    <w:rsid w:val="002B39EC"/>
    <w:rsid w:val="002B58A4"/>
    <w:rsid w:val="002B775B"/>
    <w:rsid w:val="002C1A8A"/>
    <w:rsid w:val="002C5946"/>
    <w:rsid w:val="002D129F"/>
    <w:rsid w:val="002D12A3"/>
    <w:rsid w:val="002D1A9F"/>
    <w:rsid w:val="002E3458"/>
    <w:rsid w:val="002E4327"/>
    <w:rsid w:val="002E4F00"/>
    <w:rsid w:val="002E599B"/>
    <w:rsid w:val="002E7DB9"/>
    <w:rsid w:val="002F068B"/>
    <w:rsid w:val="00302D6D"/>
    <w:rsid w:val="00304243"/>
    <w:rsid w:val="003061AD"/>
    <w:rsid w:val="00307902"/>
    <w:rsid w:val="00311908"/>
    <w:rsid w:val="00312DA4"/>
    <w:rsid w:val="003133A4"/>
    <w:rsid w:val="00316E72"/>
    <w:rsid w:val="003202DF"/>
    <w:rsid w:val="00322574"/>
    <w:rsid w:val="0032373D"/>
    <w:rsid w:val="00324B79"/>
    <w:rsid w:val="00327E15"/>
    <w:rsid w:val="00331B8A"/>
    <w:rsid w:val="00333091"/>
    <w:rsid w:val="00336C51"/>
    <w:rsid w:val="00336E3C"/>
    <w:rsid w:val="003400BC"/>
    <w:rsid w:val="003400C2"/>
    <w:rsid w:val="00340278"/>
    <w:rsid w:val="00341FB3"/>
    <w:rsid w:val="00343B87"/>
    <w:rsid w:val="00343F75"/>
    <w:rsid w:val="00344340"/>
    <w:rsid w:val="003465F9"/>
    <w:rsid w:val="003470B1"/>
    <w:rsid w:val="00352145"/>
    <w:rsid w:val="00357458"/>
    <w:rsid w:val="003575E3"/>
    <w:rsid w:val="0036493E"/>
    <w:rsid w:val="00367039"/>
    <w:rsid w:val="00370DAB"/>
    <w:rsid w:val="003741A4"/>
    <w:rsid w:val="003752B1"/>
    <w:rsid w:val="00387671"/>
    <w:rsid w:val="0039073B"/>
    <w:rsid w:val="00396199"/>
    <w:rsid w:val="003A0CE7"/>
    <w:rsid w:val="003A1E44"/>
    <w:rsid w:val="003A42C2"/>
    <w:rsid w:val="003A4B6F"/>
    <w:rsid w:val="003A60FF"/>
    <w:rsid w:val="003A7121"/>
    <w:rsid w:val="003C0623"/>
    <w:rsid w:val="003C394D"/>
    <w:rsid w:val="003D1C28"/>
    <w:rsid w:val="003D2D7C"/>
    <w:rsid w:val="003E751D"/>
    <w:rsid w:val="003F085A"/>
    <w:rsid w:val="003F13F7"/>
    <w:rsid w:val="003F374C"/>
    <w:rsid w:val="003F6B84"/>
    <w:rsid w:val="0040289E"/>
    <w:rsid w:val="00402A7F"/>
    <w:rsid w:val="00402C5C"/>
    <w:rsid w:val="00403A88"/>
    <w:rsid w:val="00403BFC"/>
    <w:rsid w:val="0040597E"/>
    <w:rsid w:val="004059B3"/>
    <w:rsid w:val="00407126"/>
    <w:rsid w:val="004079C2"/>
    <w:rsid w:val="00410CBD"/>
    <w:rsid w:val="004160D8"/>
    <w:rsid w:val="0042202A"/>
    <w:rsid w:val="004325A7"/>
    <w:rsid w:val="00432FA1"/>
    <w:rsid w:val="004358EE"/>
    <w:rsid w:val="004426A4"/>
    <w:rsid w:val="004441AB"/>
    <w:rsid w:val="00455D3A"/>
    <w:rsid w:val="00455D68"/>
    <w:rsid w:val="00457EA6"/>
    <w:rsid w:val="004606EB"/>
    <w:rsid w:val="00463D02"/>
    <w:rsid w:val="00464686"/>
    <w:rsid w:val="004658DB"/>
    <w:rsid w:val="00467A4D"/>
    <w:rsid w:val="00471D24"/>
    <w:rsid w:val="004736DA"/>
    <w:rsid w:val="00477E61"/>
    <w:rsid w:val="00480044"/>
    <w:rsid w:val="00482451"/>
    <w:rsid w:val="00486DB2"/>
    <w:rsid w:val="00490ABE"/>
    <w:rsid w:val="00490BE4"/>
    <w:rsid w:val="00490E76"/>
    <w:rsid w:val="00491255"/>
    <w:rsid w:val="004930A3"/>
    <w:rsid w:val="00497B2B"/>
    <w:rsid w:val="004A1E10"/>
    <w:rsid w:val="004A41EA"/>
    <w:rsid w:val="004A5C91"/>
    <w:rsid w:val="004B033B"/>
    <w:rsid w:val="004B2AB2"/>
    <w:rsid w:val="004B3796"/>
    <w:rsid w:val="004B51C1"/>
    <w:rsid w:val="004B710F"/>
    <w:rsid w:val="004C1417"/>
    <w:rsid w:val="004C2D61"/>
    <w:rsid w:val="004C3D81"/>
    <w:rsid w:val="004C7FD7"/>
    <w:rsid w:val="004D389A"/>
    <w:rsid w:val="004D3CD7"/>
    <w:rsid w:val="004E5715"/>
    <w:rsid w:val="004F0876"/>
    <w:rsid w:val="004F499C"/>
    <w:rsid w:val="004F502E"/>
    <w:rsid w:val="004F7E4B"/>
    <w:rsid w:val="005009BB"/>
    <w:rsid w:val="0050234F"/>
    <w:rsid w:val="00502B6A"/>
    <w:rsid w:val="00507782"/>
    <w:rsid w:val="005118B9"/>
    <w:rsid w:val="005147B4"/>
    <w:rsid w:val="00516AAD"/>
    <w:rsid w:val="005173D6"/>
    <w:rsid w:val="00517BE8"/>
    <w:rsid w:val="00523C1F"/>
    <w:rsid w:val="00524789"/>
    <w:rsid w:val="0052696F"/>
    <w:rsid w:val="005308D8"/>
    <w:rsid w:val="005336C1"/>
    <w:rsid w:val="005406C7"/>
    <w:rsid w:val="005418AC"/>
    <w:rsid w:val="00544BC2"/>
    <w:rsid w:val="00554A2F"/>
    <w:rsid w:val="00556653"/>
    <w:rsid w:val="005606D3"/>
    <w:rsid w:val="00563AD5"/>
    <w:rsid w:val="00565C9A"/>
    <w:rsid w:val="00566685"/>
    <w:rsid w:val="00567B38"/>
    <w:rsid w:val="00570042"/>
    <w:rsid w:val="005703F1"/>
    <w:rsid w:val="0057083F"/>
    <w:rsid w:val="005722BA"/>
    <w:rsid w:val="00575ABB"/>
    <w:rsid w:val="00580697"/>
    <w:rsid w:val="005813C8"/>
    <w:rsid w:val="00582638"/>
    <w:rsid w:val="005828C0"/>
    <w:rsid w:val="005842D3"/>
    <w:rsid w:val="005875D5"/>
    <w:rsid w:val="00596EA9"/>
    <w:rsid w:val="005A4D17"/>
    <w:rsid w:val="005A77C4"/>
    <w:rsid w:val="005B109A"/>
    <w:rsid w:val="005B450A"/>
    <w:rsid w:val="005B690D"/>
    <w:rsid w:val="005B75FA"/>
    <w:rsid w:val="005C051A"/>
    <w:rsid w:val="005C39B7"/>
    <w:rsid w:val="005C3CB0"/>
    <w:rsid w:val="005C65A0"/>
    <w:rsid w:val="005C6ABF"/>
    <w:rsid w:val="005C748A"/>
    <w:rsid w:val="005D2FE1"/>
    <w:rsid w:val="005D3A7D"/>
    <w:rsid w:val="005D5D53"/>
    <w:rsid w:val="005E25C7"/>
    <w:rsid w:val="005E2D27"/>
    <w:rsid w:val="005E6DE5"/>
    <w:rsid w:val="005E7A39"/>
    <w:rsid w:val="005F225E"/>
    <w:rsid w:val="005F2665"/>
    <w:rsid w:val="005F2882"/>
    <w:rsid w:val="005F2F14"/>
    <w:rsid w:val="005F56CB"/>
    <w:rsid w:val="005F5D31"/>
    <w:rsid w:val="0061494C"/>
    <w:rsid w:val="00615F2D"/>
    <w:rsid w:val="00620DAB"/>
    <w:rsid w:val="00623D08"/>
    <w:rsid w:val="006264C7"/>
    <w:rsid w:val="006342AB"/>
    <w:rsid w:val="006353C4"/>
    <w:rsid w:val="00644F2E"/>
    <w:rsid w:val="00646993"/>
    <w:rsid w:val="00652504"/>
    <w:rsid w:val="00656699"/>
    <w:rsid w:val="00657BB4"/>
    <w:rsid w:val="0066135B"/>
    <w:rsid w:val="00661E02"/>
    <w:rsid w:val="00665D12"/>
    <w:rsid w:val="00667EEA"/>
    <w:rsid w:val="00670719"/>
    <w:rsid w:val="00670BB0"/>
    <w:rsid w:val="00671170"/>
    <w:rsid w:val="0067311D"/>
    <w:rsid w:val="00677971"/>
    <w:rsid w:val="006869B3"/>
    <w:rsid w:val="00691E54"/>
    <w:rsid w:val="00692228"/>
    <w:rsid w:val="00692B8C"/>
    <w:rsid w:val="00694C27"/>
    <w:rsid w:val="00696067"/>
    <w:rsid w:val="006A1194"/>
    <w:rsid w:val="006A47A6"/>
    <w:rsid w:val="006A5C47"/>
    <w:rsid w:val="006B24D0"/>
    <w:rsid w:val="006B3626"/>
    <w:rsid w:val="006B370D"/>
    <w:rsid w:val="006B4482"/>
    <w:rsid w:val="006B53B9"/>
    <w:rsid w:val="006C0B21"/>
    <w:rsid w:val="006C244D"/>
    <w:rsid w:val="006C6CBD"/>
    <w:rsid w:val="006C7DBB"/>
    <w:rsid w:val="006D12E7"/>
    <w:rsid w:val="006E044D"/>
    <w:rsid w:val="006E0BEC"/>
    <w:rsid w:val="006E173C"/>
    <w:rsid w:val="006E269D"/>
    <w:rsid w:val="006E3AC0"/>
    <w:rsid w:val="006E3B2B"/>
    <w:rsid w:val="006E611A"/>
    <w:rsid w:val="006F35CE"/>
    <w:rsid w:val="006F3DF2"/>
    <w:rsid w:val="007002CC"/>
    <w:rsid w:val="007006BE"/>
    <w:rsid w:val="00705982"/>
    <w:rsid w:val="00707FCE"/>
    <w:rsid w:val="0071153F"/>
    <w:rsid w:val="00711D37"/>
    <w:rsid w:val="0071227D"/>
    <w:rsid w:val="007162D7"/>
    <w:rsid w:val="00717318"/>
    <w:rsid w:val="0071749B"/>
    <w:rsid w:val="00722858"/>
    <w:rsid w:val="00723023"/>
    <w:rsid w:val="00726AC5"/>
    <w:rsid w:val="00726F89"/>
    <w:rsid w:val="0073057D"/>
    <w:rsid w:val="007314B8"/>
    <w:rsid w:val="00731EFC"/>
    <w:rsid w:val="00732879"/>
    <w:rsid w:val="007329AA"/>
    <w:rsid w:val="00733153"/>
    <w:rsid w:val="00740D99"/>
    <w:rsid w:val="007447FD"/>
    <w:rsid w:val="00744CE6"/>
    <w:rsid w:val="00745C77"/>
    <w:rsid w:val="0074666F"/>
    <w:rsid w:val="0075130E"/>
    <w:rsid w:val="007565FC"/>
    <w:rsid w:val="00765153"/>
    <w:rsid w:val="007658BA"/>
    <w:rsid w:val="00767F72"/>
    <w:rsid w:val="007719B4"/>
    <w:rsid w:val="00772C8C"/>
    <w:rsid w:val="0077476E"/>
    <w:rsid w:val="007754D4"/>
    <w:rsid w:val="0077637D"/>
    <w:rsid w:val="0077650D"/>
    <w:rsid w:val="00777E83"/>
    <w:rsid w:val="00780A9F"/>
    <w:rsid w:val="00790233"/>
    <w:rsid w:val="00790319"/>
    <w:rsid w:val="00791B8D"/>
    <w:rsid w:val="007931CC"/>
    <w:rsid w:val="007931CD"/>
    <w:rsid w:val="00793420"/>
    <w:rsid w:val="007937B1"/>
    <w:rsid w:val="00795488"/>
    <w:rsid w:val="007A0214"/>
    <w:rsid w:val="007A3108"/>
    <w:rsid w:val="007B3861"/>
    <w:rsid w:val="007B7971"/>
    <w:rsid w:val="007C1B5C"/>
    <w:rsid w:val="007C3853"/>
    <w:rsid w:val="007C7154"/>
    <w:rsid w:val="007C785B"/>
    <w:rsid w:val="007D3D34"/>
    <w:rsid w:val="007D4CB1"/>
    <w:rsid w:val="007D7045"/>
    <w:rsid w:val="007E0BEC"/>
    <w:rsid w:val="007E3F4B"/>
    <w:rsid w:val="007E4271"/>
    <w:rsid w:val="007E7C5E"/>
    <w:rsid w:val="007F021A"/>
    <w:rsid w:val="007F2475"/>
    <w:rsid w:val="007F4EAF"/>
    <w:rsid w:val="007F7FF6"/>
    <w:rsid w:val="008000CF"/>
    <w:rsid w:val="0080025A"/>
    <w:rsid w:val="00802CA1"/>
    <w:rsid w:val="00802D79"/>
    <w:rsid w:val="00803B84"/>
    <w:rsid w:val="00810804"/>
    <w:rsid w:val="00814020"/>
    <w:rsid w:val="008164AA"/>
    <w:rsid w:val="008166D2"/>
    <w:rsid w:val="00817EF6"/>
    <w:rsid w:val="00820375"/>
    <w:rsid w:val="008208DE"/>
    <w:rsid w:val="00820D40"/>
    <w:rsid w:val="0082392F"/>
    <w:rsid w:val="0082496E"/>
    <w:rsid w:val="00827201"/>
    <w:rsid w:val="0083097F"/>
    <w:rsid w:val="00830AAD"/>
    <w:rsid w:val="008321BA"/>
    <w:rsid w:val="00835459"/>
    <w:rsid w:val="00847E52"/>
    <w:rsid w:val="008503B7"/>
    <w:rsid w:val="00853F2D"/>
    <w:rsid w:val="0085490D"/>
    <w:rsid w:val="008604DE"/>
    <w:rsid w:val="008647B3"/>
    <w:rsid w:val="00870640"/>
    <w:rsid w:val="00881134"/>
    <w:rsid w:val="0088219D"/>
    <w:rsid w:val="00885ED9"/>
    <w:rsid w:val="008867F4"/>
    <w:rsid w:val="008931D3"/>
    <w:rsid w:val="008950F6"/>
    <w:rsid w:val="00896753"/>
    <w:rsid w:val="008A18F1"/>
    <w:rsid w:val="008B1FC7"/>
    <w:rsid w:val="008B2BCB"/>
    <w:rsid w:val="008B58D1"/>
    <w:rsid w:val="008B71E5"/>
    <w:rsid w:val="008C2904"/>
    <w:rsid w:val="008C2B85"/>
    <w:rsid w:val="008C3B84"/>
    <w:rsid w:val="008E24B0"/>
    <w:rsid w:val="008E25B9"/>
    <w:rsid w:val="008E66B6"/>
    <w:rsid w:val="008E673A"/>
    <w:rsid w:val="008E6787"/>
    <w:rsid w:val="008F625C"/>
    <w:rsid w:val="008F69EB"/>
    <w:rsid w:val="008F6BF6"/>
    <w:rsid w:val="008F722C"/>
    <w:rsid w:val="00903F9F"/>
    <w:rsid w:val="00904583"/>
    <w:rsid w:val="009069F0"/>
    <w:rsid w:val="00910625"/>
    <w:rsid w:val="00913B9C"/>
    <w:rsid w:val="009150B4"/>
    <w:rsid w:val="00923355"/>
    <w:rsid w:val="00923EC4"/>
    <w:rsid w:val="00925234"/>
    <w:rsid w:val="00925C31"/>
    <w:rsid w:val="009275CC"/>
    <w:rsid w:val="00932565"/>
    <w:rsid w:val="00934471"/>
    <w:rsid w:val="009353D4"/>
    <w:rsid w:val="00935DAF"/>
    <w:rsid w:val="00936BDF"/>
    <w:rsid w:val="00937570"/>
    <w:rsid w:val="00937BF9"/>
    <w:rsid w:val="0094183A"/>
    <w:rsid w:val="0094227E"/>
    <w:rsid w:val="00942884"/>
    <w:rsid w:val="00947611"/>
    <w:rsid w:val="009509BF"/>
    <w:rsid w:val="00953210"/>
    <w:rsid w:val="009562FC"/>
    <w:rsid w:val="009568FA"/>
    <w:rsid w:val="00956B1F"/>
    <w:rsid w:val="00957D7E"/>
    <w:rsid w:val="00962408"/>
    <w:rsid w:val="00962B7F"/>
    <w:rsid w:val="00965789"/>
    <w:rsid w:val="0096737A"/>
    <w:rsid w:val="0097048F"/>
    <w:rsid w:val="0097386D"/>
    <w:rsid w:val="009751A4"/>
    <w:rsid w:val="00975EC8"/>
    <w:rsid w:val="0097795E"/>
    <w:rsid w:val="00977F34"/>
    <w:rsid w:val="009827FD"/>
    <w:rsid w:val="009907C0"/>
    <w:rsid w:val="00992743"/>
    <w:rsid w:val="009A3EE0"/>
    <w:rsid w:val="009A57DA"/>
    <w:rsid w:val="009A6D62"/>
    <w:rsid w:val="009A7724"/>
    <w:rsid w:val="009A775F"/>
    <w:rsid w:val="009B374A"/>
    <w:rsid w:val="009C20B5"/>
    <w:rsid w:val="009C2681"/>
    <w:rsid w:val="009C4EC0"/>
    <w:rsid w:val="009C5241"/>
    <w:rsid w:val="009C796E"/>
    <w:rsid w:val="009D3499"/>
    <w:rsid w:val="009D3FD7"/>
    <w:rsid w:val="009D4197"/>
    <w:rsid w:val="009D671E"/>
    <w:rsid w:val="009E2C58"/>
    <w:rsid w:val="009E36BE"/>
    <w:rsid w:val="009E5144"/>
    <w:rsid w:val="009E51FB"/>
    <w:rsid w:val="009E6C6B"/>
    <w:rsid w:val="009F3706"/>
    <w:rsid w:val="009F3DF9"/>
    <w:rsid w:val="009F56FC"/>
    <w:rsid w:val="009F735D"/>
    <w:rsid w:val="00A03CC5"/>
    <w:rsid w:val="00A0527A"/>
    <w:rsid w:val="00A111DF"/>
    <w:rsid w:val="00A20502"/>
    <w:rsid w:val="00A2139F"/>
    <w:rsid w:val="00A23225"/>
    <w:rsid w:val="00A26501"/>
    <w:rsid w:val="00A269FC"/>
    <w:rsid w:val="00A3096F"/>
    <w:rsid w:val="00A31601"/>
    <w:rsid w:val="00A31F88"/>
    <w:rsid w:val="00A33A8C"/>
    <w:rsid w:val="00A35741"/>
    <w:rsid w:val="00A37109"/>
    <w:rsid w:val="00A45C69"/>
    <w:rsid w:val="00A514FD"/>
    <w:rsid w:val="00A54304"/>
    <w:rsid w:val="00A55056"/>
    <w:rsid w:val="00A579D0"/>
    <w:rsid w:val="00A602E1"/>
    <w:rsid w:val="00A622D1"/>
    <w:rsid w:val="00A64044"/>
    <w:rsid w:val="00A661FF"/>
    <w:rsid w:val="00A67B58"/>
    <w:rsid w:val="00A70F29"/>
    <w:rsid w:val="00A73CC0"/>
    <w:rsid w:val="00A82626"/>
    <w:rsid w:val="00A86877"/>
    <w:rsid w:val="00A870D7"/>
    <w:rsid w:val="00A876CB"/>
    <w:rsid w:val="00A9012D"/>
    <w:rsid w:val="00A90400"/>
    <w:rsid w:val="00A91EF6"/>
    <w:rsid w:val="00AA41F3"/>
    <w:rsid w:val="00AB1B33"/>
    <w:rsid w:val="00AB3923"/>
    <w:rsid w:val="00AB3E7A"/>
    <w:rsid w:val="00AB5A48"/>
    <w:rsid w:val="00AC4E65"/>
    <w:rsid w:val="00AD4372"/>
    <w:rsid w:val="00AE13F8"/>
    <w:rsid w:val="00AE5852"/>
    <w:rsid w:val="00AE796C"/>
    <w:rsid w:val="00AF2AB8"/>
    <w:rsid w:val="00AF347A"/>
    <w:rsid w:val="00AF3F76"/>
    <w:rsid w:val="00AF4B1E"/>
    <w:rsid w:val="00AF5DF5"/>
    <w:rsid w:val="00AF6EED"/>
    <w:rsid w:val="00AF7400"/>
    <w:rsid w:val="00AF7CE1"/>
    <w:rsid w:val="00B023A5"/>
    <w:rsid w:val="00B039C1"/>
    <w:rsid w:val="00B05729"/>
    <w:rsid w:val="00B06D7F"/>
    <w:rsid w:val="00B0719E"/>
    <w:rsid w:val="00B157A5"/>
    <w:rsid w:val="00B15B07"/>
    <w:rsid w:val="00B15DFC"/>
    <w:rsid w:val="00B16C24"/>
    <w:rsid w:val="00B220A4"/>
    <w:rsid w:val="00B254F0"/>
    <w:rsid w:val="00B25E9D"/>
    <w:rsid w:val="00B27FBC"/>
    <w:rsid w:val="00B37741"/>
    <w:rsid w:val="00B37A41"/>
    <w:rsid w:val="00B46291"/>
    <w:rsid w:val="00B46BC7"/>
    <w:rsid w:val="00B47110"/>
    <w:rsid w:val="00B516FD"/>
    <w:rsid w:val="00B5334D"/>
    <w:rsid w:val="00B600BA"/>
    <w:rsid w:val="00B61F19"/>
    <w:rsid w:val="00B65EC6"/>
    <w:rsid w:val="00B6766D"/>
    <w:rsid w:val="00B70BBB"/>
    <w:rsid w:val="00B72AD2"/>
    <w:rsid w:val="00B72B14"/>
    <w:rsid w:val="00B805A5"/>
    <w:rsid w:val="00B84936"/>
    <w:rsid w:val="00B905A9"/>
    <w:rsid w:val="00B9094D"/>
    <w:rsid w:val="00B90E29"/>
    <w:rsid w:val="00B91280"/>
    <w:rsid w:val="00B93A69"/>
    <w:rsid w:val="00B94730"/>
    <w:rsid w:val="00B95FEA"/>
    <w:rsid w:val="00BA2D9E"/>
    <w:rsid w:val="00BA35B9"/>
    <w:rsid w:val="00BA69B9"/>
    <w:rsid w:val="00BB1374"/>
    <w:rsid w:val="00BB6FAE"/>
    <w:rsid w:val="00BC3C3F"/>
    <w:rsid w:val="00BC742F"/>
    <w:rsid w:val="00BD2873"/>
    <w:rsid w:val="00BD4535"/>
    <w:rsid w:val="00BD7077"/>
    <w:rsid w:val="00BE2767"/>
    <w:rsid w:val="00BE3F86"/>
    <w:rsid w:val="00BE49FE"/>
    <w:rsid w:val="00BF0E40"/>
    <w:rsid w:val="00BF1CE5"/>
    <w:rsid w:val="00BF3019"/>
    <w:rsid w:val="00BF7539"/>
    <w:rsid w:val="00BF7CF4"/>
    <w:rsid w:val="00C00B0F"/>
    <w:rsid w:val="00C023FB"/>
    <w:rsid w:val="00C02A46"/>
    <w:rsid w:val="00C106A4"/>
    <w:rsid w:val="00C20607"/>
    <w:rsid w:val="00C23E38"/>
    <w:rsid w:val="00C261E3"/>
    <w:rsid w:val="00C275CD"/>
    <w:rsid w:val="00C276BF"/>
    <w:rsid w:val="00C27F2C"/>
    <w:rsid w:val="00C31470"/>
    <w:rsid w:val="00C32EE6"/>
    <w:rsid w:val="00C33FEA"/>
    <w:rsid w:val="00C36CC4"/>
    <w:rsid w:val="00C4033A"/>
    <w:rsid w:val="00C42B40"/>
    <w:rsid w:val="00C44198"/>
    <w:rsid w:val="00C474B3"/>
    <w:rsid w:val="00C47808"/>
    <w:rsid w:val="00C47FBF"/>
    <w:rsid w:val="00C51197"/>
    <w:rsid w:val="00C512CE"/>
    <w:rsid w:val="00C5264A"/>
    <w:rsid w:val="00C52F3D"/>
    <w:rsid w:val="00C53C2F"/>
    <w:rsid w:val="00C579B7"/>
    <w:rsid w:val="00C60C1F"/>
    <w:rsid w:val="00C62424"/>
    <w:rsid w:val="00C654FB"/>
    <w:rsid w:val="00C70EA2"/>
    <w:rsid w:val="00C71C19"/>
    <w:rsid w:val="00C75856"/>
    <w:rsid w:val="00C81FB8"/>
    <w:rsid w:val="00C849CB"/>
    <w:rsid w:val="00C85017"/>
    <w:rsid w:val="00C906E9"/>
    <w:rsid w:val="00C9181C"/>
    <w:rsid w:val="00C91ABC"/>
    <w:rsid w:val="00C9730A"/>
    <w:rsid w:val="00C974DD"/>
    <w:rsid w:val="00CA11DA"/>
    <w:rsid w:val="00CA546A"/>
    <w:rsid w:val="00CA601A"/>
    <w:rsid w:val="00CB433A"/>
    <w:rsid w:val="00CB445F"/>
    <w:rsid w:val="00CB610D"/>
    <w:rsid w:val="00CB7090"/>
    <w:rsid w:val="00CC1344"/>
    <w:rsid w:val="00CC3DFE"/>
    <w:rsid w:val="00CC4070"/>
    <w:rsid w:val="00CC4D9A"/>
    <w:rsid w:val="00CC5D84"/>
    <w:rsid w:val="00CC7D12"/>
    <w:rsid w:val="00CC7D45"/>
    <w:rsid w:val="00CD0598"/>
    <w:rsid w:val="00CD48C3"/>
    <w:rsid w:val="00CD6056"/>
    <w:rsid w:val="00CD6714"/>
    <w:rsid w:val="00CE02DD"/>
    <w:rsid w:val="00CE0564"/>
    <w:rsid w:val="00CE0947"/>
    <w:rsid w:val="00CE1173"/>
    <w:rsid w:val="00CF4D6E"/>
    <w:rsid w:val="00CF69E9"/>
    <w:rsid w:val="00CF7AFD"/>
    <w:rsid w:val="00CF7D24"/>
    <w:rsid w:val="00D03433"/>
    <w:rsid w:val="00D04112"/>
    <w:rsid w:val="00D06C2D"/>
    <w:rsid w:val="00D075E4"/>
    <w:rsid w:val="00D07EA8"/>
    <w:rsid w:val="00D10F02"/>
    <w:rsid w:val="00D11AB4"/>
    <w:rsid w:val="00D148AA"/>
    <w:rsid w:val="00D15723"/>
    <w:rsid w:val="00D220C9"/>
    <w:rsid w:val="00D23423"/>
    <w:rsid w:val="00D235BA"/>
    <w:rsid w:val="00D2596A"/>
    <w:rsid w:val="00D321BB"/>
    <w:rsid w:val="00D337F7"/>
    <w:rsid w:val="00D33EA9"/>
    <w:rsid w:val="00D34278"/>
    <w:rsid w:val="00D36234"/>
    <w:rsid w:val="00D367E6"/>
    <w:rsid w:val="00D41961"/>
    <w:rsid w:val="00D44929"/>
    <w:rsid w:val="00D45D61"/>
    <w:rsid w:val="00D51E07"/>
    <w:rsid w:val="00D61552"/>
    <w:rsid w:val="00D62DFF"/>
    <w:rsid w:val="00D63204"/>
    <w:rsid w:val="00D64EE3"/>
    <w:rsid w:val="00D663F3"/>
    <w:rsid w:val="00D75832"/>
    <w:rsid w:val="00D778D7"/>
    <w:rsid w:val="00D81CF1"/>
    <w:rsid w:val="00D8269F"/>
    <w:rsid w:val="00D841E6"/>
    <w:rsid w:val="00D8751B"/>
    <w:rsid w:val="00D91111"/>
    <w:rsid w:val="00D94CFC"/>
    <w:rsid w:val="00D96C2B"/>
    <w:rsid w:val="00DA03E4"/>
    <w:rsid w:val="00DA05B9"/>
    <w:rsid w:val="00DA0BBD"/>
    <w:rsid w:val="00DA298A"/>
    <w:rsid w:val="00DB3C04"/>
    <w:rsid w:val="00DC11F5"/>
    <w:rsid w:val="00DC1AD3"/>
    <w:rsid w:val="00DC22FB"/>
    <w:rsid w:val="00DC5588"/>
    <w:rsid w:val="00DC5DAB"/>
    <w:rsid w:val="00DC5F0D"/>
    <w:rsid w:val="00DD4BD4"/>
    <w:rsid w:val="00DD644B"/>
    <w:rsid w:val="00DE0205"/>
    <w:rsid w:val="00DE02D1"/>
    <w:rsid w:val="00DE05CF"/>
    <w:rsid w:val="00DE3AC1"/>
    <w:rsid w:val="00DE3B08"/>
    <w:rsid w:val="00DE3B49"/>
    <w:rsid w:val="00DF1E05"/>
    <w:rsid w:val="00DF4086"/>
    <w:rsid w:val="00E00A6E"/>
    <w:rsid w:val="00E01E1C"/>
    <w:rsid w:val="00E06BB9"/>
    <w:rsid w:val="00E10A02"/>
    <w:rsid w:val="00E10B5B"/>
    <w:rsid w:val="00E10D7B"/>
    <w:rsid w:val="00E112BB"/>
    <w:rsid w:val="00E12B4A"/>
    <w:rsid w:val="00E1451D"/>
    <w:rsid w:val="00E2308A"/>
    <w:rsid w:val="00E23138"/>
    <w:rsid w:val="00E26D0B"/>
    <w:rsid w:val="00E3012C"/>
    <w:rsid w:val="00E324D8"/>
    <w:rsid w:val="00E4050D"/>
    <w:rsid w:val="00E40ADF"/>
    <w:rsid w:val="00E410A0"/>
    <w:rsid w:val="00E41923"/>
    <w:rsid w:val="00E423C0"/>
    <w:rsid w:val="00E452F4"/>
    <w:rsid w:val="00E46AE4"/>
    <w:rsid w:val="00E50910"/>
    <w:rsid w:val="00E520CE"/>
    <w:rsid w:val="00E54A2C"/>
    <w:rsid w:val="00E55C96"/>
    <w:rsid w:val="00E62BFD"/>
    <w:rsid w:val="00E65221"/>
    <w:rsid w:val="00E65E57"/>
    <w:rsid w:val="00E712E1"/>
    <w:rsid w:val="00E7235E"/>
    <w:rsid w:val="00E80DB6"/>
    <w:rsid w:val="00E83B59"/>
    <w:rsid w:val="00E85648"/>
    <w:rsid w:val="00E865D3"/>
    <w:rsid w:val="00E8798E"/>
    <w:rsid w:val="00E94AAE"/>
    <w:rsid w:val="00E95E0F"/>
    <w:rsid w:val="00E9720E"/>
    <w:rsid w:val="00EA0C73"/>
    <w:rsid w:val="00EA6BFB"/>
    <w:rsid w:val="00EB7C34"/>
    <w:rsid w:val="00EC0926"/>
    <w:rsid w:val="00EC1C93"/>
    <w:rsid w:val="00EC6016"/>
    <w:rsid w:val="00ED5547"/>
    <w:rsid w:val="00ED776D"/>
    <w:rsid w:val="00EE27FB"/>
    <w:rsid w:val="00EE486B"/>
    <w:rsid w:val="00EE4B58"/>
    <w:rsid w:val="00EF06A3"/>
    <w:rsid w:val="00EF0CE0"/>
    <w:rsid w:val="00EF3162"/>
    <w:rsid w:val="00EF47C6"/>
    <w:rsid w:val="00F01B9F"/>
    <w:rsid w:val="00F023DC"/>
    <w:rsid w:val="00F02F57"/>
    <w:rsid w:val="00F03A4C"/>
    <w:rsid w:val="00F03C53"/>
    <w:rsid w:val="00F04EC4"/>
    <w:rsid w:val="00F06A9B"/>
    <w:rsid w:val="00F11BC5"/>
    <w:rsid w:val="00F11EA9"/>
    <w:rsid w:val="00F149CF"/>
    <w:rsid w:val="00F1514B"/>
    <w:rsid w:val="00F15459"/>
    <w:rsid w:val="00F16577"/>
    <w:rsid w:val="00F16985"/>
    <w:rsid w:val="00F20170"/>
    <w:rsid w:val="00F23982"/>
    <w:rsid w:val="00F23EA6"/>
    <w:rsid w:val="00F26D5F"/>
    <w:rsid w:val="00F273EB"/>
    <w:rsid w:val="00F3077C"/>
    <w:rsid w:val="00F319B3"/>
    <w:rsid w:val="00F3294B"/>
    <w:rsid w:val="00F32EF6"/>
    <w:rsid w:val="00F33244"/>
    <w:rsid w:val="00F33B61"/>
    <w:rsid w:val="00F34FDA"/>
    <w:rsid w:val="00F37D86"/>
    <w:rsid w:val="00F423AA"/>
    <w:rsid w:val="00F44038"/>
    <w:rsid w:val="00F45235"/>
    <w:rsid w:val="00F46F76"/>
    <w:rsid w:val="00F54593"/>
    <w:rsid w:val="00F607D7"/>
    <w:rsid w:val="00F60BA2"/>
    <w:rsid w:val="00F63544"/>
    <w:rsid w:val="00F65864"/>
    <w:rsid w:val="00F65AB9"/>
    <w:rsid w:val="00F72177"/>
    <w:rsid w:val="00F766F5"/>
    <w:rsid w:val="00F778E1"/>
    <w:rsid w:val="00F805F1"/>
    <w:rsid w:val="00F81213"/>
    <w:rsid w:val="00F819B2"/>
    <w:rsid w:val="00F8455A"/>
    <w:rsid w:val="00F848A3"/>
    <w:rsid w:val="00F85EA7"/>
    <w:rsid w:val="00F87746"/>
    <w:rsid w:val="00F93115"/>
    <w:rsid w:val="00F94C7E"/>
    <w:rsid w:val="00F95B5D"/>
    <w:rsid w:val="00F96BE2"/>
    <w:rsid w:val="00F96D41"/>
    <w:rsid w:val="00FA074B"/>
    <w:rsid w:val="00FA15DF"/>
    <w:rsid w:val="00FA1B58"/>
    <w:rsid w:val="00FA4DA1"/>
    <w:rsid w:val="00FB350A"/>
    <w:rsid w:val="00FB6DC8"/>
    <w:rsid w:val="00FC6137"/>
    <w:rsid w:val="00FC682C"/>
    <w:rsid w:val="00FD30B4"/>
    <w:rsid w:val="00FD30F7"/>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CC7F0C"/>
  <w15:docId w15:val="{9706E716-C16E-4FF6-BB22-77ADFD5D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723023"/>
    <w:rPr>
      <w:color w:val="605E5C"/>
      <w:shd w:val="clear" w:color="auto" w:fill="E1DFDD"/>
    </w:rPr>
  </w:style>
  <w:style w:type="character" w:styleId="PlaceholderText">
    <w:name w:val="Placeholder Text"/>
    <w:basedOn w:val="DefaultParagraphFont"/>
    <w:uiPriority w:val="99"/>
    <w:semiHidden/>
    <w:rsid w:val="002E599B"/>
    <w:rPr>
      <w:color w:val="666666"/>
    </w:rPr>
  </w:style>
  <w:style w:type="table" w:styleId="TableGrid">
    <w:name w:val="Table Grid"/>
    <w:basedOn w:val="TableNormal"/>
    <w:uiPriority w:val="39"/>
    <w:rsid w:val="0067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0F14DD"/>
    <w:rPr>
      <w:sz w:val="16"/>
      <w:szCs w:val="16"/>
    </w:rPr>
  </w:style>
  <w:style w:type="paragraph" w:styleId="CommentText">
    <w:name w:val="annotation text"/>
    <w:basedOn w:val="Normal"/>
    <w:link w:val="CommentTextChar"/>
    <w:uiPriority w:val="99"/>
    <w:unhideWhenUsed/>
    <w:rsid w:val="000F14D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F14D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2C29A3-948D-4E30-8AD9-5A1A226E3A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07E9A87C-72C2-4F92-8DDA-7464C6B5B755}">
  <ds:schemaRefs>
    <ds:schemaRef ds:uri="http://schemas.microsoft.com/sharepoint/v3/contenttype/forms"/>
  </ds:schemaRefs>
</ds:datastoreItem>
</file>

<file path=customXml/itemProps3.xml><?xml version="1.0" encoding="utf-8"?>
<ds:datastoreItem xmlns:ds="http://schemas.openxmlformats.org/officeDocument/2006/customXml" ds:itemID="{6B8D48DF-9DAC-D341-83E0-76F82B503B3E}">
  <ds:schemaRefs>
    <ds:schemaRef ds:uri="http://schemas.openxmlformats.org/officeDocument/2006/bibliography"/>
  </ds:schemaRefs>
</ds:datastoreItem>
</file>

<file path=customXml/itemProps4.xml><?xml version="1.0" encoding="utf-8"?>
<ds:datastoreItem xmlns:ds="http://schemas.openxmlformats.org/officeDocument/2006/customXml" ds:itemID="{D9D628B1-FB08-4F4A-8EA8-8DAADA582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1794</Words>
  <Characters>9706</Characters>
  <Application>Microsoft Office Word</Application>
  <DocSecurity>0</DocSecurity>
  <Lines>194</Lines>
  <Paragraphs>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Carlos Y. Rosado Cruz</cp:lastModifiedBy>
  <cp:revision>2</cp:revision>
  <cp:lastPrinted>2026-04-14T13:01:00Z</cp:lastPrinted>
  <dcterms:created xsi:type="dcterms:W3CDTF">2026-04-15T15:54:00Z</dcterms:created>
  <dcterms:modified xsi:type="dcterms:W3CDTF">2026-04-15T15:54:00Z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