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05249" w14:textId="3F1795FE" w:rsidR="008000CF" w:rsidRDefault="00947F81" w:rsidP="001B2505">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2921A596" w14:textId="77777777" w:rsidR="001B2505" w:rsidRPr="001B2505" w:rsidRDefault="001B2505" w:rsidP="001B2505">
      <w:pPr>
        <w:suppressLineNumbers/>
        <w:jc w:val="center"/>
        <w:rPr>
          <w:rFonts w:ascii="Book Antiqua" w:hAnsi="Book Antiqua"/>
          <w:sz w:val="28"/>
          <w:lang w:val="es-ES_tradnl"/>
        </w:rPr>
      </w:pPr>
    </w:p>
    <w:p w14:paraId="6C419568" w14:textId="70E4167A" w:rsidR="008000CF" w:rsidRPr="00B47B13" w:rsidRDefault="00947F81"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D06CF7">
        <w:rPr>
          <w:rFonts w:ascii="Book Antiqua" w:hAnsi="Book Antiqua"/>
          <w:vertAlign w:val="superscript"/>
          <w:lang w:val="es-ES_tradnl"/>
        </w:rPr>
        <w:t>m</w:t>
      </w:r>
      <w:r w:rsidR="008000CF" w:rsidRPr="00D06CF7">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sidR="00724632">
        <w:rPr>
          <w:rFonts w:ascii="Book Antiqua" w:hAnsi="Book Antiqua"/>
          <w:lang w:val="es-ES_tradnl"/>
        </w:rPr>
        <w:t>3</w:t>
      </w:r>
      <w:r w:rsidRPr="00D06CF7">
        <w:rPr>
          <w:rFonts w:ascii="Book Antiqua" w:hAnsi="Book Antiqua"/>
          <w:vertAlign w:val="superscript"/>
          <w:lang w:val="es-ES_tradnl"/>
        </w:rPr>
        <w:t>r</w:t>
      </w:r>
      <w:r w:rsidR="008000CF" w:rsidRPr="00D06CF7">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B3D7845"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34EFCF74"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83478A">
        <w:rPr>
          <w:rFonts w:ascii="Book Antiqua" w:hAnsi="Book Antiqua"/>
          <w:b/>
          <w:sz w:val="52"/>
          <w:lang w:val="es-ES_tradnl"/>
        </w:rPr>
        <w:t xml:space="preserve"> 295</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390C4602" w:rsidR="00F952CA" w:rsidRPr="009A6D62" w:rsidRDefault="0083478A"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947F81" w:rsidRPr="009A6D62">
        <w:rPr>
          <w:rFonts w:ascii="Book Antiqua" w:hAnsi="Book Antiqua"/>
          <w:sz w:val="24"/>
          <w:szCs w:val="24"/>
          <w:lang w:val="es-ES_tradnl"/>
        </w:rPr>
        <w:t xml:space="preserve">DE </w:t>
      </w:r>
      <w:r w:rsidR="00724632">
        <w:rPr>
          <w:rFonts w:ascii="Book Antiqua" w:hAnsi="Book Antiqua"/>
          <w:sz w:val="24"/>
          <w:szCs w:val="24"/>
          <w:lang w:val="es-ES_tradnl"/>
        </w:rPr>
        <w:t>FEBRERO</w:t>
      </w:r>
      <w:r w:rsidR="00947F81">
        <w:rPr>
          <w:rFonts w:ascii="Book Antiqua" w:hAnsi="Book Antiqua"/>
          <w:sz w:val="24"/>
          <w:szCs w:val="24"/>
          <w:lang w:val="es-ES_tradnl"/>
        </w:rPr>
        <w:t xml:space="preserve"> DE 202</w:t>
      </w:r>
      <w:r w:rsidR="00724632">
        <w:rPr>
          <w:rFonts w:ascii="Book Antiqua" w:hAnsi="Book Antiqua"/>
          <w:sz w:val="24"/>
          <w:szCs w:val="24"/>
          <w:lang w:val="es-ES_tradnl"/>
        </w:rPr>
        <w:t>6</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583BAC44"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B2505">
        <w:rPr>
          <w:rFonts w:ascii="Book Antiqua" w:hAnsi="Book Antiqua"/>
          <w:sz w:val="24"/>
          <w:szCs w:val="24"/>
          <w:lang w:val="es-ES_tradnl"/>
        </w:rPr>
        <w:t>la Comisión de Educación</w:t>
      </w:r>
    </w:p>
    <w:p w14:paraId="699DD347" w14:textId="77777777" w:rsidR="00F952CA" w:rsidRPr="009A6D62" w:rsidRDefault="00F952CA" w:rsidP="001B2505">
      <w:pPr>
        <w:suppressLineNumbers/>
        <w:spacing w:after="0" w:line="240" w:lineRule="auto"/>
        <w:contextualSpacing/>
        <w:rPr>
          <w:rFonts w:ascii="Book Antiqua" w:hAnsi="Book Antiqua"/>
          <w:sz w:val="24"/>
          <w:szCs w:val="24"/>
          <w:lang w:val="es-ES_tradnl"/>
        </w:rPr>
      </w:pPr>
    </w:p>
    <w:p w14:paraId="66BF2C6C" w14:textId="42F587C2" w:rsidR="00F952CA" w:rsidRPr="002A0C54" w:rsidRDefault="00E72EB5" w:rsidP="00F952CA">
      <w:pPr>
        <w:suppressLineNumbers/>
        <w:spacing w:after="0" w:line="240" w:lineRule="auto"/>
        <w:contextualSpacing/>
        <w:jc w:val="center"/>
        <w:rPr>
          <w:rFonts w:ascii="Book Antiqua" w:hAnsi="Book Antiqua"/>
          <w:b/>
          <w:sz w:val="24"/>
          <w:szCs w:val="24"/>
          <w:lang w:val="es-ES_tradnl"/>
        </w:rPr>
      </w:pPr>
      <w:r>
        <w:rPr>
          <w:rFonts w:ascii="Book Antiqua" w:hAnsi="Book Antiqua"/>
          <w:b/>
          <w:sz w:val="24"/>
          <w:szCs w:val="24"/>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121DCFBC"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a</w:t>
      </w:r>
      <w:r w:rsidR="00585E1A">
        <w:rPr>
          <w:rFonts w:ascii="Book Antiqua" w:hAnsi="Book Antiqua"/>
          <w:sz w:val="24"/>
          <w:szCs w:val="24"/>
          <w:lang w:val="es-PR"/>
        </w:rPr>
        <w:t xml:space="preserve"> </w:t>
      </w:r>
      <w:r w:rsidR="00D311E5">
        <w:rPr>
          <w:rFonts w:ascii="Book Antiqua" w:hAnsi="Book Antiqua"/>
          <w:sz w:val="24"/>
          <w:szCs w:val="24"/>
          <w:lang w:val="es-PR"/>
        </w:rPr>
        <w:t>l</w:t>
      </w:r>
      <w:r w:rsidR="00585E1A">
        <w:rPr>
          <w:rFonts w:ascii="Book Antiqua" w:hAnsi="Book Antiqua"/>
          <w:sz w:val="24"/>
          <w:szCs w:val="24"/>
          <w:lang w:val="es-PR"/>
        </w:rPr>
        <w:t>a</w:t>
      </w:r>
      <w:r w:rsidR="00D311E5">
        <w:rPr>
          <w:rFonts w:ascii="Book Antiqua" w:hAnsi="Book Antiqua"/>
          <w:sz w:val="24"/>
          <w:szCs w:val="24"/>
          <w:lang w:val="es-PR"/>
        </w:rPr>
        <w:t xml:space="preserve"> </w:t>
      </w:r>
      <w:r w:rsidR="008E12F1">
        <w:rPr>
          <w:rFonts w:ascii="Book Antiqua" w:hAnsi="Book Antiqua"/>
          <w:sz w:val="24"/>
          <w:szCs w:val="24"/>
          <w:lang w:val="es-PR"/>
        </w:rPr>
        <w:t>Policía</w:t>
      </w:r>
      <w:r w:rsidR="00585E1A">
        <w:rPr>
          <w:rFonts w:ascii="Book Antiqua" w:hAnsi="Book Antiqua"/>
          <w:sz w:val="24"/>
          <w:szCs w:val="24"/>
          <w:lang w:val="es-PR"/>
        </w:rPr>
        <w:t xml:space="preserve"> de Puerto Rico</w:t>
      </w:r>
      <w:r w:rsidR="008E12F1">
        <w:rPr>
          <w:rFonts w:ascii="Book Antiqua" w:hAnsi="Book Antiqua"/>
          <w:sz w:val="24"/>
          <w:szCs w:val="24"/>
          <w:lang w:val="es-PR"/>
        </w:rPr>
        <w:t xml:space="preserve">, </w:t>
      </w:r>
      <w:r w:rsidR="00585E1A">
        <w:rPr>
          <w:rFonts w:ascii="Book Antiqua" w:hAnsi="Book Antiqua"/>
          <w:sz w:val="24"/>
          <w:szCs w:val="24"/>
          <w:lang w:val="es-PR"/>
        </w:rPr>
        <w:t>a</w:t>
      </w:r>
      <w:r w:rsidR="008E12F1">
        <w:rPr>
          <w:rFonts w:ascii="Book Antiqua" w:hAnsi="Book Antiqua"/>
          <w:sz w:val="24"/>
          <w:szCs w:val="24"/>
          <w:lang w:val="es-PR"/>
        </w:rPr>
        <w:t xml:space="preserve">l </w:t>
      </w:r>
      <w:r w:rsidR="00D311E5">
        <w:rPr>
          <w:rFonts w:ascii="Book Antiqua" w:hAnsi="Book Antiqua"/>
          <w:sz w:val="24"/>
          <w:szCs w:val="24"/>
          <w:lang w:val="es-PR"/>
        </w:rPr>
        <w:t xml:space="preserve">Departamento de Educación </w:t>
      </w:r>
      <w:r w:rsidR="008E12F1">
        <w:rPr>
          <w:rFonts w:ascii="Book Antiqua" w:hAnsi="Book Antiqua"/>
          <w:sz w:val="24"/>
          <w:szCs w:val="24"/>
          <w:lang w:val="es-PR"/>
        </w:rPr>
        <w:t xml:space="preserve">y a la Corporación de Puerto Rico para la Difusión Pública, </w:t>
      </w:r>
      <w:r w:rsidR="001371C5">
        <w:rPr>
          <w:rFonts w:ascii="Book Antiqua" w:hAnsi="Book Antiqua"/>
          <w:sz w:val="24"/>
          <w:szCs w:val="24"/>
          <w:lang w:val="es-PR"/>
        </w:rPr>
        <w:t>que en colaboración con organizaciones y con la empresa privada, realicen</w:t>
      </w:r>
      <w:r w:rsidR="008E12F1">
        <w:rPr>
          <w:rFonts w:ascii="Book Antiqua" w:hAnsi="Book Antiqua"/>
          <w:sz w:val="24"/>
          <w:szCs w:val="24"/>
          <w:lang w:val="es-PR"/>
        </w:rPr>
        <w:t xml:space="preserve"> en conjunto</w:t>
      </w:r>
      <w:r w:rsidR="00D311E5">
        <w:rPr>
          <w:rFonts w:ascii="Book Antiqua" w:hAnsi="Book Antiqua"/>
          <w:sz w:val="24"/>
          <w:szCs w:val="24"/>
          <w:lang w:val="es-PR"/>
        </w:rPr>
        <w:t xml:space="preserve"> un ciclo de </w:t>
      </w:r>
      <w:r w:rsidR="008E12F1">
        <w:rPr>
          <w:rFonts w:ascii="Book Antiqua" w:hAnsi="Book Antiqua"/>
          <w:sz w:val="24"/>
          <w:szCs w:val="24"/>
          <w:lang w:val="es-PR"/>
        </w:rPr>
        <w:t>orientaciones a</w:t>
      </w:r>
      <w:r w:rsidR="00D311E5">
        <w:rPr>
          <w:rFonts w:ascii="Book Antiqua" w:hAnsi="Book Antiqua"/>
          <w:sz w:val="24"/>
          <w:szCs w:val="24"/>
          <w:lang w:val="es-PR"/>
        </w:rPr>
        <w:t xml:space="preserve"> los padres, madres o encargados de los estudiantes del sistema público de enseñanza</w:t>
      </w:r>
      <w:r w:rsidR="00191343">
        <w:rPr>
          <w:rFonts w:ascii="Book Antiqua" w:hAnsi="Book Antiqua"/>
          <w:sz w:val="24"/>
          <w:szCs w:val="24"/>
          <w:lang w:val="es-PR"/>
        </w:rPr>
        <w:t xml:space="preserve"> y al público en general</w:t>
      </w:r>
      <w:r w:rsidR="004611E5">
        <w:rPr>
          <w:rFonts w:ascii="Book Antiqua" w:hAnsi="Book Antiqua"/>
          <w:sz w:val="24"/>
          <w:szCs w:val="24"/>
          <w:lang w:val="es-PR"/>
        </w:rPr>
        <w:t>,</w:t>
      </w:r>
      <w:r w:rsidR="00D311E5">
        <w:rPr>
          <w:rFonts w:ascii="Book Antiqua" w:hAnsi="Book Antiqua"/>
          <w:sz w:val="24"/>
          <w:szCs w:val="24"/>
          <w:lang w:val="es-PR"/>
        </w:rPr>
        <w:t xml:space="preserve"> sobre los </w:t>
      </w:r>
      <w:r w:rsidR="008E12F1">
        <w:rPr>
          <w:rFonts w:ascii="Book Antiqua" w:hAnsi="Book Antiqua"/>
          <w:sz w:val="24"/>
          <w:szCs w:val="24"/>
          <w:lang w:val="es-PR"/>
        </w:rPr>
        <w:t>riesgos de subir fotos de los menores en las redes sociales</w:t>
      </w:r>
      <w:r w:rsidR="000230D4">
        <w:rPr>
          <w:rFonts w:ascii="Book Antiqua" w:hAnsi="Book Antiqua"/>
          <w:sz w:val="24"/>
          <w:szCs w:val="24"/>
          <w:lang w:val="es-PR"/>
        </w:rPr>
        <w:t>; y para otros fines relacionados</w:t>
      </w:r>
      <w:r w:rsidR="00D311E5">
        <w:rPr>
          <w:rFonts w:ascii="Book Antiqua" w:hAnsi="Book Antiqua"/>
          <w:sz w:val="24"/>
          <w:szCs w:val="24"/>
          <w:lang w:val="es-PR"/>
        </w:rPr>
        <w:t>.</w:t>
      </w:r>
    </w:p>
    <w:p w14:paraId="21FF55B2" w14:textId="77777777" w:rsidR="00D311E5" w:rsidRDefault="00D311E5" w:rsidP="004F58BA">
      <w:pPr>
        <w:suppressLineNumbers/>
        <w:spacing w:after="0" w:line="240" w:lineRule="auto"/>
        <w:ind w:left="720" w:hanging="720"/>
        <w:contextualSpacing/>
        <w:jc w:val="both"/>
        <w:rPr>
          <w:rFonts w:ascii="Book Antiqua" w:hAnsi="Book Antiqua"/>
          <w:sz w:val="24"/>
          <w:szCs w:val="24"/>
          <w:lang w:val="es-PR"/>
        </w:rPr>
      </w:pPr>
    </w:p>
    <w:p w14:paraId="30B5E355" w14:textId="3F560E5D" w:rsidR="008000CF" w:rsidRDefault="008000CF" w:rsidP="007036D0">
      <w:pPr>
        <w:suppressLineNumbers/>
        <w:spacing w:after="0" w:line="240" w:lineRule="auto"/>
        <w:ind w:firstLine="360"/>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5417A88E" w14:textId="635C9633"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En el reportaje </w:t>
      </w:r>
      <w:r w:rsidR="0049534F">
        <w:rPr>
          <w:rFonts w:ascii="Book Antiqua" w:hAnsi="Book Antiqua"/>
          <w:lang w:val="es-ES_tradnl"/>
        </w:rPr>
        <w:t xml:space="preserve">titulado </w:t>
      </w:r>
      <w:r>
        <w:rPr>
          <w:rFonts w:ascii="Book Antiqua" w:hAnsi="Book Antiqua"/>
          <w:lang w:val="es-ES_tradnl"/>
        </w:rPr>
        <w:t>“No se debe subir fotos de menores en las redes”</w:t>
      </w:r>
      <w:r>
        <w:rPr>
          <w:rStyle w:val="Refdenotaalpie"/>
          <w:rFonts w:ascii="Book Antiqua" w:hAnsi="Book Antiqua"/>
          <w:lang w:val="es-ES_tradnl"/>
        </w:rPr>
        <w:footnoteReference w:id="1"/>
      </w:r>
      <w:r>
        <w:rPr>
          <w:rFonts w:ascii="Book Antiqua" w:hAnsi="Book Antiqua"/>
          <w:lang w:val="es-ES_tradnl"/>
        </w:rPr>
        <w:t xml:space="preserve">, la División de Crímenes </w:t>
      </w:r>
      <w:r w:rsidR="000230D4">
        <w:rPr>
          <w:rFonts w:ascii="Book Antiqua" w:hAnsi="Book Antiqua"/>
          <w:lang w:val="es-ES_tradnl"/>
        </w:rPr>
        <w:t>C</w:t>
      </w:r>
      <w:r>
        <w:rPr>
          <w:rFonts w:ascii="Book Antiqua" w:hAnsi="Book Antiqua"/>
          <w:lang w:val="es-ES_tradnl"/>
        </w:rPr>
        <w:t>ibernéticos de la Policía de Puerto Rico, explica los peligros que conlleva el uso desmedido de las redes sociales para subir fotos de menores en su entorno familiar y escolar.</w:t>
      </w:r>
      <w:r w:rsidR="007163C5">
        <w:rPr>
          <w:rFonts w:ascii="Book Antiqua" w:hAnsi="Book Antiqua"/>
          <w:lang w:val="es-ES_tradnl"/>
        </w:rPr>
        <w:t xml:space="preserve">  Indican que </w:t>
      </w:r>
      <w:r w:rsidR="00902FC4">
        <w:rPr>
          <w:rFonts w:ascii="Book Antiqua" w:hAnsi="Book Antiqua"/>
          <w:lang w:val="es-ES_tradnl"/>
        </w:rPr>
        <w:t>e</w:t>
      </w:r>
      <w:r w:rsidR="0049534F">
        <w:rPr>
          <w:rFonts w:ascii="Book Antiqua" w:hAnsi="Book Antiqua"/>
          <w:lang w:val="es-ES_tradnl"/>
        </w:rPr>
        <w:t>s</w:t>
      </w:r>
      <w:r w:rsidR="00902FC4">
        <w:rPr>
          <w:rFonts w:ascii="Book Antiqua" w:hAnsi="Book Antiqua"/>
          <w:lang w:val="es-ES_tradnl"/>
        </w:rPr>
        <w:t>t</w:t>
      </w:r>
      <w:r w:rsidR="007163C5">
        <w:rPr>
          <w:rFonts w:ascii="Book Antiqua" w:hAnsi="Book Antiqua"/>
          <w:lang w:val="es-ES_tradnl"/>
        </w:rPr>
        <w:t xml:space="preserve">as imágenes, suplen muchos datos que pueden ser utilizados para extorsión, como lo son su nombre, donde estudia, sus rasgos físicos, su vestimenta diaria, entre otros datos importantes que </w:t>
      </w:r>
      <w:r w:rsidR="001371C5">
        <w:rPr>
          <w:rFonts w:ascii="Book Antiqua" w:hAnsi="Book Antiqua"/>
          <w:lang w:val="es-ES_tradnl"/>
        </w:rPr>
        <w:t xml:space="preserve">específicamente </w:t>
      </w:r>
      <w:r w:rsidR="007163C5">
        <w:rPr>
          <w:rFonts w:ascii="Book Antiqua" w:hAnsi="Book Antiqua"/>
          <w:lang w:val="es-ES_tradnl"/>
        </w:rPr>
        <w:t>los identifican.</w:t>
      </w:r>
    </w:p>
    <w:p w14:paraId="5E4BBD86" w14:textId="77777777"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7E0D880E" w14:textId="5C92A298"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reportaje provee datos </w:t>
      </w:r>
      <w:r w:rsidR="000230D4">
        <w:rPr>
          <w:rFonts w:ascii="Book Antiqua" w:hAnsi="Book Antiqua"/>
          <w:lang w:val="es-ES_tradnl"/>
        </w:rPr>
        <w:t xml:space="preserve">referentes al </w:t>
      </w:r>
      <w:r>
        <w:rPr>
          <w:rFonts w:ascii="Book Antiqua" w:hAnsi="Book Antiqua"/>
          <w:lang w:val="es-ES_tradnl"/>
        </w:rPr>
        <w:t>año 2023</w:t>
      </w:r>
      <w:r w:rsidR="000230D4">
        <w:rPr>
          <w:rFonts w:ascii="Book Antiqua" w:hAnsi="Book Antiqua"/>
          <w:lang w:val="es-ES_tradnl"/>
        </w:rPr>
        <w:t xml:space="preserve">. </w:t>
      </w:r>
      <w:r w:rsidR="00FE265F">
        <w:rPr>
          <w:rFonts w:ascii="Book Antiqua" w:hAnsi="Book Antiqua"/>
          <w:lang w:val="es-ES_tradnl"/>
        </w:rPr>
        <w:t xml:space="preserve">Indican que, a la fecha </w:t>
      </w:r>
      <w:proofErr w:type="gramStart"/>
      <w:r w:rsidR="00FE265F">
        <w:rPr>
          <w:rFonts w:ascii="Book Antiqua" w:hAnsi="Book Antiqua"/>
          <w:lang w:val="es-ES_tradnl"/>
        </w:rPr>
        <w:t>del mismo</w:t>
      </w:r>
      <w:proofErr w:type="gramEnd"/>
      <w:r w:rsidR="000230D4">
        <w:rPr>
          <w:rFonts w:ascii="Book Antiqua" w:hAnsi="Book Antiqua"/>
          <w:lang w:val="es-ES_tradnl"/>
        </w:rPr>
        <w:t xml:space="preserve">, </w:t>
      </w:r>
      <w:r>
        <w:rPr>
          <w:rFonts w:ascii="Book Antiqua" w:hAnsi="Book Antiqua"/>
          <w:lang w:val="es-ES_tradnl"/>
        </w:rPr>
        <w:t>se ha</w:t>
      </w:r>
      <w:r w:rsidR="000230D4">
        <w:rPr>
          <w:rFonts w:ascii="Book Antiqua" w:hAnsi="Book Antiqua"/>
          <w:lang w:val="es-ES_tradnl"/>
        </w:rPr>
        <w:t>bía</w:t>
      </w:r>
      <w:r>
        <w:rPr>
          <w:rFonts w:ascii="Book Antiqua" w:hAnsi="Book Antiqua"/>
          <w:lang w:val="es-ES_tradnl"/>
        </w:rPr>
        <w:t>n</w:t>
      </w:r>
      <w:r w:rsidR="000230D4">
        <w:rPr>
          <w:rFonts w:ascii="Book Antiqua" w:hAnsi="Book Antiqua"/>
          <w:lang w:val="es-ES_tradnl"/>
        </w:rPr>
        <w:t xml:space="preserve"> reportado</w:t>
      </w:r>
      <w:r>
        <w:rPr>
          <w:rFonts w:ascii="Book Antiqua" w:hAnsi="Book Antiqua"/>
          <w:lang w:val="es-ES_tradnl"/>
        </w:rPr>
        <w:t xml:space="preserve"> 93 casos de intrusión y 68 de fraude</w:t>
      </w:r>
      <w:r w:rsidR="00897301">
        <w:rPr>
          <w:rStyle w:val="Refdenotaalpie"/>
          <w:rFonts w:ascii="Book Antiqua" w:hAnsi="Book Antiqua"/>
          <w:lang w:val="es-ES_tradnl"/>
        </w:rPr>
        <w:footnoteReference w:id="2"/>
      </w:r>
      <w:r>
        <w:rPr>
          <w:rFonts w:ascii="Book Antiqua" w:hAnsi="Book Antiqua"/>
          <w:lang w:val="es-ES_tradnl"/>
        </w:rPr>
        <w:t xml:space="preserve">.  </w:t>
      </w:r>
      <w:r w:rsidR="00270054">
        <w:rPr>
          <w:rFonts w:ascii="Book Antiqua" w:hAnsi="Book Antiqua"/>
          <w:lang w:val="es-ES_tradnl"/>
        </w:rPr>
        <w:t>Dicho</w:t>
      </w:r>
      <w:r w:rsidR="000230D4">
        <w:rPr>
          <w:rFonts w:ascii="Book Antiqua" w:hAnsi="Book Antiqua"/>
          <w:lang w:val="es-ES_tradnl"/>
        </w:rPr>
        <w:t xml:space="preserve"> reportaje provee</w:t>
      </w:r>
      <w:r>
        <w:rPr>
          <w:rFonts w:ascii="Book Antiqua" w:hAnsi="Book Antiqua"/>
          <w:lang w:val="es-ES_tradnl"/>
        </w:rPr>
        <w:t xml:space="preserve"> datos de los años anteriores </w:t>
      </w:r>
      <w:r w:rsidR="00FE265F">
        <w:rPr>
          <w:rFonts w:ascii="Book Antiqua" w:hAnsi="Book Antiqua"/>
          <w:lang w:val="es-ES_tradnl"/>
        </w:rPr>
        <w:t xml:space="preserve">al 2023, </w:t>
      </w:r>
      <w:r>
        <w:rPr>
          <w:rFonts w:ascii="Book Antiqua" w:hAnsi="Book Antiqua"/>
          <w:lang w:val="es-ES_tradnl"/>
        </w:rPr>
        <w:t xml:space="preserve">que se colocan en términos comparativos en la </w:t>
      </w:r>
      <w:r w:rsidR="000230D4">
        <w:rPr>
          <w:rFonts w:ascii="Book Antiqua" w:hAnsi="Book Antiqua"/>
          <w:lang w:val="es-ES_tradnl"/>
        </w:rPr>
        <w:t xml:space="preserve">siguiente </w:t>
      </w:r>
      <w:r>
        <w:rPr>
          <w:rFonts w:ascii="Book Antiqua" w:hAnsi="Book Antiqua"/>
          <w:lang w:val="es-ES_tradnl"/>
        </w:rPr>
        <w:t>tabla:</w:t>
      </w:r>
    </w:p>
    <w:p w14:paraId="1A264A70" w14:textId="7777777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tbl>
      <w:tblPr>
        <w:tblStyle w:val="Tablaconcuadrcula"/>
        <w:tblW w:w="0" w:type="auto"/>
        <w:jc w:val="center"/>
        <w:tblLook w:val="04A0" w:firstRow="1" w:lastRow="0" w:firstColumn="1" w:lastColumn="0" w:noHBand="0" w:noVBand="1"/>
      </w:tblPr>
      <w:tblGrid>
        <w:gridCol w:w="2155"/>
        <w:gridCol w:w="2519"/>
        <w:gridCol w:w="2252"/>
      </w:tblGrid>
      <w:tr w:rsidR="007163C5" w:rsidRPr="007163C5" w14:paraId="1DD82887" w14:textId="77777777" w:rsidTr="007163C5">
        <w:trPr>
          <w:jc w:val="center"/>
        </w:trPr>
        <w:tc>
          <w:tcPr>
            <w:tcW w:w="2155" w:type="dxa"/>
            <w:shd w:val="clear" w:color="auto" w:fill="A8D08D" w:themeFill="accent6" w:themeFillTint="99"/>
          </w:tcPr>
          <w:p w14:paraId="0ECEDF2B" w14:textId="5944AD9A" w:rsidR="007163C5" w:rsidRP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sidRPr="007163C5">
              <w:rPr>
                <w:rFonts w:ascii="Book Antiqua" w:hAnsi="Book Antiqua"/>
                <w:lang w:val="es-ES_tradnl"/>
              </w:rPr>
              <w:t>Año</w:t>
            </w:r>
          </w:p>
        </w:tc>
        <w:tc>
          <w:tcPr>
            <w:tcW w:w="2519" w:type="dxa"/>
            <w:shd w:val="clear" w:color="auto" w:fill="A8D08D" w:themeFill="accent6" w:themeFillTint="99"/>
          </w:tcPr>
          <w:p w14:paraId="3154325D" w14:textId="169077E3" w:rsidR="007163C5" w:rsidRP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sidRPr="007163C5">
              <w:rPr>
                <w:rFonts w:ascii="Book Antiqua" w:hAnsi="Book Antiqua"/>
                <w:lang w:val="es-ES_tradnl"/>
              </w:rPr>
              <w:t>Casos intrusión</w:t>
            </w:r>
          </w:p>
        </w:tc>
        <w:tc>
          <w:tcPr>
            <w:tcW w:w="2252" w:type="dxa"/>
            <w:shd w:val="clear" w:color="auto" w:fill="A8D08D" w:themeFill="accent6" w:themeFillTint="99"/>
          </w:tcPr>
          <w:p w14:paraId="061CE70A" w14:textId="031F8669" w:rsidR="007163C5" w:rsidRP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sidRPr="007163C5">
              <w:rPr>
                <w:rFonts w:ascii="Book Antiqua" w:hAnsi="Book Antiqua"/>
                <w:lang w:val="es-ES_tradnl"/>
              </w:rPr>
              <w:t>Casos de fraude</w:t>
            </w:r>
          </w:p>
        </w:tc>
      </w:tr>
      <w:tr w:rsidR="007163C5" w14:paraId="2B5B897A" w14:textId="77777777" w:rsidTr="007163C5">
        <w:trPr>
          <w:jc w:val="center"/>
        </w:trPr>
        <w:tc>
          <w:tcPr>
            <w:tcW w:w="2155" w:type="dxa"/>
          </w:tcPr>
          <w:p w14:paraId="11C791D6" w14:textId="576E9A2E"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2023</w:t>
            </w:r>
            <w:r w:rsidR="00897301">
              <w:rPr>
                <w:rStyle w:val="Refdenotaalpie"/>
                <w:rFonts w:ascii="Book Antiqua" w:hAnsi="Book Antiqua"/>
                <w:lang w:val="es-ES_tradnl"/>
              </w:rPr>
              <w:footnoteReference w:id="3"/>
            </w:r>
          </w:p>
        </w:tc>
        <w:tc>
          <w:tcPr>
            <w:tcW w:w="2519" w:type="dxa"/>
          </w:tcPr>
          <w:p w14:paraId="3032839A" w14:textId="0BCEF0FB"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93</w:t>
            </w:r>
          </w:p>
        </w:tc>
        <w:tc>
          <w:tcPr>
            <w:tcW w:w="2252" w:type="dxa"/>
          </w:tcPr>
          <w:p w14:paraId="1CEF8204" w14:textId="10DAE65D"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68</w:t>
            </w:r>
          </w:p>
        </w:tc>
      </w:tr>
      <w:tr w:rsidR="007163C5" w14:paraId="7D694CBA" w14:textId="77777777" w:rsidTr="007163C5">
        <w:trPr>
          <w:jc w:val="center"/>
        </w:trPr>
        <w:tc>
          <w:tcPr>
            <w:tcW w:w="2155" w:type="dxa"/>
            <w:shd w:val="clear" w:color="auto" w:fill="E2EFD9" w:themeFill="accent6" w:themeFillTint="33"/>
          </w:tcPr>
          <w:p w14:paraId="60419065" w14:textId="6B1138A9"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2022</w:t>
            </w:r>
          </w:p>
        </w:tc>
        <w:tc>
          <w:tcPr>
            <w:tcW w:w="2519" w:type="dxa"/>
            <w:shd w:val="clear" w:color="auto" w:fill="E2EFD9" w:themeFill="accent6" w:themeFillTint="33"/>
          </w:tcPr>
          <w:p w14:paraId="4E4D6734" w14:textId="2B6C2C7A"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186</w:t>
            </w:r>
          </w:p>
        </w:tc>
        <w:tc>
          <w:tcPr>
            <w:tcW w:w="2252" w:type="dxa"/>
            <w:shd w:val="clear" w:color="auto" w:fill="E2EFD9" w:themeFill="accent6" w:themeFillTint="33"/>
          </w:tcPr>
          <w:p w14:paraId="0A7D210B" w14:textId="26A61AFD"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65</w:t>
            </w:r>
          </w:p>
        </w:tc>
      </w:tr>
      <w:tr w:rsidR="007163C5" w14:paraId="4852ABAB" w14:textId="77777777" w:rsidTr="007163C5">
        <w:trPr>
          <w:jc w:val="center"/>
        </w:trPr>
        <w:tc>
          <w:tcPr>
            <w:tcW w:w="2155" w:type="dxa"/>
          </w:tcPr>
          <w:p w14:paraId="3041D241" w14:textId="0839CE64"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2021</w:t>
            </w:r>
          </w:p>
        </w:tc>
        <w:tc>
          <w:tcPr>
            <w:tcW w:w="2519" w:type="dxa"/>
          </w:tcPr>
          <w:p w14:paraId="682BDA1B" w14:textId="773C9EEF"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397</w:t>
            </w:r>
          </w:p>
        </w:tc>
        <w:tc>
          <w:tcPr>
            <w:tcW w:w="2252" w:type="dxa"/>
          </w:tcPr>
          <w:p w14:paraId="755B3D7C" w14:textId="65CB48DC"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252</w:t>
            </w:r>
          </w:p>
        </w:tc>
      </w:tr>
      <w:tr w:rsidR="007163C5" w14:paraId="670B05D5" w14:textId="77777777" w:rsidTr="007163C5">
        <w:trPr>
          <w:jc w:val="center"/>
        </w:trPr>
        <w:tc>
          <w:tcPr>
            <w:tcW w:w="2155" w:type="dxa"/>
            <w:shd w:val="clear" w:color="auto" w:fill="E2EFD9" w:themeFill="accent6" w:themeFillTint="33"/>
          </w:tcPr>
          <w:p w14:paraId="217E7F00" w14:textId="6F7D55AE"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2020</w:t>
            </w:r>
          </w:p>
        </w:tc>
        <w:tc>
          <w:tcPr>
            <w:tcW w:w="2519" w:type="dxa"/>
            <w:shd w:val="clear" w:color="auto" w:fill="E2EFD9" w:themeFill="accent6" w:themeFillTint="33"/>
          </w:tcPr>
          <w:p w14:paraId="0CDAD44E" w14:textId="112C3455"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552</w:t>
            </w:r>
          </w:p>
        </w:tc>
        <w:tc>
          <w:tcPr>
            <w:tcW w:w="2252" w:type="dxa"/>
            <w:shd w:val="clear" w:color="auto" w:fill="E2EFD9" w:themeFill="accent6" w:themeFillTint="33"/>
          </w:tcPr>
          <w:p w14:paraId="420F7BBE" w14:textId="49F48A2F"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136</w:t>
            </w:r>
          </w:p>
        </w:tc>
      </w:tr>
    </w:tbl>
    <w:p w14:paraId="35E0CFF3" w14:textId="621A321D" w:rsidR="007163C5" w:rsidRDefault="00E21567" w:rsidP="00E21567">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(La Cordillera, 2023).</w:t>
      </w:r>
    </w:p>
    <w:p w14:paraId="2C947A45" w14:textId="77777777" w:rsidR="00E21567" w:rsidRPr="00E21567" w:rsidRDefault="00E21567" w:rsidP="00E21567">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p>
    <w:p w14:paraId="64B078F3" w14:textId="2C77C9A3" w:rsidR="00911FF8" w:rsidRDefault="007163C5"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Aunque se puede ver una merma de las instancias, no es menos cierto que no debe haber ni un solo caso en el cual se utilicen las fotos de menores para cometer delitos.</w:t>
      </w:r>
      <w:r w:rsidR="00587CC6">
        <w:rPr>
          <w:rFonts w:ascii="Book Antiqua" w:hAnsi="Book Antiqua"/>
          <w:lang w:val="es-ES_tradnl"/>
        </w:rPr>
        <w:t xml:space="preserve">  </w:t>
      </w:r>
      <w:r w:rsidR="002613E1">
        <w:rPr>
          <w:rFonts w:ascii="Book Antiqua" w:hAnsi="Book Antiqua"/>
          <w:lang w:val="es-ES_tradnl"/>
        </w:rPr>
        <w:t>Es importante establecer un ciclo de orientaciones a</w:t>
      </w:r>
      <w:r w:rsidR="000C7F50">
        <w:rPr>
          <w:rFonts w:ascii="Book Antiqua" w:hAnsi="Book Antiqua"/>
          <w:lang w:val="es-ES_tradnl"/>
        </w:rPr>
        <w:t xml:space="preserve"> los padres, madres o encargados </w:t>
      </w:r>
      <w:r w:rsidR="002613E1">
        <w:rPr>
          <w:rFonts w:ascii="Book Antiqua" w:hAnsi="Book Antiqua"/>
          <w:lang w:val="es-ES_tradnl"/>
        </w:rPr>
        <w:t xml:space="preserve">de los menores, donde se les instruya sobre los riesgos de subir fotos de sus hijos e hijas en las redes sociales.  </w:t>
      </w:r>
      <w:r w:rsidR="00911FF8">
        <w:rPr>
          <w:rFonts w:ascii="Book Antiqua" w:hAnsi="Book Antiqua"/>
          <w:lang w:val="es-ES_tradnl"/>
        </w:rPr>
        <w:t xml:space="preserve">Este ciclo de orientaciones no conlleva erogación de fondos públicos, toda vez que se realizará dentro de los programas informativos y los medios de comunicación ya existentes </w:t>
      </w:r>
      <w:r w:rsidR="001371C5">
        <w:rPr>
          <w:rFonts w:ascii="Book Antiqua" w:hAnsi="Book Antiqua"/>
          <w:lang w:val="es-ES_tradnl"/>
        </w:rPr>
        <w:t>en</w:t>
      </w:r>
      <w:r w:rsidR="00911FF8">
        <w:rPr>
          <w:rFonts w:ascii="Book Antiqua" w:hAnsi="Book Antiqua"/>
          <w:lang w:val="es-ES_tradnl"/>
        </w:rPr>
        <w:t xml:space="preserve"> las entidades gubernamentales a quienes se les da esta encomienda.</w:t>
      </w:r>
    </w:p>
    <w:p w14:paraId="4EE39DE1" w14:textId="77777777" w:rsidR="00911FF8" w:rsidRDefault="00911FF8"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BCBB43C" w14:textId="2B3B0243" w:rsidR="002613E1" w:rsidRDefault="002613E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Este debe ser un esfuerzo coordinado entre la Policía</w:t>
      </w:r>
      <w:r w:rsidR="00FE265F">
        <w:rPr>
          <w:rFonts w:ascii="Book Antiqua" w:hAnsi="Book Antiqua"/>
          <w:lang w:val="es-ES_tradnl"/>
        </w:rPr>
        <w:t xml:space="preserve"> de Puerto Rico</w:t>
      </w:r>
      <w:r>
        <w:rPr>
          <w:rFonts w:ascii="Book Antiqua" w:hAnsi="Book Antiqua"/>
          <w:lang w:val="es-ES_tradnl"/>
        </w:rPr>
        <w:t xml:space="preserve">, así como </w:t>
      </w:r>
      <w:r w:rsidR="0049534F">
        <w:rPr>
          <w:rFonts w:ascii="Book Antiqua" w:hAnsi="Book Antiqua"/>
          <w:lang w:val="es-ES_tradnl"/>
        </w:rPr>
        <w:t>d</w:t>
      </w:r>
      <w:r>
        <w:rPr>
          <w:rFonts w:ascii="Book Antiqua" w:hAnsi="Book Antiqua"/>
          <w:lang w:val="es-ES_tradnl"/>
        </w:rPr>
        <w:t>el Departamento de Educación y la Corporación</w:t>
      </w:r>
      <w:r>
        <w:rPr>
          <w:rFonts w:ascii="Book Antiqua" w:hAnsi="Book Antiqua"/>
          <w:lang w:val="es-PR"/>
        </w:rPr>
        <w:t xml:space="preserve"> de Puerto Rico para la Difusión Pública.  La experiencia de la </w:t>
      </w:r>
      <w:r w:rsidR="000230D4">
        <w:rPr>
          <w:rFonts w:ascii="Book Antiqua" w:hAnsi="Book Antiqua"/>
          <w:lang w:val="es-PR"/>
        </w:rPr>
        <w:t>P</w:t>
      </w:r>
      <w:r>
        <w:rPr>
          <w:rFonts w:ascii="Book Antiqua" w:hAnsi="Book Antiqua"/>
          <w:lang w:val="es-PR"/>
        </w:rPr>
        <w:t>olicía de Puerto Rico, unid</w:t>
      </w:r>
      <w:r w:rsidR="00902FC4">
        <w:rPr>
          <w:rFonts w:ascii="Book Antiqua" w:hAnsi="Book Antiqua"/>
          <w:lang w:val="es-PR"/>
        </w:rPr>
        <w:t>a</w:t>
      </w:r>
      <w:r>
        <w:rPr>
          <w:rFonts w:ascii="Book Antiqua" w:hAnsi="Book Antiqua"/>
          <w:lang w:val="es-PR"/>
        </w:rPr>
        <w:t xml:space="preserve"> al </w:t>
      </w:r>
      <w:proofErr w:type="spellStart"/>
      <w:r w:rsidRPr="00B93E26">
        <w:rPr>
          <w:rFonts w:ascii="Book Antiqua" w:hAnsi="Book Antiqua"/>
          <w:i/>
          <w:iCs/>
          <w:lang w:val="es-PR"/>
        </w:rPr>
        <w:t>expertise</w:t>
      </w:r>
      <w:proofErr w:type="spellEnd"/>
      <w:r>
        <w:rPr>
          <w:rFonts w:ascii="Book Antiqua" w:hAnsi="Book Antiqua"/>
          <w:lang w:val="es-PR"/>
        </w:rPr>
        <w:t xml:space="preserve"> en los medios de comunicación de la Corporación, así como la pericia del Departamento de Educación para llevar mensajes educativos a los encargados de los alumnos, </w:t>
      </w:r>
      <w:r w:rsidR="000230D4">
        <w:rPr>
          <w:rFonts w:ascii="Book Antiqua" w:hAnsi="Book Antiqua"/>
          <w:lang w:val="es-PR"/>
        </w:rPr>
        <w:t>sería de beneficio</w:t>
      </w:r>
      <w:r>
        <w:rPr>
          <w:rFonts w:ascii="Book Antiqua" w:hAnsi="Book Antiqua"/>
          <w:lang w:val="es-PR"/>
        </w:rPr>
        <w:t xml:space="preserve"> para la comunidad, en especial en ánimos de </w:t>
      </w:r>
      <w:r w:rsidR="00902FC4">
        <w:rPr>
          <w:rFonts w:ascii="Book Antiqua" w:hAnsi="Book Antiqua"/>
          <w:lang w:val="es-PR"/>
        </w:rPr>
        <w:t xml:space="preserve">reforzar la </w:t>
      </w:r>
      <w:r>
        <w:rPr>
          <w:rFonts w:ascii="Book Antiqua" w:hAnsi="Book Antiqua"/>
          <w:lang w:val="es-PR"/>
        </w:rPr>
        <w:t>seguridad de los menores.</w:t>
      </w:r>
      <w:r w:rsidR="00911FF8">
        <w:rPr>
          <w:rFonts w:ascii="Book Antiqua" w:hAnsi="Book Antiqua"/>
          <w:lang w:val="es-PR"/>
        </w:rPr>
        <w:t xml:space="preserve">  Este esfuerzo se debe realizar junto con la empresa privada y las organizaciones </w:t>
      </w:r>
      <w:r w:rsidR="00FE265F">
        <w:rPr>
          <w:rFonts w:ascii="Book Antiqua" w:hAnsi="Book Antiqua"/>
          <w:lang w:val="es-PR"/>
        </w:rPr>
        <w:t xml:space="preserve">como </w:t>
      </w:r>
      <w:r w:rsidR="00587CC6">
        <w:rPr>
          <w:rFonts w:ascii="Book Antiqua" w:hAnsi="Book Antiqua"/>
          <w:lang w:val="es-PR"/>
        </w:rPr>
        <w:t>aquel</w:t>
      </w:r>
      <w:r w:rsidR="00FE265F">
        <w:rPr>
          <w:rFonts w:ascii="Book Antiqua" w:hAnsi="Book Antiqua"/>
          <w:lang w:val="es-PR"/>
        </w:rPr>
        <w:t xml:space="preserve">las </w:t>
      </w:r>
      <w:r w:rsidR="00911FF8">
        <w:rPr>
          <w:rFonts w:ascii="Book Antiqua" w:hAnsi="Book Antiqua"/>
          <w:lang w:val="es-PR"/>
        </w:rPr>
        <w:t>que proveen servicios a los menores, su aportación será de gran valor para lograr los propósitos de esta Resolución Conjunta.</w:t>
      </w:r>
    </w:p>
    <w:p w14:paraId="67D77271" w14:textId="06F214F3" w:rsidR="00191343"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4B6E50">
        <w:rPr>
          <w:rFonts w:ascii="Book Antiqua" w:hAnsi="Book Antiqua"/>
          <w:sz w:val="24"/>
          <w:szCs w:val="24"/>
          <w:lang w:val="es-ES"/>
        </w:rPr>
        <w:t>Es</w:t>
      </w:r>
      <w:r w:rsidR="005B5514" w:rsidRPr="004B6E50">
        <w:rPr>
          <w:rFonts w:ascii="Book Antiqua" w:hAnsi="Book Antiqua"/>
          <w:sz w:val="24"/>
          <w:szCs w:val="24"/>
          <w:lang w:val="es-ES"/>
        </w:rPr>
        <w:t xml:space="preserve">ta 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w:t>
      </w:r>
      <w:r w:rsidR="00902FC4">
        <w:rPr>
          <w:rFonts w:ascii="Book Antiqua" w:hAnsi="Book Antiqua"/>
          <w:sz w:val="24"/>
          <w:szCs w:val="24"/>
          <w:lang w:val="es-ES"/>
        </w:rPr>
        <w:t xml:space="preserve">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prioritario, </w:t>
      </w:r>
      <w:r w:rsidR="000C7F50">
        <w:rPr>
          <w:rFonts w:ascii="Book Antiqua" w:hAnsi="Book Antiqua"/>
          <w:sz w:val="24"/>
          <w:szCs w:val="24"/>
          <w:lang w:val="es-ES"/>
        </w:rPr>
        <w:t xml:space="preserve">ordenar </w:t>
      </w:r>
      <w:r w:rsidR="00191343">
        <w:rPr>
          <w:rFonts w:ascii="Book Antiqua" w:hAnsi="Book Antiqua"/>
          <w:sz w:val="24"/>
          <w:szCs w:val="24"/>
          <w:lang w:val="es-PR"/>
        </w:rPr>
        <w:t>a</w:t>
      </w:r>
      <w:r w:rsidR="00585E1A">
        <w:rPr>
          <w:rFonts w:ascii="Book Antiqua" w:hAnsi="Book Antiqua"/>
          <w:sz w:val="24"/>
          <w:szCs w:val="24"/>
          <w:lang w:val="es-PR"/>
        </w:rPr>
        <w:t xml:space="preserve"> </w:t>
      </w:r>
      <w:r w:rsidR="00191343">
        <w:rPr>
          <w:rFonts w:ascii="Book Antiqua" w:hAnsi="Book Antiqua"/>
          <w:sz w:val="24"/>
          <w:szCs w:val="24"/>
          <w:lang w:val="es-PR"/>
        </w:rPr>
        <w:t>l</w:t>
      </w:r>
      <w:r w:rsidR="00585E1A">
        <w:rPr>
          <w:rFonts w:ascii="Book Antiqua" w:hAnsi="Book Antiqua"/>
          <w:sz w:val="24"/>
          <w:szCs w:val="24"/>
          <w:lang w:val="es-PR"/>
        </w:rPr>
        <w:t>a</w:t>
      </w:r>
      <w:r w:rsidR="00191343">
        <w:rPr>
          <w:rFonts w:ascii="Book Antiqua" w:hAnsi="Book Antiqua"/>
          <w:sz w:val="24"/>
          <w:szCs w:val="24"/>
          <w:lang w:val="es-PR"/>
        </w:rPr>
        <w:t xml:space="preserve"> Policía</w:t>
      </w:r>
      <w:r w:rsidR="00585E1A">
        <w:rPr>
          <w:rFonts w:ascii="Book Antiqua" w:hAnsi="Book Antiqua"/>
          <w:sz w:val="24"/>
          <w:szCs w:val="24"/>
          <w:lang w:val="es-PR"/>
        </w:rPr>
        <w:t xml:space="preserve"> de Puerto Rico</w:t>
      </w:r>
      <w:r w:rsidR="00191343">
        <w:rPr>
          <w:rFonts w:ascii="Book Antiqua" w:hAnsi="Book Antiqua"/>
          <w:sz w:val="24"/>
          <w:szCs w:val="24"/>
          <w:lang w:val="es-PR"/>
        </w:rPr>
        <w:t>, el Departamento de Educación y a la Corporación de Puerto Rico para la Difusión Pública, reali</w:t>
      </w:r>
      <w:r w:rsidR="000230D4">
        <w:rPr>
          <w:rFonts w:ascii="Book Antiqua" w:hAnsi="Book Antiqua"/>
          <w:sz w:val="24"/>
          <w:szCs w:val="24"/>
          <w:lang w:val="es-PR"/>
        </w:rPr>
        <w:t>zar</w:t>
      </w:r>
      <w:r w:rsidR="00191343">
        <w:rPr>
          <w:rFonts w:ascii="Book Antiqua" w:hAnsi="Book Antiqua"/>
          <w:sz w:val="24"/>
          <w:szCs w:val="24"/>
          <w:lang w:val="es-PR"/>
        </w:rPr>
        <w:t xml:space="preserve"> en conjunto un ciclo de orientaciones a los padres, madres o encargados de los estudiantes del sistema público de enseñanza y al público en general, sobre los riesgos de subir fotos de los menores en las redes sociales.</w:t>
      </w:r>
    </w:p>
    <w:p w14:paraId="0958E018" w14:textId="77777777" w:rsidR="00191343" w:rsidRDefault="00191343"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7883CD68" w14:textId="78EFE778" w:rsidR="00191343" w:rsidRPr="00911FF8" w:rsidRDefault="00712A4B" w:rsidP="00712A4B">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w:t>
      </w:r>
      <w:r w:rsidR="00585E1A">
        <w:rPr>
          <w:rFonts w:ascii="Book Antiqua" w:hAnsi="Book Antiqua"/>
          <w:sz w:val="24"/>
          <w:szCs w:val="24"/>
          <w:lang w:val="es-ES"/>
        </w:rPr>
        <w:t>a</w:t>
      </w:r>
      <w:r w:rsidR="00191343">
        <w:rPr>
          <w:rFonts w:ascii="Book Antiqua" w:hAnsi="Book Antiqua"/>
          <w:sz w:val="24"/>
          <w:szCs w:val="24"/>
          <w:lang w:val="es-PR"/>
        </w:rPr>
        <w:t xml:space="preserve"> la Policía</w:t>
      </w:r>
      <w:r w:rsidR="00585E1A">
        <w:rPr>
          <w:rFonts w:ascii="Book Antiqua" w:hAnsi="Book Antiqua"/>
          <w:sz w:val="24"/>
          <w:szCs w:val="24"/>
          <w:lang w:val="es-PR"/>
        </w:rPr>
        <w:t xml:space="preserve"> de Puerto Rico</w:t>
      </w:r>
      <w:r w:rsidR="00191343">
        <w:rPr>
          <w:rFonts w:ascii="Book Antiqua" w:hAnsi="Book Antiqua"/>
          <w:sz w:val="24"/>
          <w:szCs w:val="24"/>
          <w:lang w:val="es-PR"/>
        </w:rPr>
        <w:t xml:space="preserve">, </w:t>
      </w:r>
      <w:r w:rsidR="00FF446C">
        <w:rPr>
          <w:rFonts w:ascii="Book Antiqua" w:hAnsi="Book Antiqua"/>
          <w:sz w:val="24"/>
          <w:szCs w:val="24"/>
          <w:lang w:val="es-PR"/>
        </w:rPr>
        <w:t>a</w:t>
      </w:r>
      <w:r w:rsidR="00191343">
        <w:rPr>
          <w:rFonts w:ascii="Book Antiqua" w:hAnsi="Book Antiqua"/>
          <w:sz w:val="24"/>
          <w:szCs w:val="24"/>
          <w:lang w:val="es-PR"/>
        </w:rPr>
        <w:t xml:space="preserve">l Departamento de Educación y a la </w:t>
      </w:r>
      <w:r w:rsidR="00191343" w:rsidRPr="00911FF8">
        <w:rPr>
          <w:rFonts w:ascii="Book Antiqua" w:hAnsi="Book Antiqua"/>
          <w:sz w:val="24"/>
          <w:szCs w:val="24"/>
          <w:lang w:val="es-PR"/>
        </w:rPr>
        <w:t>Corporación de Puerto Rico para la Difusión Pública</w:t>
      </w:r>
      <w:r w:rsidR="001371C5">
        <w:rPr>
          <w:rFonts w:ascii="Book Antiqua" w:hAnsi="Book Antiqua"/>
          <w:sz w:val="24"/>
          <w:szCs w:val="24"/>
          <w:lang w:val="es-PR"/>
        </w:rPr>
        <w:t xml:space="preserve"> </w:t>
      </w:r>
      <w:r w:rsidR="00587CC6">
        <w:rPr>
          <w:rFonts w:ascii="Book Antiqua" w:hAnsi="Book Antiqua"/>
          <w:sz w:val="24"/>
          <w:szCs w:val="24"/>
          <w:lang w:val="es-PR"/>
        </w:rPr>
        <w:t xml:space="preserve">(Corporación) </w:t>
      </w:r>
      <w:r w:rsidR="001371C5">
        <w:rPr>
          <w:rFonts w:ascii="Book Antiqua" w:hAnsi="Book Antiqua"/>
          <w:sz w:val="24"/>
          <w:szCs w:val="24"/>
          <w:lang w:val="es-PR"/>
        </w:rPr>
        <w:t>que</w:t>
      </w:r>
      <w:r w:rsidR="00191343" w:rsidRPr="00911FF8">
        <w:rPr>
          <w:rFonts w:ascii="Book Antiqua" w:hAnsi="Book Antiqua"/>
          <w:sz w:val="24"/>
          <w:szCs w:val="24"/>
          <w:lang w:val="es-PR"/>
        </w:rPr>
        <w:t xml:space="preserve">, </w:t>
      </w:r>
      <w:r w:rsidR="00724632" w:rsidRPr="00911FF8">
        <w:rPr>
          <w:rFonts w:ascii="Book Antiqua" w:hAnsi="Book Antiqua"/>
          <w:sz w:val="24"/>
          <w:szCs w:val="24"/>
          <w:lang w:val="es-PR"/>
        </w:rPr>
        <w:t xml:space="preserve">en colaboración con </w:t>
      </w:r>
      <w:r w:rsidR="00911FF8" w:rsidRPr="00911FF8">
        <w:rPr>
          <w:rFonts w:ascii="Book Antiqua" w:hAnsi="Book Antiqua"/>
          <w:sz w:val="24"/>
          <w:szCs w:val="24"/>
          <w:lang w:val="es-PR"/>
        </w:rPr>
        <w:t xml:space="preserve">organizaciones </w:t>
      </w:r>
      <w:r w:rsidR="00FE265F">
        <w:rPr>
          <w:rFonts w:ascii="Book Antiqua" w:hAnsi="Book Antiqua"/>
          <w:sz w:val="24"/>
          <w:szCs w:val="24"/>
          <w:lang w:val="es-PR"/>
        </w:rPr>
        <w:t xml:space="preserve">como aquellas </w:t>
      </w:r>
      <w:r w:rsidR="00911FF8" w:rsidRPr="00911FF8">
        <w:rPr>
          <w:rFonts w:ascii="Book Antiqua" w:hAnsi="Book Antiqua"/>
          <w:sz w:val="24"/>
          <w:szCs w:val="24"/>
          <w:lang w:val="es-PR"/>
        </w:rPr>
        <w:t xml:space="preserve">que provean servicios a menores y con la </w:t>
      </w:r>
      <w:r w:rsidR="00724632" w:rsidRPr="00911FF8">
        <w:rPr>
          <w:rFonts w:ascii="Book Antiqua" w:hAnsi="Book Antiqua"/>
          <w:sz w:val="24"/>
          <w:szCs w:val="24"/>
          <w:lang w:val="es-PR"/>
        </w:rPr>
        <w:t xml:space="preserve">empresa </w:t>
      </w:r>
      <w:r w:rsidR="00724632" w:rsidRPr="00911FF8">
        <w:rPr>
          <w:rFonts w:ascii="Book Antiqua" w:hAnsi="Book Antiqua"/>
          <w:sz w:val="24"/>
          <w:szCs w:val="24"/>
          <w:lang w:val="es-PR"/>
        </w:rPr>
        <w:lastRenderedPageBreak/>
        <w:t xml:space="preserve">privada, </w:t>
      </w:r>
      <w:r w:rsidR="00191343" w:rsidRPr="00911FF8">
        <w:rPr>
          <w:rFonts w:ascii="Book Antiqua" w:hAnsi="Book Antiqua"/>
          <w:sz w:val="24"/>
          <w:szCs w:val="24"/>
          <w:lang w:val="es-PR"/>
        </w:rPr>
        <w:t xml:space="preserve">preparen, coordinen y realicen en conjunto un ciclo de orientaciones a los padres, madres o encargados de los estudiantes del sistema público de enseñanza y al público en general, sobre los riesgos </w:t>
      </w:r>
      <w:r w:rsidR="00902FC4" w:rsidRPr="00911FF8">
        <w:rPr>
          <w:rFonts w:ascii="Book Antiqua" w:hAnsi="Book Antiqua"/>
          <w:sz w:val="24"/>
          <w:szCs w:val="24"/>
          <w:lang w:val="es-PR"/>
        </w:rPr>
        <w:t xml:space="preserve">y las consecuencias </w:t>
      </w:r>
      <w:r w:rsidR="00191343" w:rsidRPr="00911FF8">
        <w:rPr>
          <w:rFonts w:ascii="Book Antiqua" w:hAnsi="Book Antiqua"/>
          <w:sz w:val="24"/>
          <w:szCs w:val="24"/>
          <w:lang w:val="es-PR"/>
        </w:rPr>
        <w:t>de subir fotos de los menores en las redes sociales.</w:t>
      </w:r>
      <w:r w:rsidR="00724632" w:rsidRPr="00911FF8">
        <w:rPr>
          <w:rFonts w:ascii="Book Antiqua" w:hAnsi="Book Antiqua"/>
          <w:sz w:val="24"/>
          <w:szCs w:val="24"/>
          <w:lang w:val="es-PR"/>
        </w:rPr>
        <w:t xml:space="preserve">  Estas orientaciones se realizarán utilizando los recursos actuales sin que ello constituya cargo adicional alguno al presupuesto de ninguna de las</w:t>
      </w:r>
      <w:r w:rsidR="0032746D" w:rsidRPr="00911FF8">
        <w:rPr>
          <w:rFonts w:ascii="Book Antiqua" w:hAnsi="Book Antiqua"/>
          <w:sz w:val="24"/>
          <w:szCs w:val="24"/>
          <w:lang w:val="es-PR"/>
        </w:rPr>
        <w:t xml:space="preserve"> entidades públicas aquí señaladas. Se autoriza a</w:t>
      </w:r>
      <w:r w:rsidR="00911FF8" w:rsidRPr="00911FF8">
        <w:rPr>
          <w:rFonts w:ascii="Book Antiqua" w:hAnsi="Book Antiqua"/>
          <w:sz w:val="24"/>
          <w:szCs w:val="24"/>
          <w:lang w:val="es-PR"/>
        </w:rPr>
        <w:t xml:space="preserve"> </w:t>
      </w:r>
      <w:r w:rsidR="0032746D" w:rsidRPr="00911FF8">
        <w:rPr>
          <w:rFonts w:ascii="Book Antiqua" w:hAnsi="Book Antiqua"/>
          <w:sz w:val="24"/>
          <w:szCs w:val="24"/>
          <w:lang w:val="es-PR"/>
        </w:rPr>
        <w:t>l</w:t>
      </w:r>
      <w:r w:rsidR="00911FF8" w:rsidRPr="00911FF8">
        <w:rPr>
          <w:rFonts w:ascii="Book Antiqua" w:hAnsi="Book Antiqua"/>
          <w:sz w:val="24"/>
          <w:szCs w:val="24"/>
          <w:lang w:val="es-PR"/>
        </w:rPr>
        <w:t>a</w:t>
      </w:r>
      <w:r w:rsidR="0032746D" w:rsidRPr="00911FF8">
        <w:rPr>
          <w:rFonts w:ascii="Book Antiqua" w:hAnsi="Book Antiqua"/>
          <w:sz w:val="24"/>
          <w:szCs w:val="24"/>
          <w:lang w:val="es-PR"/>
        </w:rPr>
        <w:t xml:space="preserve"> </w:t>
      </w:r>
      <w:r w:rsidR="00911FF8" w:rsidRPr="00911FF8">
        <w:rPr>
          <w:rFonts w:ascii="Book Antiqua" w:hAnsi="Book Antiqua"/>
          <w:sz w:val="24"/>
          <w:szCs w:val="24"/>
          <w:lang w:val="es-PR"/>
        </w:rPr>
        <w:t>Policía de Puerto Rico</w:t>
      </w:r>
      <w:r w:rsidR="0032746D" w:rsidRPr="00911FF8">
        <w:rPr>
          <w:rFonts w:ascii="Book Antiqua" w:hAnsi="Book Antiqua"/>
          <w:sz w:val="24"/>
          <w:szCs w:val="24"/>
          <w:lang w:val="es-PR"/>
        </w:rPr>
        <w:t>, al Departamento de Educació</w:t>
      </w:r>
      <w:r w:rsidR="007F7813" w:rsidRPr="00911FF8">
        <w:rPr>
          <w:rFonts w:ascii="Book Antiqua" w:hAnsi="Book Antiqua"/>
          <w:sz w:val="24"/>
          <w:szCs w:val="24"/>
          <w:lang w:val="es-PR"/>
        </w:rPr>
        <w:t>n</w:t>
      </w:r>
      <w:r w:rsidR="0032746D" w:rsidRPr="00911FF8">
        <w:rPr>
          <w:rFonts w:ascii="Book Antiqua" w:hAnsi="Book Antiqua"/>
          <w:sz w:val="24"/>
          <w:szCs w:val="24"/>
          <w:lang w:val="es-PR"/>
        </w:rPr>
        <w:t xml:space="preserve"> y a la Corporación a realizar todos los acuerdos necesarios con entes privados </w:t>
      </w:r>
      <w:r w:rsidR="00911FF8" w:rsidRPr="00911FF8">
        <w:rPr>
          <w:rFonts w:ascii="Book Antiqua" w:hAnsi="Book Antiqua"/>
          <w:sz w:val="24"/>
          <w:szCs w:val="24"/>
          <w:lang w:val="es-PR"/>
        </w:rPr>
        <w:t xml:space="preserve">y </w:t>
      </w:r>
      <w:r w:rsidR="0032746D" w:rsidRPr="00911FF8">
        <w:rPr>
          <w:rFonts w:ascii="Book Antiqua" w:hAnsi="Book Antiqua"/>
          <w:sz w:val="24"/>
          <w:szCs w:val="24"/>
          <w:lang w:val="es-PR"/>
        </w:rPr>
        <w:t>públicos para lograr la conse</w:t>
      </w:r>
      <w:r w:rsidR="00911FF8" w:rsidRPr="00911FF8">
        <w:rPr>
          <w:rFonts w:ascii="Book Antiqua" w:hAnsi="Book Antiqua"/>
          <w:sz w:val="24"/>
          <w:szCs w:val="24"/>
          <w:lang w:val="es-PR"/>
        </w:rPr>
        <w:t>cu</w:t>
      </w:r>
      <w:r w:rsidR="0032746D" w:rsidRPr="00911FF8">
        <w:rPr>
          <w:rFonts w:ascii="Book Antiqua" w:hAnsi="Book Antiqua"/>
          <w:sz w:val="24"/>
          <w:szCs w:val="24"/>
          <w:lang w:val="es-PR"/>
        </w:rPr>
        <w:t>ción de los pro</w:t>
      </w:r>
      <w:r w:rsidR="007F7813" w:rsidRPr="00911FF8">
        <w:rPr>
          <w:rFonts w:ascii="Book Antiqua" w:hAnsi="Book Antiqua"/>
          <w:sz w:val="24"/>
          <w:szCs w:val="24"/>
          <w:lang w:val="es-PR"/>
        </w:rPr>
        <w:t>p</w:t>
      </w:r>
      <w:r w:rsidR="0032746D" w:rsidRPr="00911FF8">
        <w:rPr>
          <w:rFonts w:ascii="Book Antiqua" w:hAnsi="Book Antiqua"/>
          <w:sz w:val="24"/>
          <w:szCs w:val="24"/>
          <w:lang w:val="es-PR"/>
        </w:rPr>
        <w:t>ósitos de esta Resolución</w:t>
      </w:r>
      <w:r w:rsidR="007F7813" w:rsidRPr="00911FF8">
        <w:rPr>
          <w:rFonts w:ascii="Book Antiqua" w:hAnsi="Book Antiqua"/>
          <w:sz w:val="24"/>
          <w:szCs w:val="24"/>
          <w:lang w:val="es-PR"/>
        </w:rPr>
        <w:t>, incluyendo, pero sin limitarse</w:t>
      </w:r>
      <w:r w:rsidR="00911FF8" w:rsidRPr="00911FF8">
        <w:rPr>
          <w:rFonts w:ascii="Book Antiqua" w:hAnsi="Book Antiqua"/>
          <w:sz w:val="24"/>
          <w:szCs w:val="24"/>
          <w:lang w:val="es-PR"/>
        </w:rPr>
        <w:t>,</w:t>
      </w:r>
      <w:r w:rsidR="007F7813" w:rsidRPr="00911FF8">
        <w:rPr>
          <w:rFonts w:ascii="Book Antiqua" w:hAnsi="Book Antiqua"/>
          <w:sz w:val="24"/>
          <w:szCs w:val="24"/>
          <w:lang w:val="es-PR"/>
        </w:rPr>
        <w:t xml:space="preserve"> </w:t>
      </w:r>
      <w:r w:rsidR="007F7813" w:rsidRPr="00911FF8">
        <w:rPr>
          <w:rFonts w:ascii="Book Antiqua" w:hAnsi="Book Antiqua"/>
          <w:sz w:val="24"/>
          <w:szCs w:val="24"/>
          <w:lang w:val="es-ES_tradnl"/>
        </w:rPr>
        <w:t xml:space="preserve">agencias gubernamentales, </w:t>
      </w:r>
      <w:r w:rsidR="00FE265F">
        <w:rPr>
          <w:rFonts w:ascii="Book Antiqua" w:hAnsi="Book Antiqua"/>
          <w:sz w:val="24"/>
          <w:szCs w:val="24"/>
          <w:lang w:val="es-ES_tradnl"/>
        </w:rPr>
        <w:t xml:space="preserve">la empresa privada, </w:t>
      </w:r>
      <w:r w:rsidR="007F7813" w:rsidRPr="00911FF8">
        <w:rPr>
          <w:rFonts w:ascii="Book Antiqua" w:hAnsi="Book Antiqua"/>
          <w:sz w:val="24"/>
          <w:szCs w:val="24"/>
          <w:lang w:val="es-PR"/>
        </w:rPr>
        <w:t>entidades sin fines de lucro, y organizaciones tanto comunitarias, profesionales, como universidades</w:t>
      </w:r>
      <w:r w:rsidR="0032746D" w:rsidRPr="00911FF8">
        <w:rPr>
          <w:rFonts w:ascii="Book Antiqua" w:hAnsi="Book Antiqua"/>
          <w:sz w:val="24"/>
          <w:szCs w:val="24"/>
          <w:lang w:val="es-PR"/>
        </w:rPr>
        <w:t>.</w:t>
      </w:r>
    </w:p>
    <w:p w14:paraId="182547D1" w14:textId="2D1349DF" w:rsidR="00202AD8" w:rsidRPr="00911FF8" w:rsidRDefault="00202AD8" w:rsidP="00712A4B">
      <w:pPr>
        <w:spacing w:line="480" w:lineRule="auto"/>
        <w:ind w:firstLine="360"/>
        <w:contextualSpacing/>
        <w:jc w:val="both"/>
        <w:rPr>
          <w:rFonts w:ascii="Book Antiqua" w:hAnsi="Book Antiqua"/>
          <w:sz w:val="24"/>
          <w:szCs w:val="24"/>
          <w:lang w:val="es-ES"/>
        </w:rPr>
      </w:pPr>
      <w:r w:rsidRPr="00911FF8">
        <w:rPr>
          <w:rFonts w:ascii="Book Antiqua" w:hAnsi="Book Antiqua"/>
          <w:sz w:val="24"/>
          <w:szCs w:val="24"/>
          <w:lang w:val="es-ES"/>
        </w:rPr>
        <w:t xml:space="preserve">Sección 2.- </w:t>
      </w:r>
      <w:r w:rsidR="00585E1A" w:rsidRPr="00911FF8">
        <w:rPr>
          <w:rFonts w:ascii="Book Antiqua" w:hAnsi="Book Antiqua"/>
          <w:sz w:val="24"/>
          <w:szCs w:val="24"/>
          <w:lang w:val="es-ES"/>
        </w:rPr>
        <w:t>La</w:t>
      </w:r>
      <w:r w:rsidR="00191343" w:rsidRPr="00911FF8">
        <w:rPr>
          <w:rFonts w:ascii="Book Antiqua" w:hAnsi="Book Antiqua"/>
          <w:sz w:val="24"/>
          <w:szCs w:val="24"/>
          <w:lang w:val="es-PR"/>
        </w:rPr>
        <w:t xml:space="preserve"> Policía</w:t>
      </w:r>
      <w:r w:rsidR="00585E1A" w:rsidRPr="00911FF8">
        <w:rPr>
          <w:rFonts w:ascii="Book Antiqua" w:hAnsi="Book Antiqua"/>
          <w:sz w:val="24"/>
          <w:szCs w:val="24"/>
          <w:lang w:val="es-PR"/>
        </w:rPr>
        <w:t xml:space="preserve"> de Puerto Rico</w:t>
      </w:r>
      <w:r w:rsidR="00191343" w:rsidRPr="00911FF8">
        <w:rPr>
          <w:rFonts w:ascii="Book Antiqua" w:hAnsi="Book Antiqua"/>
          <w:sz w:val="24"/>
          <w:szCs w:val="24"/>
          <w:lang w:val="es-PR"/>
        </w:rPr>
        <w:t xml:space="preserve">, el Departamento de Educación y la Corporación de Puerto Rico para la Difusión Pública, </w:t>
      </w:r>
      <w:r w:rsidR="00911FF8" w:rsidRPr="00911FF8">
        <w:rPr>
          <w:rFonts w:ascii="Book Antiqua" w:hAnsi="Book Antiqua"/>
          <w:sz w:val="24"/>
          <w:szCs w:val="24"/>
          <w:lang w:val="es-ES_tradnl"/>
        </w:rPr>
        <w:t xml:space="preserve">junto con los colaboradores que aquí se establecen, </w:t>
      </w:r>
      <w:r w:rsidR="00A32586" w:rsidRPr="00911FF8">
        <w:rPr>
          <w:rFonts w:ascii="Book Antiqua" w:hAnsi="Book Antiqua"/>
          <w:sz w:val="24"/>
          <w:szCs w:val="24"/>
          <w:lang w:val="es-ES_tradnl"/>
        </w:rPr>
        <w:t>tendrán</w:t>
      </w:r>
      <w:r w:rsidR="00191343" w:rsidRPr="00911FF8">
        <w:rPr>
          <w:rFonts w:ascii="Book Antiqua" w:hAnsi="Book Antiqua"/>
          <w:sz w:val="24"/>
          <w:szCs w:val="24"/>
          <w:lang w:val="es-ES_tradnl"/>
        </w:rPr>
        <w:t xml:space="preserve"> noventa (90) días, después de la aprobación de esta </w:t>
      </w:r>
      <w:r w:rsidR="00A32586" w:rsidRPr="00911FF8">
        <w:rPr>
          <w:rFonts w:ascii="Book Antiqua" w:hAnsi="Book Antiqua"/>
          <w:sz w:val="24"/>
          <w:szCs w:val="24"/>
          <w:lang w:val="es-ES_tradnl"/>
        </w:rPr>
        <w:t>Resolución Conjunta</w:t>
      </w:r>
      <w:r w:rsidR="00191343" w:rsidRPr="00911FF8">
        <w:rPr>
          <w:rFonts w:ascii="Book Antiqua" w:hAnsi="Book Antiqua"/>
          <w:sz w:val="24"/>
          <w:szCs w:val="24"/>
          <w:lang w:val="es-ES_tradnl"/>
        </w:rPr>
        <w:t xml:space="preserve">, para establecer </w:t>
      </w:r>
      <w:r w:rsidR="00902FC4" w:rsidRPr="00911FF8">
        <w:rPr>
          <w:rFonts w:ascii="Book Antiqua" w:hAnsi="Book Antiqua"/>
          <w:sz w:val="24"/>
          <w:szCs w:val="24"/>
          <w:lang w:val="es-ES_tradnl"/>
        </w:rPr>
        <w:t xml:space="preserve">la coordinación de las orientaciones </w:t>
      </w:r>
      <w:r w:rsidR="00191343" w:rsidRPr="00911FF8">
        <w:rPr>
          <w:rFonts w:ascii="Book Antiqua" w:hAnsi="Book Antiqua"/>
          <w:sz w:val="24"/>
          <w:szCs w:val="24"/>
          <w:lang w:val="es-ES_tradnl"/>
        </w:rPr>
        <w:t>y cumplir con las disposiciones que se ordenan en la Sección 1 de esta Resolución Conjunta</w:t>
      </w:r>
      <w:r w:rsidR="00724632" w:rsidRPr="00911FF8">
        <w:rPr>
          <w:rFonts w:ascii="Book Antiqua" w:hAnsi="Book Antiqua"/>
          <w:sz w:val="24"/>
          <w:szCs w:val="24"/>
          <w:lang w:val="es-ES_tradnl"/>
        </w:rPr>
        <w:t xml:space="preserve">. </w:t>
      </w:r>
    </w:p>
    <w:p w14:paraId="6BFCBE4C" w14:textId="13A83420" w:rsidR="00191343" w:rsidRDefault="008B1908" w:rsidP="003D58C1">
      <w:pPr>
        <w:spacing w:line="480" w:lineRule="auto"/>
        <w:ind w:firstLine="360"/>
        <w:contextualSpacing/>
        <w:jc w:val="both"/>
        <w:rPr>
          <w:rFonts w:ascii="Book Antiqua" w:hAnsi="Book Antiqua"/>
          <w:sz w:val="24"/>
          <w:szCs w:val="24"/>
          <w:lang w:val="es-PR"/>
        </w:rPr>
      </w:pPr>
      <w:r w:rsidRPr="00911FF8">
        <w:rPr>
          <w:rFonts w:ascii="Book Antiqua" w:hAnsi="Book Antiqua"/>
          <w:sz w:val="24"/>
          <w:szCs w:val="24"/>
          <w:lang w:val="es-PR"/>
        </w:rPr>
        <w:t xml:space="preserve">Sección </w:t>
      </w:r>
      <w:r w:rsidR="00202AD8" w:rsidRPr="00911FF8">
        <w:rPr>
          <w:rFonts w:ascii="Book Antiqua" w:hAnsi="Book Antiqua"/>
          <w:sz w:val="24"/>
          <w:szCs w:val="24"/>
          <w:lang w:val="es-PR"/>
        </w:rPr>
        <w:t>3</w:t>
      </w:r>
      <w:r w:rsidRPr="00911FF8">
        <w:rPr>
          <w:rFonts w:ascii="Book Antiqua" w:hAnsi="Book Antiqua"/>
          <w:sz w:val="24"/>
          <w:szCs w:val="24"/>
          <w:lang w:val="es-PR"/>
        </w:rPr>
        <w:t>.</w:t>
      </w:r>
      <w:r w:rsidR="00171F07" w:rsidRPr="00911FF8">
        <w:rPr>
          <w:rFonts w:ascii="Book Antiqua" w:hAnsi="Book Antiqua"/>
          <w:sz w:val="24"/>
          <w:szCs w:val="24"/>
          <w:lang w:val="es-PR"/>
        </w:rPr>
        <w:t xml:space="preserve">- </w:t>
      </w:r>
      <w:r w:rsidR="00191343" w:rsidRPr="00911FF8">
        <w:rPr>
          <w:rFonts w:ascii="Book Antiqua" w:hAnsi="Book Antiqua"/>
          <w:sz w:val="24"/>
          <w:szCs w:val="24"/>
          <w:lang w:val="es-PR"/>
        </w:rPr>
        <w:t xml:space="preserve">Se ordena </w:t>
      </w:r>
      <w:r w:rsidR="00585E1A" w:rsidRPr="00911FF8">
        <w:rPr>
          <w:rFonts w:ascii="Book Antiqua" w:hAnsi="Book Antiqua"/>
          <w:sz w:val="24"/>
          <w:szCs w:val="24"/>
          <w:lang w:val="es-PR"/>
        </w:rPr>
        <w:t>a</w:t>
      </w:r>
      <w:r w:rsidR="00191343" w:rsidRPr="00911FF8">
        <w:rPr>
          <w:rFonts w:ascii="Book Antiqua" w:hAnsi="Book Antiqua"/>
          <w:sz w:val="24"/>
          <w:szCs w:val="24"/>
          <w:lang w:val="es-PR"/>
        </w:rPr>
        <w:t xml:space="preserve"> la Policía</w:t>
      </w:r>
      <w:r w:rsidR="00585E1A" w:rsidRPr="00911FF8">
        <w:rPr>
          <w:rFonts w:ascii="Book Antiqua" w:hAnsi="Book Antiqua"/>
          <w:sz w:val="24"/>
          <w:szCs w:val="24"/>
          <w:lang w:val="es-PR"/>
        </w:rPr>
        <w:t xml:space="preserve"> de Puerto Rico</w:t>
      </w:r>
      <w:r w:rsidR="00191343" w:rsidRPr="00911FF8">
        <w:rPr>
          <w:rFonts w:ascii="Book Antiqua" w:hAnsi="Book Antiqua"/>
          <w:sz w:val="24"/>
          <w:szCs w:val="24"/>
          <w:lang w:val="es-PR"/>
        </w:rPr>
        <w:t xml:space="preserve">, el Departamento de Educación y a la Corporación de Puerto Rico para la Difusión Pública </w:t>
      </w:r>
      <w:r w:rsidR="00191343" w:rsidRPr="00911FF8">
        <w:rPr>
          <w:rFonts w:ascii="Book Antiqua" w:hAnsi="Book Antiqua"/>
          <w:sz w:val="24"/>
          <w:szCs w:val="24"/>
          <w:lang w:val="es-ES_tradnl"/>
        </w:rPr>
        <w:t xml:space="preserve">informar a la Asamblea Legislativa, </w:t>
      </w:r>
      <w:r w:rsidR="00191343" w:rsidRPr="004B6E50">
        <w:rPr>
          <w:rFonts w:ascii="Book Antiqua" w:hAnsi="Book Antiqua"/>
          <w:sz w:val="24"/>
          <w:szCs w:val="24"/>
          <w:lang w:val="es-ES_tradnl"/>
        </w:rPr>
        <w:t xml:space="preserve">a través de </w:t>
      </w:r>
      <w:r w:rsidR="00191343">
        <w:rPr>
          <w:rFonts w:ascii="Book Antiqua" w:hAnsi="Book Antiqua"/>
          <w:sz w:val="24"/>
          <w:szCs w:val="24"/>
          <w:lang w:val="es-ES_tradnl"/>
        </w:rPr>
        <w:t>la Secretaría de cada Cuerpo, sobre</w:t>
      </w:r>
      <w:r w:rsidR="00191343" w:rsidRPr="004B6E50">
        <w:rPr>
          <w:rFonts w:ascii="Book Antiqua" w:hAnsi="Book Antiqua"/>
          <w:sz w:val="24"/>
          <w:szCs w:val="24"/>
          <w:lang w:val="es-ES_tradnl"/>
        </w:rPr>
        <w:t xml:space="preserve"> las gestiones llevadas a cabo para cumplir con los propósitos de esta Resolución Conjunta, en un término no mayor de </w:t>
      </w:r>
      <w:r w:rsidR="00A32586">
        <w:rPr>
          <w:rFonts w:ascii="Book Antiqua" w:hAnsi="Book Antiqua"/>
          <w:sz w:val="24"/>
          <w:szCs w:val="24"/>
          <w:lang w:val="es-ES_tradnl"/>
        </w:rPr>
        <w:t>quince</w:t>
      </w:r>
      <w:r w:rsidR="00191343" w:rsidRPr="004B6E50">
        <w:rPr>
          <w:rFonts w:ascii="Book Antiqua" w:hAnsi="Book Antiqua"/>
          <w:sz w:val="24"/>
          <w:szCs w:val="24"/>
          <w:lang w:val="es-ES_tradnl"/>
        </w:rPr>
        <w:t xml:space="preserve"> (1</w:t>
      </w:r>
      <w:r w:rsidR="00A32586">
        <w:rPr>
          <w:rFonts w:ascii="Book Antiqua" w:hAnsi="Book Antiqua"/>
          <w:sz w:val="24"/>
          <w:szCs w:val="24"/>
          <w:lang w:val="es-ES_tradnl"/>
        </w:rPr>
        <w:t>5</w:t>
      </w:r>
      <w:r w:rsidR="00191343" w:rsidRPr="004B6E50">
        <w:rPr>
          <w:rFonts w:ascii="Book Antiqua" w:hAnsi="Book Antiqua"/>
          <w:sz w:val="24"/>
          <w:szCs w:val="24"/>
          <w:lang w:val="es-ES_tradnl"/>
        </w:rPr>
        <w:t>) días laborables, a partir del transcurso del per</w:t>
      </w:r>
      <w:r w:rsidR="00191343">
        <w:rPr>
          <w:rFonts w:ascii="Book Antiqua" w:hAnsi="Book Antiqua"/>
          <w:sz w:val="24"/>
          <w:szCs w:val="24"/>
          <w:lang w:val="es-ES_tradnl"/>
        </w:rPr>
        <w:t>iodo establecido en la Sección 2</w:t>
      </w:r>
      <w:r w:rsidR="00191343" w:rsidRPr="004B6E50">
        <w:rPr>
          <w:rFonts w:ascii="Book Antiqua" w:hAnsi="Book Antiqua"/>
          <w:sz w:val="24"/>
          <w:szCs w:val="24"/>
          <w:lang w:val="es-ES_tradnl"/>
        </w:rPr>
        <w:t xml:space="preserve"> </w:t>
      </w:r>
      <w:r w:rsidR="00911FF8">
        <w:rPr>
          <w:rFonts w:ascii="Book Antiqua" w:hAnsi="Book Antiqua"/>
          <w:sz w:val="24"/>
          <w:szCs w:val="24"/>
          <w:lang w:val="es-ES_tradnl"/>
        </w:rPr>
        <w:t>anterior</w:t>
      </w:r>
      <w:r w:rsidR="00191343">
        <w:rPr>
          <w:rFonts w:ascii="Book Antiqua" w:hAnsi="Book Antiqua"/>
          <w:sz w:val="24"/>
          <w:szCs w:val="24"/>
          <w:lang w:val="es-ES_tradnl"/>
        </w:rPr>
        <w:t>.</w:t>
      </w:r>
    </w:p>
    <w:p w14:paraId="407437FB" w14:textId="41CB1A46" w:rsidR="00902FC4"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902FC4">
        <w:rPr>
          <w:rFonts w:ascii="Book Antiqua" w:hAnsi="Book Antiqua"/>
          <w:sz w:val="24"/>
          <w:szCs w:val="24"/>
          <w:lang w:val="es-PR"/>
        </w:rPr>
        <w:t xml:space="preserve"> Se ordena </w:t>
      </w:r>
      <w:r w:rsidR="00585E1A">
        <w:rPr>
          <w:rFonts w:ascii="Book Antiqua" w:hAnsi="Book Antiqua"/>
          <w:sz w:val="24"/>
          <w:szCs w:val="24"/>
          <w:lang w:val="es-PR"/>
        </w:rPr>
        <w:t>a</w:t>
      </w:r>
      <w:r w:rsidR="00902FC4">
        <w:rPr>
          <w:rFonts w:ascii="Book Antiqua" w:hAnsi="Book Antiqua"/>
          <w:sz w:val="24"/>
          <w:szCs w:val="24"/>
          <w:lang w:val="es-PR"/>
        </w:rPr>
        <w:t xml:space="preserve"> la Policía</w:t>
      </w:r>
      <w:r w:rsidR="00585E1A">
        <w:rPr>
          <w:rFonts w:ascii="Book Antiqua" w:hAnsi="Book Antiqua"/>
          <w:sz w:val="24"/>
          <w:szCs w:val="24"/>
          <w:lang w:val="es-PR"/>
        </w:rPr>
        <w:t xml:space="preserve"> de Puerto Rico</w:t>
      </w:r>
      <w:r w:rsidR="00902FC4">
        <w:rPr>
          <w:rFonts w:ascii="Book Antiqua" w:hAnsi="Book Antiqua"/>
          <w:sz w:val="24"/>
          <w:szCs w:val="24"/>
          <w:lang w:val="es-PR"/>
        </w:rPr>
        <w:t xml:space="preserve">, el Departamento de Educación y a la Corporación de Puerto Rico para la Difusión Pública cumplir con los propósitos de esta </w:t>
      </w:r>
      <w:r w:rsidR="00902FC4">
        <w:rPr>
          <w:rFonts w:ascii="Book Antiqua" w:hAnsi="Book Antiqua"/>
          <w:sz w:val="24"/>
          <w:szCs w:val="24"/>
          <w:lang w:val="es-PR"/>
        </w:rPr>
        <w:lastRenderedPageBreak/>
        <w:t xml:space="preserve">Resolución </w:t>
      </w:r>
      <w:r w:rsidR="000E2181">
        <w:rPr>
          <w:rFonts w:ascii="Book Antiqua" w:hAnsi="Book Antiqua"/>
          <w:sz w:val="24"/>
          <w:szCs w:val="24"/>
          <w:lang w:val="es-ES_tradnl"/>
        </w:rPr>
        <w:t xml:space="preserve">Conjunta </w:t>
      </w:r>
      <w:r w:rsidR="00902FC4">
        <w:rPr>
          <w:rFonts w:ascii="Book Antiqua" w:hAnsi="Book Antiqua"/>
          <w:sz w:val="24"/>
          <w:szCs w:val="24"/>
          <w:lang w:val="es-PR"/>
        </w:rPr>
        <w:t xml:space="preserve">en un término no mayor de </w:t>
      </w:r>
      <w:r w:rsidR="0049534F">
        <w:rPr>
          <w:rFonts w:ascii="Book Antiqua" w:hAnsi="Book Antiqua"/>
          <w:sz w:val="24"/>
          <w:szCs w:val="24"/>
          <w:lang w:val="es-PR"/>
        </w:rPr>
        <w:t xml:space="preserve">ciento veinte </w:t>
      </w:r>
      <w:r w:rsidR="00902FC4">
        <w:rPr>
          <w:rFonts w:ascii="Book Antiqua" w:hAnsi="Book Antiqua"/>
          <w:sz w:val="24"/>
          <w:szCs w:val="24"/>
          <w:lang w:val="es-PR"/>
        </w:rPr>
        <w:t>(</w:t>
      </w:r>
      <w:r w:rsidR="0049534F">
        <w:rPr>
          <w:rFonts w:ascii="Book Antiqua" w:hAnsi="Book Antiqua"/>
          <w:sz w:val="24"/>
          <w:szCs w:val="24"/>
          <w:lang w:val="es-PR"/>
        </w:rPr>
        <w:t>12</w:t>
      </w:r>
      <w:r w:rsidR="00902FC4">
        <w:rPr>
          <w:rFonts w:ascii="Book Antiqua" w:hAnsi="Book Antiqua"/>
          <w:sz w:val="24"/>
          <w:szCs w:val="24"/>
          <w:lang w:val="es-PR"/>
        </w:rPr>
        <w:t>0) días, contados a partir del término establecido en la Sección 2 de esta Resolución</w:t>
      </w:r>
      <w:r w:rsidR="000E2181">
        <w:rPr>
          <w:rFonts w:ascii="Book Antiqua" w:hAnsi="Book Antiqua"/>
          <w:sz w:val="24"/>
          <w:szCs w:val="24"/>
          <w:lang w:val="es-PR"/>
        </w:rPr>
        <w:t xml:space="preserve"> </w:t>
      </w:r>
      <w:r w:rsidR="000E2181">
        <w:rPr>
          <w:rFonts w:ascii="Book Antiqua" w:hAnsi="Book Antiqua"/>
          <w:sz w:val="24"/>
          <w:szCs w:val="24"/>
          <w:lang w:val="es-ES_tradnl"/>
        </w:rPr>
        <w:t>Conjunta</w:t>
      </w:r>
      <w:r w:rsidR="00902FC4">
        <w:rPr>
          <w:rFonts w:ascii="Book Antiqua" w:hAnsi="Book Antiqua"/>
          <w:sz w:val="24"/>
          <w:szCs w:val="24"/>
          <w:lang w:val="es-PR"/>
        </w:rPr>
        <w:t>.</w:t>
      </w:r>
    </w:p>
    <w:p w14:paraId="48961B8D" w14:textId="0B5C5E12" w:rsidR="008B1908" w:rsidRPr="004B6E50" w:rsidRDefault="00902FC4" w:rsidP="003D58C1">
      <w:pPr>
        <w:spacing w:line="480" w:lineRule="auto"/>
        <w:ind w:firstLine="360"/>
        <w:contextualSpacing/>
        <w:jc w:val="both"/>
        <w:rPr>
          <w:rFonts w:ascii="Book Antiqua" w:hAnsi="Book Antiqua"/>
          <w:sz w:val="24"/>
          <w:szCs w:val="24"/>
          <w:lang w:val="es-ES"/>
        </w:rPr>
      </w:pPr>
      <w:r>
        <w:rPr>
          <w:rFonts w:ascii="Book Antiqua" w:hAnsi="Book Antiqua"/>
          <w:sz w:val="24"/>
          <w:szCs w:val="24"/>
          <w:lang w:val="es-PR"/>
        </w:rPr>
        <w:t xml:space="preserve">Sección 5.- </w:t>
      </w:r>
      <w:r w:rsidR="00191343" w:rsidRPr="004B6E50">
        <w:rPr>
          <w:rFonts w:ascii="Book Antiqua" w:hAnsi="Book Antiqua"/>
          <w:sz w:val="24"/>
          <w:szCs w:val="24"/>
          <w:lang w:val="es-PR"/>
        </w:rPr>
        <w:t xml:space="preserve">Esta Resolución </w:t>
      </w:r>
      <w:r w:rsidR="000E2181">
        <w:rPr>
          <w:rFonts w:ascii="Book Antiqua" w:hAnsi="Book Antiqua"/>
          <w:sz w:val="24"/>
          <w:szCs w:val="24"/>
          <w:lang w:val="es-ES_tradnl"/>
        </w:rPr>
        <w:t xml:space="preserve">Conjunta </w:t>
      </w:r>
      <w:r w:rsidR="00191343" w:rsidRPr="004B6E50">
        <w:rPr>
          <w:rFonts w:ascii="Book Antiqua" w:hAnsi="Book Antiqua"/>
          <w:sz w:val="24"/>
          <w:szCs w:val="24"/>
          <w:lang w:val="es-PR"/>
        </w:rPr>
        <w:t>entrará en vigor inmediatamente después de su aprobación</w:t>
      </w:r>
      <w:r w:rsidR="00191343">
        <w:rPr>
          <w:rFonts w:ascii="Book Antiqua" w:hAnsi="Book Antiqua"/>
          <w:sz w:val="24"/>
          <w:szCs w:val="24"/>
          <w:lang w:val="es-PR"/>
        </w:rPr>
        <w:t>.</w:t>
      </w:r>
    </w:p>
    <w:sectPr w:rsidR="008B1908" w:rsidRPr="004B6E5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AB3F1" w14:textId="77777777" w:rsidR="0017448D" w:rsidRDefault="0017448D" w:rsidP="00316E72">
      <w:pPr>
        <w:spacing w:after="0" w:line="240" w:lineRule="auto"/>
      </w:pPr>
      <w:r>
        <w:separator/>
      </w:r>
    </w:p>
  </w:endnote>
  <w:endnote w:type="continuationSeparator" w:id="0">
    <w:p w14:paraId="1CF97BB0" w14:textId="77777777" w:rsidR="0017448D" w:rsidRDefault="0017448D"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55C0E" w14:textId="77777777" w:rsidR="0017448D" w:rsidRDefault="0017448D" w:rsidP="00316E72">
      <w:pPr>
        <w:spacing w:after="0" w:line="240" w:lineRule="auto"/>
      </w:pPr>
      <w:r>
        <w:separator/>
      </w:r>
    </w:p>
  </w:footnote>
  <w:footnote w:type="continuationSeparator" w:id="0">
    <w:p w14:paraId="1E78AC74" w14:textId="77777777" w:rsidR="0017448D" w:rsidRDefault="0017448D" w:rsidP="00316E72">
      <w:pPr>
        <w:spacing w:after="0" w:line="240" w:lineRule="auto"/>
      </w:pPr>
      <w:r>
        <w:continuationSeparator/>
      </w:r>
    </w:p>
  </w:footnote>
  <w:footnote w:id="1">
    <w:p w14:paraId="7F9440AC" w14:textId="1810944C" w:rsidR="008E12F1" w:rsidRPr="008E12F1" w:rsidRDefault="008E12F1" w:rsidP="009E3707">
      <w:pPr>
        <w:pStyle w:val="Textonotapie"/>
        <w:jc w:val="both"/>
        <w:rPr>
          <w:rFonts w:ascii="Book Antiqua" w:hAnsi="Book Antiqua"/>
          <w:lang w:val="es-ES_tradnl"/>
        </w:rPr>
      </w:pPr>
      <w:r w:rsidRPr="008E12F1">
        <w:rPr>
          <w:rStyle w:val="Refdenotaalpie"/>
          <w:rFonts w:ascii="Book Antiqua" w:hAnsi="Book Antiqua"/>
        </w:rPr>
        <w:footnoteRef/>
      </w:r>
      <w:r w:rsidRPr="008E12F1">
        <w:rPr>
          <w:rFonts w:ascii="Book Antiqua" w:hAnsi="Book Antiqua"/>
          <w:lang w:val="es-ES_tradnl"/>
        </w:rPr>
        <w:t xml:space="preserve"> García, A.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sidRPr="008E12F1">
        <w:rPr>
          <w:rFonts w:ascii="Book Antiqua" w:hAnsi="Book Antiqua"/>
          <w:i/>
          <w:iCs/>
          <w:lang w:val="es-ES_tradnl"/>
        </w:rPr>
        <w:t>No se deben subir fotos de menores en las redes.</w:t>
      </w:r>
      <w:r w:rsidRPr="008E12F1">
        <w:rPr>
          <w:rFonts w:ascii="Book Antiqua" w:hAnsi="Book Antiqua"/>
          <w:lang w:val="es-ES_tradnl"/>
        </w:rPr>
        <w:t xml:space="preserve"> Periódico La Cordillera: La Voz del Corazón de Puerto Rico, págs. 2-3.</w:t>
      </w:r>
    </w:p>
  </w:footnote>
  <w:footnote w:id="2">
    <w:p w14:paraId="09269572" w14:textId="154E7986" w:rsidR="00897301" w:rsidRPr="00897301" w:rsidRDefault="00897301">
      <w:pPr>
        <w:pStyle w:val="Textonotapie"/>
        <w:rPr>
          <w:rFonts w:ascii="Book Antiqua" w:hAnsi="Book Antiqua"/>
          <w:lang w:val="es-ES_tradnl"/>
        </w:rPr>
      </w:pPr>
      <w:r w:rsidRPr="00897301">
        <w:rPr>
          <w:rStyle w:val="Refdenotaalpie"/>
          <w:rFonts w:ascii="Book Antiqua" w:hAnsi="Book Antiqua"/>
        </w:rPr>
        <w:footnoteRef/>
      </w:r>
      <w:r w:rsidRPr="00897301">
        <w:rPr>
          <w:rFonts w:ascii="Book Antiqua" w:hAnsi="Book Antiqua"/>
          <w:lang w:val="es-ES_tradnl"/>
        </w:rPr>
        <w:t xml:space="preserve"> Ídem, pág. 3.</w:t>
      </w:r>
    </w:p>
  </w:footnote>
  <w:footnote w:id="3">
    <w:p w14:paraId="491DB293" w14:textId="491C709D" w:rsidR="00897301" w:rsidRPr="00897301" w:rsidRDefault="00897301">
      <w:pPr>
        <w:pStyle w:val="Textonotapie"/>
        <w:rPr>
          <w:rFonts w:ascii="Book Antiqua" w:hAnsi="Book Antiqua"/>
          <w:lang w:val="es-ES_tradnl"/>
        </w:rPr>
      </w:pPr>
      <w:r>
        <w:rPr>
          <w:rStyle w:val="Refdenotaalpie"/>
        </w:rPr>
        <w:footnoteRef/>
      </w:r>
      <w:r w:rsidRPr="00897301">
        <w:rPr>
          <w:lang w:val="es-ES_tradnl"/>
        </w:rPr>
        <w:t xml:space="preserve"> </w:t>
      </w:r>
      <w:r>
        <w:rPr>
          <w:rFonts w:ascii="Book Antiqua" w:hAnsi="Book Antiqua"/>
          <w:lang w:val="es-ES_tradnl"/>
        </w:rPr>
        <w:t>Datos hasta el 16 de agosto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F43C1">
      <w:rPr>
        <w:rStyle w:val="Nmerodepgina"/>
        <w:noProof/>
      </w:rPr>
      <w:t>4</w:t>
    </w:r>
    <w:r>
      <w:rPr>
        <w:rStyle w:val="Nmerodepgina"/>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30D4"/>
    <w:rsid w:val="00025B2F"/>
    <w:rsid w:val="00027B9F"/>
    <w:rsid w:val="00034609"/>
    <w:rsid w:val="00041FC4"/>
    <w:rsid w:val="0004551C"/>
    <w:rsid w:val="0005114E"/>
    <w:rsid w:val="00056A91"/>
    <w:rsid w:val="00057F70"/>
    <w:rsid w:val="00061CA2"/>
    <w:rsid w:val="00062BE6"/>
    <w:rsid w:val="00067EFB"/>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2181"/>
    <w:rsid w:val="000E7507"/>
    <w:rsid w:val="000F181D"/>
    <w:rsid w:val="000F4C93"/>
    <w:rsid w:val="000F7594"/>
    <w:rsid w:val="0010205F"/>
    <w:rsid w:val="00107710"/>
    <w:rsid w:val="00116216"/>
    <w:rsid w:val="001218F8"/>
    <w:rsid w:val="00121BC9"/>
    <w:rsid w:val="00121D33"/>
    <w:rsid w:val="00121DC1"/>
    <w:rsid w:val="00136C66"/>
    <w:rsid w:val="001371C5"/>
    <w:rsid w:val="00137360"/>
    <w:rsid w:val="0013751D"/>
    <w:rsid w:val="00147BA2"/>
    <w:rsid w:val="001506FC"/>
    <w:rsid w:val="00156995"/>
    <w:rsid w:val="001600D4"/>
    <w:rsid w:val="00166CC9"/>
    <w:rsid w:val="00171A56"/>
    <w:rsid w:val="00171F07"/>
    <w:rsid w:val="0017448D"/>
    <w:rsid w:val="00177B5A"/>
    <w:rsid w:val="00181889"/>
    <w:rsid w:val="00183762"/>
    <w:rsid w:val="0018584C"/>
    <w:rsid w:val="00185FF3"/>
    <w:rsid w:val="00186415"/>
    <w:rsid w:val="00191343"/>
    <w:rsid w:val="00193F06"/>
    <w:rsid w:val="001B06EA"/>
    <w:rsid w:val="001B1F13"/>
    <w:rsid w:val="001B2505"/>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1417"/>
    <w:rsid w:val="002025D3"/>
    <w:rsid w:val="00202AD8"/>
    <w:rsid w:val="00206F19"/>
    <w:rsid w:val="00215546"/>
    <w:rsid w:val="00215D4F"/>
    <w:rsid w:val="00215DA5"/>
    <w:rsid w:val="00217003"/>
    <w:rsid w:val="00220ACB"/>
    <w:rsid w:val="00223272"/>
    <w:rsid w:val="00224BC1"/>
    <w:rsid w:val="0022512B"/>
    <w:rsid w:val="002260E1"/>
    <w:rsid w:val="002277C7"/>
    <w:rsid w:val="002332B3"/>
    <w:rsid w:val="00233BF8"/>
    <w:rsid w:val="00244EEB"/>
    <w:rsid w:val="0025326F"/>
    <w:rsid w:val="00253975"/>
    <w:rsid w:val="00254D1B"/>
    <w:rsid w:val="002560AC"/>
    <w:rsid w:val="00256D58"/>
    <w:rsid w:val="002613E1"/>
    <w:rsid w:val="00270054"/>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4D9"/>
    <w:rsid w:val="002D566D"/>
    <w:rsid w:val="002D7B1A"/>
    <w:rsid w:val="002E2FB8"/>
    <w:rsid w:val="002E4F00"/>
    <w:rsid w:val="002E7DB9"/>
    <w:rsid w:val="003020A6"/>
    <w:rsid w:val="003025C1"/>
    <w:rsid w:val="00307A25"/>
    <w:rsid w:val="003133A4"/>
    <w:rsid w:val="003143AD"/>
    <w:rsid w:val="00316E72"/>
    <w:rsid w:val="00320F69"/>
    <w:rsid w:val="00323DA0"/>
    <w:rsid w:val="0032746D"/>
    <w:rsid w:val="00336C51"/>
    <w:rsid w:val="00336E3C"/>
    <w:rsid w:val="003400C2"/>
    <w:rsid w:val="00343F75"/>
    <w:rsid w:val="00344340"/>
    <w:rsid w:val="00345DD3"/>
    <w:rsid w:val="00351B54"/>
    <w:rsid w:val="00354BBB"/>
    <w:rsid w:val="003555DB"/>
    <w:rsid w:val="00360BAC"/>
    <w:rsid w:val="00366E57"/>
    <w:rsid w:val="003741A4"/>
    <w:rsid w:val="003752B1"/>
    <w:rsid w:val="00377378"/>
    <w:rsid w:val="003823F1"/>
    <w:rsid w:val="0038256A"/>
    <w:rsid w:val="0038325B"/>
    <w:rsid w:val="00383B22"/>
    <w:rsid w:val="00387671"/>
    <w:rsid w:val="003910A3"/>
    <w:rsid w:val="00396199"/>
    <w:rsid w:val="003A7121"/>
    <w:rsid w:val="003B5822"/>
    <w:rsid w:val="003B7BCD"/>
    <w:rsid w:val="003C0623"/>
    <w:rsid w:val="003C394D"/>
    <w:rsid w:val="003C7A67"/>
    <w:rsid w:val="003D0D89"/>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24A1C"/>
    <w:rsid w:val="004325A7"/>
    <w:rsid w:val="00432FA1"/>
    <w:rsid w:val="004408B3"/>
    <w:rsid w:val="004441AB"/>
    <w:rsid w:val="00456153"/>
    <w:rsid w:val="004606EB"/>
    <w:rsid w:val="004611E5"/>
    <w:rsid w:val="0046151C"/>
    <w:rsid w:val="00463D02"/>
    <w:rsid w:val="00464686"/>
    <w:rsid w:val="004658DB"/>
    <w:rsid w:val="00471C81"/>
    <w:rsid w:val="004736DA"/>
    <w:rsid w:val="004761C7"/>
    <w:rsid w:val="00477CC9"/>
    <w:rsid w:val="00477E61"/>
    <w:rsid w:val="00482024"/>
    <w:rsid w:val="00482451"/>
    <w:rsid w:val="00483F52"/>
    <w:rsid w:val="00490ABE"/>
    <w:rsid w:val="00490E76"/>
    <w:rsid w:val="00491371"/>
    <w:rsid w:val="00492AFE"/>
    <w:rsid w:val="004930A3"/>
    <w:rsid w:val="0049534F"/>
    <w:rsid w:val="00497B2B"/>
    <w:rsid w:val="004A1E10"/>
    <w:rsid w:val="004A27AE"/>
    <w:rsid w:val="004A41EA"/>
    <w:rsid w:val="004A5C91"/>
    <w:rsid w:val="004B1F5E"/>
    <w:rsid w:val="004B51C1"/>
    <w:rsid w:val="004B6E50"/>
    <w:rsid w:val="004B73D3"/>
    <w:rsid w:val="004C1417"/>
    <w:rsid w:val="004D463B"/>
    <w:rsid w:val="004E05C6"/>
    <w:rsid w:val="004E5715"/>
    <w:rsid w:val="004F0876"/>
    <w:rsid w:val="004F58BA"/>
    <w:rsid w:val="004F7E4B"/>
    <w:rsid w:val="00502B6A"/>
    <w:rsid w:val="00507782"/>
    <w:rsid w:val="00515F96"/>
    <w:rsid w:val="00516D04"/>
    <w:rsid w:val="00517C1B"/>
    <w:rsid w:val="00520238"/>
    <w:rsid w:val="00520669"/>
    <w:rsid w:val="00527462"/>
    <w:rsid w:val="005336C1"/>
    <w:rsid w:val="00560177"/>
    <w:rsid w:val="005621DE"/>
    <w:rsid w:val="00563389"/>
    <w:rsid w:val="00566685"/>
    <w:rsid w:val="00567B38"/>
    <w:rsid w:val="00571A4A"/>
    <w:rsid w:val="005722BA"/>
    <w:rsid w:val="00575ABB"/>
    <w:rsid w:val="00582638"/>
    <w:rsid w:val="00585E1A"/>
    <w:rsid w:val="00587CC6"/>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6891"/>
    <w:rsid w:val="00620DAB"/>
    <w:rsid w:val="0062210D"/>
    <w:rsid w:val="00630D48"/>
    <w:rsid w:val="006352C6"/>
    <w:rsid w:val="006353C4"/>
    <w:rsid w:val="006370C8"/>
    <w:rsid w:val="0065120E"/>
    <w:rsid w:val="00651F81"/>
    <w:rsid w:val="006562C7"/>
    <w:rsid w:val="0065729B"/>
    <w:rsid w:val="00657F83"/>
    <w:rsid w:val="0066135B"/>
    <w:rsid w:val="00665D12"/>
    <w:rsid w:val="00666F0C"/>
    <w:rsid w:val="00672325"/>
    <w:rsid w:val="0067311D"/>
    <w:rsid w:val="0067590A"/>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24632"/>
    <w:rsid w:val="0073057D"/>
    <w:rsid w:val="00731EFC"/>
    <w:rsid w:val="00740D99"/>
    <w:rsid w:val="00742B87"/>
    <w:rsid w:val="00745C77"/>
    <w:rsid w:val="00750521"/>
    <w:rsid w:val="00753508"/>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7F7813"/>
    <w:rsid w:val="008000CF"/>
    <w:rsid w:val="00803B84"/>
    <w:rsid w:val="00811089"/>
    <w:rsid w:val="008164AA"/>
    <w:rsid w:val="00820375"/>
    <w:rsid w:val="008245F1"/>
    <w:rsid w:val="0083097F"/>
    <w:rsid w:val="00830A5E"/>
    <w:rsid w:val="008334DD"/>
    <w:rsid w:val="0083478A"/>
    <w:rsid w:val="00843EBF"/>
    <w:rsid w:val="00847499"/>
    <w:rsid w:val="00847E52"/>
    <w:rsid w:val="008503B7"/>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1FF8"/>
    <w:rsid w:val="00912832"/>
    <w:rsid w:val="00914F5A"/>
    <w:rsid w:val="00915506"/>
    <w:rsid w:val="00930DDE"/>
    <w:rsid w:val="0093296C"/>
    <w:rsid w:val="00935DAF"/>
    <w:rsid w:val="0094183A"/>
    <w:rsid w:val="00942834"/>
    <w:rsid w:val="00942884"/>
    <w:rsid w:val="00945E2F"/>
    <w:rsid w:val="00947F81"/>
    <w:rsid w:val="009509BF"/>
    <w:rsid w:val="00955591"/>
    <w:rsid w:val="00955752"/>
    <w:rsid w:val="009562FC"/>
    <w:rsid w:val="00962408"/>
    <w:rsid w:val="00962B7F"/>
    <w:rsid w:val="0096300D"/>
    <w:rsid w:val="0097036A"/>
    <w:rsid w:val="00975001"/>
    <w:rsid w:val="00975EC8"/>
    <w:rsid w:val="00980BCA"/>
    <w:rsid w:val="00985D28"/>
    <w:rsid w:val="009907C0"/>
    <w:rsid w:val="00993209"/>
    <w:rsid w:val="00994DD1"/>
    <w:rsid w:val="009A3EE0"/>
    <w:rsid w:val="009A6D62"/>
    <w:rsid w:val="009A7724"/>
    <w:rsid w:val="009A775F"/>
    <w:rsid w:val="009C018C"/>
    <w:rsid w:val="009C0937"/>
    <w:rsid w:val="009C0BA8"/>
    <w:rsid w:val="009C36F7"/>
    <w:rsid w:val="009C796E"/>
    <w:rsid w:val="009D4197"/>
    <w:rsid w:val="009D671E"/>
    <w:rsid w:val="009E3707"/>
    <w:rsid w:val="009F04CA"/>
    <w:rsid w:val="009F3DF9"/>
    <w:rsid w:val="009F6C08"/>
    <w:rsid w:val="00A1098F"/>
    <w:rsid w:val="00A111DF"/>
    <w:rsid w:val="00A22CE8"/>
    <w:rsid w:val="00A23225"/>
    <w:rsid w:val="00A26501"/>
    <w:rsid w:val="00A3096F"/>
    <w:rsid w:val="00A31838"/>
    <w:rsid w:val="00A32586"/>
    <w:rsid w:val="00A37109"/>
    <w:rsid w:val="00A45D73"/>
    <w:rsid w:val="00A5313E"/>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905A9"/>
    <w:rsid w:val="00B90E29"/>
    <w:rsid w:val="00B93A69"/>
    <w:rsid w:val="00B93E26"/>
    <w:rsid w:val="00BA35B9"/>
    <w:rsid w:val="00BC1CE1"/>
    <w:rsid w:val="00BE0431"/>
    <w:rsid w:val="00BE0D28"/>
    <w:rsid w:val="00BE3DF0"/>
    <w:rsid w:val="00BE7D05"/>
    <w:rsid w:val="00BF0E40"/>
    <w:rsid w:val="00BF456F"/>
    <w:rsid w:val="00BF7539"/>
    <w:rsid w:val="00C02A46"/>
    <w:rsid w:val="00C05400"/>
    <w:rsid w:val="00C0651C"/>
    <w:rsid w:val="00C106A4"/>
    <w:rsid w:val="00C11D40"/>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80A5B"/>
    <w:rsid w:val="00C85017"/>
    <w:rsid w:val="00CA546A"/>
    <w:rsid w:val="00CB2559"/>
    <w:rsid w:val="00CB3884"/>
    <w:rsid w:val="00CB684F"/>
    <w:rsid w:val="00CC4070"/>
    <w:rsid w:val="00CC5D84"/>
    <w:rsid w:val="00CE02DD"/>
    <w:rsid w:val="00CE0947"/>
    <w:rsid w:val="00CE14B4"/>
    <w:rsid w:val="00CF26F9"/>
    <w:rsid w:val="00CF2793"/>
    <w:rsid w:val="00CF69E9"/>
    <w:rsid w:val="00D02471"/>
    <w:rsid w:val="00D06CF7"/>
    <w:rsid w:val="00D07EA8"/>
    <w:rsid w:val="00D10F02"/>
    <w:rsid w:val="00D11AB4"/>
    <w:rsid w:val="00D15723"/>
    <w:rsid w:val="00D235BA"/>
    <w:rsid w:val="00D26D9C"/>
    <w:rsid w:val="00D311E5"/>
    <w:rsid w:val="00D36234"/>
    <w:rsid w:val="00D367E6"/>
    <w:rsid w:val="00D37884"/>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5AFB"/>
    <w:rsid w:val="00E06A91"/>
    <w:rsid w:val="00E06BB9"/>
    <w:rsid w:val="00E17831"/>
    <w:rsid w:val="00E212C6"/>
    <w:rsid w:val="00E21567"/>
    <w:rsid w:val="00E2308A"/>
    <w:rsid w:val="00E24CBC"/>
    <w:rsid w:val="00E26D0B"/>
    <w:rsid w:val="00E363B5"/>
    <w:rsid w:val="00E410A0"/>
    <w:rsid w:val="00E423C0"/>
    <w:rsid w:val="00E44DF3"/>
    <w:rsid w:val="00E4507A"/>
    <w:rsid w:val="00E50910"/>
    <w:rsid w:val="00E53BF8"/>
    <w:rsid w:val="00E60E5A"/>
    <w:rsid w:val="00E62BFD"/>
    <w:rsid w:val="00E6341C"/>
    <w:rsid w:val="00E67F1D"/>
    <w:rsid w:val="00E713DD"/>
    <w:rsid w:val="00E72D53"/>
    <w:rsid w:val="00E72EB5"/>
    <w:rsid w:val="00E75290"/>
    <w:rsid w:val="00E92A0C"/>
    <w:rsid w:val="00EA02B0"/>
    <w:rsid w:val="00EA0C73"/>
    <w:rsid w:val="00EA4CCC"/>
    <w:rsid w:val="00EA51D0"/>
    <w:rsid w:val="00EA5D31"/>
    <w:rsid w:val="00EA657C"/>
    <w:rsid w:val="00EA6BFB"/>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607D7"/>
    <w:rsid w:val="00F65AB9"/>
    <w:rsid w:val="00F70ECB"/>
    <w:rsid w:val="00F778E1"/>
    <w:rsid w:val="00F83354"/>
    <w:rsid w:val="00F91D8F"/>
    <w:rsid w:val="00F952CA"/>
    <w:rsid w:val="00F95503"/>
    <w:rsid w:val="00F9624A"/>
    <w:rsid w:val="00FB6AAA"/>
    <w:rsid w:val="00FB6DC8"/>
    <w:rsid w:val="00FC682C"/>
    <w:rsid w:val="00FD67A0"/>
    <w:rsid w:val="00FE265F"/>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 w:type="table" w:styleId="Tablaconcuadrcula">
    <w:name w:val="Table Grid"/>
    <w:basedOn w:val="Tabla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959</Words>
  <Characters>4911</Characters>
  <Application>Microsoft Office Word</Application>
  <DocSecurity>0</DocSecurity>
  <Lines>109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3</cp:revision>
  <cp:lastPrinted>2026-01-29T12:32:00Z</cp:lastPrinted>
  <dcterms:created xsi:type="dcterms:W3CDTF">2026-02-18T15:08:00Z</dcterms:created>
  <dcterms:modified xsi:type="dcterms:W3CDTF">2026-02-18T20:33:00Z</dcterms:modified>
</cp:coreProperties>
</file>