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8A935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sz w:val="28"/>
          <w:szCs w:val="28"/>
          <w:lang w:val="es-ES"/>
        </w:rPr>
        <w:t>GOBIERNO DE PUERTO RICO</w:t>
      </w:r>
    </w:p>
    <w:p w14:paraId="6A27440F" w14:textId="7697A715" w:rsidR="005D29C3" w:rsidRPr="004D1430" w:rsidRDefault="004D1430" w:rsidP="00DC79B2">
      <w:pPr>
        <w:suppressLineNumbers/>
        <w:spacing w:after="0" w:line="240" w:lineRule="auto"/>
        <w:jc w:val="both"/>
        <w:rPr>
          <w:rFonts w:ascii="Book Antiqua" w:eastAsia="Book Antiqua" w:hAnsi="Book Antiqua" w:cs="Book Antiqua"/>
          <w:lang w:val="it-IT"/>
        </w:rPr>
      </w:pPr>
      <w:r w:rsidRPr="004D1430">
        <w:rPr>
          <w:rFonts w:ascii="Book Antiqua" w:eastAsia="Book Antiqua" w:hAnsi="Book Antiqua" w:cs="Book Antiqua"/>
          <w:lang w:val="it-IT"/>
        </w:rPr>
        <w:t>20ma.</w:t>
      </w:r>
      <w:r w:rsidR="005D29C3" w:rsidRPr="004D1430">
        <w:rPr>
          <w:rFonts w:ascii="Book Antiqua" w:eastAsia="Book Antiqua" w:hAnsi="Book Antiqua" w:cs="Book Antiqua"/>
          <w:lang w:val="it-IT"/>
        </w:rPr>
        <w:t xml:space="preserve"> Asamblea</w:t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 w:rsidR="005D29C3" w:rsidRPr="004D1430">
        <w:rPr>
          <w:rFonts w:ascii="Book Antiqua" w:eastAsia="Book Antiqua" w:hAnsi="Book Antiqua" w:cs="Book Antiqua"/>
          <w:lang w:val="it-IT"/>
        </w:rPr>
        <w:tab/>
      </w:r>
      <w:r>
        <w:rPr>
          <w:rFonts w:ascii="Book Antiqua" w:eastAsia="Book Antiqua" w:hAnsi="Book Antiqua" w:cs="Book Antiqua"/>
          <w:lang w:val="it-IT"/>
        </w:rPr>
        <w:t xml:space="preserve">           </w:t>
      </w:r>
      <w:r w:rsidRPr="004D1430">
        <w:rPr>
          <w:rFonts w:ascii="Book Antiqua" w:eastAsia="Book Antiqua" w:hAnsi="Book Antiqua" w:cs="Book Antiqua"/>
          <w:lang w:val="it-IT"/>
        </w:rPr>
        <w:t>3ra.</w:t>
      </w:r>
      <w:r w:rsidR="005D29C3" w:rsidRPr="004D1430">
        <w:rPr>
          <w:rFonts w:ascii="Book Antiqua" w:eastAsia="Book Antiqua" w:hAnsi="Book Antiqua" w:cs="Book Antiqua"/>
          <w:lang w:val="it-IT"/>
        </w:rPr>
        <w:t xml:space="preserve"> Sesión</w:t>
      </w:r>
    </w:p>
    <w:p w14:paraId="7F6AEC6B" w14:textId="5330EC7D" w:rsidR="005D29C3" w:rsidRPr="004D1430" w:rsidRDefault="005D29C3" w:rsidP="00DC79B2">
      <w:pPr>
        <w:suppressLineNumbers/>
        <w:tabs>
          <w:tab w:val="left" w:pos="540"/>
          <w:tab w:val="left" w:pos="7650"/>
        </w:tabs>
        <w:spacing w:after="0" w:line="240" w:lineRule="auto"/>
        <w:jc w:val="both"/>
        <w:rPr>
          <w:lang w:val="it-IT"/>
        </w:rPr>
      </w:pPr>
      <w:r w:rsidRPr="004D1430">
        <w:rPr>
          <w:rFonts w:ascii="Book Antiqua" w:eastAsia="Book Antiqua" w:hAnsi="Book Antiqua" w:cs="Book Antiqua"/>
          <w:lang w:val="it-IT"/>
        </w:rPr>
        <w:tab/>
      </w:r>
      <w:r w:rsidR="004D1430" w:rsidRPr="004D1430">
        <w:rPr>
          <w:rFonts w:ascii="Book Antiqua" w:eastAsia="Book Antiqua" w:hAnsi="Book Antiqua" w:cs="Book Antiqua"/>
          <w:lang w:val="it-IT"/>
        </w:rPr>
        <w:t xml:space="preserve">   </w:t>
      </w:r>
      <w:r w:rsidRPr="004D1430">
        <w:rPr>
          <w:rFonts w:ascii="Book Antiqua" w:eastAsia="Book Antiqua" w:hAnsi="Book Antiqua" w:cs="Book Antiqua"/>
          <w:lang w:val="it-IT"/>
        </w:rPr>
        <w:t>Legislativa</w:t>
      </w:r>
      <w:r w:rsidRPr="004D1430">
        <w:rPr>
          <w:rFonts w:ascii="Book Antiqua" w:eastAsia="Book Antiqua" w:hAnsi="Book Antiqua" w:cs="Book Antiqua"/>
          <w:lang w:val="it-IT"/>
        </w:rPr>
        <w:tab/>
      </w:r>
      <w:r w:rsidR="004D1430" w:rsidRPr="004D1430">
        <w:rPr>
          <w:rFonts w:ascii="Book Antiqua" w:eastAsia="Book Antiqua" w:hAnsi="Book Antiqua" w:cs="Book Antiqua"/>
          <w:lang w:val="it-IT"/>
        </w:rPr>
        <w:t xml:space="preserve"> </w:t>
      </w:r>
      <w:r w:rsidR="004D1430">
        <w:rPr>
          <w:rFonts w:ascii="Book Antiqua" w:eastAsia="Book Antiqua" w:hAnsi="Book Antiqua" w:cs="Book Antiqua"/>
          <w:lang w:val="it-IT"/>
        </w:rPr>
        <w:t xml:space="preserve">          </w:t>
      </w:r>
      <w:r w:rsidRPr="004D1430">
        <w:rPr>
          <w:rFonts w:ascii="Book Antiqua" w:eastAsia="Book Antiqua" w:hAnsi="Book Antiqua" w:cs="Book Antiqua"/>
          <w:lang w:val="it-IT"/>
        </w:rPr>
        <w:t>Ordinaria</w:t>
      </w:r>
    </w:p>
    <w:p w14:paraId="43FCBBDB" w14:textId="77777777" w:rsidR="005D29C3" w:rsidRPr="004D1430" w:rsidRDefault="005D29C3" w:rsidP="00DC79B2">
      <w:pPr>
        <w:suppressLineNumbers/>
        <w:spacing w:after="0" w:line="240" w:lineRule="auto"/>
        <w:jc w:val="center"/>
        <w:rPr>
          <w:rFonts w:ascii="Book Antiqua" w:eastAsia="Book Antiqua" w:hAnsi="Book Antiqua" w:cs="Book Antiqua"/>
          <w:b/>
          <w:bCs/>
          <w:lang w:val="it-IT"/>
        </w:rPr>
      </w:pPr>
    </w:p>
    <w:p w14:paraId="51BFAB7B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36"/>
          <w:szCs w:val="36"/>
          <w:lang w:val="es-ES"/>
        </w:rPr>
        <w:t>CÁMARA DE REPRESENTANTES</w:t>
      </w:r>
    </w:p>
    <w:p w14:paraId="41226F3E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lang w:val="es-ES"/>
        </w:rPr>
        <w:t xml:space="preserve"> </w:t>
      </w:r>
    </w:p>
    <w:p w14:paraId="61126407" w14:textId="1CBFF7D3" w:rsidR="005D29C3" w:rsidRPr="002737A5" w:rsidRDefault="005D29C3" w:rsidP="00DC79B2">
      <w:pPr>
        <w:suppressLineNumbers/>
        <w:spacing w:after="0" w:line="240" w:lineRule="auto"/>
        <w:ind w:left="720" w:hanging="720"/>
        <w:jc w:val="center"/>
        <w:rPr>
          <w:lang w:val="es-ES"/>
        </w:rPr>
      </w:pPr>
      <w:r w:rsidRPr="002737A5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 xml:space="preserve">R. de la C. </w:t>
      </w:r>
      <w:r w:rsidR="00A641DD">
        <w:rPr>
          <w:rFonts w:ascii="Book Antiqua" w:eastAsia="Book Antiqua" w:hAnsi="Book Antiqua" w:cs="Book Antiqua"/>
          <w:b/>
          <w:bCs/>
          <w:sz w:val="52"/>
          <w:szCs w:val="52"/>
          <w:lang w:val="es-ES"/>
        </w:rPr>
        <w:t>626</w:t>
      </w:r>
    </w:p>
    <w:p w14:paraId="19945DD3" w14:textId="77777777" w:rsidR="005D29C3" w:rsidRPr="002737A5" w:rsidRDefault="005D29C3" w:rsidP="00DC79B2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388641B" w14:textId="5B3D616B" w:rsidR="005D29C3" w:rsidRPr="002737A5" w:rsidRDefault="000D7DE9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 w:rsidR="005414AF">
        <w:rPr>
          <w:rFonts w:ascii="Book Antiqua" w:hAnsi="Book Antiqua"/>
          <w:lang w:val="es-ES"/>
        </w:rPr>
        <w:t xml:space="preserve"> </w:t>
      </w:r>
      <w:r w:rsidR="005D29C3" w:rsidRPr="002737A5">
        <w:rPr>
          <w:rFonts w:ascii="Book Antiqua" w:hAnsi="Book Antiqua"/>
          <w:lang w:val="es-ES"/>
        </w:rPr>
        <w:t xml:space="preserve">DE </w:t>
      </w:r>
      <w:r w:rsidR="005414AF">
        <w:rPr>
          <w:rFonts w:ascii="Book Antiqua" w:hAnsi="Book Antiqua"/>
          <w:lang w:val="es-ES"/>
        </w:rPr>
        <w:t xml:space="preserve">FEBRERO </w:t>
      </w:r>
      <w:r w:rsidR="005D29C3" w:rsidRPr="002737A5">
        <w:rPr>
          <w:rFonts w:ascii="Book Antiqua" w:hAnsi="Book Antiqua"/>
          <w:lang w:val="es-ES"/>
        </w:rPr>
        <w:t>DE 202</w:t>
      </w:r>
      <w:r w:rsidR="00EC5C9E" w:rsidRPr="002737A5">
        <w:rPr>
          <w:rFonts w:ascii="Book Antiqua" w:hAnsi="Book Antiqua"/>
          <w:lang w:val="es-ES"/>
        </w:rPr>
        <w:t>6</w:t>
      </w:r>
    </w:p>
    <w:p w14:paraId="15691FD6" w14:textId="77777777" w:rsidR="00DC79B2" w:rsidRPr="002737A5" w:rsidRDefault="00DC79B2" w:rsidP="00DC79B2">
      <w:pPr>
        <w:suppressLineNumbers/>
        <w:spacing w:after="0" w:line="240" w:lineRule="auto"/>
        <w:ind w:left="810" w:hanging="810"/>
        <w:jc w:val="center"/>
        <w:rPr>
          <w:rFonts w:ascii="Book Antiqua" w:hAnsi="Book Antiqua"/>
          <w:lang w:val="es-ES"/>
        </w:rPr>
      </w:pPr>
    </w:p>
    <w:p w14:paraId="2E9FBF9E" w14:textId="3030D21C" w:rsidR="008838A2" w:rsidRPr="002737A5" w:rsidRDefault="005D29C3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  <w:r w:rsidRPr="002737A5">
        <w:rPr>
          <w:rFonts w:ascii="Book Antiqua" w:hAnsi="Book Antiqua"/>
          <w:lang w:val="es-ES"/>
        </w:rPr>
        <w:t xml:space="preserve">Presentada por el representante </w:t>
      </w:r>
      <w:r w:rsidR="00787B72" w:rsidRPr="002737A5">
        <w:rPr>
          <w:rFonts w:ascii="Book Antiqua" w:hAnsi="Book Antiqua"/>
          <w:i/>
          <w:iCs/>
          <w:lang w:val="es-ES"/>
        </w:rPr>
        <w:t>Burgos Muñiz</w:t>
      </w:r>
      <w:r w:rsidRPr="002737A5">
        <w:rPr>
          <w:rFonts w:ascii="Book Antiqua" w:hAnsi="Book Antiqua"/>
          <w:i/>
          <w:iCs/>
          <w:lang w:val="es-ES"/>
        </w:rPr>
        <w:t xml:space="preserve"> </w:t>
      </w:r>
    </w:p>
    <w:p w14:paraId="2F8115CC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i/>
          <w:iCs/>
          <w:lang w:val="es-ES"/>
        </w:rPr>
      </w:pPr>
    </w:p>
    <w:p w14:paraId="16E9BF83" w14:textId="687A0B40" w:rsidR="007533EB" w:rsidRPr="002737A5" w:rsidRDefault="007533EB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Referida a la Comisión de</w:t>
      </w:r>
      <w:r w:rsidR="00DC79B2" w:rsidRPr="002737A5">
        <w:rPr>
          <w:rFonts w:ascii="Book Antiqua" w:hAnsi="Book Antiqua"/>
          <w:lang w:val="es-ES"/>
        </w:rPr>
        <w:t xml:space="preserve"> </w:t>
      </w:r>
      <w:r w:rsidR="004D1430">
        <w:rPr>
          <w:rFonts w:ascii="Book Antiqua" w:hAnsi="Book Antiqua"/>
          <w:lang w:val="es-ES"/>
        </w:rPr>
        <w:t>Asuntos Internos</w:t>
      </w:r>
    </w:p>
    <w:p w14:paraId="2D4C73A0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lang w:val="es-ES"/>
        </w:rPr>
      </w:pPr>
    </w:p>
    <w:p w14:paraId="17A4FF09" w14:textId="77777777" w:rsidR="00765CFD" w:rsidRPr="002737A5" w:rsidRDefault="00765CFD" w:rsidP="00DC79B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2737A5">
        <w:rPr>
          <w:rFonts w:ascii="Book Antiqua" w:hAnsi="Book Antiqua"/>
          <w:b/>
          <w:bCs/>
          <w:sz w:val="28"/>
          <w:szCs w:val="28"/>
          <w:lang w:val="es-ES"/>
        </w:rPr>
        <w:t>RESOLUCIÓN</w:t>
      </w:r>
    </w:p>
    <w:p w14:paraId="3DAF48F4" w14:textId="77777777" w:rsidR="00DC79B2" w:rsidRPr="002737A5" w:rsidRDefault="00DC79B2" w:rsidP="00DC79B2">
      <w:pPr>
        <w:spacing w:after="0" w:line="240" w:lineRule="auto"/>
        <w:jc w:val="center"/>
        <w:rPr>
          <w:rFonts w:ascii="Book Antiqua" w:hAnsi="Book Antiqua"/>
          <w:b/>
          <w:bCs/>
          <w:lang w:val="es-ES"/>
        </w:rPr>
      </w:pPr>
    </w:p>
    <w:p w14:paraId="35DAA324" w14:textId="67F05A6C" w:rsidR="00787B72" w:rsidRPr="000C075D" w:rsidRDefault="00787B72" w:rsidP="004D1430">
      <w:pPr>
        <w:widowControl w:val="0"/>
        <w:tabs>
          <w:tab w:val="left" w:pos="0"/>
          <w:tab w:val="left" w:pos="9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720" w:hanging="720"/>
        <w:jc w:val="both"/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</w:pPr>
      <w:r w:rsidRPr="002737A5">
        <w:rPr>
          <w:rFonts w:ascii="Book Antiqua" w:hAnsi="Book Antiqua"/>
          <w:lang w:val="es-ES"/>
        </w:rPr>
        <w:tab/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Para ordenar a la Comisión de</w:t>
      </w:r>
      <w:r w:rsidR="00D155D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5414AF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Asuntos del Consumi</w:t>
      </w:r>
      <w:r w:rsidR="00172699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do</w:t>
      </w:r>
      <w:r w:rsidR="005414AF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r de la C</w:t>
      </w:r>
      <w:r w:rsidR="00E32504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á</w:t>
      </w:r>
      <w:r w:rsidR="005414AF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mara de Representantes de Puerto Rico</w:t>
      </w:r>
      <w:r w:rsidR="009E1BDA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CA584A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realizar una investigación </w:t>
      </w:r>
      <w:r w:rsidR="009F14B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exhaustiva</w:t>
      </w:r>
      <w:r w:rsidR="000D45CC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</w:t>
      </w:r>
      <w:r w:rsidR="009F14B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en torno a </w:t>
      </w:r>
      <w:r w:rsidR="00756F2E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como el Departamento de Asuntos del Consumidor</w:t>
      </w:r>
      <w:r w:rsidR="007251B6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monitore</w:t>
      </w:r>
      <w:r w:rsidR="003F6746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a</w:t>
      </w:r>
      <w:r w:rsidR="007251B6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, vela y </w:t>
      </w:r>
      <w:r w:rsidR="003F6746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fiscaliza</w:t>
      </w:r>
      <w:r w:rsidR="009D7BE1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la correcta </w:t>
      </w:r>
      <w:r w:rsidR="00BE6410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aplicación</w:t>
      </w:r>
      <w:r w:rsidR="009D7BE1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de los precios</w:t>
      </w:r>
      <w:r w:rsidR="00026E7D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de la gasolina en Puerto Ric</w:t>
      </w:r>
      <w:r w:rsidR="004C208A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o</w:t>
      </w:r>
      <w:r w:rsidR="00983973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>; y</w:t>
      </w:r>
      <w:r w:rsidRPr="002737A5">
        <w:rPr>
          <w:rFonts w:ascii="Book Antiqua" w:eastAsia="Aptos" w:hAnsi="Book Antiqua" w:cs="Times New Roman"/>
          <w:color w:val="242424"/>
          <w:shd w:val="clear" w:color="auto" w:fill="FFFFFF"/>
          <w:lang w:val="es-ES"/>
          <w14:ligatures w14:val="none"/>
        </w:rPr>
        <w:t xml:space="preserve"> para otros fines relacionados.</w:t>
      </w:r>
    </w:p>
    <w:p w14:paraId="6F36A19C" w14:textId="77777777" w:rsidR="00130DC4" w:rsidRPr="002737A5" w:rsidRDefault="00130DC4" w:rsidP="00DC79B2">
      <w:pPr>
        <w:spacing w:after="0" w:line="240" w:lineRule="auto"/>
        <w:jc w:val="both"/>
        <w:rPr>
          <w:rFonts w:ascii="Book Antiqua" w:hAnsi="Book Antiqua"/>
          <w:lang w:val="es-ES"/>
        </w:rPr>
      </w:pPr>
    </w:p>
    <w:p w14:paraId="041CFF0D" w14:textId="41866F2A" w:rsidR="009F14BD" w:rsidRDefault="003852A5" w:rsidP="009F14BD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  <w:r w:rsidRPr="002737A5">
        <w:rPr>
          <w:rFonts w:ascii="Book Antiqua" w:hAnsi="Book Antiqua"/>
          <w:lang w:val="es-ES"/>
        </w:rPr>
        <w:t>EXPOSICIÓN DE MOTIVOS</w:t>
      </w:r>
    </w:p>
    <w:p w14:paraId="1D2ADE3A" w14:textId="77777777" w:rsidR="00774D6E" w:rsidRPr="009F14BD" w:rsidRDefault="00774D6E" w:rsidP="009F14BD">
      <w:pPr>
        <w:suppressLineNumbers/>
        <w:spacing w:after="0" w:line="240" w:lineRule="auto"/>
        <w:ind w:left="518" w:hanging="518"/>
        <w:jc w:val="center"/>
        <w:rPr>
          <w:rFonts w:ascii="Book Antiqua" w:hAnsi="Book Antiqua"/>
          <w:lang w:val="es-ES"/>
        </w:rPr>
      </w:pPr>
    </w:p>
    <w:p w14:paraId="1C562F17" w14:textId="45D7D541" w:rsidR="004D78DA" w:rsidRDefault="00972507" w:rsidP="00E44078">
      <w:pPr>
        <w:pStyle w:val="NormalWeb"/>
        <w:shd w:val="clear" w:color="auto" w:fill="FFFFFF"/>
        <w:ind w:firstLine="518"/>
        <w:jc w:val="both"/>
        <w:rPr>
          <w:rFonts w:ascii="Book Antiqua" w:hAnsi="Book Antiqua"/>
          <w:color w:val="242424"/>
          <w:lang w:val="es-ES"/>
        </w:rPr>
      </w:pPr>
      <w:r>
        <w:rPr>
          <w:rFonts w:ascii="Book Antiqua" w:hAnsi="Book Antiqua"/>
          <w:color w:val="242424"/>
          <w:lang w:val="es-ES"/>
        </w:rPr>
        <w:t>Conforme</w:t>
      </w:r>
      <w:r w:rsidR="00DC64A7">
        <w:rPr>
          <w:rFonts w:ascii="Book Antiqua" w:hAnsi="Book Antiqua"/>
          <w:color w:val="242424"/>
          <w:lang w:val="es-ES"/>
        </w:rPr>
        <w:t xml:space="preserve"> el Artículo 6 la</w:t>
      </w:r>
      <w:r>
        <w:rPr>
          <w:rFonts w:ascii="Book Antiqua" w:hAnsi="Book Antiqua"/>
          <w:color w:val="242424"/>
          <w:lang w:val="es-ES"/>
        </w:rPr>
        <w:t xml:space="preserve"> Ley </w:t>
      </w:r>
      <w:r w:rsidR="002574B6">
        <w:rPr>
          <w:rFonts w:ascii="Book Antiqua" w:hAnsi="Book Antiqua"/>
          <w:color w:val="242424"/>
          <w:lang w:val="es-ES"/>
        </w:rPr>
        <w:t>Núm.</w:t>
      </w:r>
      <w:r>
        <w:rPr>
          <w:rFonts w:ascii="Book Antiqua" w:hAnsi="Book Antiqua"/>
          <w:color w:val="242424"/>
          <w:lang w:val="es-ES"/>
        </w:rPr>
        <w:t xml:space="preserve"> 5 del 23 de abril de 1973, según emendada</w:t>
      </w:r>
      <w:r w:rsidR="002574B6">
        <w:rPr>
          <w:rFonts w:ascii="Book Antiqua" w:hAnsi="Book Antiqua"/>
          <w:color w:val="242424"/>
          <w:lang w:val="es-ES"/>
        </w:rPr>
        <w:t>, conocida como “Ley Orgánica del Departamento de Asuntos del Consumidor</w:t>
      </w:r>
      <w:r w:rsidR="00DC64A7">
        <w:rPr>
          <w:rFonts w:ascii="Book Antiqua" w:hAnsi="Book Antiqua"/>
          <w:color w:val="242424"/>
          <w:lang w:val="es-ES"/>
        </w:rPr>
        <w:t xml:space="preserve">, la persona que ostente el cargo de </w:t>
      </w:r>
      <w:r w:rsidR="00FA4DB0">
        <w:rPr>
          <w:rFonts w:ascii="Book Antiqua" w:hAnsi="Book Antiqua"/>
          <w:color w:val="242424"/>
          <w:lang w:val="es-ES"/>
        </w:rPr>
        <w:t>S</w:t>
      </w:r>
      <w:r w:rsidR="00DC64A7">
        <w:rPr>
          <w:rFonts w:ascii="Book Antiqua" w:hAnsi="Book Antiqua"/>
          <w:color w:val="242424"/>
          <w:lang w:val="es-ES"/>
        </w:rPr>
        <w:t>ecretario del Departamento de Asuntos del Consumidor, en adelante, DAC</w:t>
      </w:r>
      <w:r w:rsidR="00097B59">
        <w:rPr>
          <w:rFonts w:ascii="Book Antiqua" w:hAnsi="Book Antiqua"/>
          <w:color w:val="242424"/>
          <w:lang w:val="es-ES"/>
        </w:rPr>
        <w:t>O</w:t>
      </w:r>
      <w:r w:rsidR="00DC64A7">
        <w:rPr>
          <w:rFonts w:ascii="Book Antiqua" w:hAnsi="Book Antiqua"/>
          <w:color w:val="242424"/>
          <w:lang w:val="es-ES"/>
        </w:rPr>
        <w:t xml:space="preserve">, </w:t>
      </w:r>
      <w:r w:rsidR="00B66C45">
        <w:rPr>
          <w:rFonts w:ascii="Book Antiqua" w:hAnsi="Book Antiqua"/>
          <w:color w:val="242424"/>
          <w:lang w:val="es-ES"/>
        </w:rPr>
        <w:t xml:space="preserve">tendrá </w:t>
      </w:r>
      <w:r w:rsidR="001C3316">
        <w:rPr>
          <w:rFonts w:ascii="Book Antiqua" w:hAnsi="Book Antiqua"/>
          <w:color w:val="242424"/>
          <w:lang w:val="es-ES"/>
        </w:rPr>
        <w:t xml:space="preserve">el deber de </w:t>
      </w:r>
      <w:r w:rsidR="00BA23AE">
        <w:rPr>
          <w:rFonts w:ascii="Book Antiqua" w:hAnsi="Book Antiqua"/>
          <w:color w:val="242424"/>
          <w:lang w:val="es-ES"/>
        </w:rPr>
        <w:t xml:space="preserve">lo siguiente: </w:t>
      </w:r>
    </w:p>
    <w:p w14:paraId="044878B9" w14:textId="0467C751" w:rsidR="00C95628" w:rsidRDefault="001C3316" w:rsidP="00983DA9">
      <w:pPr>
        <w:pStyle w:val="NormalWeb"/>
        <w:shd w:val="clear" w:color="auto" w:fill="FFFFFF"/>
        <w:ind w:left="1440" w:right="1440"/>
        <w:jc w:val="both"/>
        <w:rPr>
          <w:rFonts w:ascii="Book Antiqua" w:hAnsi="Book Antiqua"/>
          <w:color w:val="242424"/>
          <w:lang w:val="es-ES"/>
        </w:rPr>
      </w:pPr>
      <w:r>
        <w:rPr>
          <w:rFonts w:ascii="Book Antiqua" w:hAnsi="Book Antiqua"/>
          <w:color w:val="242424"/>
          <w:lang w:val="es-ES"/>
        </w:rPr>
        <w:t>“[r]eg</w:t>
      </w:r>
      <w:r w:rsidR="004845C7">
        <w:rPr>
          <w:rFonts w:ascii="Book Antiqua" w:hAnsi="Book Antiqua"/>
          <w:color w:val="242424"/>
          <w:lang w:val="es-ES"/>
        </w:rPr>
        <w:t>l</w:t>
      </w:r>
      <w:r>
        <w:rPr>
          <w:rFonts w:ascii="Book Antiqua" w:hAnsi="Book Antiqua"/>
          <w:color w:val="242424"/>
          <w:lang w:val="es-ES"/>
        </w:rPr>
        <w:t>amentar, fijar</w:t>
      </w:r>
      <w:r w:rsidR="00B96E3C">
        <w:rPr>
          <w:rFonts w:ascii="Book Antiqua" w:hAnsi="Book Antiqua"/>
          <w:color w:val="242424"/>
          <w:lang w:val="es-ES"/>
        </w:rPr>
        <w:t>, controlar</w:t>
      </w:r>
      <w:r w:rsidR="004845C7">
        <w:rPr>
          <w:rFonts w:ascii="Book Antiqua" w:hAnsi="Book Antiqua"/>
          <w:color w:val="242424"/>
          <w:lang w:val="es-ES"/>
        </w:rPr>
        <w:t>, congelar y revisar los precios</w:t>
      </w:r>
      <w:r w:rsidR="00A53691">
        <w:rPr>
          <w:rFonts w:ascii="Book Antiqua" w:hAnsi="Book Antiqua"/>
          <w:color w:val="242424"/>
          <w:lang w:val="es-ES"/>
        </w:rPr>
        <w:t>, márgenes de ganancias</w:t>
      </w:r>
      <w:r w:rsidR="00BE2E97">
        <w:rPr>
          <w:rFonts w:ascii="Book Antiqua" w:hAnsi="Book Antiqua"/>
          <w:color w:val="242424"/>
          <w:lang w:val="es-ES"/>
        </w:rPr>
        <w:t xml:space="preserve"> y las tasas de rendimiento sobre capitales invertidos a todos los niveles de mercadeo, sobre los </w:t>
      </w:r>
      <w:r w:rsidR="00B11E47">
        <w:rPr>
          <w:rFonts w:ascii="Book Antiqua" w:hAnsi="Book Antiqua"/>
          <w:color w:val="242424"/>
          <w:lang w:val="es-ES"/>
        </w:rPr>
        <w:t>artículos, productos y aquellos servicios</w:t>
      </w:r>
      <w:r w:rsidR="008549D7">
        <w:rPr>
          <w:rFonts w:ascii="Book Antiqua" w:hAnsi="Book Antiqua"/>
          <w:color w:val="242424"/>
          <w:lang w:val="es-ES"/>
        </w:rPr>
        <w:t xml:space="preserve"> que corriente y tradicionalmente</w:t>
      </w:r>
      <w:r w:rsidR="00C60EFB">
        <w:rPr>
          <w:rFonts w:ascii="Book Antiqua" w:hAnsi="Book Antiqua"/>
          <w:color w:val="242424"/>
          <w:lang w:val="es-ES"/>
        </w:rPr>
        <w:t xml:space="preserve"> se prestan y se cobran</w:t>
      </w:r>
      <w:r w:rsidR="00EB6EA1">
        <w:rPr>
          <w:rFonts w:ascii="Book Antiqua" w:hAnsi="Book Antiqua"/>
          <w:color w:val="242424"/>
          <w:lang w:val="es-ES"/>
        </w:rPr>
        <w:t xml:space="preserve"> por horas</w:t>
      </w:r>
      <w:r w:rsidR="008E708C">
        <w:rPr>
          <w:rFonts w:ascii="Book Antiqua" w:hAnsi="Book Antiqua"/>
          <w:color w:val="242424"/>
          <w:lang w:val="es-ES"/>
        </w:rPr>
        <w:t xml:space="preserve"> o por unidad, se ofrezcan o se vendan en Puerto Rico</w:t>
      </w:r>
      <w:r w:rsidR="00326AE7">
        <w:rPr>
          <w:rFonts w:ascii="Book Antiqua" w:hAnsi="Book Antiqua"/>
          <w:color w:val="242424"/>
          <w:lang w:val="es-ES"/>
        </w:rPr>
        <w:t>, en aquellos casos</w:t>
      </w:r>
      <w:r w:rsidR="003C67AE">
        <w:rPr>
          <w:rFonts w:ascii="Book Antiqua" w:hAnsi="Book Antiqua"/>
          <w:color w:val="242424"/>
          <w:lang w:val="es-ES"/>
        </w:rPr>
        <w:t xml:space="preserve"> que tales medidas se justifiquen para proteger al consumidor  de alzas </w:t>
      </w:r>
      <w:r w:rsidR="002A6FCA">
        <w:rPr>
          <w:rFonts w:ascii="Book Antiqua" w:hAnsi="Book Antiqua"/>
          <w:color w:val="242424"/>
          <w:lang w:val="es-ES"/>
        </w:rPr>
        <w:t>injustificadas en los precios, evitar el deterioro del poder adquisitivo</w:t>
      </w:r>
      <w:r w:rsidR="00A2789E">
        <w:rPr>
          <w:rFonts w:ascii="Book Antiqua" w:hAnsi="Book Antiqua"/>
          <w:color w:val="242424"/>
          <w:lang w:val="es-ES"/>
        </w:rPr>
        <w:t xml:space="preserve"> del consumidor</w:t>
      </w:r>
      <w:r w:rsidR="004D78DA">
        <w:rPr>
          <w:rFonts w:ascii="Book Antiqua" w:hAnsi="Book Antiqua"/>
          <w:color w:val="242424"/>
          <w:lang w:val="es-ES"/>
        </w:rPr>
        <w:t xml:space="preserve">, y proteger la economía de presiones inflacionarias”. </w:t>
      </w:r>
    </w:p>
    <w:p w14:paraId="72851357" w14:textId="2707A26E" w:rsidR="00EB43D7" w:rsidRDefault="00AE35CA" w:rsidP="00810153">
      <w:pPr>
        <w:pStyle w:val="NormalWeb"/>
        <w:shd w:val="clear" w:color="auto" w:fill="FFFFFF"/>
        <w:jc w:val="both"/>
        <w:rPr>
          <w:rFonts w:ascii="Book Antiqua" w:hAnsi="Book Antiqua"/>
          <w:color w:val="242424"/>
          <w:lang w:val="es-ES"/>
        </w:rPr>
      </w:pPr>
      <w:r>
        <w:rPr>
          <w:rFonts w:ascii="Book Antiqua" w:hAnsi="Book Antiqua"/>
          <w:color w:val="242424"/>
          <w:lang w:val="es-ES"/>
        </w:rPr>
        <w:lastRenderedPageBreak/>
        <w:t xml:space="preserve">Por ello, se hace necesario </w:t>
      </w:r>
      <w:r w:rsidR="000C5682">
        <w:rPr>
          <w:rFonts w:ascii="Book Antiqua" w:hAnsi="Book Antiqua"/>
          <w:color w:val="242424"/>
          <w:lang w:val="es-ES"/>
        </w:rPr>
        <w:t>que,</w:t>
      </w:r>
      <w:r>
        <w:rPr>
          <w:rFonts w:ascii="Book Antiqua" w:hAnsi="Book Antiqua"/>
          <w:color w:val="242424"/>
          <w:lang w:val="es-ES"/>
        </w:rPr>
        <w:t xml:space="preserve"> </w:t>
      </w:r>
      <w:r w:rsidR="00872D8F">
        <w:rPr>
          <w:rFonts w:ascii="Book Antiqua" w:hAnsi="Book Antiqua"/>
          <w:color w:val="242424"/>
          <w:lang w:val="es-ES"/>
        </w:rPr>
        <w:t xml:space="preserve">al amparo de este deber de </w:t>
      </w:r>
      <w:r w:rsidR="00663A73">
        <w:rPr>
          <w:rFonts w:ascii="Book Antiqua" w:hAnsi="Book Antiqua"/>
          <w:color w:val="242424"/>
          <w:lang w:val="es-ES"/>
        </w:rPr>
        <w:t>revisar precios, proteger al consumidor</w:t>
      </w:r>
      <w:r w:rsidR="00255607">
        <w:rPr>
          <w:rFonts w:ascii="Book Antiqua" w:hAnsi="Book Antiqua"/>
          <w:color w:val="242424"/>
          <w:lang w:val="es-ES"/>
        </w:rPr>
        <w:t xml:space="preserve"> de alzas injustificadas de precios</w:t>
      </w:r>
      <w:r w:rsidR="00EB43D7">
        <w:rPr>
          <w:rFonts w:ascii="Book Antiqua" w:hAnsi="Book Antiqua"/>
          <w:color w:val="242424"/>
          <w:lang w:val="es-ES"/>
        </w:rPr>
        <w:t xml:space="preserve"> y </w:t>
      </w:r>
      <w:r w:rsidR="007F3E77">
        <w:rPr>
          <w:rFonts w:ascii="Book Antiqua" w:hAnsi="Book Antiqua"/>
          <w:color w:val="242424"/>
          <w:lang w:val="es-ES"/>
        </w:rPr>
        <w:t xml:space="preserve">conforme el Reglamento Núm. </w:t>
      </w:r>
      <w:r w:rsidR="00086EE3">
        <w:rPr>
          <w:rFonts w:ascii="Book Antiqua" w:hAnsi="Book Antiqua"/>
          <w:color w:val="242424"/>
          <w:lang w:val="es-ES"/>
        </w:rPr>
        <w:t xml:space="preserve">7721 de 3 de julio de 2009, conocido como “Reglamento sobre el Control de Precios de Ventas de </w:t>
      </w:r>
      <w:r w:rsidR="00810153">
        <w:rPr>
          <w:rFonts w:ascii="Book Antiqua" w:hAnsi="Book Antiqua"/>
          <w:color w:val="242424"/>
          <w:lang w:val="es-ES"/>
        </w:rPr>
        <w:t>Combustible</w:t>
      </w:r>
      <w:r w:rsidR="00086EE3">
        <w:rPr>
          <w:rFonts w:ascii="Book Antiqua" w:hAnsi="Book Antiqua"/>
          <w:color w:val="242424"/>
          <w:lang w:val="es-ES"/>
        </w:rPr>
        <w:t xml:space="preserve"> en Puerto Rico</w:t>
      </w:r>
      <w:r w:rsidR="00097B59">
        <w:rPr>
          <w:rFonts w:ascii="Book Antiqua" w:hAnsi="Book Antiqua"/>
          <w:color w:val="242424"/>
          <w:lang w:val="es-ES"/>
        </w:rPr>
        <w:t>”,</w:t>
      </w:r>
      <w:r w:rsidR="00EB43D7">
        <w:rPr>
          <w:rFonts w:ascii="Book Antiqua" w:hAnsi="Book Antiqua"/>
          <w:color w:val="242424"/>
          <w:lang w:val="es-ES"/>
        </w:rPr>
        <w:t xml:space="preserve"> se ausculte </w:t>
      </w:r>
      <w:r w:rsidR="00C96151">
        <w:rPr>
          <w:rFonts w:ascii="Book Antiqua" w:hAnsi="Book Antiqua"/>
          <w:color w:val="242424"/>
          <w:lang w:val="es-ES"/>
        </w:rPr>
        <w:t xml:space="preserve">el precio actual de la gasolina y </w:t>
      </w:r>
      <w:r w:rsidR="00EB43D7">
        <w:rPr>
          <w:rFonts w:ascii="Book Antiqua" w:hAnsi="Book Antiqua"/>
          <w:color w:val="242424"/>
          <w:lang w:val="es-ES"/>
        </w:rPr>
        <w:t>como e</w:t>
      </w:r>
      <w:r w:rsidR="00097B59">
        <w:rPr>
          <w:rFonts w:ascii="Book Antiqua" w:hAnsi="Book Antiqua"/>
          <w:color w:val="242424"/>
          <w:lang w:val="es-ES"/>
        </w:rPr>
        <w:t>l DACO</w:t>
      </w:r>
      <w:r w:rsidR="00F10E01">
        <w:rPr>
          <w:rFonts w:ascii="Book Antiqua" w:hAnsi="Book Antiqua"/>
          <w:color w:val="242424"/>
          <w:lang w:val="es-ES"/>
        </w:rPr>
        <w:t xml:space="preserve"> monitorea, vela y fiscaliza la correcta aplicación de los precios de la gasolina en Puerto Rico. </w:t>
      </w:r>
    </w:p>
    <w:p w14:paraId="26B6A967" w14:textId="3F531E6D" w:rsidR="00243D30" w:rsidRPr="00243D30" w:rsidRDefault="00E215E2" w:rsidP="00C95628">
      <w:pPr>
        <w:pStyle w:val="NormalWeb"/>
        <w:shd w:val="clear" w:color="auto" w:fill="FFFFFF"/>
        <w:ind w:firstLine="720"/>
        <w:jc w:val="both"/>
        <w:rPr>
          <w:rFonts w:ascii="Book Antiqua" w:hAnsi="Book Antiqua"/>
          <w:color w:val="242424"/>
          <w:lang w:val="es-ES"/>
        </w:rPr>
        <w:sectPr w:rsidR="00243D30" w:rsidRPr="00243D30" w:rsidSect="00C02109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  <w:r>
        <w:rPr>
          <w:rFonts w:ascii="Book Antiqua" w:hAnsi="Book Antiqua"/>
          <w:color w:val="242424"/>
          <w:lang w:val="es-ES"/>
        </w:rPr>
        <w:t>Por t</w:t>
      </w:r>
      <w:r w:rsidR="0062275A">
        <w:rPr>
          <w:rFonts w:ascii="Book Antiqua" w:hAnsi="Book Antiqua"/>
          <w:color w:val="242424"/>
          <w:lang w:val="es-ES"/>
        </w:rPr>
        <w:t>odo lo antes expuesto</w:t>
      </w:r>
      <w:r w:rsidR="00243D30">
        <w:rPr>
          <w:rFonts w:ascii="Book Antiqua" w:hAnsi="Book Antiqua"/>
          <w:color w:val="242424"/>
          <w:lang w:val="es-ES"/>
        </w:rPr>
        <w:t xml:space="preserve">, </w:t>
      </w:r>
      <w:r>
        <w:rPr>
          <w:rFonts w:ascii="Book Antiqua" w:hAnsi="Book Antiqua"/>
          <w:color w:val="242424"/>
          <w:lang w:val="es-ES"/>
        </w:rPr>
        <w:t xml:space="preserve">esta Cámara de Representantes en su deber constitucional de investigar, debe </w:t>
      </w:r>
      <w:r w:rsidR="00243D30">
        <w:rPr>
          <w:rFonts w:ascii="Book Antiqua" w:hAnsi="Book Antiqua"/>
          <w:color w:val="242424"/>
          <w:lang w:val="es-ES"/>
        </w:rPr>
        <w:t xml:space="preserve">auscultar </w:t>
      </w:r>
      <w:r w:rsidR="00655B06" w:rsidRPr="00655B06">
        <w:rPr>
          <w:rFonts w:ascii="Book Antiqua" w:hAnsi="Book Antiqua"/>
          <w:color w:val="242424"/>
          <w:lang w:val="es-ES"/>
        </w:rPr>
        <w:t xml:space="preserve">la baja en el precio de la gasolina y como el </w:t>
      </w:r>
      <w:r w:rsidR="00655B06">
        <w:rPr>
          <w:rFonts w:ascii="Book Antiqua" w:hAnsi="Book Antiqua"/>
          <w:color w:val="242424"/>
          <w:lang w:val="es-ES"/>
        </w:rPr>
        <w:t xml:space="preserve">DACO </w:t>
      </w:r>
      <w:r w:rsidR="00655B06" w:rsidRPr="00655B06">
        <w:rPr>
          <w:rFonts w:ascii="Book Antiqua" w:hAnsi="Book Antiqua"/>
          <w:color w:val="242424"/>
          <w:lang w:val="es-ES"/>
        </w:rPr>
        <w:t>monitorea, vela y fiscaliza la correcta aplicación de los precios de la gasolina en Puerto Rico</w:t>
      </w:r>
      <w:r w:rsidR="00655B06">
        <w:rPr>
          <w:rFonts w:ascii="Book Antiqua" w:hAnsi="Book Antiqua"/>
          <w:color w:val="242424"/>
          <w:lang w:val="es-ES"/>
        </w:rPr>
        <w:t xml:space="preserve">. </w:t>
      </w:r>
      <w:r w:rsidR="0062275A">
        <w:rPr>
          <w:rFonts w:ascii="Book Antiqua" w:hAnsi="Book Antiqua"/>
          <w:color w:val="242424"/>
          <w:lang w:val="es-ES"/>
        </w:rPr>
        <w:t xml:space="preserve"> </w:t>
      </w:r>
    </w:p>
    <w:p w14:paraId="7FEBD06C" w14:textId="77777777" w:rsidR="001F1CB5" w:rsidRDefault="001F1CB5" w:rsidP="00DC79B2">
      <w:pPr>
        <w:suppressLineNumbers/>
        <w:spacing w:after="0" w:line="480" w:lineRule="auto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i/>
          <w:lang w:val="es-ES"/>
        </w:rPr>
        <w:t>RESUÉLVESE POR LA CÁMARA DE REPRESENTANTES DE PUERTO RICO:</w:t>
      </w:r>
      <w:r w:rsidRPr="00365F7B">
        <w:rPr>
          <w:rFonts w:ascii="Book Antiqua" w:hAnsi="Book Antiqua"/>
          <w:lang w:val="es-ES"/>
        </w:rPr>
        <w:t xml:space="preserve">    </w:t>
      </w:r>
    </w:p>
    <w:p w14:paraId="515BB1FE" w14:textId="4B6AF255" w:rsidR="0014037A" w:rsidRPr="00787B72" w:rsidRDefault="001F1CB5" w:rsidP="00787B72">
      <w:pPr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365F7B">
        <w:rPr>
          <w:rFonts w:ascii="Book Antiqua" w:hAnsi="Book Antiqua"/>
          <w:lang w:val="es-ES"/>
        </w:rPr>
        <w:t>Sección 1.-</w:t>
      </w:r>
      <w:r w:rsidR="00787B72" w:rsidRPr="00787B72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787B72" w:rsidRPr="00E215E2">
        <w:rPr>
          <w:rFonts w:ascii="Book Antiqua" w:hAnsi="Book Antiqua"/>
          <w:lang w:val="es-ES"/>
        </w:rPr>
        <w:t>Se ordena a la </w:t>
      </w:r>
      <w:r w:rsidR="009F14BD" w:rsidRPr="009F14BD">
        <w:rPr>
          <w:rFonts w:ascii="Book Antiqua" w:hAnsi="Book Antiqua"/>
          <w:lang w:val="es-ES"/>
        </w:rPr>
        <w:t>Comisión de Asuntos del Consumidor de la C</w:t>
      </w:r>
      <w:r w:rsidR="009F14BD">
        <w:rPr>
          <w:rFonts w:ascii="Book Antiqua" w:hAnsi="Book Antiqua"/>
          <w:lang w:val="es-ES"/>
        </w:rPr>
        <w:t>á</w:t>
      </w:r>
      <w:r w:rsidR="009F14BD" w:rsidRPr="009F14BD">
        <w:rPr>
          <w:rFonts w:ascii="Book Antiqua" w:hAnsi="Book Antiqua"/>
          <w:lang w:val="es-ES"/>
        </w:rPr>
        <w:t xml:space="preserve">mara de Representantes de Puerto Rico realizar una investigación exhaustiva en torno a como el Departamento de Asuntos del Consumidor </w:t>
      </w:r>
      <w:r w:rsidR="009F14BD">
        <w:rPr>
          <w:rFonts w:ascii="Book Antiqua" w:hAnsi="Book Antiqua"/>
          <w:lang w:val="es-ES"/>
        </w:rPr>
        <w:t>(DACO)</w:t>
      </w:r>
      <w:r w:rsidR="00B130EC">
        <w:rPr>
          <w:rFonts w:ascii="Book Antiqua" w:hAnsi="Book Antiqua"/>
          <w:lang w:val="es-ES"/>
        </w:rPr>
        <w:t xml:space="preserve">, </w:t>
      </w:r>
      <w:r w:rsidR="009F14BD" w:rsidRPr="009F14BD">
        <w:rPr>
          <w:rFonts w:ascii="Book Antiqua" w:hAnsi="Book Antiqua"/>
          <w:lang w:val="es-ES"/>
        </w:rPr>
        <w:t>monitorea, vela y fiscaliza la correcta aplicación de los precios de la gasolina en Puerto Rico</w:t>
      </w:r>
      <w:r w:rsidR="00E32504">
        <w:rPr>
          <w:rFonts w:ascii="Book Antiqua" w:hAnsi="Book Antiqua"/>
          <w:lang w:val="es-ES"/>
        </w:rPr>
        <w:t xml:space="preserve">. </w:t>
      </w:r>
    </w:p>
    <w:p w14:paraId="030EB5F0" w14:textId="63513E06" w:rsidR="001F1CB5" w:rsidRPr="00B95D82" w:rsidRDefault="001F1CB5" w:rsidP="00F836EF">
      <w:pPr>
        <w:spacing w:after="0"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lang w:val="es-ES"/>
        </w:rPr>
        <w:t>Sección 2.-</w:t>
      </w:r>
      <w:r w:rsidR="002B38E1">
        <w:rPr>
          <w:lang w:val="es-PR"/>
        </w:rPr>
        <w:t xml:space="preserve"> </w:t>
      </w:r>
      <w:r w:rsidR="002B38E1" w:rsidRPr="002B38E1">
        <w:rPr>
          <w:rFonts w:ascii="Book Antiqua" w:hAnsi="Book Antiqua"/>
          <w:lang w:val="es-ES"/>
        </w:rPr>
        <w:t>La Comisión rendirá un informe</w:t>
      </w:r>
      <w:r w:rsidR="000C075D">
        <w:rPr>
          <w:rFonts w:ascii="Book Antiqua" w:hAnsi="Book Antiqua"/>
          <w:lang w:val="es-ES"/>
        </w:rPr>
        <w:t xml:space="preserve"> </w:t>
      </w:r>
      <w:r w:rsidR="002B38E1" w:rsidRPr="002B38E1">
        <w:rPr>
          <w:rFonts w:ascii="Book Antiqua" w:hAnsi="Book Antiqua"/>
          <w:lang w:val="es-ES"/>
        </w:rPr>
        <w:t>con sus hallazgos, conclusiones, y recomendaciones, en un término no mayor de</w:t>
      </w:r>
      <w:r w:rsidR="00E215E2">
        <w:rPr>
          <w:rFonts w:ascii="Book Antiqua" w:hAnsi="Book Antiqua"/>
          <w:lang w:val="es-ES"/>
        </w:rPr>
        <w:t xml:space="preserve"> ciento ochenta</w:t>
      </w:r>
      <w:r w:rsidR="002B38E1" w:rsidRPr="002B38E1">
        <w:rPr>
          <w:rFonts w:ascii="Book Antiqua" w:hAnsi="Book Antiqua"/>
          <w:lang w:val="es-ES"/>
        </w:rPr>
        <w:t xml:space="preserve"> (</w:t>
      </w:r>
      <w:r w:rsidR="00E215E2">
        <w:rPr>
          <w:rFonts w:ascii="Book Antiqua" w:hAnsi="Book Antiqua"/>
          <w:lang w:val="es-ES"/>
        </w:rPr>
        <w:t>18</w:t>
      </w:r>
      <w:r w:rsidR="002B38E1" w:rsidRPr="002B38E1">
        <w:rPr>
          <w:rFonts w:ascii="Book Antiqua" w:hAnsi="Book Antiqua"/>
          <w:lang w:val="es-ES"/>
        </w:rPr>
        <w:t>0) días luego de aprobada esta Resolución.</w:t>
      </w:r>
      <w:r w:rsidR="000C075D">
        <w:rPr>
          <w:rFonts w:ascii="Book Antiqua" w:hAnsi="Book Antiqua"/>
          <w:lang w:val="es-ES"/>
        </w:rPr>
        <w:t xml:space="preserve"> </w:t>
      </w:r>
    </w:p>
    <w:p w14:paraId="4F121E35" w14:textId="7143655A" w:rsidR="00787B72" w:rsidRPr="00F87884" w:rsidRDefault="001F1CB5" w:rsidP="00787B72">
      <w:pPr>
        <w:tabs>
          <w:tab w:val="left" w:pos="-1440"/>
          <w:tab w:val="left" w:pos="-720"/>
        </w:tabs>
        <w:suppressAutoHyphens/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65F7B">
        <w:rPr>
          <w:rFonts w:ascii="Book Antiqua" w:hAnsi="Book Antiqua"/>
          <w:spacing w:val="-3"/>
          <w:lang w:val="es-ES"/>
        </w:rPr>
        <w:t xml:space="preserve">Sección </w:t>
      </w:r>
      <w:r>
        <w:rPr>
          <w:rFonts w:ascii="Book Antiqua" w:hAnsi="Book Antiqua"/>
          <w:spacing w:val="-3"/>
          <w:lang w:val="es-ES"/>
        </w:rPr>
        <w:t>3</w:t>
      </w:r>
      <w:r w:rsidRPr="00365F7B">
        <w:rPr>
          <w:rFonts w:ascii="Book Antiqua" w:hAnsi="Book Antiqua"/>
          <w:spacing w:val="-3"/>
          <w:lang w:val="es-ES"/>
        </w:rPr>
        <w:t xml:space="preserve">.-Esta Resolución entrará en vigor </w:t>
      </w:r>
      <w:r w:rsidR="00F836EF" w:rsidRPr="00365F7B">
        <w:rPr>
          <w:rFonts w:ascii="Book Antiqua" w:hAnsi="Book Antiqua"/>
          <w:spacing w:val="-3"/>
          <w:lang w:val="es-ES"/>
        </w:rPr>
        <w:t>inmediatame</w:t>
      </w:r>
      <w:r w:rsidR="00F836EF">
        <w:rPr>
          <w:rFonts w:ascii="Book Antiqua" w:hAnsi="Book Antiqua"/>
          <w:spacing w:val="-3"/>
          <w:lang w:val="es-ES"/>
        </w:rPr>
        <w:t>nt</w:t>
      </w:r>
      <w:r w:rsidR="00F836EF" w:rsidRPr="00365F7B">
        <w:rPr>
          <w:rFonts w:ascii="Book Antiqua" w:hAnsi="Book Antiqua"/>
          <w:spacing w:val="-3"/>
          <w:lang w:val="es-ES"/>
        </w:rPr>
        <w:t>e</w:t>
      </w:r>
      <w:r w:rsidRPr="00365F7B">
        <w:rPr>
          <w:rFonts w:ascii="Book Antiqua" w:hAnsi="Book Antiqua"/>
          <w:spacing w:val="-3"/>
          <w:lang w:val="es-ES"/>
        </w:rPr>
        <w:t xml:space="preserve"> después de su aprobación.</w:t>
      </w:r>
      <w:r w:rsidRPr="00365F7B">
        <w:rPr>
          <w:rFonts w:ascii="Book Antiqua" w:hAnsi="Book Antiqua"/>
          <w:lang w:val="es-ES"/>
        </w:rPr>
        <w:t xml:space="preserve"> </w:t>
      </w:r>
    </w:p>
    <w:sectPr w:rsidR="00787B72" w:rsidRPr="00F87884" w:rsidSect="0014037A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F0EC" w14:textId="77777777" w:rsidR="0050529F" w:rsidRDefault="0050529F" w:rsidP="00C02109">
      <w:pPr>
        <w:spacing w:after="0" w:line="240" w:lineRule="auto"/>
      </w:pPr>
      <w:r>
        <w:separator/>
      </w:r>
    </w:p>
  </w:endnote>
  <w:endnote w:type="continuationSeparator" w:id="0">
    <w:p w14:paraId="141BB0D3" w14:textId="77777777" w:rsidR="0050529F" w:rsidRDefault="0050529F" w:rsidP="00C02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18AE0" w14:textId="77777777" w:rsidR="0050529F" w:rsidRDefault="0050529F" w:rsidP="00C02109">
      <w:pPr>
        <w:spacing w:after="0" w:line="240" w:lineRule="auto"/>
      </w:pPr>
      <w:r>
        <w:separator/>
      </w:r>
    </w:p>
  </w:footnote>
  <w:footnote w:type="continuationSeparator" w:id="0">
    <w:p w14:paraId="5598CE74" w14:textId="77777777" w:rsidR="0050529F" w:rsidRDefault="0050529F" w:rsidP="00C02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56284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45489F" w14:textId="0702EE83" w:rsidR="00C02109" w:rsidRDefault="00C02109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D9904A" w14:textId="77777777" w:rsidR="00C02109" w:rsidRDefault="00C02109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94E"/>
    <w:rsid w:val="00026E7D"/>
    <w:rsid w:val="00027C57"/>
    <w:rsid w:val="000534F7"/>
    <w:rsid w:val="0006671A"/>
    <w:rsid w:val="00086EE3"/>
    <w:rsid w:val="00097B59"/>
    <w:rsid w:val="000B5DE7"/>
    <w:rsid w:val="000C075D"/>
    <w:rsid w:val="000C5682"/>
    <w:rsid w:val="000D45CC"/>
    <w:rsid w:val="000D7DE9"/>
    <w:rsid w:val="00130DC4"/>
    <w:rsid w:val="0014037A"/>
    <w:rsid w:val="00141B95"/>
    <w:rsid w:val="0016145E"/>
    <w:rsid w:val="0016268C"/>
    <w:rsid w:val="00172699"/>
    <w:rsid w:val="001747BE"/>
    <w:rsid w:val="00180C1D"/>
    <w:rsid w:val="00192943"/>
    <w:rsid w:val="001B2F8C"/>
    <w:rsid w:val="001B765E"/>
    <w:rsid w:val="001C3316"/>
    <w:rsid w:val="001E6AA4"/>
    <w:rsid w:val="001F1CB5"/>
    <w:rsid w:val="0023457D"/>
    <w:rsid w:val="0023532F"/>
    <w:rsid w:val="00243D30"/>
    <w:rsid w:val="00255607"/>
    <w:rsid w:val="002574B6"/>
    <w:rsid w:val="00262F15"/>
    <w:rsid w:val="002737A5"/>
    <w:rsid w:val="00285CC8"/>
    <w:rsid w:val="002A6FCA"/>
    <w:rsid w:val="002B38E1"/>
    <w:rsid w:val="002B3A54"/>
    <w:rsid w:val="002D2089"/>
    <w:rsid w:val="002E30DE"/>
    <w:rsid w:val="0032140D"/>
    <w:rsid w:val="00321496"/>
    <w:rsid w:val="00326AE7"/>
    <w:rsid w:val="003343B8"/>
    <w:rsid w:val="0033539D"/>
    <w:rsid w:val="0034141E"/>
    <w:rsid w:val="00356698"/>
    <w:rsid w:val="003852A5"/>
    <w:rsid w:val="0039432E"/>
    <w:rsid w:val="00394CAD"/>
    <w:rsid w:val="00396F66"/>
    <w:rsid w:val="003B175A"/>
    <w:rsid w:val="003C67AE"/>
    <w:rsid w:val="003F6746"/>
    <w:rsid w:val="00412292"/>
    <w:rsid w:val="00427C32"/>
    <w:rsid w:val="00436395"/>
    <w:rsid w:val="004845C7"/>
    <w:rsid w:val="004B04D6"/>
    <w:rsid w:val="004C208A"/>
    <w:rsid w:val="004D1430"/>
    <w:rsid w:val="004D78DA"/>
    <w:rsid w:val="004E1CFE"/>
    <w:rsid w:val="0050529F"/>
    <w:rsid w:val="005414AF"/>
    <w:rsid w:val="00553C70"/>
    <w:rsid w:val="00560D5E"/>
    <w:rsid w:val="0058379F"/>
    <w:rsid w:val="005C7824"/>
    <w:rsid w:val="005D29C3"/>
    <w:rsid w:val="0060325A"/>
    <w:rsid w:val="00605A83"/>
    <w:rsid w:val="0061434B"/>
    <w:rsid w:val="0062275A"/>
    <w:rsid w:val="00655B06"/>
    <w:rsid w:val="00663A73"/>
    <w:rsid w:val="00667F11"/>
    <w:rsid w:val="006877A9"/>
    <w:rsid w:val="00694B1F"/>
    <w:rsid w:val="006A02E4"/>
    <w:rsid w:val="006A613D"/>
    <w:rsid w:val="006A66AD"/>
    <w:rsid w:val="006C317B"/>
    <w:rsid w:val="006C493F"/>
    <w:rsid w:val="006E2FDE"/>
    <w:rsid w:val="007251B6"/>
    <w:rsid w:val="007533EB"/>
    <w:rsid w:val="00756F2E"/>
    <w:rsid w:val="00763B96"/>
    <w:rsid w:val="00765CFD"/>
    <w:rsid w:val="00766704"/>
    <w:rsid w:val="00767E8A"/>
    <w:rsid w:val="0077305C"/>
    <w:rsid w:val="00774D6E"/>
    <w:rsid w:val="00787B72"/>
    <w:rsid w:val="007A7816"/>
    <w:rsid w:val="007B132D"/>
    <w:rsid w:val="007F3E77"/>
    <w:rsid w:val="007F74B9"/>
    <w:rsid w:val="0080568B"/>
    <w:rsid w:val="00810153"/>
    <w:rsid w:val="00832970"/>
    <w:rsid w:val="00836C52"/>
    <w:rsid w:val="00851EB0"/>
    <w:rsid w:val="008524E4"/>
    <w:rsid w:val="008549D7"/>
    <w:rsid w:val="00872D8F"/>
    <w:rsid w:val="00873028"/>
    <w:rsid w:val="00881A91"/>
    <w:rsid w:val="008838A2"/>
    <w:rsid w:val="00886C53"/>
    <w:rsid w:val="00891A7B"/>
    <w:rsid w:val="00894497"/>
    <w:rsid w:val="008B755B"/>
    <w:rsid w:val="008C440C"/>
    <w:rsid w:val="008C767B"/>
    <w:rsid w:val="008C7A5A"/>
    <w:rsid w:val="008E708C"/>
    <w:rsid w:val="009038F9"/>
    <w:rsid w:val="00917DBD"/>
    <w:rsid w:val="009229CA"/>
    <w:rsid w:val="00930169"/>
    <w:rsid w:val="00940767"/>
    <w:rsid w:val="00972507"/>
    <w:rsid w:val="00982EF8"/>
    <w:rsid w:val="00983973"/>
    <w:rsid w:val="00983DA9"/>
    <w:rsid w:val="009C569C"/>
    <w:rsid w:val="009D0015"/>
    <w:rsid w:val="009D7BE1"/>
    <w:rsid w:val="009D7EAA"/>
    <w:rsid w:val="009E1BDA"/>
    <w:rsid w:val="009F14BD"/>
    <w:rsid w:val="00A0436A"/>
    <w:rsid w:val="00A16D00"/>
    <w:rsid w:val="00A2789E"/>
    <w:rsid w:val="00A53691"/>
    <w:rsid w:val="00A641DD"/>
    <w:rsid w:val="00A9072A"/>
    <w:rsid w:val="00A92D61"/>
    <w:rsid w:val="00AC6D2E"/>
    <w:rsid w:val="00AE35CA"/>
    <w:rsid w:val="00B11E47"/>
    <w:rsid w:val="00B130EC"/>
    <w:rsid w:val="00B22376"/>
    <w:rsid w:val="00B46FC6"/>
    <w:rsid w:val="00B64B9D"/>
    <w:rsid w:val="00B66C45"/>
    <w:rsid w:val="00B96E3C"/>
    <w:rsid w:val="00BA23AE"/>
    <w:rsid w:val="00BA4EFE"/>
    <w:rsid w:val="00BB43F9"/>
    <w:rsid w:val="00BB747A"/>
    <w:rsid w:val="00BE2E97"/>
    <w:rsid w:val="00BE6410"/>
    <w:rsid w:val="00C02109"/>
    <w:rsid w:val="00C12CFE"/>
    <w:rsid w:val="00C57572"/>
    <w:rsid w:val="00C60EFB"/>
    <w:rsid w:val="00C7194F"/>
    <w:rsid w:val="00C74DDF"/>
    <w:rsid w:val="00C927EB"/>
    <w:rsid w:val="00C95628"/>
    <w:rsid w:val="00C96151"/>
    <w:rsid w:val="00CA584A"/>
    <w:rsid w:val="00CD44F1"/>
    <w:rsid w:val="00CE7DDD"/>
    <w:rsid w:val="00D155DD"/>
    <w:rsid w:val="00D3032D"/>
    <w:rsid w:val="00D35B5D"/>
    <w:rsid w:val="00D52AFB"/>
    <w:rsid w:val="00D63332"/>
    <w:rsid w:val="00D65FE9"/>
    <w:rsid w:val="00D7278A"/>
    <w:rsid w:val="00DB2D73"/>
    <w:rsid w:val="00DC64A7"/>
    <w:rsid w:val="00DC70F2"/>
    <w:rsid w:val="00DC79B2"/>
    <w:rsid w:val="00DF44C3"/>
    <w:rsid w:val="00E215E2"/>
    <w:rsid w:val="00E26090"/>
    <w:rsid w:val="00E32504"/>
    <w:rsid w:val="00E44078"/>
    <w:rsid w:val="00E5394E"/>
    <w:rsid w:val="00E618E9"/>
    <w:rsid w:val="00E861F0"/>
    <w:rsid w:val="00EB43D7"/>
    <w:rsid w:val="00EB6EA1"/>
    <w:rsid w:val="00EC5C9E"/>
    <w:rsid w:val="00ED2747"/>
    <w:rsid w:val="00ED7231"/>
    <w:rsid w:val="00EE470F"/>
    <w:rsid w:val="00F10E01"/>
    <w:rsid w:val="00F15C44"/>
    <w:rsid w:val="00F4293E"/>
    <w:rsid w:val="00F623E8"/>
    <w:rsid w:val="00F836EF"/>
    <w:rsid w:val="00F87884"/>
    <w:rsid w:val="00FA4DB0"/>
    <w:rsid w:val="00FA690D"/>
    <w:rsid w:val="00FA74D9"/>
    <w:rsid w:val="00FC143D"/>
    <w:rsid w:val="00FD1581"/>
    <w:rsid w:val="00FD3580"/>
    <w:rsid w:val="00FF26BB"/>
    <w:rsid w:val="00FF3B24"/>
    <w:rsid w:val="013FD856"/>
    <w:rsid w:val="01D40672"/>
    <w:rsid w:val="02B2E673"/>
    <w:rsid w:val="0678630A"/>
    <w:rsid w:val="06BFF8ED"/>
    <w:rsid w:val="072D3B8D"/>
    <w:rsid w:val="0876E921"/>
    <w:rsid w:val="08784588"/>
    <w:rsid w:val="08B9554B"/>
    <w:rsid w:val="08F5EB8B"/>
    <w:rsid w:val="0A139755"/>
    <w:rsid w:val="0B2ED4E0"/>
    <w:rsid w:val="0B93680A"/>
    <w:rsid w:val="0BA3D6CF"/>
    <w:rsid w:val="0DC04210"/>
    <w:rsid w:val="0E406072"/>
    <w:rsid w:val="0E9F5DC1"/>
    <w:rsid w:val="0F981B0C"/>
    <w:rsid w:val="103743FC"/>
    <w:rsid w:val="106F9A18"/>
    <w:rsid w:val="1234DF00"/>
    <w:rsid w:val="13ED74CF"/>
    <w:rsid w:val="143C496C"/>
    <w:rsid w:val="15EFB601"/>
    <w:rsid w:val="16F361B7"/>
    <w:rsid w:val="174A65B9"/>
    <w:rsid w:val="17542533"/>
    <w:rsid w:val="1902617D"/>
    <w:rsid w:val="19E1065C"/>
    <w:rsid w:val="1C67C7E9"/>
    <w:rsid w:val="1D3379D2"/>
    <w:rsid w:val="1EE8AD73"/>
    <w:rsid w:val="1F0D6F78"/>
    <w:rsid w:val="1FA5FB92"/>
    <w:rsid w:val="1FD9219A"/>
    <w:rsid w:val="20EF738F"/>
    <w:rsid w:val="227CBFD5"/>
    <w:rsid w:val="2299D423"/>
    <w:rsid w:val="24D6F2F8"/>
    <w:rsid w:val="24D71537"/>
    <w:rsid w:val="2520785A"/>
    <w:rsid w:val="267F410D"/>
    <w:rsid w:val="27A1BA47"/>
    <w:rsid w:val="280C2D8A"/>
    <w:rsid w:val="281F289B"/>
    <w:rsid w:val="284244F3"/>
    <w:rsid w:val="2A5603DC"/>
    <w:rsid w:val="2C230AA5"/>
    <w:rsid w:val="2D26B280"/>
    <w:rsid w:val="2E3D3BCE"/>
    <w:rsid w:val="2E4DDB1E"/>
    <w:rsid w:val="2F814F7D"/>
    <w:rsid w:val="2FBA8089"/>
    <w:rsid w:val="30211C5D"/>
    <w:rsid w:val="302233F3"/>
    <w:rsid w:val="30290FAF"/>
    <w:rsid w:val="30BDA798"/>
    <w:rsid w:val="31A02B19"/>
    <w:rsid w:val="327D5E81"/>
    <w:rsid w:val="335080F8"/>
    <w:rsid w:val="33FD14AD"/>
    <w:rsid w:val="34506EDB"/>
    <w:rsid w:val="34AFA254"/>
    <w:rsid w:val="3762AC21"/>
    <w:rsid w:val="383ACEF6"/>
    <w:rsid w:val="38C4945B"/>
    <w:rsid w:val="394C9519"/>
    <w:rsid w:val="3B547541"/>
    <w:rsid w:val="3BC0D961"/>
    <w:rsid w:val="3D7D5F94"/>
    <w:rsid w:val="3F86801B"/>
    <w:rsid w:val="408B8945"/>
    <w:rsid w:val="422C6C85"/>
    <w:rsid w:val="42568BC3"/>
    <w:rsid w:val="42780A1F"/>
    <w:rsid w:val="42E78C33"/>
    <w:rsid w:val="42EC807E"/>
    <w:rsid w:val="45CA0FBA"/>
    <w:rsid w:val="489A187F"/>
    <w:rsid w:val="489E3AA9"/>
    <w:rsid w:val="48AD0F28"/>
    <w:rsid w:val="49D911C8"/>
    <w:rsid w:val="4AF3B01B"/>
    <w:rsid w:val="4B9D2130"/>
    <w:rsid w:val="4C1F503F"/>
    <w:rsid w:val="4D75ECCE"/>
    <w:rsid w:val="4E9F2222"/>
    <w:rsid w:val="4FB7B66D"/>
    <w:rsid w:val="509F1ABB"/>
    <w:rsid w:val="526115D8"/>
    <w:rsid w:val="52B39F49"/>
    <w:rsid w:val="531A9BBD"/>
    <w:rsid w:val="541FE7C0"/>
    <w:rsid w:val="54D061FF"/>
    <w:rsid w:val="5659371E"/>
    <w:rsid w:val="567BBE47"/>
    <w:rsid w:val="57331C82"/>
    <w:rsid w:val="583E87BE"/>
    <w:rsid w:val="590BAFF8"/>
    <w:rsid w:val="5A10827E"/>
    <w:rsid w:val="5A3EF9E8"/>
    <w:rsid w:val="5AAFB1B6"/>
    <w:rsid w:val="5AEA1EA4"/>
    <w:rsid w:val="5AF74E6A"/>
    <w:rsid w:val="5C715013"/>
    <w:rsid w:val="5CC2BF19"/>
    <w:rsid w:val="5DC1E491"/>
    <w:rsid w:val="5EAE3827"/>
    <w:rsid w:val="5ECFD169"/>
    <w:rsid w:val="5EDD20B1"/>
    <w:rsid w:val="5F209A5B"/>
    <w:rsid w:val="5FC9477E"/>
    <w:rsid w:val="5FE180F7"/>
    <w:rsid w:val="6021C74A"/>
    <w:rsid w:val="631BEBC9"/>
    <w:rsid w:val="632FA642"/>
    <w:rsid w:val="63AA1F2A"/>
    <w:rsid w:val="63BBBAB0"/>
    <w:rsid w:val="647E0A59"/>
    <w:rsid w:val="655EC215"/>
    <w:rsid w:val="665E53E8"/>
    <w:rsid w:val="6780F4FD"/>
    <w:rsid w:val="6897A795"/>
    <w:rsid w:val="6A58FF63"/>
    <w:rsid w:val="6B9CBEF5"/>
    <w:rsid w:val="6DDF83D4"/>
    <w:rsid w:val="6EA423A5"/>
    <w:rsid w:val="6EEBD6C8"/>
    <w:rsid w:val="6FC9357B"/>
    <w:rsid w:val="7217AA7C"/>
    <w:rsid w:val="76BCB618"/>
    <w:rsid w:val="777F7CC4"/>
    <w:rsid w:val="7804ACD5"/>
    <w:rsid w:val="7807FDA7"/>
    <w:rsid w:val="79497DE7"/>
    <w:rsid w:val="7B1CB8FA"/>
    <w:rsid w:val="7B658447"/>
    <w:rsid w:val="7BAF9CC2"/>
    <w:rsid w:val="7C06E861"/>
    <w:rsid w:val="7C8BE5AA"/>
    <w:rsid w:val="7CA5BF54"/>
    <w:rsid w:val="7E071B82"/>
    <w:rsid w:val="7FCE368D"/>
    <w:rsid w:val="7FD764B0"/>
    <w:rsid w:val="7FEBB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95973B"/>
  <w15:chartTrackingRefBased/>
  <w15:docId w15:val="{50C6B3DD-0A25-40EE-A918-A59B1E402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53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3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3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3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3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3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3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3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3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3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3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3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39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39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39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39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39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39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3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3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3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3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3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39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394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39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39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394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8379F"/>
    <w:rPr>
      <w:rFonts w:ascii="Times New Roman" w:hAnsi="Times New Roman" w:cs="Times New Roman"/>
    </w:rPr>
  </w:style>
  <w:style w:type="character" w:styleId="Hipervnculo">
    <w:name w:val="Hyperlink"/>
    <w:basedOn w:val="Fuentedeprrafopredeter"/>
    <w:uiPriority w:val="99"/>
    <w:unhideWhenUsed/>
    <w:rsid w:val="0058379F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8379F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1F1CB5"/>
  </w:style>
  <w:style w:type="character" w:styleId="Fuerte">
    <w:name w:val="Strong"/>
    <w:uiPriority w:val="22"/>
    <w:qFormat/>
    <w:rsid w:val="001F1CB5"/>
    <w:rPr>
      <w:b/>
      <w:bCs/>
    </w:rPr>
  </w:style>
  <w:style w:type="character" w:styleId="Nmerodelnea">
    <w:name w:val="line number"/>
    <w:basedOn w:val="Fuentedeprrafopredeter"/>
    <w:uiPriority w:val="99"/>
    <w:semiHidden/>
    <w:unhideWhenUsed/>
    <w:rsid w:val="00A16D00"/>
  </w:style>
  <w:style w:type="paragraph" w:styleId="Encabezado">
    <w:name w:val="header"/>
    <w:basedOn w:val="Normal"/>
    <w:link w:val="Encabezado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2109"/>
  </w:style>
  <w:style w:type="paragraph" w:styleId="Piedepgina">
    <w:name w:val="footer"/>
    <w:basedOn w:val="Normal"/>
    <w:link w:val="PiedepginaCar"/>
    <w:uiPriority w:val="99"/>
    <w:unhideWhenUsed/>
    <w:rsid w:val="00C021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2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2394</Characters>
  <Application>Microsoft Office Word</Application>
  <DocSecurity>0</DocSecurity>
  <Lines>61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de los Angeles Rullán Bidot</dc:creator>
  <cp:keywords/>
  <dc:description/>
  <cp:lastModifiedBy>Rocío Alayón Morell</cp:lastModifiedBy>
  <cp:revision>3</cp:revision>
  <cp:lastPrinted>2026-02-20T17:32:00Z</cp:lastPrinted>
  <dcterms:created xsi:type="dcterms:W3CDTF">2026-02-20T18:02:00Z</dcterms:created>
  <dcterms:modified xsi:type="dcterms:W3CDTF">2026-02-20T19:01:00Z</dcterms:modified>
</cp:coreProperties>
</file>