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609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609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609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609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4790F77F" w:rsidR="002670C1" w:rsidRPr="002609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609F9">
        <w:rPr>
          <w:rFonts w:ascii="Book Antiqua" w:hAnsi="Book Antiqua"/>
          <w:szCs w:val="24"/>
          <w:lang w:val="es-ES_tradnl"/>
        </w:rPr>
        <w:t>20m</w:t>
      </w:r>
      <w:r w:rsidR="002670C1" w:rsidRPr="002609F9">
        <w:rPr>
          <w:rFonts w:ascii="Book Antiqua" w:hAnsi="Book Antiqua"/>
          <w:szCs w:val="24"/>
          <w:lang w:val="es-ES_tradnl"/>
        </w:rPr>
        <w:t>a. Asamblea</w:t>
      </w:r>
      <w:r w:rsidR="002670C1" w:rsidRPr="002609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609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609F9">
        <w:rPr>
          <w:rFonts w:ascii="Book Antiqua" w:hAnsi="Book Antiqua"/>
          <w:szCs w:val="24"/>
          <w:lang w:val="es-ES_tradnl"/>
        </w:rPr>
        <w:t xml:space="preserve">  </w:t>
      </w:r>
      <w:r w:rsidR="00831B65" w:rsidRPr="002609F9">
        <w:rPr>
          <w:rFonts w:ascii="Book Antiqua" w:hAnsi="Book Antiqua"/>
          <w:szCs w:val="24"/>
          <w:lang w:val="es-ES_tradnl"/>
        </w:rPr>
        <w:t>3r</w:t>
      </w:r>
      <w:r w:rsidR="002670C1" w:rsidRPr="002609F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609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609F9">
        <w:rPr>
          <w:rFonts w:ascii="Book Antiqua" w:hAnsi="Book Antiqua"/>
          <w:szCs w:val="24"/>
          <w:lang w:val="es-ES_tradnl"/>
        </w:rPr>
        <w:tab/>
        <w:t>Legislativa</w:t>
      </w:r>
      <w:r w:rsidRPr="002609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609F9">
        <w:rPr>
          <w:rFonts w:ascii="Book Antiqua" w:hAnsi="Book Antiqua"/>
          <w:szCs w:val="24"/>
          <w:lang w:val="es-ES_tradnl"/>
        </w:rPr>
        <w:t xml:space="preserve">       </w:t>
      </w:r>
      <w:r w:rsidRPr="002609F9">
        <w:rPr>
          <w:rFonts w:ascii="Book Antiqua" w:hAnsi="Book Antiqua"/>
          <w:szCs w:val="24"/>
          <w:lang w:val="es-ES_tradnl"/>
        </w:rPr>
        <w:t xml:space="preserve"> </w:t>
      </w:r>
      <w:r w:rsidR="00632DBA" w:rsidRPr="002609F9">
        <w:rPr>
          <w:rFonts w:ascii="Book Antiqua" w:hAnsi="Book Antiqua"/>
          <w:szCs w:val="24"/>
          <w:lang w:val="es-ES_tradnl"/>
        </w:rPr>
        <w:t xml:space="preserve"> </w:t>
      </w:r>
      <w:r w:rsidRPr="002609F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609F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609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609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609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609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BC4D3E0" w:rsidR="002670C1" w:rsidRPr="002609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609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25405">
        <w:rPr>
          <w:rFonts w:ascii="Book Antiqua" w:hAnsi="Book Antiqua" w:cs="Tahoma"/>
          <w:b/>
          <w:sz w:val="52"/>
          <w:szCs w:val="52"/>
          <w:lang w:val="es-ES_tradnl"/>
        </w:rPr>
        <w:t>629</w:t>
      </w:r>
    </w:p>
    <w:p w14:paraId="2AB71EBC" w14:textId="77777777" w:rsidR="001A14B6" w:rsidRPr="002609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609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609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609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609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4671333" w:rsidR="002670C1" w:rsidRPr="002609F9" w:rsidRDefault="002609F9" w:rsidP="002670C1">
      <w:pPr>
        <w:jc w:val="center"/>
        <w:rPr>
          <w:rFonts w:ascii="Book Antiqua" w:hAnsi="Book Antiqua" w:cs="Tahoma"/>
          <w:lang w:val="es-ES_tradnl"/>
        </w:rPr>
      </w:pPr>
      <w:r w:rsidRPr="002609F9">
        <w:rPr>
          <w:rFonts w:ascii="Book Antiqua" w:hAnsi="Book Antiqua" w:cs="Tahoma"/>
          <w:lang w:val="es-ES_tradnl"/>
        </w:rPr>
        <w:t>1</w:t>
      </w:r>
      <w:r w:rsidR="007B64BC">
        <w:rPr>
          <w:rFonts w:ascii="Book Antiqua" w:hAnsi="Book Antiqua" w:cs="Tahoma"/>
          <w:lang w:val="es-ES_tradnl"/>
        </w:rPr>
        <w:t>6</w:t>
      </w:r>
      <w:r w:rsidR="002670C1" w:rsidRPr="002609F9">
        <w:rPr>
          <w:rFonts w:ascii="Book Antiqua" w:hAnsi="Book Antiqua" w:cs="Tahoma"/>
          <w:lang w:val="es-ES_tradnl"/>
        </w:rPr>
        <w:t xml:space="preserve"> de </w:t>
      </w:r>
      <w:r w:rsidR="00831B65" w:rsidRPr="002609F9">
        <w:rPr>
          <w:rFonts w:ascii="Book Antiqua" w:hAnsi="Book Antiqua" w:cs="Tahoma"/>
          <w:lang w:val="es-ES_tradnl"/>
        </w:rPr>
        <w:t>marzo</w:t>
      </w:r>
      <w:r w:rsidR="002670C1" w:rsidRPr="002609F9">
        <w:rPr>
          <w:rFonts w:ascii="Book Antiqua" w:hAnsi="Book Antiqua" w:cs="Tahoma"/>
          <w:lang w:val="es-ES_tradnl"/>
        </w:rPr>
        <w:t xml:space="preserve"> de </w:t>
      </w:r>
      <w:r w:rsidR="003C7BBF" w:rsidRPr="002609F9"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2609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609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609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609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609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111200A" w:rsidR="00682883" w:rsidRPr="002609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2609F9">
        <w:rPr>
          <w:rFonts w:ascii="Book Antiqua" w:hAnsi="Book Antiqua" w:cs="Tahoma"/>
          <w:lang w:val="es-ES_tradnl"/>
        </w:rPr>
        <w:tab/>
      </w:r>
      <w:r w:rsidR="008A4022" w:rsidRPr="002609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2609F9">
        <w:rPr>
          <w:rFonts w:ascii="Book Antiqua" w:hAnsi="Book Antiqua" w:cs="Tahoma"/>
          <w:lang w:val="es-ES_tradnl"/>
        </w:rPr>
        <w:t>sideración de la R. de la C.</w:t>
      </w:r>
      <w:r w:rsidR="002609F9" w:rsidRPr="002609F9">
        <w:rPr>
          <w:rFonts w:ascii="Book Antiqua" w:hAnsi="Book Antiqua" w:cs="Tahoma"/>
          <w:lang w:val="es-ES_tradnl"/>
        </w:rPr>
        <w:t xml:space="preserve"> </w:t>
      </w:r>
      <w:r w:rsidR="00B25405">
        <w:rPr>
          <w:rFonts w:ascii="Book Antiqua" w:hAnsi="Book Antiqua" w:cs="Tahoma"/>
          <w:lang w:val="es-ES_tradnl"/>
        </w:rPr>
        <w:t>629</w:t>
      </w:r>
      <w:r w:rsidR="00FA5F29" w:rsidRPr="002609F9">
        <w:rPr>
          <w:rFonts w:ascii="Book Antiqua" w:hAnsi="Book Antiqua" w:cs="Tahoma"/>
          <w:lang w:val="es-ES_tradnl"/>
        </w:rPr>
        <w:t xml:space="preserve">, </w:t>
      </w:r>
      <w:r w:rsidR="00682883" w:rsidRPr="002609F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2609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1E32C5D" w:rsidR="008D4A0A" w:rsidRPr="002609F9" w:rsidRDefault="00BC1CB2" w:rsidP="002609F9">
      <w:pPr>
        <w:ind w:left="567" w:hanging="567"/>
        <w:jc w:val="both"/>
        <w:rPr>
          <w:rFonts w:ascii="Book Antiqua" w:hAnsi="Book Antiqua"/>
          <w:lang w:val="es-ES_tradnl"/>
        </w:rPr>
      </w:pPr>
      <w:r w:rsidRPr="002609F9">
        <w:rPr>
          <w:rFonts w:ascii="Book Antiqua" w:hAnsi="Book Antiqua" w:cs="Tahoma"/>
          <w:lang w:val="es-ES_tradnl"/>
        </w:rPr>
        <w:t xml:space="preserve"> </w:t>
      </w:r>
      <w:r w:rsidR="00E86FF9" w:rsidRPr="002609F9">
        <w:rPr>
          <w:rFonts w:ascii="Book Antiqua" w:hAnsi="Book Antiqua" w:cs="Tahoma"/>
          <w:lang w:val="es-ES_tradnl"/>
        </w:rPr>
        <w:t>“</w:t>
      </w:r>
      <w:r w:rsidR="00E86FF9" w:rsidRPr="002609F9">
        <w:rPr>
          <w:rFonts w:ascii="Book Antiqua" w:hAnsi="Book Antiqua"/>
          <w:lang w:val="es-ES_tradnl"/>
        </w:rPr>
        <w:t>Para</w:t>
      </w:r>
      <w:r w:rsidR="00E86FF9" w:rsidRPr="002609F9">
        <w:rPr>
          <w:lang w:val="es-ES_tradnl"/>
        </w:rPr>
        <w:t xml:space="preserve"> </w:t>
      </w:r>
      <w:r w:rsidR="00B25405" w:rsidRPr="00B25405">
        <w:rPr>
          <w:rFonts w:ascii="Book Antiqua" w:hAnsi="Book Antiqua"/>
          <w:lang w:val="es-PR"/>
        </w:rPr>
        <w:t>ordenar a la Comisión de Educación de la Cámara de Representantes de Puerto Rico realizar una investigación exhaustiva sobre el funcionamiento administrativo, operacional y fiscal de la Oficina Regional Educativa (ORE) de Ponce del Departamento de Educación de Puerto Rico; evaluar los recientes cambios administrativos y su impacto en la estabilidad institucional; examinar los controles internos, los procesos de supervisión y el manejo de recursos; determinar el efecto de los incidentes públicos reportados en la prestación de servicios educativos a la comunidad escolar de la Región Sur; y para otros fines relacionados</w:t>
      </w:r>
      <w:r w:rsidR="002609F9" w:rsidRPr="002609F9">
        <w:rPr>
          <w:rFonts w:ascii="Book Antiqua" w:hAnsi="Book Antiqua"/>
          <w:lang w:val="es-ES_tradnl"/>
        </w:rPr>
        <w:t>.</w:t>
      </w:r>
      <w:r w:rsidR="00FA5F29" w:rsidRPr="002609F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2609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609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609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609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A30EF60" w14:textId="2EB6D664" w:rsidR="00B25405" w:rsidRPr="00B25405" w:rsidRDefault="00DE02EB" w:rsidP="00B25405">
      <w:pPr>
        <w:ind w:firstLine="708"/>
        <w:jc w:val="both"/>
        <w:rPr>
          <w:rFonts w:ascii="Book Antiqua" w:hAnsi="Book Antiqua"/>
          <w:lang w:val="es-PR"/>
        </w:rPr>
      </w:pPr>
      <w:r w:rsidRPr="002609F9">
        <w:rPr>
          <w:rFonts w:ascii="Book Antiqua" w:hAnsi="Book Antiqua"/>
          <w:lang w:val="es-ES_tradnl"/>
        </w:rPr>
        <w:t>La</w:t>
      </w:r>
      <w:r w:rsidR="00194744" w:rsidRPr="002609F9">
        <w:rPr>
          <w:rFonts w:ascii="Book Antiqua" w:hAnsi="Book Antiqua"/>
          <w:lang w:val="es-ES_tradnl"/>
        </w:rPr>
        <w:t xml:space="preserve"> Resolución de la Cámara Núm.</w:t>
      </w:r>
      <w:r w:rsidR="000F1167" w:rsidRPr="002609F9">
        <w:rPr>
          <w:rFonts w:ascii="Book Antiqua" w:hAnsi="Book Antiqua"/>
          <w:lang w:val="es-ES_tradnl"/>
        </w:rPr>
        <w:t xml:space="preserve"> </w:t>
      </w:r>
      <w:r w:rsidR="00B25405">
        <w:rPr>
          <w:rFonts w:ascii="Book Antiqua" w:hAnsi="Book Antiqua"/>
          <w:lang w:val="es-ES_tradnl"/>
        </w:rPr>
        <w:t>629</w:t>
      </w:r>
      <w:r w:rsidR="002609F9" w:rsidRPr="002609F9">
        <w:rPr>
          <w:rFonts w:ascii="Book Antiqua" w:hAnsi="Book Antiqua"/>
          <w:lang w:val="es-ES_tradnl"/>
        </w:rPr>
        <w:t xml:space="preserve"> </w:t>
      </w:r>
      <w:r w:rsidR="00DF3E6F" w:rsidRPr="002609F9">
        <w:rPr>
          <w:rFonts w:ascii="Book Antiqua" w:hAnsi="Book Antiqua"/>
          <w:lang w:val="es-ES_tradnl"/>
        </w:rPr>
        <w:t xml:space="preserve">tiene el propósito de </w:t>
      </w:r>
      <w:r w:rsidR="002609F9" w:rsidRPr="002609F9">
        <w:rPr>
          <w:rFonts w:ascii="Book Antiqua" w:hAnsi="Book Antiqua"/>
          <w:lang w:val="es-ES_tradnl"/>
        </w:rPr>
        <w:t xml:space="preserve">ordenar una investigación </w:t>
      </w:r>
      <w:r w:rsidR="00B25405" w:rsidRPr="00B25405">
        <w:rPr>
          <w:rFonts w:ascii="Book Antiqua" w:hAnsi="Book Antiqua"/>
          <w:lang w:val="es-PR"/>
        </w:rPr>
        <w:t>una investigación exhaustiva sobre la Oficina Regional Educativa (ORE) de Ponce. La investigación buscará examinar su funcionamiento administrativo, operacional y fiscal, así como los cambios recientes en su liderato y sus efectos en la estabilidad institucional. También evaluará los controles internos, la supervisión, el uso de recursos y el impacto que los incidentes públicos y la inestabilidad administrativa puedan haber tenido sobre los servicios educativos en la Región Sur.</w:t>
      </w:r>
    </w:p>
    <w:p w14:paraId="625BEDD8" w14:textId="4254D35D" w:rsidR="00B25405" w:rsidRPr="00B25405" w:rsidRDefault="00B25405" w:rsidP="00B25405">
      <w:pPr>
        <w:ind w:firstLine="708"/>
        <w:jc w:val="both"/>
        <w:rPr>
          <w:rFonts w:ascii="Book Antiqua" w:hAnsi="Book Antiqua"/>
          <w:lang w:val="es-PR"/>
        </w:rPr>
      </w:pPr>
      <w:r w:rsidRPr="00B25405">
        <w:rPr>
          <w:rFonts w:ascii="Book Antiqua" w:hAnsi="Book Antiqua"/>
          <w:lang w:val="es-PR"/>
        </w:rPr>
        <w:lastRenderedPageBreak/>
        <w:t xml:space="preserve">La exposición de motivos enfatiza que las ORE son piezas clave en la ejecución de la política pública educativa y en el apoyo directo a las escuelas. Ante preocupaciones recientes en la región de Ponce, se considera necesario fortalecer la transparencia, aclarar situaciones administrativas y asegurar que el servicio educativo no se vea afectado. La investigación legislativa pretende identificar áreas de mejora y garantizar un manejo eficiente y estable en beneficio de la niñez y juventud </w:t>
      </w:r>
      <w:r>
        <w:rPr>
          <w:rFonts w:ascii="Book Antiqua" w:hAnsi="Book Antiqua"/>
          <w:lang w:val="es-PR"/>
        </w:rPr>
        <w:t>de Puerto Rico</w:t>
      </w:r>
      <w:r w:rsidRPr="00B25405">
        <w:rPr>
          <w:rFonts w:ascii="Book Antiqua" w:hAnsi="Book Antiqua"/>
          <w:lang w:val="es-PR"/>
        </w:rPr>
        <w:t>.</w:t>
      </w:r>
    </w:p>
    <w:p w14:paraId="7869A3F3" w14:textId="77777777" w:rsidR="002609F9" w:rsidRPr="002609F9" w:rsidRDefault="002609F9" w:rsidP="002609F9">
      <w:pPr>
        <w:jc w:val="both"/>
        <w:rPr>
          <w:rFonts w:ascii="Book Antiqua" w:hAnsi="Book Antiqua"/>
          <w:lang w:val="es-ES_tradnl"/>
        </w:rPr>
      </w:pPr>
    </w:p>
    <w:p w14:paraId="05E78832" w14:textId="00B411AF" w:rsidR="00DF3E6F" w:rsidRPr="002609F9" w:rsidRDefault="002609F9" w:rsidP="00B25405">
      <w:pPr>
        <w:ind w:firstLine="708"/>
        <w:jc w:val="both"/>
        <w:rPr>
          <w:rFonts w:ascii="Book Antiqua" w:hAnsi="Book Antiqua"/>
          <w:lang w:val="es-ES_tradnl"/>
        </w:rPr>
      </w:pPr>
      <w:r w:rsidRPr="002609F9">
        <w:rPr>
          <w:rFonts w:ascii="Book Antiqua" w:hAnsi="Book Antiqua"/>
          <w:lang w:val="es-ES_tradnl"/>
        </w:rPr>
        <w:t xml:space="preserve">La Comisión entiende que el propósito de la medida es uno legítimo y compatible con los objetivos de evaluación legislativa que pueden realizar las comisiones permanentes concernidas. La </w:t>
      </w:r>
      <w:r w:rsidR="00B25405">
        <w:rPr>
          <w:rFonts w:ascii="Book Antiqua" w:hAnsi="Book Antiqua"/>
          <w:lang w:val="es-ES_tradnl"/>
        </w:rPr>
        <w:t xml:space="preserve">evaluación del buen funcionamiento de una Oficina Regional Educativa del Departamento de Educación </w:t>
      </w:r>
      <w:r w:rsidRPr="002609F9">
        <w:rPr>
          <w:rFonts w:ascii="Book Antiqua" w:hAnsi="Book Antiqua"/>
          <w:lang w:val="es-ES_tradnl"/>
        </w:rPr>
        <w:t>puede aportar información útil para futuras determinaciones legislativas y de política pública</w:t>
      </w:r>
      <w:r w:rsidR="00B25405">
        <w:rPr>
          <w:rFonts w:ascii="Book Antiqua" w:hAnsi="Book Antiqua"/>
          <w:lang w:val="es-ES_tradnl"/>
        </w:rPr>
        <w:t>.</w:t>
      </w:r>
    </w:p>
    <w:p w14:paraId="3E07A231" w14:textId="2725C336" w:rsidR="008B1E7C" w:rsidRPr="002609F9" w:rsidRDefault="006150BB" w:rsidP="002609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609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59D411B7" w:rsidR="001A02E8" w:rsidRPr="002609F9" w:rsidRDefault="001A02E8" w:rsidP="002609F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609F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25405">
        <w:rPr>
          <w:rFonts w:ascii="Book Antiqua" w:hAnsi="Book Antiqua"/>
          <w:sz w:val="24"/>
          <w:szCs w:val="24"/>
          <w:lang w:val="es-ES_tradnl"/>
        </w:rPr>
        <w:tab/>
      </w:r>
      <w:r w:rsidRPr="002609F9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2609F9" w:rsidRPr="002609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B25405">
        <w:rPr>
          <w:rFonts w:ascii="Book Antiqua" w:hAnsi="Book Antiqua"/>
          <w:sz w:val="24"/>
          <w:szCs w:val="24"/>
          <w:lang w:val="es-ES_tradnl"/>
        </w:rPr>
        <w:t>629</w:t>
      </w:r>
      <w:r w:rsidRPr="002609F9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2609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2609F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2609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2609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609F9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2609F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609F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2609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2609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609F9">
        <w:rPr>
          <w:rFonts w:ascii="Book Antiqua" w:hAnsi="Book Antiqua" w:cs="Tahoma"/>
          <w:lang w:val="es-ES_tradnl"/>
        </w:rPr>
        <w:br/>
        <w:t>Presidente</w:t>
      </w:r>
      <w:r w:rsidRPr="002609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2609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B69C3" w14:textId="77777777" w:rsidR="00AF5BB2" w:rsidRDefault="00AF5BB2" w:rsidP="00614C2C">
      <w:r>
        <w:separator/>
      </w:r>
    </w:p>
  </w:endnote>
  <w:endnote w:type="continuationSeparator" w:id="0">
    <w:p w14:paraId="38014ADC" w14:textId="77777777" w:rsidR="00AF5BB2" w:rsidRDefault="00AF5BB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09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90B26" w14:textId="77777777" w:rsidR="00AF5BB2" w:rsidRDefault="00AF5BB2" w:rsidP="00614C2C">
      <w:r>
        <w:separator/>
      </w:r>
    </w:p>
  </w:footnote>
  <w:footnote w:type="continuationSeparator" w:id="0">
    <w:p w14:paraId="106EB5D6" w14:textId="77777777" w:rsidR="00AF5BB2" w:rsidRDefault="00AF5BB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3019695">
    <w:abstractNumId w:val="6"/>
  </w:num>
  <w:num w:numId="2" w16cid:durableId="1833987885">
    <w:abstractNumId w:val="12"/>
  </w:num>
  <w:num w:numId="3" w16cid:durableId="34045298">
    <w:abstractNumId w:val="3"/>
  </w:num>
  <w:num w:numId="4" w16cid:durableId="134688502">
    <w:abstractNumId w:val="1"/>
  </w:num>
  <w:num w:numId="5" w16cid:durableId="1424885924">
    <w:abstractNumId w:val="7"/>
  </w:num>
  <w:num w:numId="6" w16cid:durableId="912854829">
    <w:abstractNumId w:val="4"/>
  </w:num>
  <w:num w:numId="7" w16cid:durableId="1526869858">
    <w:abstractNumId w:val="5"/>
  </w:num>
  <w:num w:numId="8" w16cid:durableId="1954903643">
    <w:abstractNumId w:val="8"/>
  </w:num>
  <w:num w:numId="9" w16cid:durableId="1846894234">
    <w:abstractNumId w:val="9"/>
  </w:num>
  <w:num w:numId="10" w16cid:durableId="413280921">
    <w:abstractNumId w:val="0"/>
  </w:num>
  <w:num w:numId="11" w16cid:durableId="10113820">
    <w:abstractNumId w:val="2"/>
  </w:num>
  <w:num w:numId="12" w16cid:durableId="1194030591">
    <w:abstractNumId w:val="11"/>
  </w:num>
  <w:num w:numId="13" w16cid:durableId="10171246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09F9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376AE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7BBF"/>
    <w:rsid w:val="003D1498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312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B64BC"/>
    <w:rsid w:val="007C5A2C"/>
    <w:rsid w:val="007D7209"/>
    <w:rsid w:val="007F0E20"/>
    <w:rsid w:val="007F3B99"/>
    <w:rsid w:val="00812C0F"/>
    <w:rsid w:val="008171E8"/>
    <w:rsid w:val="00831B65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AF5BB2"/>
    <w:rsid w:val="00B0402B"/>
    <w:rsid w:val="00B16CF6"/>
    <w:rsid w:val="00B2058B"/>
    <w:rsid w:val="00B25405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44CDA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3534FE3-B422-4BD8-98C7-D24200B1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454</Words>
  <Characters>2654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4</cp:revision>
  <cp:lastPrinted>2025-02-17T12:55:00Z</cp:lastPrinted>
  <dcterms:created xsi:type="dcterms:W3CDTF">2026-03-14T00:50:00Z</dcterms:created>
  <dcterms:modified xsi:type="dcterms:W3CDTF">2026-03-16T20:12:00Z</dcterms:modified>
</cp:coreProperties>
</file>