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7749C8" w:rsidRDefault="006705DD" w:rsidP="006705DD">
      <w:pPr>
        <w:jc w:val="center"/>
        <w:rPr>
          <w:rFonts w:ascii="Book Antiqua" w:hAnsi="Book Antiqua"/>
          <w:sz w:val="28"/>
          <w:szCs w:val="28"/>
          <w:lang w:val="es-ES_tradnl"/>
        </w:rPr>
      </w:pPr>
      <w:r w:rsidRPr="007749C8">
        <w:rPr>
          <w:rFonts w:ascii="Book Antiqua" w:hAnsi="Book Antiqua"/>
          <w:sz w:val="28"/>
          <w:szCs w:val="28"/>
          <w:lang w:val="es-ES_tradnl"/>
        </w:rPr>
        <w:t>GOBIERNO DE PUERTO RICO</w:t>
      </w:r>
    </w:p>
    <w:p w14:paraId="63849F0A" w14:textId="77777777" w:rsidR="006705DD" w:rsidRPr="007749C8" w:rsidRDefault="006705DD" w:rsidP="006705DD">
      <w:pPr>
        <w:jc w:val="center"/>
        <w:rPr>
          <w:rFonts w:ascii="Book Antiqua" w:hAnsi="Book Antiqua"/>
          <w:lang w:val="es-ES_tradnl"/>
        </w:rPr>
      </w:pPr>
    </w:p>
    <w:p w14:paraId="71D628C2" w14:textId="4BB1B2A5" w:rsidR="006705DD" w:rsidRPr="007749C8" w:rsidRDefault="005E345A" w:rsidP="006705DD">
      <w:pPr>
        <w:pStyle w:val="Title2"/>
        <w:rPr>
          <w:rFonts w:ascii="Book Antiqua" w:hAnsi="Book Antiqua"/>
          <w:lang w:val="es-ES_tradnl"/>
        </w:rPr>
      </w:pPr>
      <w:r w:rsidRPr="007749C8">
        <w:rPr>
          <w:rFonts w:ascii="Book Antiqua" w:hAnsi="Book Antiqua"/>
          <w:lang w:val="es-ES_tradnl"/>
        </w:rPr>
        <w:t>20</w:t>
      </w:r>
      <w:r w:rsidRPr="007749C8">
        <w:rPr>
          <w:rFonts w:ascii="Book Antiqua" w:hAnsi="Book Antiqua"/>
          <w:vertAlign w:val="superscript"/>
          <w:lang w:val="es-ES_tradnl"/>
        </w:rPr>
        <w:t>m</w:t>
      </w:r>
      <w:r w:rsidR="006705DD" w:rsidRPr="007749C8">
        <w:rPr>
          <w:rFonts w:ascii="Book Antiqua" w:hAnsi="Book Antiqua"/>
          <w:vertAlign w:val="superscript"/>
          <w:lang w:val="es-ES_tradnl"/>
        </w:rPr>
        <w:t>a.</w:t>
      </w:r>
      <w:r w:rsidR="006705DD" w:rsidRPr="007749C8">
        <w:rPr>
          <w:rFonts w:ascii="Book Antiqua" w:hAnsi="Book Antiqua"/>
          <w:lang w:val="es-ES_tradnl"/>
        </w:rPr>
        <w:tab/>
        <w:t>Asamblea</w:t>
      </w:r>
      <w:r w:rsidR="006705DD" w:rsidRPr="007749C8">
        <w:rPr>
          <w:rFonts w:ascii="Book Antiqua" w:hAnsi="Book Antiqua"/>
          <w:lang w:val="es-ES_tradnl"/>
        </w:rPr>
        <w:tab/>
      </w:r>
      <w:r w:rsidR="0042655A">
        <w:rPr>
          <w:rFonts w:ascii="Book Antiqua" w:hAnsi="Book Antiqua"/>
          <w:lang w:val="es-ES_tradnl"/>
        </w:rPr>
        <w:t>3</w:t>
      </w:r>
      <w:r w:rsidRPr="007749C8">
        <w:rPr>
          <w:rFonts w:ascii="Book Antiqua" w:hAnsi="Book Antiqua"/>
          <w:color w:val="000000"/>
          <w:vertAlign w:val="superscript"/>
          <w:lang w:val="es-ES_tradnl"/>
        </w:rPr>
        <w:t>r</w:t>
      </w:r>
      <w:r w:rsidR="006705DD" w:rsidRPr="007749C8">
        <w:rPr>
          <w:rFonts w:ascii="Book Antiqua" w:hAnsi="Book Antiqua"/>
          <w:color w:val="000000"/>
          <w:vertAlign w:val="superscript"/>
          <w:lang w:val="es-ES_tradnl"/>
        </w:rPr>
        <w:t>a.</w:t>
      </w:r>
      <w:r w:rsidR="006705DD" w:rsidRPr="007749C8">
        <w:rPr>
          <w:rFonts w:ascii="Book Antiqua" w:hAnsi="Book Antiqua"/>
          <w:lang w:val="es-ES_tradnl"/>
        </w:rPr>
        <w:tab/>
        <w:t>Sesión</w:t>
      </w:r>
    </w:p>
    <w:p w14:paraId="3FE68A6B" w14:textId="77777777" w:rsidR="006705DD" w:rsidRPr="007749C8" w:rsidRDefault="006705DD" w:rsidP="006705DD">
      <w:pPr>
        <w:pStyle w:val="Title2"/>
        <w:rPr>
          <w:rFonts w:ascii="Book Antiqua" w:hAnsi="Book Antiqua"/>
          <w:lang w:val="es-ES_tradnl"/>
        </w:rPr>
      </w:pPr>
      <w:r w:rsidRPr="007749C8">
        <w:rPr>
          <w:rFonts w:ascii="Book Antiqua" w:hAnsi="Book Antiqua"/>
          <w:lang w:val="es-ES_tradnl"/>
        </w:rPr>
        <w:tab/>
        <w:t>Legislativa</w:t>
      </w:r>
      <w:r w:rsidRPr="007749C8">
        <w:rPr>
          <w:rFonts w:ascii="Book Antiqua" w:hAnsi="Book Antiqua"/>
          <w:lang w:val="es-ES_tradnl"/>
        </w:rPr>
        <w:tab/>
      </w:r>
      <w:r w:rsidRPr="007749C8">
        <w:rPr>
          <w:rFonts w:ascii="Book Antiqua" w:hAnsi="Book Antiqua"/>
          <w:lang w:val="es-ES_tradnl"/>
        </w:rPr>
        <w:tab/>
        <w:t>Ordinaria</w:t>
      </w:r>
    </w:p>
    <w:p w14:paraId="0A59131A" w14:textId="77777777" w:rsidR="006705DD" w:rsidRPr="007749C8" w:rsidRDefault="006705DD" w:rsidP="006705DD">
      <w:pPr>
        <w:rPr>
          <w:rFonts w:ascii="Book Antiqua" w:hAnsi="Book Antiqua"/>
          <w:lang w:val="es-ES_tradnl"/>
        </w:rPr>
      </w:pPr>
    </w:p>
    <w:p w14:paraId="163E72F6" w14:textId="77777777" w:rsidR="006705DD" w:rsidRPr="007749C8" w:rsidRDefault="006705DD" w:rsidP="006705DD">
      <w:pPr>
        <w:rPr>
          <w:rFonts w:ascii="Book Antiqua" w:hAnsi="Book Antiqua"/>
          <w:lang w:val="es-ES_tradnl"/>
        </w:rPr>
      </w:pPr>
    </w:p>
    <w:p w14:paraId="74CD08C7" w14:textId="77777777" w:rsidR="006705DD" w:rsidRPr="007749C8" w:rsidRDefault="006705DD" w:rsidP="006705DD">
      <w:pPr>
        <w:jc w:val="center"/>
        <w:rPr>
          <w:rFonts w:ascii="Book Antiqua" w:hAnsi="Book Antiqua"/>
          <w:b/>
          <w:smallCaps/>
          <w:sz w:val="36"/>
          <w:szCs w:val="36"/>
          <w:lang w:val="es-ES_tradnl"/>
        </w:rPr>
      </w:pPr>
      <w:r w:rsidRPr="007749C8">
        <w:rPr>
          <w:rFonts w:ascii="Book Antiqua" w:hAnsi="Book Antiqua"/>
          <w:b/>
          <w:smallCaps/>
          <w:sz w:val="36"/>
          <w:szCs w:val="36"/>
          <w:lang w:val="es-ES_tradnl"/>
        </w:rPr>
        <w:t>CÁMARA DE REPRESENTANTES</w:t>
      </w:r>
    </w:p>
    <w:p w14:paraId="2AD35B19" w14:textId="77777777" w:rsidR="00E24F6A" w:rsidRPr="007749C8" w:rsidRDefault="00E24F6A" w:rsidP="00061538">
      <w:pPr>
        <w:rPr>
          <w:rFonts w:ascii="Book Antiqua" w:hAnsi="Book Antiqua"/>
          <w:b/>
          <w:sz w:val="52"/>
          <w:szCs w:val="52"/>
          <w:lang w:val="es-ES_tradnl"/>
        </w:rPr>
      </w:pPr>
    </w:p>
    <w:p w14:paraId="07A1279D" w14:textId="08060521" w:rsidR="006705DD" w:rsidRPr="007749C8" w:rsidRDefault="00B51C79" w:rsidP="006705DD">
      <w:pPr>
        <w:jc w:val="center"/>
        <w:rPr>
          <w:rFonts w:ascii="Book Antiqua" w:hAnsi="Book Antiqua"/>
          <w:szCs w:val="24"/>
          <w:lang w:val="es-ES_tradnl"/>
        </w:rPr>
      </w:pPr>
      <w:r>
        <w:rPr>
          <w:rFonts w:ascii="Book Antiqua" w:hAnsi="Book Antiqua"/>
          <w:b/>
          <w:sz w:val="52"/>
          <w:szCs w:val="52"/>
          <w:lang w:val="es-ES_tradnl"/>
        </w:rPr>
        <w:t>R</w:t>
      </w:r>
      <w:r w:rsidR="008D7519">
        <w:rPr>
          <w:rFonts w:ascii="Book Antiqua" w:hAnsi="Book Antiqua"/>
          <w:b/>
          <w:sz w:val="52"/>
          <w:szCs w:val="52"/>
          <w:lang w:val="es-ES_tradnl"/>
        </w:rPr>
        <w:t>.</w:t>
      </w:r>
      <w:r>
        <w:rPr>
          <w:rFonts w:ascii="Book Antiqua" w:hAnsi="Book Antiqua"/>
          <w:b/>
          <w:sz w:val="52"/>
          <w:szCs w:val="52"/>
          <w:lang w:val="es-ES_tradnl"/>
        </w:rPr>
        <w:t xml:space="preserve"> C.</w:t>
      </w:r>
      <w:r w:rsidR="0042655A">
        <w:rPr>
          <w:rFonts w:ascii="Book Antiqua" w:hAnsi="Book Antiqua"/>
          <w:b/>
          <w:sz w:val="52"/>
          <w:szCs w:val="52"/>
          <w:lang w:val="es-ES_tradnl"/>
        </w:rPr>
        <w:t xml:space="preserve"> del </w:t>
      </w:r>
      <w:r w:rsidR="0042655A" w:rsidRPr="0042655A">
        <w:rPr>
          <w:rFonts w:ascii="Book Antiqua" w:hAnsi="Book Antiqua"/>
          <w:b/>
          <w:sz w:val="52"/>
          <w:szCs w:val="52"/>
          <w:lang w:val="es-ES_tradnl"/>
        </w:rPr>
        <w:t>S</w:t>
      </w:r>
      <w:r w:rsidR="0042655A">
        <w:rPr>
          <w:rFonts w:ascii="Book Antiqua" w:hAnsi="Book Antiqua"/>
          <w:b/>
          <w:sz w:val="52"/>
          <w:szCs w:val="52"/>
          <w:lang w:val="es-ES_tradnl"/>
        </w:rPr>
        <w:t xml:space="preserve">. </w:t>
      </w:r>
      <w:r>
        <w:rPr>
          <w:rFonts w:ascii="Book Antiqua" w:hAnsi="Book Antiqua"/>
          <w:b/>
          <w:sz w:val="52"/>
          <w:szCs w:val="52"/>
          <w:lang w:val="es-ES_tradnl"/>
        </w:rPr>
        <w:t>151</w:t>
      </w:r>
    </w:p>
    <w:p w14:paraId="4C795B8C" w14:textId="52BAD702" w:rsidR="006705DD" w:rsidRPr="007749C8" w:rsidRDefault="006705DD" w:rsidP="006705DD">
      <w:pPr>
        <w:jc w:val="center"/>
        <w:rPr>
          <w:rFonts w:ascii="Book Antiqua" w:hAnsi="Book Antiqua"/>
          <w:b/>
          <w:sz w:val="28"/>
          <w:szCs w:val="28"/>
          <w:lang w:val="es-ES_tradnl"/>
        </w:rPr>
      </w:pPr>
      <w:r w:rsidRPr="007749C8">
        <w:rPr>
          <w:rFonts w:ascii="Book Antiqua" w:hAnsi="Book Antiqua"/>
          <w:b/>
          <w:sz w:val="28"/>
          <w:szCs w:val="28"/>
          <w:lang w:val="es-ES_tradnl"/>
        </w:rPr>
        <w:t>INFORME</w:t>
      </w:r>
      <w:r w:rsidR="00A56BC5" w:rsidRPr="007749C8">
        <w:rPr>
          <w:rFonts w:ascii="Book Antiqua" w:hAnsi="Book Antiqua"/>
          <w:b/>
          <w:sz w:val="28"/>
          <w:szCs w:val="28"/>
          <w:lang w:val="es-ES_tradnl"/>
        </w:rPr>
        <w:t xml:space="preserve"> POSITIVO </w:t>
      </w:r>
    </w:p>
    <w:p w14:paraId="66B9D576" w14:textId="77777777" w:rsidR="006705DD" w:rsidRPr="007749C8" w:rsidRDefault="006705DD" w:rsidP="006705DD">
      <w:pPr>
        <w:jc w:val="center"/>
        <w:rPr>
          <w:rFonts w:ascii="Book Antiqua" w:hAnsi="Book Antiqua"/>
          <w:b/>
          <w:i/>
          <w:szCs w:val="24"/>
          <w:lang w:val="es-ES_tradnl"/>
        </w:rPr>
      </w:pPr>
    </w:p>
    <w:p w14:paraId="023EF446" w14:textId="141047EE" w:rsidR="006705DD" w:rsidRPr="007749C8" w:rsidRDefault="005C1236" w:rsidP="006705DD">
      <w:pPr>
        <w:jc w:val="center"/>
        <w:rPr>
          <w:rFonts w:ascii="Book Antiqua" w:hAnsi="Book Antiqua"/>
          <w:szCs w:val="24"/>
          <w:lang w:val="es-ES_tradnl"/>
        </w:rPr>
      </w:pPr>
      <w:r>
        <w:rPr>
          <w:rFonts w:ascii="Book Antiqua" w:hAnsi="Book Antiqua"/>
          <w:szCs w:val="24"/>
          <w:lang w:val="es-ES_tradnl"/>
        </w:rPr>
        <w:t>22</w:t>
      </w:r>
      <w:r w:rsidR="005665D9" w:rsidRPr="007749C8">
        <w:rPr>
          <w:rFonts w:ascii="Book Antiqua" w:hAnsi="Book Antiqua"/>
          <w:szCs w:val="24"/>
          <w:lang w:val="es-ES_tradnl"/>
        </w:rPr>
        <w:t xml:space="preserve"> </w:t>
      </w:r>
      <w:r w:rsidR="00FE1B47" w:rsidRPr="007749C8">
        <w:rPr>
          <w:rFonts w:ascii="Book Antiqua" w:hAnsi="Book Antiqua"/>
          <w:szCs w:val="24"/>
          <w:lang w:val="es-ES_tradnl"/>
        </w:rPr>
        <w:t xml:space="preserve">de </w:t>
      </w:r>
      <w:r w:rsidR="008D7519">
        <w:rPr>
          <w:rFonts w:ascii="Book Antiqua" w:hAnsi="Book Antiqua"/>
          <w:szCs w:val="24"/>
          <w:lang w:val="es-ES_tradnl"/>
        </w:rPr>
        <w:t>junio</w:t>
      </w:r>
      <w:r w:rsidR="005E345A" w:rsidRPr="007749C8">
        <w:rPr>
          <w:rFonts w:ascii="Book Antiqua" w:hAnsi="Book Antiqua"/>
          <w:szCs w:val="24"/>
          <w:lang w:val="es-ES_tradnl"/>
        </w:rPr>
        <w:t xml:space="preserve"> de 202</w:t>
      </w:r>
      <w:r w:rsidR="0042655A">
        <w:rPr>
          <w:rFonts w:ascii="Book Antiqua" w:hAnsi="Book Antiqua"/>
          <w:szCs w:val="24"/>
          <w:lang w:val="es-ES_tradnl"/>
        </w:rPr>
        <w:t>6</w:t>
      </w:r>
    </w:p>
    <w:p w14:paraId="442DE431" w14:textId="77777777" w:rsidR="006705DD" w:rsidRDefault="006705DD" w:rsidP="006705DD">
      <w:pPr>
        <w:jc w:val="center"/>
        <w:rPr>
          <w:rFonts w:ascii="Book Antiqua" w:hAnsi="Book Antiqua"/>
          <w:szCs w:val="24"/>
          <w:lang w:val="es-ES_tradnl"/>
        </w:rPr>
      </w:pPr>
    </w:p>
    <w:p w14:paraId="50ED4934" w14:textId="77777777" w:rsidR="009D6894" w:rsidRPr="007F4797" w:rsidRDefault="009D6894" w:rsidP="006705DD">
      <w:pPr>
        <w:jc w:val="center"/>
        <w:rPr>
          <w:rFonts w:ascii="Book Antiqua" w:hAnsi="Book Antiqua"/>
          <w:szCs w:val="24"/>
          <w:lang w:val="es-ES_tradnl"/>
        </w:rPr>
      </w:pPr>
    </w:p>
    <w:p w14:paraId="520B114A" w14:textId="77777777" w:rsidR="00AC0B45" w:rsidRPr="007749C8" w:rsidRDefault="00AC0B45" w:rsidP="006C19E0">
      <w:pPr>
        <w:jc w:val="both"/>
        <w:rPr>
          <w:rFonts w:ascii="Book Antiqua" w:hAnsi="Book Antiqua"/>
          <w:b/>
          <w:i/>
          <w:smallCaps/>
          <w:szCs w:val="24"/>
          <w:lang w:val="es-ES_tradnl"/>
        </w:rPr>
      </w:pPr>
      <w:r w:rsidRPr="007749C8">
        <w:rPr>
          <w:rFonts w:ascii="Book Antiqua" w:hAnsi="Book Antiqua"/>
          <w:b/>
          <w:i/>
          <w:smallCaps/>
          <w:szCs w:val="24"/>
          <w:lang w:val="es-ES_tradnl"/>
        </w:rPr>
        <w:t>A la Cámara de Representantes de Puerto Rico:</w:t>
      </w:r>
    </w:p>
    <w:p w14:paraId="42B69301" w14:textId="77777777" w:rsidR="00AC0B45" w:rsidRPr="007F4797" w:rsidRDefault="00AC0B45" w:rsidP="006C19E0">
      <w:pPr>
        <w:jc w:val="both"/>
        <w:rPr>
          <w:rFonts w:ascii="Book Antiqua" w:hAnsi="Book Antiqua" w:cs="Arial"/>
          <w:sz w:val="22"/>
          <w:szCs w:val="22"/>
          <w:lang w:val="es-ES_tradnl"/>
        </w:rPr>
      </w:pPr>
    </w:p>
    <w:p w14:paraId="324F8D10" w14:textId="77777777" w:rsidR="00B51C79" w:rsidRPr="00B51C79" w:rsidRDefault="00AC0B45" w:rsidP="00B51C79">
      <w:pPr>
        <w:jc w:val="both"/>
        <w:rPr>
          <w:rFonts w:ascii="Book Antiqua" w:hAnsi="Book Antiqua" w:cs="Arial"/>
          <w:b/>
          <w:bCs/>
          <w:szCs w:val="24"/>
          <w:lang w:val="es-PR"/>
        </w:rPr>
      </w:pPr>
      <w:r w:rsidRPr="007749C8">
        <w:rPr>
          <w:rFonts w:ascii="Book Antiqua" w:hAnsi="Book Antiqua" w:cs="Arial"/>
          <w:szCs w:val="24"/>
          <w:lang w:val="es-ES"/>
        </w:rPr>
        <w:t xml:space="preserve">La </w:t>
      </w:r>
      <w:r w:rsidR="00DD1FCB" w:rsidRPr="007749C8">
        <w:rPr>
          <w:rFonts w:ascii="Book Antiqua" w:hAnsi="Book Antiqua" w:cs="Arial"/>
          <w:szCs w:val="24"/>
          <w:lang w:val="es-ES"/>
        </w:rPr>
        <w:t>Comisión</w:t>
      </w:r>
      <w:r w:rsidRPr="007749C8">
        <w:rPr>
          <w:rFonts w:ascii="Book Antiqua" w:hAnsi="Book Antiqua" w:cs="Arial"/>
          <w:szCs w:val="24"/>
          <w:lang w:val="es-ES"/>
        </w:rPr>
        <w:t xml:space="preserve"> de </w:t>
      </w:r>
      <w:r w:rsidR="002C5515" w:rsidRPr="007749C8">
        <w:rPr>
          <w:rFonts w:ascii="Book Antiqua" w:hAnsi="Book Antiqua" w:cs="Arial"/>
          <w:szCs w:val="24"/>
          <w:lang w:val="es-ES"/>
        </w:rPr>
        <w:t>Vivienda y Desarrollo Urbano</w:t>
      </w:r>
      <w:r w:rsidR="00FE1B47" w:rsidRPr="007749C8">
        <w:rPr>
          <w:rFonts w:ascii="Book Antiqua" w:hAnsi="Book Antiqua" w:cs="Arial"/>
          <w:szCs w:val="24"/>
          <w:lang w:val="es-ES"/>
        </w:rPr>
        <w:t xml:space="preserve"> </w:t>
      </w:r>
      <w:r w:rsidR="0087700A" w:rsidRPr="007749C8">
        <w:rPr>
          <w:rFonts w:ascii="Book Antiqua" w:hAnsi="Book Antiqua" w:cs="Arial"/>
          <w:szCs w:val="24"/>
          <w:lang w:val="es-ES"/>
        </w:rPr>
        <w:t>de la Cámara de Representantes</w:t>
      </w:r>
      <w:r w:rsidRPr="007749C8">
        <w:rPr>
          <w:rFonts w:ascii="Book Antiqua" w:hAnsi="Book Antiqua" w:cs="Arial"/>
          <w:szCs w:val="24"/>
          <w:lang w:val="es-ES"/>
        </w:rPr>
        <w:t>, previo estudio y consideración</w:t>
      </w:r>
      <w:bookmarkStart w:id="0" w:name="_Hlk195008954"/>
      <w:r w:rsidR="007421B4">
        <w:rPr>
          <w:rFonts w:ascii="Book Antiqua" w:hAnsi="Book Antiqua" w:cs="Arial"/>
          <w:szCs w:val="24"/>
          <w:lang w:val="es-ES"/>
        </w:rPr>
        <w:t>,</w:t>
      </w:r>
      <w:r w:rsidR="0087700A" w:rsidRPr="007749C8">
        <w:rPr>
          <w:rFonts w:ascii="Book Antiqua" w:hAnsi="Book Antiqua" w:cs="Arial"/>
          <w:szCs w:val="24"/>
          <w:lang w:val="es-ES"/>
        </w:rPr>
        <w:t xml:space="preserve"> tiene el honor de </w:t>
      </w:r>
      <w:r w:rsidR="0087700A" w:rsidRPr="007421B4">
        <w:rPr>
          <w:rFonts w:ascii="Book Antiqua" w:hAnsi="Book Antiqua" w:cs="Arial"/>
          <w:b/>
          <w:bCs/>
          <w:szCs w:val="24"/>
          <w:lang w:val="es-ES"/>
        </w:rPr>
        <w:t>recomendar</w:t>
      </w:r>
      <w:r w:rsidR="0087700A" w:rsidRPr="007749C8">
        <w:rPr>
          <w:rFonts w:ascii="Book Antiqua" w:hAnsi="Book Antiqua" w:cs="Arial"/>
          <w:szCs w:val="24"/>
          <w:lang w:val="es-ES"/>
        </w:rPr>
        <w:t xml:space="preserve"> a este Alto Cuerpo </w:t>
      </w:r>
      <w:r w:rsidR="007421B4" w:rsidRPr="007421B4">
        <w:rPr>
          <w:rFonts w:ascii="Book Antiqua" w:hAnsi="Book Antiqua" w:cs="Arial"/>
          <w:b/>
          <w:bCs/>
          <w:szCs w:val="24"/>
          <w:lang w:val="es-ES"/>
        </w:rPr>
        <w:t>la</w:t>
      </w:r>
      <w:r w:rsidR="0087700A" w:rsidRPr="007421B4">
        <w:rPr>
          <w:rFonts w:ascii="Book Antiqua" w:hAnsi="Book Antiqua" w:cs="Arial"/>
          <w:b/>
          <w:bCs/>
          <w:szCs w:val="24"/>
          <w:lang w:val="es-ES"/>
        </w:rPr>
        <w:t xml:space="preserve"> aprobación</w:t>
      </w:r>
      <w:r w:rsidR="007421B4" w:rsidRPr="007421B4">
        <w:rPr>
          <w:rFonts w:ascii="Book Antiqua" w:hAnsi="Book Antiqua" w:cs="Arial"/>
          <w:b/>
          <w:bCs/>
          <w:szCs w:val="24"/>
          <w:lang w:val="es-ES"/>
        </w:rPr>
        <w:t xml:space="preserve"> </w:t>
      </w:r>
      <w:bookmarkStart w:id="1" w:name="_Hlk189811370"/>
      <w:bookmarkEnd w:id="0"/>
      <w:r w:rsidR="00B51C79" w:rsidRPr="00B51C79">
        <w:rPr>
          <w:rFonts w:ascii="Book Antiqua" w:hAnsi="Book Antiqua" w:cs="Arial"/>
          <w:b/>
          <w:bCs/>
          <w:szCs w:val="24"/>
          <w:lang w:val="es-PR"/>
        </w:rPr>
        <w:t>de la Resolución Conjunta del Senado 151, sin enmiendas.</w:t>
      </w:r>
    </w:p>
    <w:p w14:paraId="7228C599" w14:textId="30E373EF" w:rsidR="00E24F6A" w:rsidRPr="00B51C79" w:rsidRDefault="00E24F6A" w:rsidP="00B51C79">
      <w:pPr>
        <w:jc w:val="both"/>
        <w:rPr>
          <w:rFonts w:ascii="Book Antiqua" w:hAnsi="Book Antiqua"/>
          <w:b/>
          <w:i/>
          <w:smallCaps/>
          <w:sz w:val="20"/>
          <w:lang w:val="es-PR"/>
        </w:rPr>
      </w:pPr>
    </w:p>
    <w:p w14:paraId="2458AB3E" w14:textId="095A8EE6" w:rsidR="00AC0B45" w:rsidRPr="007749C8" w:rsidRDefault="00AC0B45" w:rsidP="006C19E0">
      <w:pPr>
        <w:jc w:val="center"/>
        <w:rPr>
          <w:rFonts w:ascii="Book Antiqua" w:hAnsi="Book Antiqua"/>
          <w:b/>
          <w:i/>
          <w:smallCaps/>
          <w:szCs w:val="24"/>
          <w:lang w:val="es-ES_tradnl"/>
        </w:rPr>
      </w:pPr>
      <w:r w:rsidRPr="007749C8">
        <w:rPr>
          <w:rFonts w:ascii="Book Antiqua" w:hAnsi="Book Antiqua"/>
          <w:b/>
          <w:i/>
          <w:smallCaps/>
          <w:szCs w:val="24"/>
          <w:lang w:val="es-ES_tradnl"/>
        </w:rPr>
        <w:t>Alcance de la Medida</w:t>
      </w:r>
    </w:p>
    <w:p w14:paraId="567C9072" w14:textId="77777777" w:rsidR="005665D9" w:rsidRPr="009D6894" w:rsidRDefault="005665D9" w:rsidP="006C19E0">
      <w:pPr>
        <w:jc w:val="center"/>
        <w:rPr>
          <w:rFonts w:ascii="Book Antiqua" w:hAnsi="Book Antiqua"/>
          <w:b/>
          <w:i/>
          <w:smallCaps/>
          <w:sz w:val="20"/>
          <w:lang w:val="es-ES_tradnl"/>
        </w:rPr>
      </w:pPr>
    </w:p>
    <w:p w14:paraId="36ED073C" w14:textId="77777777" w:rsidR="00B51C79" w:rsidRDefault="00B51C79" w:rsidP="00B51C79">
      <w:pPr>
        <w:jc w:val="both"/>
        <w:rPr>
          <w:rFonts w:ascii="Book Antiqua" w:hAnsi="Book Antiqua"/>
          <w:szCs w:val="24"/>
          <w:lang w:val="es-PR"/>
        </w:rPr>
      </w:pPr>
      <w:bookmarkStart w:id="2" w:name="_Hlk193349736"/>
      <w:bookmarkEnd w:id="1"/>
      <w:r w:rsidRPr="00B51C79">
        <w:rPr>
          <w:rFonts w:ascii="Book Antiqua" w:hAnsi="Book Antiqua"/>
          <w:szCs w:val="24"/>
          <w:lang w:val="es-PR"/>
        </w:rPr>
        <w:t xml:space="preserve">La Resolución Conjunta del Senado 151 tiene el propósito de designar con el nombre de “Miguel A. Rodríguez Villafañe” el Centro Educativo Tecnológico del Complejo Residencial Ponce </w:t>
      </w:r>
      <w:proofErr w:type="spellStart"/>
      <w:r w:rsidRPr="00B51C79">
        <w:rPr>
          <w:rFonts w:ascii="Book Antiqua" w:hAnsi="Book Antiqua"/>
          <w:szCs w:val="24"/>
          <w:lang w:val="es-PR"/>
        </w:rPr>
        <w:t>Housing</w:t>
      </w:r>
      <w:proofErr w:type="spellEnd"/>
      <w:r w:rsidRPr="00B51C79">
        <w:rPr>
          <w:rFonts w:ascii="Book Antiqua" w:hAnsi="Book Antiqua"/>
          <w:szCs w:val="24"/>
          <w:lang w:val="es-PR"/>
        </w:rPr>
        <w:t>, ubicado en el Municipio de Ponce, Puerto Rico, para reconocer su compromiso inquebrantable con la educación y su gran dedicación a la comunidad.</w:t>
      </w:r>
    </w:p>
    <w:p w14:paraId="353255DB" w14:textId="77777777" w:rsidR="00B51C79" w:rsidRPr="00B51C79" w:rsidRDefault="00B51C79" w:rsidP="00B51C79">
      <w:pPr>
        <w:jc w:val="both"/>
        <w:rPr>
          <w:rFonts w:ascii="Book Antiqua" w:hAnsi="Book Antiqua"/>
          <w:szCs w:val="24"/>
          <w:lang w:val="es-PR"/>
        </w:rPr>
      </w:pPr>
    </w:p>
    <w:p w14:paraId="3E3B6482" w14:textId="77777777" w:rsidR="00B51C79" w:rsidRDefault="00B51C79" w:rsidP="00B51C79">
      <w:pPr>
        <w:jc w:val="both"/>
        <w:rPr>
          <w:rFonts w:ascii="Book Antiqua" w:hAnsi="Book Antiqua"/>
          <w:szCs w:val="24"/>
          <w:lang w:val="es-PR"/>
        </w:rPr>
      </w:pPr>
      <w:r w:rsidRPr="00B51C79">
        <w:rPr>
          <w:rFonts w:ascii="Book Antiqua" w:hAnsi="Book Antiqua"/>
          <w:szCs w:val="24"/>
          <w:lang w:val="es-PR"/>
        </w:rPr>
        <w:t>Según el texto aprobado por el Senado, la medida dispone que la Administración de Vivienda Pública del Gobierno de Puerto Rico tomará las medidas necesarias para la rotulación correspondiente y para dar cumplimiento a la designación. Asimismo, autoriza a dicha Administración a solicitar, aceptar, recibir, redactar, preparar y someter propuestas para aportaciones y donativos de fuentes públicas y privadas, parear fondos disponibles con aportaciones federales, estatales, municipales o del sector privado, y establecer acuerdos colaborativos para financiar la rotulación.</w:t>
      </w:r>
    </w:p>
    <w:p w14:paraId="168C8292" w14:textId="77777777" w:rsidR="00B51C79" w:rsidRPr="00B51C79" w:rsidRDefault="00B51C79" w:rsidP="00B51C79">
      <w:pPr>
        <w:jc w:val="both"/>
        <w:rPr>
          <w:rFonts w:ascii="Book Antiqua" w:hAnsi="Book Antiqua"/>
          <w:szCs w:val="24"/>
          <w:lang w:val="es-PR"/>
        </w:rPr>
      </w:pPr>
    </w:p>
    <w:p w14:paraId="46B67605" w14:textId="078BB5A8" w:rsidR="008D7519" w:rsidRDefault="00B51C79" w:rsidP="00B51C79">
      <w:pPr>
        <w:jc w:val="both"/>
        <w:rPr>
          <w:rFonts w:ascii="Book Antiqua" w:hAnsi="Book Antiqua"/>
          <w:b/>
          <w:i/>
          <w:smallCaps/>
          <w:sz w:val="20"/>
          <w:lang w:val="es-ES_tradnl"/>
        </w:rPr>
      </w:pPr>
      <w:r w:rsidRPr="00B51C79">
        <w:rPr>
          <w:rFonts w:ascii="Book Antiqua" w:hAnsi="Book Antiqua"/>
          <w:szCs w:val="24"/>
          <w:lang w:val="es-PR"/>
        </w:rPr>
        <w:t xml:space="preserve">La pieza legislativa también ordena a la Administración de Vivienda Pública tomar las medidas necesarias para dar a conocer la designación entre los residentes del Complejo Residencial Ponce </w:t>
      </w:r>
      <w:proofErr w:type="spellStart"/>
      <w:r w:rsidRPr="00B51C79">
        <w:rPr>
          <w:rFonts w:ascii="Book Antiqua" w:hAnsi="Book Antiqua"/>
          <w:szCs w:val="24"/>
          <w:lang w:val="es-PR"/>
        </w:rPr>
        <w:t>Housing</w:t>
      </w:r>
      <w:proofErr w:type="spellEnd"/>
      <w:r w:rsidRPr="00B51C79">
        <w:rPr>
          <w:rFonts w:ascii="Book Antiqua" w:hAnsi="Book Antiqua"/>
          <w:szCs w:val="24"/>
          <w:lang w:val="es-PR"/>
        </w:rPr>
        <w:t xml:space="preserve"> y de la comunidad en general. De esta forma, la medida no se limita a una rotulación conmemorativa, sino que procura preservar y divulgar el </w:t>
      </w:r>
      <w:r w:rsidRPr="00B51C79">
        <w:rPr>
          <w:rFonts w:ascii="Book Antiqua" w:hAnsi="Book Antiqua"/>
          <w:szCs w:val="24"/>
          <w:lang w:val="es-PR"/>
        </w:rPr>
        <w:lastRenderedPageBreak/>
        <w:t>legado de una persona que impactó positivamente la vida educativa y comunitaria de los residentes.</w:t>
      </w:r>
    </w:p>
    <w:p w14:paraId="082F1449" w14:textId="77777777" w:rsidR="008D7519" w:rsidRPr="008D7519" w:rsidRDefault="008D7519" w:rsidP="008D7519">
      <w:pPr>
        <w:jc w:val="both"/>
        <w:rPr>
          <w:rFonts w:ascii="Book Antiqua" w:hAnsi="Book Antiqua"/>
          <w:b/>
          <w:i/>
          <w:smallCaps/>
          <w:sz w:val="20"/>
          <w:lang w:val="es-ES_tradnl"/>
        </w:rPr>
      </w:pPr>
    </w:p>
    <w:bookmarkEnd w:id="2"/>
    <w:p w14:paraId="146B3324" w14:textId="2830E704" w:rsidR="001156F1" w:rsidRPr="007749C8" w:rsidRDefault="001156F1" w:rsidP="001156F1">
      <w:pPr>
        <w:jc w:val="center"/>
        <w:rPr>
          <w:rFonts w:ascii="Book Antiqua" w:hAnsi="Book Antiqua"/>
          <w:b/>
          <w:i/>
          <w:smallCaps/>
          <w:szCs w:val="24"/>
          <w:lang w:val="es-ES_tradnl"/>
        </w:rPr>
      </w:pPr>
      <w:r>
        <w:rPr>
          <w:rFonts w:ascii="Book Antiqua" w:hAnsi="Book Antiqua"/>
          <w:b/>
          <w:i/>
          <w:smallCaps/>
          <w:szCs w:val="24"/>
          <w:lang w:val="es-ES_tradnl"/>
        </w:rPr>
        <w:t>Trámite</w:t>
      </w:r>
      <w:r w:rsidRPr="007749C8">
        <w:rPr>
          <w:rFonts w:ascii="Book Antiqua" w:hAnsi="Book Antiqua"/>
          <w:b/>
          <w:i/>
          <w:smallCaps/>
          <w:szCs w:val="24"/>
          <w:lang w:val="es-ES_tradnl"/>
        </w:rPr>
        <w:t xml:space="preserve"> </w:t>
      </w:r>
      <w:r>
        <w:rPr>
          <w:rFonts w:ascii="Book Antiqua" w:hAnsi="Book Antiqua"/>
          <w:b/>
          <w:i/>
          <w:smallCaps/>
          <w:szCs w:val="24"/>
          <w:lang w:val="es-ES_tradnl"/>
        </w:rPr>
        <w:t>Legislativo</w:t>
      </w:r>
    </w:p>
    <w:p w14:paraId="3B973BD3" w14:textId="77777777" w:rsidR="005665D9" w:rsidRPr="008D7519" w:rsidRDefault="005665D9" w:rsidP="006C19E0">
      <w:pPr>
        <w:spacing w:before="100" w:beforeAutospacing="1" w:after="100" w:afterAutospacing="1"/>
        <w:contextualSpacing/>
        <w:jc w:val="center"/>
        <w:rPr>
          <w:rFonts w:ascii="Book Antiqua" w:hAnsi="Book Antiqua"/>
          <w:b/>
          <w:i/>
          <w:smallCaps/>
          <w:sz w:val="20"/>
          <w:lang w:val="es-ES_tradnl"/>
        </w:rPr>
      </w:pPr>
    </w:p>
    <w:p w14:paraId="38071298" w14:textId="77777777" w:rsidR="00B51C79" w:rsidRDefault="00B51C79" w:rsidP="00B51C79">
      <w:pPr>
        <w:jc w:val="both"/>
        <w:rPr>
          <w:rFonts w:ascii="Book Antiqua" w:hAnsi="Book Antiqua"/>
          <w:bCs/>
          <w:iCs/>
          <w:szCs w:val="24"/>
          <w:lang w:val="es-ES"/>
        </w:rPr>
      </w:pPr>
      <w:r w:rsidRPr="00B51C79">
        <w:rPr>
          <w:rFonts w:ascii="Book Antiqua" w:hAnsi="Book Antiqua"/>
          <w:bCs/>
          <w:iCs/>
          <w:szCs w:val="24"/>
          <w:lang w:val="es-ES"/>
        </w:rPr>
        <w:t xml:space="preserve">La Resolución Conjunta del Senado 151 fue presentada el 24 de febrero de 2026 por la senadora </w:t>
      </w:r>
      <w:proofErr w:type="spellStart"/>
      <w:r w:rsidRPr="00B51C79">
        <w:rPr>
          <w:rFonts w:ascii="Book Antiqua" w:hAnsi="Book Antiqua"/>
          <w:bCs/>
          <w:iCs/>
          <w:szCs w:val="24"/>
          <w:lang w:val="es-ES"/>
        </w:rPr>
        <w:t>Barlucea</w:t>
      </w:r>
      <w:proofErr w:type="spellEnd"/>
      <w:r w:rsidRPr="00B51C79">
        <w:rPr>
          <w:rFonts w:ascii="Book Antiqua" w:hAnsi="Book Antiqua"/>
          <w:bCs/>
          <w:iCs/>
          <w:szCs w:val="24"/>
          <w:lang w:val="es-ES"/>
        </w:rPr>
        <w:t xml:space="preserve"> Rodríguez, por petición del Centro Educativo Tecnológico del Residencial Ponce </w:t>
      </w:r>
      <w:proofErr w:type="spellStart"/>
      <w:r w:rsidRPr="00B51C79">
        <w:rPr>
          <w:rFonts w:ascii="Book Antiqua" w:hAnsi="Book Antiqua"/>
          <w:bCs/>
          <w:iCs/>
          <w:szCs w:val="24"/>
          <w:lang w:val="es-ES"/>
        </w:rPr>
        <w:t>Housing</w:t>
      </w:r>
      <w:proofErr w:type="spellEnd"/>
      <w:r w:rsidRPr="00B51C79">
        <w:rPr>
          <w:rFonts w:ascii="Book Antiqua" w:hAnsi="Book Antiqua"/>
          <w:bCs/>
          <w:iCs/>
          <w:szCs w:val="24"/>
          <w:lang w:val="es-ES"/>
        </w:rPr>
        <w:t>, y fue referida a la Comisión de Gobierno del Senado de Puerto Rico.</w:t>
      </w:r>
    </w:p>
    <w:p w14:paraId="0A4522B6" w14:textId="77777777" w:rsidR="00B51C79" w:rsidRPr="00B51C79" w:rsidRDefault="00B51C79" w:rsidP="00B51C79">
      <w:pPr>
        <w:jc w:val="both"/>
        <w:rPr>
          <w:rFonts w:ascii="Book Antiqua" w:hAnsi="Book Antiqua"/>
          <w:bCs/>
          <w:iCs/>
          <w:szCs w:val="24"/>
          <w:lang w:val="es-ES"/>
        </w:rPr>
      </w:pPr>
    </w:p>
    <w:p w14:paraId="02612B5D" w14:textId="77777777" w:rsidR="00B51C79" w:rsidRDefault="00B51C79" w:rsidP="00B51C79">
      <w:pPr>
        <w:jc w:val="both"/>
        <w:rPr>
          <w:rFonts w:ascii="Book Antiqua" w:hAnsi="Book Antiqua"/>
          <w:bCs/>
          <w:iCs/>
          <w:szCs w:val="24"/>
          <w:lang w:val="es-ES"/>
        </w:rPr>
      </w:pPr>
      <w:r w:rsidRPr="00B51C79">
        <w:rPr>
          <w:rFonts w:ascii="Book Antiqua" w:hAnsi="Book Antiqua"/>
          <w:bCs/>
          <w:iCs/>
          <w:szCs w:val="24"/>
          <w:lang w:val="es-ES"/>
        </w:rPr>
        <w:t>Como parte del trámite legislativo en el Senado, la Comisión de Gobierno solicitó comentarios al Municipio Autónomo de Ponce y a la Administración de Vivienda Pública. El Municipio Autónomo de Ponce compareció y expresó su respaldo total a la aprobación de la medida, mientras que la Administración de Vivienda Pública no compareció durante el proceso de evaluación de dicha Comisión.</w:t>
      </w:r>
    </w:p>
    <w:p w14:paraId="602BDDF3" w14:textId="77777777" w:rsidR="00B51C79" w:rsidRPr="00B51C79" w:rsidRDefault="00B51C79" w:rsidP="00B51C79">
      <w:pPr>
        <w:jc w:val="both"/>
        <w:rPr>
          <w:rFonts w:ascii="Book Antiqua" w:hAnsi="Book Antiqua"/>
          <w:bCs/>
          <w:iCs/>
          <w:szCs w:val="24"/>
          <w:lang w:val="es-ES"/>
        </w:rPr>
      </w:pPr>
    </w:p>
    <w:p w14:paraId="6542EBB8" w14:textId="64C92F9A" w:rsidR="00E8356C" w:rsidRDefault="00B51C79" w:rsidP="00B51C79">
      <w:pPr>
        <w:jc w:val="both"/>
        <w:rPr>
          <w:rFonts w:ascii="Book Antiqua" w:hAnsi="Book Antiqua"/>
          <w:bCs/>
          <w:iCs/>
          <w:szCs w:val="24"/>
          <w:lang w:val="es-ES"/>
        </w:rPr>
      </w:pPr>
      <w:r w:rsidRPr="00B51C79">
        <w:rPr>
          <w:rFonts w:ascii="Book Antiqua" w:hAnsi="Book Antiqua"/>
          <w:bCs/>
          <w:iCs/>
          <w:szCs w:val="24"/>
          <w:lang w:val="es-ES"/>
        </w:rPr>
        <w:t xml:space="preserve">La Comisión de Gobierno del Senado rindió informe positivo el 14 de abril de 2026, recomendando la aprobación de la medida con las enmiendas contenidas en el </w:t>
      </w:r>
      <w:proofErr w:type="spellStart"/>
      <w:r w:rsidRPr="00B51C79">
        <w:rPr>
          <w:rFonts w:ascii="Book Antiqua" w:hAnsi="Book Antiqua"/>
          <w:bCs/>
          <w:iCs/>
          <w:szCs w:val="24"/>
          <w:lang w:val="es-ES"/>
        </w:rPr>
        <w:t>entirillado</w:t>
      </w:r>
      <w:proofErr w:type="spellEnd"/>
      <w:r w:rsidRPr="00B51C79">
        <w:rPr>
          <w:rFonts w:ascii="Book Antiqua" w:hAnsi="Book Antiqua"/>
          <w:bCs/>
          <w:iCs/>
          <w:szCs w:val="24"/>
          <w:lang w:val="es-ES"/>
        </w:rPr>
        <w:t xml:space="preserve"> electrónico que la acompañó. Posteriormente, el Senado de Puerto Rico aprobó la Resolución Conjunta del Senado 151 en votación final el 20 de abril de 2026, y la medida fue remitida a la Cámara de Representantes para su consideración.</w:t>
      </w:r>
    </w:p>
    <w:p w14:paraId="15D3509D" w14:textId="77777777" w:rsidR="00B51C79" w:rsidRDefault="00B51C79" w:rsidP="00B51C79">
      <w:pPr>
        <w:jc w:val="both"/>
        <w:rPr>
          <w:rFonts w:ascii="Book Antiqua" w:hAnsi="Book Antiqua"/>
          <w:bCs/>
          <w:iCs/>
          <w:szCs w:val="24"/>
          <w:lang w:val="es-ES"/>
        </w:rPr>
      </w:pPr>
    </w:p>
    <w:p w14:paraId="28152C71" w14:textId="6C35C13B" w:rsidR="00DD1FCB" w:rsidRPr="007749C8" w:rsidRDefault="00DD1FCB" w:rsidP="00E8356C">
      <w:pPr>
        <w:jc w:val="center"/>
        <w:rPr>
          <w:rFonts w:ascii="Book Antiqua" w:hAnsi="Book Antiqua"/>
          <w:b/>
          <w:i/>
          <w:smallCaps/>
          <w:szCs w:val="24"/>
          <w:lang w:val="es-ES_tradnl"/>
        </w:rPr>
      </w:pPr>
      <w:r w:rsidRPr="007749C8">
        <w:rPr>
          <w:rFonts w:ascii="Book Antiqua" w:hAnsi="Book Antiqua"/>
          <w:b/>
          <w:i/>
          <w:smallCaps/>
          <w:szCs w:val="24"/>
          <w:lang w:val="es-ES_tradnl"/>
        </w:rPr>
        <w:t xml:space="preserve">Análisis </w:t>
      </w:r>
      <w:r w:rsidR="00E359DB" w:rsidRPr="007749C8">
        <w:rPr>
          <w:rFonts w:ascii="Book Antiqua" w:hAnsi="Book Antiqua"/>
          <w:b/>
          <w:i/>
          <w:smallCaps/>
          <w:szCs w:val="24"/>
          <w:lang w:val="es-ES_tradnl"/>
        </w:rPr>
        <w:t>De la Medida</w:t>
      </w:r>
    </w:p>
    <w:p w14:paraId="2B475C90" w14:textId="77777777" w:rsidR="00E359DB" w:rsidRPr="008D7519" w:rsidRDefault="00E359DB" w:rsidP="006C19E0">
      <w:pPr>
        <w:rPr>
          <w:rFonts w:ascii="Book Antiqua" w:hAnsi="Book Antiqua"/>
          <w:bCs/>
          <w:iCs/>
          <w:smallCaps/>
          <w:sz w:val="20"/>
          <w:lang w:val="es-ES_tradnl"/>
        </w:rPr>
      </w:pPr>
    </w:p>
    <w:p w14:paraId="2CFE3847" w14:textId="01CD40E8" w:rsidR="00B51C79" w:rsidRDefault="00B51C79" w:rsidP="00B51C79">
      <w:pPr>
        <w:jc w:val="both"/>
        <w:rPr>
          <w:rFonts w:ascii="Book Antiqua" w:eastAsia="Times New Roman" w:hAnsi="Book Antiqua"/>
          <w:szCs w:val="24"/>
          <w:lang w:val="es-PR" w:eastAsia="es-PR"/>
        </w:rPr>
      </w:pPr>
      <w:r w:rsidRPr="00B51C79">
        <w:rPr>
          <w:rFonts w:ascii="Book Antiqua" w:eastAsia="Times New Roman" w:hAnsi="Book Antiqua"/>
          <w:szCs w:val="24"/>
          <w:lang w:val="es-PR" w:eastAsia="es-PR"/>
        </w:rPr>
        <w:t xml:space="preserve">La Comisión entiende que la Resolución Conjunta del Senado 151 constituye una medida meritoria de reconocimiento público y comunitario. La designación propuesta honra la memoria del señor Miguel A. Rodríguez Villafañe, cuya trayectoria estuvo vinculada al servicio educativo, al acompañamiento de residentes y al fortalecimiento del tejido comunitario del Complejo Residencial Ponce </w:t>
      </w:r>
      <w:proofErr w:type="spellStart"/>
      <w:r w:rsidRPr="00B51C79">
        <w:rPr>
          <w:rFonts w:ascii="Book Antiqua" w:eastAsia="Times New Roman" w:hAnsi="Book Antiqua"/>
          <w:szCs w:val="24"/>
          <w:lang w:val="es-PR" w:eastAsia="es-PR"/>
        </w:rPr>
        <w:t>Housing</w:t>
      </w:r>
      <w:proofErr w:type="spellEnd"/>
      <w:r w:rsidRPr="00B51C79">
        <w:rPr>
          <w:rFonts w:ascii="Book Antiqua" w:eastAsia="Times New Roman" w:hAnsi="Book Antiqua"/>
          <w:szCs w:val="24"/>
          <w:lang w:val="es-PR" w:eastAsia="es-PR"/>
        </w:rPr>
        <w:t>.</w:t>
      </w:r>
    </w:p>
    <w:p w14:paraId="38851884" w14:textId="77777777" w:rsidR="00B51C79" w:rsidRPr="00B51C79" w:rsidRDefault="00B51C79" w:rsidP="00B51C79">
      <w:pPr>
        <w:jc w:val="both"/>
        <w:rPr>
          <w:rFonts w:ascii="Book Antiqua" w:eastAsia="Times New Roman" w:hAnsi="Book Antiqua"/>
          <w:szCs w:val="24"/>
          <w:lang w:val="es-PR" w:eastAsia="es-PR"/>
        </w:rPr>
      </w:pPr>
    </w:p>
    <w:p w14:paraId="2FC1CBF8" w14:textId="77777777" w:rsidR="00B51C79" w:rsidRDefault="00B51C79" w:rsidP="00B51C79">
      <w:pPr>
        <w:jc w:val="both"/>
        <w:rPr>
          <w:rFonts w:ascii="Book Antiqua" w:eastAsia="Times New Roman" w:hAnsi="Book Antiqua"/>
          <w:szCs w:val="24"/>
          <w:lang w:val="es-PR" w:eastAsia="es-PR"/>
        </w:rPr>
      </w:pPr>
      <w:r w:rsidRPr="00B51C79">
        <w:rPr>
          <w:rFonts w:ascii="Book Antiqua" w:eastAsia="Times New Roman" w:hAnsi="Book Antiqua"/>
          <w:szCs w:val="24"/>
          <w:lang w:val="es-PR" w:eastAsia="es-PR"/>
        </w:rPr>
        <w:t>El señor Rodríguez Villafañe nació el 23 de septiembre de 1969 en Ponce, Puerto Rico. Realizó sus estudios secundarios en la Escuela Superior Dr. Manuel de la Pila Iglesias de Ponce, donde se graduó en el año 1987. Posteriormente, obtuvo un Bachillerato en Artes y Comunicaciones en el 2004 de la Universidad de Puerto Rico, Recinto de Río Piedras, y cursó estudios de Maestría en Educación con especialidad en Gerencia y Liderazgo Educativo en la Pontificia Universidad Católica de Puerto Rico, Recinto de Ponce.</w:t>
      </w:r>
    </w:p>
    <w:p w14:paraId="591DD2AD" w14:textId="77777777" w:rsidR="00B51C79" w:rsidRPr="00B51C79" w:rsidRDefault="00B51C79" w:rsidP="00B51C79">
      <w:pPr>
        <w:jc w:val="both"/>
        <w:rPr>
          <w:rFonts w:ascii="Book Antiqua" w:eastAsia="Times New Roman" w:hAnsi="Book Antiqua"/>
          <w:szCs w:val="24"/>
          <w:lang w:val="es-PR" w:eastAsia="es-PR"/>
        </w:rPr>
      </w:pPr>
    </w:p>
    <w:p w14:paraId="38BAAA35" w14:textId="77777777" w:rsidR="00B51C79" w:rsidRDefault="00B51C79" w:rsidP="00B51C79">
      <w:pPr>
        <w:jc w:val="both"/>
        <w:rPr>
          <w:rFonts w:ascii="Book Antiqua" w:eastAsia="Times New Roman" w:hAnsi="Book Antiqua"/>
          <w:szCs w:val="24"/>
          <w:lang w:val="es-PR" w:eastAsia="es-PR"/>
        </w:rPr>
      </w:pPr>
      <w:r w:rsidRPr="00B51C79">
        <w:rPr>
          <w:rFonts w:ascii="Book Antiqua" w:eastAsia="Times New Roman" w:hAnsi="Book Antiqua"/>
          <w:szCs w:val="24"/>
          <w:lang w:val="es-PR" w:eastAsia="es-PR"/>
        </w:rPr>
        <w:t xml:space="preserve">Desde el 13 de abril de 2015, formó parte del equipo de trabajo de Individual Management and </w:t>
      </w:r>
      <w:proofErr w:type="spellStart"/>
      <w:r w:rsidRPr="00B51C79">
        <w:rPr>
          <w:rFonts w:ascii="Book Antiqua" w:eastAsia="Times New Roman" w:hAnsi="Book Antiqua"/>
          <w:szCs w:val="24"/>
          <w:lang w:val="es-PR" w:eastAsia="es-PR"/>
        </w:rPr>
        <w:t>Consultant</w:t>
      </w:r>
      <w:proofErr w:type="spellEnd"/>
      <w:r w:rsidRPr="00B51C79">
        <w:rPr>
          <w:rFonts w:ascii="Book Antiqua" w:eastAsia="Times New Roman" w:hAnsi="Book Antiqua"/>
          <w:szCs w:val="24"/>
          <w:lang w:val="es-PR" w:eastAsia="es-PR"/>
        </w:rPr>
        <w:t xml:space="preserve">, Inc., en calidad de Técnico de Biblioteca en el residencial Ponce </w:t>
      </w:r>
      <w:proofErr w:type="spellStart"/>
      <w:r w:rsidRPr="00B51C79">
        <w:rPr>
          <w:rFonts w:ascii="Book Antiqua" w:eastAsia="Times New Roman" w:hAnsi="Book Antiqua"/>
          <w:szCs w:val="24"/>
          <w:lang w:val="es-PR" w:eastAsia="es-PR"/>
        </w:rPr>
        <w:t>Housing</w:t>
      </w:r>
      <w:proofErr w:type="spellEnd"/>
      <w:r w:rsidRPr="00B51C79">
        <w:rPr>
          <w:rFonts w:ascii="Book Antiqua" w:eastAsia="Times New Roman" w:hAnsi="Book Antiqua"/>
          <w:szCs w:val="24"/>
          <w:lang w:val="es-PR" w:eastAsia="es-PR"/>
        </w:rPr>
        <w:t>. En dicho espacio, su labor trascendió las responsabilidades ordinarias del puesto, pues se convirtió en una figura de apoyo educativo, orientación y acompañamiento para niños, jóvenes y adultos de la comunidad.</w:t>
      </w:r>
    </w:p>
    <w:p w14:paraId="653FF428" w14:textId="77777777" w:rsidR="00B51C79" w:rsidRPr="00B51C79" w:rsidRDefault="00B51C79" w:rsidP="00B51C79">
      <w:pPr>
        <w:jc w:val="both"/>
        <w:rPr>
          <w:rFonts w:ascii="Book Antiqua" w:eastAsia="Times New Roman" w:hAnsi="Book Antiqua"/>
          <w:szCs w:val="24"/>
          <w:lang w:val="es-PR" w:eastAsia="es-PR"/>
        </w:rPr>
      </w:pPr>
    </w:p>
    <w:p w14:paraId="6C20872C" w14:textId="77777777" w:rsidR="00B51C79" w:rsidRDefault="00B51C79" w:rsidP="00B51C79">
      <w:pPr>
        <w:jc w:val="both"/>
        <w:rPr>
          <w:rFonts w:ascii="Book Antiqua" w:eastAsia="Times New Roman" w:hAnsi="Book Antiqua"/>
          <w:szCs w:val="24"/>
          <w:lang w:val="es-PR" w:eastAsia="es-PR"/>
        </w:rPr>
      </w:pPr>
      <w:r w:rsidRPr="00B51C79">
        <w:rPr>
          <w:rFonts w:ascii="Book Antiqua" w:eastAsia="Times New Roman" w:hAnsi="Book Antiqua"/>
          <w:szCs w:val="24"/>
          <w:lang w:val="es-PR" w:eastAsia="es-PR"/>
        </w:rPr>
        <w:lastRenderedPageBreak/>
        <w:t xml:space="preserve">Durante su trayectoria, benefició directamente a </w:t>
      </w:r>
      <w:proofErr w:type="gramStart"/>
      <w:r w:rsidRPr="00B51C79">
        <w:rPr>
          <w:rFonts w:ascii="Book Antiqua" w:eastAsia="Times New Roman" w:hAnsi="Book Antiqua"/>
          <w:szCs w:val="24"/>
          <w:lang w:val="es-PR" w:eastAsia="es-PR"/>
        </w:rPr>
        <w:t>los niños y niñas</w:t>
      </w:r>
      <w:proofErr w:type="gramEnd"/>
      <w:r w:rsidRPr="00B51C79">
        <w:rPr>
          <w:rFonts w:ascii="Book Antiqua" w:eastAsia="Times New Roman" w:hAnsi="Book Antiqua"/>
          <w:szCs w:val="24"/>
          <w:lang w:val="es-PR" w:eastAsia="es-PR"/>
        </w:rPr>
        <w:t xml:space="preserve"> de la comunidad, a quienes orientó y apoyó diariamente en la realización de sus deberes escolares dentro del espacio de la biblioteca. Asimismo, motivó y acompañó a jóvenes y adultos a completar su cuarto año de escuela superior y a continuar estudios posteriores, fomentando la perseverancia académica, el desarrollo personal y el crecimiento profesional. También impartió clases de lectura y escritura a personas con analfabetismo, brindándoles herramientas esenciales para su incorporación plena a la sociedad.</w:t>
      </w:r>
    </w:p>
    <w:p w14:paraId="040FA421" w14:textId="77777777" w:rsidR="00B51C79" w:rsidRPr="00B51C79" w:rsidRDefault="00B51C79" w:rsidP="00B51C79">
      <w:pPr>
        <w:jc w:val="both"/>
        <w:rPr>
          <w:rFonts w:ascii="Book Antiqua" w:eastAsia="Times New Roman" w:hAnsi="Book Antiqua"/>
          <w:szCs w:val="24"/>
          <w:lang w:val="es-PR" w:eastAsia="es-PR"/>
        </w:rPr>
      </w:pPr>
    </w:p>
    <w:p w14:paraId="247113B3" w14:textId="36EE8D9C" w:rsidR="00E8356C" w:rsidRDefault="00B51C79" w:rsidP="00B51C79">
      <w:pPr>
        <w:jc w:val="both"/>
        <w:rPr>
          <w:rFonts w:ascii="Book Antiqua" w:eastAsia="Times New Roman" w:hAnsi="Book Antiqua"/>
          <w:szCs w:val="24"/>
          <w:lang w:val="es-PR" w:eastAsia="es-PR"/>
        </w:rPr>
      </w:pPr>
      <w:r w:rsidRPr="00B51C79">
        <w:rPr>
          <w:rFonts w:ascii="Book Antiqua" w:eastAsia="Times New Roman" w:hAnsi="Book Antiqua"/>
          <w:szCs w:val="24"/>
          <w:lang w:val="es-PR" w:eastAsia="es-PR"/>
        </w:rPr>
        <w:t>La vida del señor Miguel A. Rodríguez Villafañe culminó el 12 de marzo de 2026, tras una trayectoria marcada por el servicio desinteresado, el compromiso con la educación y una profunda vocación humana. Su partida enluta a familiares, amigos, compañeros de trabajo y a la comunidad que se benefició de su entrega, pero su legado permanece vivo en cada vida que impactó y en cada enseñanza que impartió.</w:t>
      </w:r>
    </w:p>
    <w:p w14:paraId="4748DCEC" w14:textId="77777777" w:rsidR="00B51C79" w:rsidRPr="008D7519" w:rsidRDefault="00B51C79" w:rsidP="00B51C79">
      <w:pPr>
        <w:jc w:val="both"/>
        <w:rPr>
          <w:rFonts w:ascii="Book Antiqua" w:eastAsia="Times New Roman" w:hAnsi="Book Antiqua"/>
          <w:szCs w:val="24"/>
          <w:lang w:val="es-PR" w:eastAsia="es-PR"/>
        </w:rPr>
      </w:pPr>
    </w:p>
    <w:p w14:paraId="429DF09A" w14:textId="164F42A9" w:rsidR="008D7519" w:rsidRDefault="008D7519" w:rsidP="008D7519">
      <w:pPr>
        <w:ind w:firstLine="720"/>
        <w:jc w:val="both"/>
        <w:rPr>
          <w:rFonts w:ascii="Book Antiqua" w:eastAsia="Times New Roman" w:hAnsi="Book Antiqua"/>
          <w:i/>
          <w:iCs/>
          <w:szCs w:val="24"/>
          <w:lang w:val="es-PR" w:eastAsia="es-PR"/>
        </w:rPr>
      </w:pPr>
      <w:r w:rsidRPr="008D7519">
        <w:rPr>
          <w:rFonts w:ascii="Book Antiqua" w:eastAsia="Times New Roman" w:hAnsi="Book Antiqua"/>
          <w:i/>
          <w:iCs/>
          <w:szCs w:val="24"/>
          <w:lang w:val="es-PR" w:eastAsia="es-PR"/>
        </w:rPr>
        <w:t xml:space="preserve">Comparecencia y posición </w:t>
      </w:r>
      <w:r w:rsidR="00B51C79" w:rsidRPr="00B51C79">
        <w:rPr>
          <w:rFonts w:ascii="Book Antiqua" w:eastAsia="Times New Roman" w:hAnsi="Book Antiqua"/>
          <w:i/>
          <w:iCs/>
          <w:szCs w:val="24"/>
          <w:lang w:val="es-PR" w:eastAsia="es-PR"/>
        </w:rPr>
        <w:t>del Municipio Autónomo de Ponce</w:t>
      </w:r>
    </w:p>
    <w:p w14:paraId="4EE74692" w14:textId="77777777" w:rsidR="008D7519" w:rsidRPr="008D7519" w:rsidRDefault="008D7519" w:rsidP="008D7519">
      <w:pPr>
        <w:jc w:val="both"/>
        <w:rPr>
          <w:rFonts w:ascii="Book Antiqua" w:eastAsia="Times New Roman" w:hAnsi="Book Antiqua"/>
          <w:i/>
          <w:iCs/>
          <w:szCs w:val="24"/>
          <w:lang w:val="es-PR" w:eastAsia="es-PR"/>
        </w:rPr>
      </w:pPr>
    </w:p>
    <w:p w14:paraId="547E872A" w14:textId="77777777" w:rsidR="00B51C79" w:rsidRPr="00B51C79" w:rsidRDefault="00B51C79" w:rsidP="00B51C79">
      <w:pPr>
        <w:jc w:val="both"/>
        <w:rPr>
          <w:rFonts w:ascii="Book Antiqua" w:eastAsia="Times New Roman" w:hAnsi="Book Antiqua"/>
          <w:szCs w:val="24"/>
          <w:lang w:val="es-PR" w:eastAsia="es-PR"/>
        </w:rPr>
      </w:pPr>
      <w:r w:rsidRPr="00B51C79">
        <w:rPr>
          <w:rFonts w:ascii="Book Antiqua" w:eastAsia="Times New Roman" w:hAnsi="Book Antiqua"/>
          <w:szCs w:val="24"/>
          <w:lang w:val="es-PR" w:eastAsia="es-PR"/>
        </w:rPr>
        <w:t xml:space="preserve">El Municipio Autónomo de Ponce expresó su respaldo total a la aprobación de la Resolución Conjunta del Senado 151. Al evaluar la trayectoria y las aportaciones del señor Miguel A. Rodríguez Villafañe, el Municipio reconoció que este demostró, a través de años de servicio, un gran compromiso con la educación, el desarrollo integral de la comunidad y el bienestar de los residentes del Complejo Residencial Ponce </w:t>
      </w:r>
      <w:proofErr w:type="spellStart"/>
      <w:r w:rsidRPr="00B51C79">
        <w:rPr>
          <w:rFonts w:ascii="Book Antiqua" w:eastAsia="Times New Roman" w:hAnsi="Book Antiqua"/>
          <w:szCs w:val="24"/>
          <w:lang w:val="es-PR" w:eastAsia="es-PR"/>
        </w:rPr>
        <w:t>Housing</w:t>
      </w:r>
      <w:proofErr w:type="spellEnd"/>
      <w:r w:rsidRPr="00B51C79">
        <w:rPr>
          <w:rFonts w:ascii="Book Antiqua" w:eastAsia="Times New Roman" w:hAnsi="Book Antiqua"/>
          <w:szCs w:val="24"/>
          <w:lang w:val="es-PR" w:eastAsia="es-PR"/>
        </w:rPr>
        <w:t>.</w:t>
      </w:r>
    </w:p>
    <w:p w14:paraId="0FB0A7E7" w14:textId="15143B7D" w:rsidR="00E8356C" w:rsidRPr="008D7519" w:rsidRDefault="00B51C79" w:rsidP="00B51C79">
      <w:pPr>
        <w:jc w:val="both"/>
        <w:rPr>
          <w:rFonts w:ascii="Book Antiqua" w:eastAsia="Times New Roman" w:hAnsi="Book Antiqua"/>
          <w:szCs w:val="24"/>
          <w:lang w:val="es-PR" w:eastAsia="es-PR"/>
        </w:rPr>
      </w:pPr>
      <w:r w:rsidRPr="00B51C79">
        <w:rPr>
          <w:rFonts w:ascii="Book Antiqua" w:eastAsia="Times New Roman" w:hAnsi="Book Antiqua"/>
          <w:szCs w:val="24"/>
          <w:lang w:val="es-PR" w:eastAsia="es-PR"/>
        </w:rPr>
        <w:t>El Municipio sostuvo que la labor del señor Rodríguez Villafañe trascendió las funciones que desempeñaba e impactó positiva y directamente a niños, jóvenes y adultos. Además, indicó que este nivel de liderazgo es precisamente el que aspira fomentar y reconocer en su ciudad. La Comisión coincide con dicha apreciación, pues la designación propuesta es cónsona con el interés público de destacar figuras que han contribuido de manera significativa al desarrollo social y educativo de sus comunidades.</w:t>
      </w:r>
    </w:p>
    <w:p w14:paraId="5321FD2F" w14:textId="77777777" w:rsidR="008E0D1C" w:rsidRDefault="008E0D1C" w:rsidP="008E0D1C">
      <w:pPr>
        <w:rPr>
          <w:rFonts w:ascii="Book Antiqua" w:hAnsi="Book Antiqua"/>
          <w:b/>
          <w:i/>
          <w:smallCaps/>
          <w:szCs w:val="24"/>
          <w:lang w:val="es-ES_tradnl"/>
        </w:rPr>
      </w:pPr>
    </w:p>
    <w:p w14:paraId="59838D44" w14:textId="77777777" w:rsidR="008E0D1C" w:rsidRDefault="008E0D1C" w:rsidP="006C19E0">
      <w:pPr>
        <w:jc w:val="center"/>
        <w:rPr>
          <w:rFonts w:ascii="Book Antiqua" w:hAnsi="Book Antiqua"/>
          <w:b/>
          <w:i/>
          <w:smallCaps/>
          <w:szCs w:val="24"/>
          <w:lang w:val="es-ES_tradnl"/>
        </w:rPr>
      </w:pPr>
    </w:p>
    <w:p w14:paraId="6C410F04" w14:textId="42E154EB" w:rsidR="00DD1FCB" w:rsidRDefault="00DD1FCB" w:rsidP="006C19E0">
      <w:pPr>
        <w:jc w:val="center"/>
        <w:rPr>
          <w:rFonts w:ascii="Book Antiqua" w:hAnsi="Book Antiqua"/>
          <w:b/>
          <w:i/>
          <w:smallCaps/>
          <w:szCs w:val="24"/>
          <w:lang w:val="es-ES_tradnl"/>
        </w:rPr>
      </w:pPr>
      <w:r w:rsidRPr="007749C8">
        <w:rPr>
          <w:rFonts w:ascii="Book Antiqua" w:hAnsi="Book Antiqua"/>
          <w:b/>
          <w:i/>
          <w:smallCaps/>
          <w:szCs w:val="24"/>
          <w:lang w:val="es-ES_tradnl"/>
        </w:rPr>
        <w:t>Impacto Fiscal Municipal</w:t>
      </w:r>
    </w:p>
    <w:p w14:paraId="16EA00F8" w14:textId="77777777" w:rsidR="00DD1FCB" w:rsidRPr="009D6894" w:rsidRDefault="00DD1FCB" w:rsidP="006C19E0">
      <w:pPr>
        <w:rPr>
          <w:rFonts w:ascii="Book Antiqua" w:hAnsi="Book Antiqua"/>
          <w:b/>
          <w:i/>
          <w:smallCaps/>
          <w:sz w:val="20"/>
          <w:lang w:val="es-ES_tradnl"/>
        </w:rPr>
      </w:pPr>
    </w:p>
    <w:p w14:paraId="2A33EEF4" w14:textId="0A2BC32F" w:rsidR="00DD1FCB" w:rsidRPr="007749C8" w:rsidRDefault="00DD1FCB" w:rsidP="006C19E0">
      <w:pPr>
        <w:jc w:val="both"/>
        <w:rPr>
          <w:rFonts w:ascii="Book Antiqua" w:hAnsi="Book Antiqua"/>
          <w:szCs w:val="24"/>
          <w:lang w:val="es-ES_tradnl"/>
        </w:rPr>
      </w:pPr>
      <w:r w:rsidRPr="001156F1">
        <w:rPr>
          <w:rFonts w:ascii="Book Antiqua" w:hAnsi="Book Antiqua"/>
          <w:szCs w:val="24"/>
          <w:lang w:val="es-ES_tradnl"/>
        </w:rPr>
        <w:t>En cumplimiento con lo dispuesto en el Artículo 1.007 de la Ley 107-2020, (21 L.P.R.A. § 7012</w:t>
      </w:r>
      <w:r w:rsidR="00C9223C" w:rsidRPr="001156F1">
        <w:rPr>
          <w:rFonts w:ascii="Book Antiqua" w:hAnsi="Book Antiqua"/>
          <w:szCs w:val="24"/>
          <w:lang w:val="es-ES_tradnl"/>
        </w:rPr>
        <w:t>) supra</w:t>
      </w:r>
      <w:r w:rsidRPr="001156F1">
        <w:rPr>
          <w:rFonts w:ascii="Book Antiqua" w:hAnsi="Book Antiqua"/>
          <w:szCs w:val="24"/>
          <w:lang w:val="es-ES_tradnl"/>
        </w:rPr>
        <w:t xml:space="preserve">, conocida como “Código Municipal de Puerto Rico, la Comisión de </w:t>
      </w:r>
      <w:r w:rsidR="000C1B4B" w:rsidRPr="001156F1">
        <w:rPr>
          <w:rFonts w:ascii="Book Antiqua" w:hAnsi="Book Antiqua"/>
          <w:szCs w:val="24"/>
          <w:lang w:val="es-ES"/>
        </w:rPr>
        <w:t>Vivienda y Desarrollo Urbano de la Cámara de Representantes</w:t>
      </w:r>
      <w:r w:rsidR="00204D65" w:rsidRPr="001156F1">
        <w:rPr>
          <w:rFonts w:ascii="Book Antiqua" w:hAnsi="Book Antiqua"/>
          <w:szCs w:val="24"/>
          <w:lang w:val="es-ES_tradnl"/>
        </w:rPr>
        <w:t xml:space="preserve">, </w:t>
      </w:r>
      <w:r w:rsidR="001156F1">
        <w:rPr>
          <w:rFonts w:ascii="Book Antiqua" w:hAnsi="Book Antiqua"/>
          <w:szCs w:val="24"/>
          <w:lang w:val="es-ES_tradnl"/>
        </w:rPr>
        <w:t>certifica</w:t>
      </w:r>
      <w:r w:rsidRPr="001156F1">
        <w:rPr>
          <w:rFonts w:ascii="Book Antiqua" w:hAnsi="Book Antiqua"/>
          <w:szCs w:val="24"/>
          <w:lang w:val="es-ES_tradnl"/>
        </w:rPr>
        <w:t xml:space="preserve"> que la pieza legislativa bajo an</w:t>
      </w:r>
      <w:r w:rsidR="002A6663" w:rsidRPr="001156F1">
        <w:rPr>
          <w:rFonts w:ascii="Book Antiqua" w:hAnsi="Book Antiqua"/>
          <w:szCs w:val="24"/>
          <w:lang w:val="es-ES_tradnl"/>
        </w:rPr>
        <w:t>á</w:t>
      </w:r>
      <w:r w:rsidRPr="001156F1">
        <w:rPr>
          <w:rFonts w:ascii="Book Antiqua" w:hAnsi="Book Antiqua"/>
          <w:szCs w:val="24"/>
          <w:lang w:val="es-ES_tradnl"/>
        </w:rPr>
        <w:t>lisis no impone una carga económica negativa en el presupuesto de los gobiernos municipales.</w:t>
      </w:r>
    </w:p>
    <w:p w14:paraId="2EC4D52E" w14:textId="77777777" w:rsidR="002A17A6" w:rsidRPr="009D6894" w:rsidRDefault="002A17A6" w:rsidP="006C19E0">
      <w:pPr>
        <w:jc w:val="center"/>
        <w:rPr>
          <w:rFonts w:ascii="Book Antiqua" w:hAnsi="Book Antiqua"/>
          <w:b/>
          <w:i/>
          <w:smallCaps/>
          <w:sz w:val="20"/>
          <w:lang w:val="es-ES_tradnl"/>
        </w:rPr>
      </w:pPr>
    </w:p>
    <w:p w14:paraId="64E4266F" w14:textId="64C32DE7" w:rsidR="004000AE" w:rsidRDefault="004000AE" w:rsidP="006C19E0">
      <w:pPr>
        <w:jc w:val="center"/>
        <w:rPr>
          <w:rFonts w:ascii="Book Antiqua" w:hAnsi="Book Antiqua"/>
          <w:b/>
          <w:i/>
          <w:smallCaps/>
          <w:szCs w:val="24"/>
          <w:lang w:val="es-ES_tradnl"/>
        </w:rPr>
      </w:pPr>
      <w:r w:rsidRPr="007749C8">
        <w:rPr>
          <w:rFonts w:ascii="Book Antiqua" w:hAnsi="Book Antiqua"/>
          <w:b/>
          <w:i/>
          <w:smallCaps/>
          <w:szCs w:val="24"/>
          <w:lang w:val="es-ES_tradnl"/>
        </w:rPr>
        <w:t>Conclusión</w:t>
      </w:r>
    </w:p>
    <w:p w14:paraId="46FAA7E5" w14:textId="77777777" w:rsidR="006C19E0" w:rsidRPr="009D6894" w:rsidRDefault="006C19E0" w:rsidP="006C19E0">
      <w:pPr>
        <w:jc w:val="center"/>
        <w:rPr>
          <w:rFonts w:ascii="Book Antiqua" w:hAnsi="Book Antiqua"/>
          <w:b/>
          <w:i/>
          <w:smallCaps/>
          <w:sz w:val="20"/>
          <w:lang w:val="es-ES_tradnl"/>
        </w:rPr>
      </w:pPr>
    </w:p>
    <w:p w14:paraId="03F82765" w14:textId="77777777" w:rsidR="00110DD1" w:rsidRDefault="00110DD1" w:rsidP="00110DD1">
      <w:pPr>
        <w:jc w:val="both"/>
        <w:rPr>
          <w:rFonts w:ascii="Book Antiqua" w:hAnsi="Book Antiqua"/>
          <w:szCs w:val="24"/>
          <w:lang w:val="es-PR"/>
        </w:rPr>
      </w:pPr>
      <w:r w:rsidRPr="00110DD1">
        <w:rPr>
          <w:rFonts w:ascii="Book Antiqua" w:hAnsi="Book Antiqua"/>
          <w:szCs w:val="24"/>
          <w:lang w:val="es-PR"/>
        </w:rPr>
        <w:t xml:space="preserve">La Comisión de Vivienda y Desarrollo Urbano de la Cámara de Representantes considera que la Resolución Conjunta del Senado 151 es una medida justa, sensible y meritoria. El señor Miguel A. Rodríguez Villafañe dedicó parte significativa de su vida al servicio educativo y comunitario de los residentes del Complejo Residencial Ponce </w:t>
      </w:r>
      <w:proofErr w:type="spellStart"/>
      <w:r w:rsidRPr="00110DD1">
        <w:rPr>
          <w:rFonts w:ascii="Book Antiqua" w:hAnsi="Book Antiqua"/>
          <w:szCs w:val="24"/>
          <w:lang w:val="es-PR"/>
        </w:rPr>
        <w:t>Housing</w:t>
      </w:r>
      <w:proofErr w:type="spellEnd"/>
      <w:r w:rsidRPr="00110DD1">
        <w:rPr>
          <w:rFonts w:ascii="Book Antiqua" w:hAnsi="Book Antiqua"/>
          <w:szCs w:val="24"/>
          <w:lang w:val="es-PR"/>
        </w:rPr>
        <w:t xml:space="preserve">, </w:t>
      </w:r>
      <w:r w:rsidRPr="00110DD1">
        <w:rPr>
          <w:rFonts w:ascii="Book Antiqua" w:hAnsi="Book Antiqua"/>
          <w:szCs w:val="24"/>
          <w:lang w:val="es-PR"/>
        </w:rPr>
        <w:lastRenderedPageBreak/>
        <w:t>impactando directamente a niños, jóvenes y adultos mediante orientación académica, apoyo personal y acompañamiento constante.</w:t>
      </w:r>
    </w:p>
    <w:p w14:paraId="2EDA9878" w14:textId="77777777" w:rsidR="00F92AED" w:rsidRPr="00110DD1" w:rsidRDefault="00F92AED" w:rsidP="00110DD1">
      <w:pPr>
        <w:jc w:val="both"/>
        <w:rPr>
          <w:rFonts w:ascii="Book Antiqua" w:hAnsi="Book Antiqua"/>
          <w:szCs w:val="24"/>
          <w:lang w:val="es-PR"/>
        </w:rPr>
      </w:pPr>
    </w:p>
    <w:p w14:paraId="73338482" w14:textId="620BED29" w:rsidR="008E0D1C" w:rsidRDefault="00110DD1" w:rsidP="00110DD1">
      <w:pPr>
        <w:jc w:val="both"/>
        <w:rPr>
          <w:rFonts w:ascii="Book Antiqua" w:hAnsi="Book Antiqua"/>
          <w:szCs w:val="24"/>
          <w:lang w:val="es-PR"/>
        </w:rPr>
      </w:pPr>
      <w:r w:rsidRPr="00110DD1">
        <w:rPr>
          <w:rFonts w:ascii="Book Antiqua" w:hAnsi="Book Antiqua"/>
          <w:szCs w:val="24"/>
          <w:lang w:val="es-PR"/>
        </w:rPr>
        <w:t xml:space="preserve">Designar el Centro Educativo Tecnológico del Complejo Residencial Ponce </w:t>
      </w:r>
      <w:proofErr w:type="spellStart"/>
      <w:r w:rsidRPr="00110DD1">
        <w:rPr>
          <w:rFonts w:ascii="Book Antiqua" w:hAnsi="Book Antiqua"/>
          <w:szCs w:val="24"/>
          <w:lang w:val="es-PR"/>
        </w:rPr>
        <w:t>Housing</w:t>
      </w:r>
      <w:proofErr w:type="spellEnd"/>
      <w:r w:rsidRPr="00110DD1">
        <w:rPr>
          <w:rFonts w:ascii="Book Antiqua" w:hAnsi="Book Antiqua"/>
          <w:szCs w:val="24"/>
          <w:lang w:val="es-PR"/>
        </w:rPr>
        <w:t xml:space="preserve"> con su nombre constituye un acto de agradecimiento y reconocimiento hacia una persona que sirvió con humildad, compromiso y vocación. A su vez, preserva para las generaciones presentes y futuras el ejemplo de quien utilizó la educación como instrumento de esperanza, superación y transformación comunitaria.</w:t>
      </w:r>
    </w:p>
    <w:p w14:paraId="18785EA9" w14:textId="77777777" w:rsidR="00F92AED" w:rsidRDefault="00F92AED" w:rsidP="00110DD1">
      <w:pPr>
        <w:jc w:val="both"/>
        <w:rPr>
          <w:rFonts w:ascii="Book Antiqua" w:hAnsi="Book Antiqua"/>
          <w:szCs w:val="24"/>
          <w:lang w:val="es-PR"/>
        </w:rPr>
      </w:pPr>
    </w:p>
    <w:p w14:paraId="7C6777E5" w14:textId="77777777" w:rsidR="00F92AED" w:rsidRPr="00F92AED" w:rsidRDefault="00E405EE" w:rsidP="00F92AED">
      <w:pPr>
        <w:jc w:val="both"/>
        <w:rPr>
          <w:rFonts w:ascii="Book Antiqua" w:hAnsi="Book Antiqua"/>
          <w:b/>
          <w:bCs/>
          <w:szCs w:val="24"/>
          <w:lang w:val="es-PR"/>
        </w:rPr>
      </w:pPr>
      <w:r>
        <w:rPr>
          <w:rFonts w:ascii="Book Antiqua" w:hAnsi="Book Antiqua"/>
          <w:szCs w:val="24"/>
          <w:lang w:val="es-ES"/>
        </w:rPr>
        <w:t>Por lo anterior, l</w:t>
      </w:r>
      <w:r w:rsidRPr="00E405EE">
        <w:rPr>
          <w:rFonts w:ascii="Book Antiqua" w:hAnsi="Book Antiqua"/>
          <w:szCs w:val="24"/>
          <w:lang w:val="es-ES"/>
        </w:rPr>
        <w:t xml:space="preserve">a Comisión de Vivienda y Desarrollo Urbano de la Cámara de Representantes, previo estudio y consideración, tiene el honor de </w:t>
      </w:r>
      <w:r w:rsidRPr="00E405EE">
        <w:rPr>
          <w:rFonts w:ascii="Book Antiqua" w:hAnsi="Book Antiqua"/>
          <w:b/>
          <w:bCs/>
          <w:szCs w:val="24"/>
          <w:lang w:val="es-ES"/>
        </w:rPr>
        <w:t>recomendar</w:t>
      </w:r>
      <w:r w:rsidRPr="00E405EE">
        <w:rPr>
          <w:rFonts w:ascii="Book Antiqua" w:hAnsi="Book Antiqua"/>
          <w:szCs w:val="24"/>
          <w:lang w:val="es-ES"/>
        </w:rPr>
        <w:t xml:space="preserve"> a este Alto Cuerpo </w:t>
      </w:r>
      <w:r w:rsidRPr="00E405EE">
        <w:rPr>
          <w:rFonts w:ascii="Book Antiqua" w:hAnsi="Book Antiqua"/>
          <w:b/>
          <w:bCs/>
          <w:szCs w:val="24"/>
          <w:lang w:val="es-ES"/>
        </w:rPr>
        <w:t xml:space="preserve">la </w:t>
      </w:r>
      <w:r w:rsidR="00F92AED" w:rsidRPr="00F92AED">
        <w:rPr>
          <w:rFonts w:ascii="Book Antiqua" w:hAnsi="Book Antiqua"/>
          <w:b/>
          <w:bCs/>
          <w:szCs w:val="24"/>
          <w:lang w:val="es-PR"/>
        </w:rPr>
        <w:t>aprobación de la Resolución Conjunta del Senado 151, sin enmiendas.</w:t>
      </w:r>
    </w:p>
    <w:p w14:paraId="3CAC93CF" w14:textId="286F8833" w:rsidR="00E405EE" w:rsidRPr="00E405EE" w:rsidRDefault="00E405EE" w:rsidP="008E0D1C">
      <w:pPr>
        <w:jc w:val="both"/>
        <w:rPr>
          <w:rFonts w:ascii="Book Antiqua" w:hAnsi="Book Antiqua"/>
          <w:szCs w:val="24"/>
          <w:lang w:val="es-ES"/>
        </w:rPr>
      </w:pPr>
      <w:r w:rsidRPr="00E405EE">
        <w:rPr>
          <w:rFonts w:ascii="Book Antiqua" w:hAnsi="Book Antiqua"/>
          <w:szCs w:val="24"/>
          <w:lang w:val="es-ES"/>
        </w:rPr>
        <w:t xml:space="preserve"> </w:t>
      </w:r>
    </w:p>
    <w:p w14:paraId="2D3414A2" w14:textId="77777777" w:rsidR="0076466B" w:rsidRDefault="0076466B" w:rsidP="006C19E0">
      <w:pPr>
        <w:jc w:val="both"/>
        <w:rPr>
          <w:rFonts w:ascii="Book Antiqua" w:hAnsi="Book Antiqua" w:cs="Arial"/>
          <w:sz w:val="16"/>
          <w:szCs w:val="16"/>
          <w:lang w:val="es-ES"/>
        </w:rPr>
      </w:pPr>
    </w:p>
    <w:p w14:paraId="02754A68" w14:textId="77777777" w:rsidR="001539D9" w:rsidRPr="007F4797" w:rsidRDefault="001539D9" w:rsidP="006C19E0">
      <w:pPr>
        <w:jc w:val="both"/>
        <w:rPr>
          <w:rFonts w:ascii="Book Antiqua" w:hAnsi="Book Antiqua" w:cs="Arial"/>
          <w:sz w:val="16"/>
          <w:szCs w:val="16"/>
          <w:lang w:val="es-ES"/>
        </w:rPr>
      </w:pPr>
    </w:p>
    <w:p w14:paraId="0636930C" w14:textId="77777777" w:rsidR="00AC0B45"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Respetuosamente sometido,</w:t>
      </w:r>
    </w:p>
    <w:p w14:paraId="73C7FD62" w14:textId="77777777" w:rsidR="00AC0B45" w:rsidRDefault="00AC0B45" w:rsidP="006C19E0">
      <w:pPr>
        <w:rPr>
          <w:rFonts w:ascii="Book Antiqua" w:hAnsi="Book Antiqua"/>
          <w:szCs w:val="24"/>
          <w:lang w:val="es-ES"/>
        </w:rPr>
      </w:pPr>
    </w:p>
    <w:p w14:paraId="34229431" w14:textId="77777777" w:rsidR="007F4797" w:rsidRDefault="007F4797" w:rsidP="006C19E0">
      <w:pPr>
        <w:rPr>
          <w:rFonts w:ascii="Book Antiqua" w:hAnsi="Book Antiqua"/>
          <w:szCs w:val="24"/>
          <w:lang w:val="es-ES"/>
        </w:rPr>
      </w:pPr>
    </w:p>
    <w:p w14:paraId="538F0FDF" w14:textId="77777777" w:rsidR="007F4797" w:rsidRDefault="007F4797" w:rsidP="006C19E0">
      <w:pPr>
        <w:rPr>
          <w:rFonts w:ascii="Book Antiqua" w:hAnsi="Book Antiqua"/>
          <w:szCs w:val="24"/>
          <w:lang w:val="es-ES"/>
        </w:rPr>
      </w:pPr>
    </w:p>
    <w:p w14:paraId="5B4D9823" w14:textId="77777777" w:rsidR="007F4797" w:rsidRPr="007749C8" w:rsidRDefault="007F4797" w:rsidP="006C19E0">
      <w:pPr>
        <w:rPr>
          <w:rFonts w:ascii="Book Antiqua" w:hAnsi="Book Antiqua"/>
          <w:szCs w:val="24"/>
          <w:lang w:val="es-ES"/>
        </w:rPr>
      </w:pPr>
    </w:p>
    <w:p w14:paraId="5A509428" w14:textId="77777777" w:rsidR="00AC0B45" w:rsidRPr="007F4797" w:rsidRDefault="00AC0B45" w:rsidP="006C19E0">
      <w:pPr>
        <w:rPr>
          <w:rFonts w:ascii="Book Antiqua" w:hAnsi="Book Antiqua"/>
          <w:sz w:val="2"/>
          <w:szCs w:val="2"/>
          <w:lang w:val="es-ES"/>
        </w:rPr>
      </w:pPr>
    </w:p>
    <w:p w14:paraId="4A3B8568" w14:textId="77777777" w:rsidR="00573AAB" w:rsidRPr="007F4797" w:rsidRDefault="00573AAB" w:rsidP="006C19E0">
      <w:pPr>
        <w:rPr>
          <w:rFonts w:ascii="Book Antiqua" w:hAnsi="Book Antiqua"/>
          <w:sz w:val="2"/>
          <w:szCs w:val="2"/>
          <w:lang w:val="es-ES"/>
        </w:rPr>
      </w:pPr>
    </w:p>
    <w:p w14:paraId="3EC4B2F2" w14:textId="3B011EDA" w:rsidR="00304C16" w:rsidRPr="007749C8" w:rsidRDefault="00D66E20" w:rsidP="006C19E0">
      <w:pPr>
        <w:jc w:val="both"/>
        <w:rPr>
          <w:rFonts w:ascii="Book Antiqua" w:hAnsi="Book Antiqua"/>
          <w:b/>
          <w:i/>
          <w:szCs w:val="24"/>
          <w:lang w:val="es-ES_tradnl"/>
        </w:rPr>
      </w:pPr>
      <w:r>
        <w:rPr>
          <w:rFonts w:ascii="Book Antiqua" w:hAnsi="Book Antiqua"/>
          <w:b/>
          <w:i/>
          <w:szCs w:val="24"/>
          <w:lang w:val="es-ES_tradnl"/>
        </w:rPr>
        <w:t xml:space="preserve">Hon. </w:t>
      </w:r>
      <w:r w:rsidR="00C12C37" w:rsidRPr="007749C8">
        <w:rPr>
          <w:rFonts w:ascii="Book Antiqua" w:hAnsi="Book Antiqua"/>
          <w:b/>
          <w:i/>
          <w:szCs w:val="24"/>
          <w:lang w:val="es-ES_tradnl"/>
        </w:rPr>
        <w:t>Oma</w:t>
      </w:r>
      <w:r w:rsidR="001156F1">
        <w:rPr>
          <w:rFonts w:ascii="Book Antiqua" w:hAnsi="Book Antiqua"/>
          <w:b/>
          <w:i/>
          <w:szCs w:val="24"/>
          <w:lang w:val="es-ES_tradnl"/>
        </w:rPr>
        <w:t>y</w:t>
      </w:r>
      <w:r w:rsidR="00C12C37" w:rsidRPr="007749C8">
        <w:rPr>
          <w:rFonts w:ascii="Book Antiqua" w:hAnsi="Book Antiqua"/>
          <w:b/>
          <w:i/>
          <w:szCs w:val="24"/>
          <w:lang w:val="es-ES_tradnl"/>
        </w:rPr>
        <w:t>ra</w:t>
      </w:r>
      <w:r>
        <w:rPr>
          <w:rFonts w:ascii="Book Antiqua" w:hAnsi="Book Antiqua"/>
          <w:b/>
          <w:i/>
          <w:szCs w:val="24"/>
          <w:lang w:val="es-ES_tradnl"/>
        </w:rPr>
        <w:t xml:space="preserve"> M. </w:t>
      </w:r>
      <w:r w:rsidR="00C12C37" w:rsidRPr="007749C8">
        <w:rPr>
          <w:rFonts w:ascii="Book Antiqua" w:hAnsi="Book Antiqua"/>
          <w:b/>
          <w:i/>
          <w:szCs w:val="24"/>
          <w:lang w:val="es-ES_tradnl"/>
        </w:rPr>
        <w:t xml:space="preserve"> Martínez Vázquez</w:t>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p>
    <w:p w14:paraId="1293D745" w14:textId="79C2A3FC" w:rsidR="00AC0B45"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President</w:t>
      </w:r>
      <w:r w:rsidR="001D27E9" w:rsidRPr="007749C8">
        <w:rPr>
          <w:rFonts w:ascii="Book Antiqua" w:hAnsi="Book Antiqua" w:cs="Arial"/>
          <w:szCs w:val="24"/>
          <w:lang w:val="es-ES"/>
        </w:rPr>
        <w:t>a</w:t>
      </w:r>
      <w:r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p>
    <w:p w14:paraId="3D9F1629" w14:textId="5DA5F6B0" w:rsidR="00AC0B45" w:rsidRPr="007749C8" w:rsidRDefault="00AC0B45" w:rsidP="006C19E0">
      <w:pPr>
        <w:jc w:val="both"/>
        <w:rPr>
          <w:rFonts w:ascii="Book Antiqua" w:hAnsi="Book Antiqua" w:cs="Arial"/>
          <w:lang w:val="es-ES"/>
        </w:rPr>
      </w:pPr>
      <w:r w:rsidRPr="007749C8">
        <w:rPr>
          <w:rFonts w:ascii="Book Antiqua" w:hAnsi="Book Antiqua" w:cs="Arial"/>
          <w:szCs w:val="24"/>
          <w:lang w:val="es-ES"/>
        </w:rPr>
        <w:t xml:space="preserve">Comisión </w:t>
      </w:r>
      <w:r w:rsidR="001D27E9" w:rsidRPr="007749C8">
        <w:rPr>
          <w:rFonts w:ascii="Book Antiqua" w:hAnsi="Book Antiqua" w:cs="Arial"/>
          <w:szCs w:val="24"/>
          <w:lang w:val="es-ES"/>
        </w:rPr>
        <w:t>de Vivienda y Desarrollo Urbano de la Cámara de Representantes</w:t>
      </w:r>
      <w:r w:rsidR="00FE1B47" w:rsidRPr="007749C8">
        <w:rPr>
          <w:rFonts w:ascii="Book Antiqua" w:hAnsi="Book Antiqua" w:cs="Arial"/>
          <w:lang w:val="es-ES"/>
        </w:rPr>
        <w:tab/>
      </w:r>
      <w:r w:rsidR="00FE1B47" w:rsidRPr="007749C8">
        <w:rPr>
          <w:rFonts w:ascii="Book Antiqua" w:hAnsi="Book Antiqua" w:cs="Arial"/>
          <w:lang w:val="es-ES"/>
        </w:rPr>
        <w:tab/>
      </w:r>
      <w:r w:rsidR="00FE1B47" w:rsidRPr="007749C8">
        <w:rPr>
          <w:rFonts w:ascii="Book Antiqua" w:hAnsi="Book Antiqua" w:cs="Arial"/>
          <w:lang w:val="es-ES"/>
        </w:rPr>
        <w:tab/>
      </w:r>
      <w:r w:rsidR="00FE1B47" w:rsidRPr="007749C8">
        <w:rPr>
          <w:rFonts w:ascii="Book Antiqua" w:hAnsi="Book Antiqua" w:cs="Arial"/>
          <w:lang w:val="es-ES"/>
        </w:rPr>
        <w:tab/>
        <w:t xml:space="preserve"> </w:t>
      </w:r>
    </w:p>
    <w:sectPr w:rsidR="00AC0B45" w:rsidRPr="007749C8" w:rsidSect="009D6894">
      <w:headerReference w:type="even" r:id="rId7"/>
      <w:headerReference w:type="default" r:id="rId8"/>
      <w:footerReference w:type="even" r:id="rId9"/>
      <w:footerReference w:type="default" r:id="rId10"/>
      <w:headerReference w:type="first" r:id="rId11"/>
      <w:footerReference w:type="first" r:id="rId12"/>
      <w:pgSz w:w="12240" w:h="15840"/>
      <w:pgMar w:top="1710" w:right="1440" w:bottom="1080" w:left="1440" w:header="720" w:footer="27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A1607" w14:textId="77777777" w:rsidR="00966BE5" w:rsidRDefault="00966BE5" w:rsidP="006705DD">
      <w:r>
        <w:separator/>
      </w:r>
    </w:p>
  </w:endnote>
  <w:endnote w:type="continuationSeparator" w:id="0">
    <w:p w14:paraId="1F6EE33E" w14:textId="77777777" w:rsidR="00966BE5" w:rsidRDefault="00966BE5"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Cambri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2DE36" w14:textId="77777777" w:rsidR="00A44B07" w:rsidRDefault="00A44B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009BA6E5"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D78C2" id="Straight Connector 2" o:spid="_x0000_s1026" style="position:absolute;z-index:2516613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" strokecolor="black [3213]"/>
          </w:pict>
        </mc:Fallback>
      </mc:AlternateContent>
    </w:r>
    <w:r w:rsidRPr="005777F7">
      <w:rPr>
        <w:rFonts w:ascii="Book Antiqua" w:hAnsi="Book Antiqua"/>
        <w:i/>
        <w:sz w:val="22"/>
        <w:szCs w:val="22"/>
        <w:lang w:val="es-ES"/>
      </w:rPr>
      <w:t xml:space="preserve">Comisión de </w:t>
    </w:r>
    <w:r w:rsidR="001D27E9" w:rsidRPr="001D27E9">
      <w:rPr>
        <w:rFonts w:ascii="Book Antiqua" w:hAnsi="Book Antiqua"/>
        <w:i/>
        <w:sz w:val="22"/>
        <w:szCs w:val="22"/>
        <w:lang w:val="es-ES"/>
      </w:rPr>
      <w:t>Vivienda y Desarrollo Urbano de la Cámara de Representantes</w:t>
    </w:r>
  </w:p>
  <w:p w14:paraId="311659FF" w14:textId="77777777" w:rsidR="009A24F9" w:rsidRPr="006705DD" w:rsidRDefault="009A24F9">
    <w:pPr>
      <w:pStyle w:val="Footer"/>
      <w:rPr>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42282" w14:textId="77777777" w:rsidR="00A44B07" w:rsidRDefault="00A44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C9458" w14:textId="77777777" w:rsidR="00966BE5" w:rsidRDefault="00966BE5" w:rsidP="006705DD">
      <w:r>
        <w:separator/>
      </w:r>
    </w:p>
  </w:footnote>
  <w:footnote w:type="continuationSeparator" w:id="0">
    <w:p w14:paraId="54C732AD" w14:textId="77777777" w:rsidR="00966BE5" w:rsidRDefault="00966BE5"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8F97C" w14:textId="77777777" w:rsidR="00A44B07" w:rsidRDefault="00A44B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62FF798B" w:rsidR="009A24F9" w:rsidRPr="009A24F9" w:rsidRDefault="009A24F9" w:rsidP="006705DD">
    <w:pPr>
      <w:pStyle w:val="Header"/>
      <w:rPr>
        <w:rStyle w:val="PageNumber"/>
        <w:lang w:val="es-PR"/>
      </w:rPr>
    </w:pP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r>
  </w:p>
  <w:p w14:paraId="5CDEC73C" w14:textId="557B51E9"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670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5890A" id="Straight Connector 1" o:spid="_x0000_s1026" style="position:absolute;z-index:251656704;visibility:visible;mso-wrap-style:square;mso-width-percent:0;mso-height-percent:0;mso-wrap-distance-left:9pt;mso-wrap-distance-top:.mm;mso-wrap-distance-right:9pt;mso-wrap-distance-bottom:.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A44B07">
      <w:rPr>
        <w:rStyle w:val="PageNumber"/>
        <w:rFonts w:ascii="Book Antiqua" w:hAnsi="Book Antiqua"/>
        <w:i/>
        <w:sz w:val="22"/>
        <w:szCs w:val="22"/>
        <w:lang w:val="es-PR"/>
      </w:rPr>
      <w:t>R. C</w:t>
    </w:r>
    <w:r w:rsidR="00D3053D">
      <w:rPr>
        <w:rStyle w:val="PageNumber"/>
        <w:rFonts w:ascii="Book Antiqua" w:hAnsi="Book Antiqua"/>
        <w:i/>
        <w:sz w:val="22"/>
        <w:szCs w:val="22"/>
        <w:lang w:val="es-PR"/>
      </w:rPr>
      <w:t xml:space="preserve">. </w:t>
    </w:r>
    <w:r w:rsidR="00887B5A">
      <w:rPr>
        <w:rStyle w:val="PageNumber"/>
        <w:rFonts w:ascii="Book Antiqua" w:hAnsi="Book Antiqua"/>
        <w:i/>
        <w:sz w:val="22"/>
        <w:szCs w:val="22"/>
        <w:lang w:val="es-PR"/>
      </w:rPr>
      <w:t>del S.</w:t>
    </w:r>
    <w:r w:rsidR="00A44B07">
      <w:rPr>
        <w:rStyle w:val="PageNumber"/>
        <w:rFonts w:ascii="Book Antiqua" w:hAnsi="Book Antiqua"/>
        <w:i/>
        <w:sz w:val="22"/>
        <w:szCs w:val="22"/>
        <w:lang w:val="es-PR"/>
      </w:rPr>
      <w:t>151</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DAC46" w14:textId="77777777" w:rsidR="00A44B07" w:rsidRDefault="00A44B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2"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14"/>
  </w:num>
  <w:num w:numId="3" w16cid:durableId="150217024">
    <w:abstractNumId w:val="15"/>
  </w:num>
  <w:num w:numId="4" w16cid:durableId="1144077218">
    <w:abstractNumId w:val="8"/>
  </w:num>
  <w:num w:numId="5" w16cid:durableId="1391071492">
    <w:abstractNumId w:val="17"/>
  </w:num>
  <w:num w:numId="6" w16cid:durableId="1887521205">
    <w:abstractNumId w:val="16"/>
  </w:num>
  <w:num w:numId="7" w16cid:durableId="17200089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3"/>
  </w:num>
  <w:num w:numId="9" w16cid:durableId="978419079">
    <w:abstractNumId w:val="7"/>
  </w:num>
  <w:num w:numId="10" w16cid:durableId="1920630375">
    <w:abstractNumId w:val="6"/>
  </w:num>
  <w:num w:numId="11" w16cid:durableId="1876967153">
    <w:abstractNumId w:val="2"/>
  </w:num>
  <w:num w:numId="12" w16cid:durableId="1030955634">
    <w:abstractNumId w:val="19"/>
  </w:num>
  <w:num w:numId="13" w16cid:durableId="1443761483">
    <w:abstractNumId w:val="11"/>
  </w:num>
  <w:num w:numId="14" w16cid:durableId="317928374">
    <w:abstractNumId w:val="21"/>
  </w:num>
  <w:num w:numId="15" w16cid:durableId="1784879955">
    <w:abstractNumId w:val="22"/>
  </w:num>
  <w:num w:numId="16" w16cid:durableId="1263222138">
    <w:abstractNumId w:val="3"/>
  </w:num>
  <w:num w:numId="17" w16cid:durableId="663701081">
    <w:abstractNumId w:val="1"/>
  </w:num>
  <w:num w:numId="18" w16cid:durableId="2086878990">
    <w:abstractNumId w:val="12"/>
  </w:num>
  <w:num w:numId="19" w16cid:durableId="953445716">
    <w:abstractNumId w:val="18"/>
  </w:num>
  <w:num w:numId="20" w16cid:durableId="1211067804">
    <w:abstractNumId w:val="5"/>
  </w:num>
  <w:num w:numId="21" w16cid:durableId="1827357940">
    <w:abstractNumId w:val="9"/>
  </w:num>
  <w:num w:numId="22" w16cid:durableId="76682557">
    <w:abstractNumId w:val="20"/>
  </w:num>
  <w:num w:numId="23" w16cid:durableId="11360720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0377"/>
    <w:rsid w:val="0001647C"/>
    <w:rsid w:val="00027280"/>
    <w:rsid w:val="00030373"/>
    <w:rsid w:val="00040D4F"/>
    <w:rsid w:val="0004232E"/>
    <w:rsid w:val="00044487"/>
    <w:rsid w:val="0004456A"/>
    <w:rsid w:val="000507DD"/>
    <w:rsid w:val="000549AC"/>
    <w:rsid w:val="000569F4"/>
    <w:rsid w:val="00057583"/>
    <w:rsid w:val="00061538"/>
    <w:rsid w:val="00062C12"/>
    <w:rsid w:val="0006657A"/>
    <w:rsid w:val="00071672"/>
    <w:rsid w:val="00082518"/>
    <w:rsid w:val="00084478"/>
    <w:rsid w:val="00084B35"/>
    <w:rsid w:val="00093070"/>
    <w:rsid w:val="00093599"/>
    <w:rsid w:val="000A0DD0"/>
    <w:rsid w:val="000A36B0"/>
    <w:rsid w:val="000A3926"/>
    <w:rsid w:val="000A55EE"/>
    <w:rsid w:val="000C1B4B"/>
    <w:rsid w:val="000C66D1"/>
    <w:rsid w:val="000D471A"/>
    <w:rsid w:val="000D4ACC"/>
    <w:rsid w:val="000E2315"/>
    <w:rsid w:val="000E328C"/>
    <w:rsid w:val="000E4B80"/>
    <w:rsid w:val="000E5DC1"/>
    <w:rsid w:val="000E66EE"/>
    <w:rsid w:val="000F0112"/>
    <w:rsid w:val="000F4366"/>
    <w:rsid w:val="000F52E9"/>
    <w:rsid w:val="00103081"/>
    <w:rsid w:val="001042AC"/>
    <w:rsid w:val="00104793"/>
    <w:rsid w:val="00105132"/>
    <w:rsid w:val="00105310"/>
    <w:rsid w:val="00105E0D"/>
    <w:rsid w:val="00110DD1"/>
    <w:rsid w:val="00114A85"/>
    <w:rsid w:val="001156F1"/>
    <w:rsid w:val="00115CCE"/>
    <w:rsid w:val="00126B90"/>
    <w:rsid w:val="001319DA"/>
    <w:rsid w:val="00144AFF"/>
    <w:rsid w:val="0014633D"/>
    <w:rsid w:val="00147634"/>
    <w:rsid w:val="00152E5E"/>
    <w:rsid w:val="001539D9"/>
    <w:rsid w:val="0015537F"/>
    <w:rsid w:val="00157737"/>
    <w:rsid w:val="001632EC"/>
    <w:rsid w:val="00163B5C"/>
    <w:rsid w:val="00165840"/>
    <w:rsid w:val="00167228"/>
    <w:rsid w:val="00170953"/>
    <w:rsid w:val="00171EEE"/>
    <w:rsid w:val="00172896"/>
    <w:rsid w:val="0017614C"/>
    <w:rsid w:val="001B2971"/>
    <w:rsid w:val="001C6904"/>
    <w:rsid w:val="001C7CDF"/>
    <w:rsid w:val="001D0ABB"/>
    <w:rsid w:val="001D27E9"/>
    <w:rsid w:val="001D352F"/>
    <w:rsid w:val="001E299C"/>
    <w:rsid w:val="001E2BBC"/>
    <w:rsid w:val="001E571B"/>
    <w:rsid w:val="001E58FE"/>
    <w:rsid w:val="001F0094"/>
    <w:rsid w:val="001F2A92"/>
    <w:rsid w:val="002028EC"/>
    <w:rsid w:val="00204D65"/>
    <w:rsid w:val="00214189"/>
    <w:rsid w:val="002169FB"/>
    <w:rsid w:val="00216A33"/>
    <w:rsid w:val="00216D65"/>
    <w:rsid w:val="0023264E"/>
    <w:rsid w:val="002335EA"/>
    <w:rsid w:val="00235393"/>
    <w:rsid w:val="002360B5"/>
    <w:rsid w:val="002370D3"/>
    <w:rsid w:val="00237F14"/>
    <w:rsid w:val="00244182"/>
    <w:rsid w:val="00244C04"/>
    <w:rsid w:val="00245609"/>
    <w:rsid w:val="00253858"/>
    <w:rsid w:val="00257E33"/>
    <w:rsid w:val="00261114"/>
    <w:rsid w:val="002739C0"/>
    <w:rsid w:val="00276BDD"/>
    <w:rsid w:val="002808F0"/>
    <w:rsid w:val="00281A3B"/>
    <w:rsid w:val="00282A14"/>
    <w:rsid w:val="00290C4B"/>
    <w:rsid w:val="00296D3F"/>
    <w:rsid w:val="002971A4"/>
    <w:rsid w:val="002A17A6"/>
    <w:rsid w:val="002A6314"/>
    <w:rsid w:val="002A6663"/>
    <w:rsid w:val="002A7192"/>
    <w:rsid w:val="002B3B61"/>
    <w:rsid w:val="002B646E"/>
    <w:rsid w:val="002B670A"/>
    <w:rsid w:val="002C5515"/>
    <w:rsid w:val="002D4B38"/>
    <w:rsid w:val="002F2243"/>
    <w:rsid w:val="002F2860"/>
    <w:rsid w:val="002F58EB"/>
    <w:rsid w:val="002F60E4"/>
    <w:rsid w:val="00301861"/>
    <w:rsid w:val="00304C16"/>
    <w:rsid w:val="00310CDF"/>
    <w:rsid w:val="00327EDE"/>
    <w:rsid w:val="00330D59"/>
    <w:rsid w:val="00345202"/>
    <w:rsid w:val="00352C61"/>
    <w:rsid w:val="00353EC5"/>
    <w:rsid w:val="00361144"/>
    <w:rsid w:val="003618E3"/>
    <w:rsid w:val="00364DCF"/>
    <w:rsid w:val="00365790"/>
    <w:rsid w:val="003700E9"/>
    <w:rsid w:val="00371C36"/>
    <w:rsid w:val="00381FCA"/>
    <w:rsid w:val="00396BC5"/>
    <w:rsid w:val="00397AC7"/>
    <w:rsid w:val="003A32F1"/>
    <w:rsid w:val="003A69EF"/>
    <w:rsid w:val="003B1D9A"/>
    <w:rsid w:val="003B644B"/>
    <w:rsid w:val="003C3A80"/>
    <w:rsid w:val="003C66FA"/>
    <w:rsid w:val="003D07D2"/>
    <w:rsid w:val="003E749F"/>
    <w:rsid w:val="003F0372"/>
    <w:rsid w:val="003F2DE1"/>
    <w:rsid w:val="003F7352"/>
    <w:rsid w:val="003F7F49"/>
    <w:rsid w:val="004000AE"/>
    <w:rsid w:val="0041753F"/>
    <w:rsid w:val="004204F7"/>
    <w:rsid w:val="004229E9"/>
    <w:rsid w:val="0042474F"/>
    <w:rsid w:val="004264B1"/>
    <w:rsid w:val="0042655A"/>
    <w:rsid w:val="00427040"/>
    <w:rsid w:val="00437BDC"/>
    <w:rsid w:val="004409AA"/>
    <w:rsid w:val="00440C62"/>
    <w:rsid w:val="00441AE7"/>
    <w:rsid w:val="00441DE5"/>
    <w:rsid w:val="004474E0"/>
    <w:rsid w:val="00450550"/>
    <w:rsid w:val="004538A3"/>
    <w:rsid w:val="00462A7A"/>
    <w:rsid w:val="004641B9"/>
    <w:rsid w:val="00465358"/>
    <w:rsid w:val="004663D5"/>
    <w:rsid w:val="004719B8"/>
    <w:rsid w:val="004733FF"/>
    <w:rsid w:val="004833A3"/>
    <w:rsid w:val="00493872"/>
    <w:rsid w:val="004A1E96"/>
    <w:rsid w:val="004C0E27"/>
    <w:rsid w:val="004C300F"/>
    <w:rsid w:val="004D66E8"/>
    <w:rsid w:val="004E1C6B"/>
    <w:rsid w:val="004E6881"/>
    <w:rsid w:val="0050015A"/>
    <w:rsid w:val="0050357A"/>
    <w:rsid w:val="0052307A"/>
    <w:rsid w:val="005300B1"/>
    <w:rsid w:val="005308F9"/>
    <w:rsid w:val="00531976"/>
    <w:rsid w:val="00540C4E"/>
    <w:rsid w:val="00553376"/>
    <w:rsid w:val="005568C4"/>
    <w:rsid w:val="00561FC0"/>
    <w:rsid w:val="005665D9"/>
    <w:rsid w:val="005670CC"/>
    <w:rsid w:val="0057109A"/>
    <w:rsid w:val="0057135C"/>
    <w:rsid w:val="00573AAB"/>
    <w:rsid w:val="00575591"/>
    <w:rsid w:val="00584F82"/>
    <w:rsid w:val="005852B6"/>
    <w:rsid w:val="005865D6"/>
    <w:rsid w:val="00592912"/>
    <w:rsid w:val="00597725"/>
    <w:rsid w:val="005B5660"/>
    <w:rsid w:val="005C1236"/>
    <w:rsid w:val="005D4247"/>
    <w:rsid w:val="005E3160"/>
    <w:rsid w:val="005E32A2"/>
    <w:rsid w:val="005E345A"/>
    <w:rsid w:val="005F2117"/>
    <w:rsid w:val="005F57EA"/>
    <w:rsid w:val="005F7FE4"/>
    <w:rsid w:val="00605B06"/>
    <w:rsid w:val="00610D55"/>
    <w:rsid w:val="00617C77"/>
    <w:rsid w:val="00624B6C"/>
    <w:rsid w:val="00625848"/>
    <w:rsid w:val="006260D3"/>
    <w:rsid w:val="00627101"/>
    <w:rsid w:val="00646BD1"/>
    <w:rsid w:val="00651F6C"/>
    <w:rsid w:val="00663552"/>
    <w:rsid w:val="006700B0"/>
    <w:rsid w:val="006705DD"/>
    <w:rsid w:val="00670688"/>
    <w:rsid w:val="00677ADE"/>
    <w:rsid w:val="0069086B"/>
    <w:rsid w:val="006922AD"/>
    <w:rsid w:val="006A2B0F"/>
    <w:rsid w:val="006A2E89"/>
    <w:rsid w:val="006A384C"/>
    <w:rsid w:val="006A627D"/>
    <w:rsid w:val="006B0E23"/>
    <w:rsid w:val="006B78C8"/>
    <w:rsid w:val="006C01E8"/>
    <w:rsid w:val="006C19E0"/>
    <w:rsid w:val="006C6F08"/>
    <w:rsid w:val="006D2DAD"/>
    <w:rsid w:val="006E01C3"/>
    <w:rsid w:val="006F31C3"/>
    <w:rsid w:val="006F45AD"/>
    <w:rsid w:val="006F7782"/>
    <w:rsid w:val="0070231A"/>
    <w:rsid w:val="00706B87"/>
    <w:rsid w:val="0071164C"/>
    <w:rsid w:val="00716D4F"/>
    <w:rsid w:val="00721D3E"/>
    <w:rsid w:val="00726C66"/>
    <w:rsid w:val="0073795E"/>
    <w:rsid w:val="007421B4"/>
    <w:rsid w:val="00744889"/>
    <w:rsid w:val="00746BC3"/>
    <w:rsid w:val="00750016"/>
    <w:rsid w:val="007526B6"/>
    <w:rsid w:val="00757B0E"/>
    <w:rsid w:val="00762BF0"/>
    <w:rsid w:val="0076466B"/>
    <w:rsid w:val="0076672E"/>
    <w:rsid w:val="007703E1"/>
    <w:rsid w:val="007749C8"/>
    <w:rsid w:val="007767FD"/>
    <w:rsid w:val="00777CB0"/>
    <w:rsid w:val="00787CC3"/>
    <w:rsid w:val="007922F5"/>
    <w:rsid w:val="00796D86"/>
    <w:rsid w:val="007A2950"/>
    <w:rsid w:val="007A3330"/>
    <w:rsid w:val="007A4D9A"/>
    <w:rsid w:val="007A52BD"/>
    <w:rsid w:val="007B1F4C"/>
    <w:rsid w:val="007B737C"/>
    <w:rsid w:val="007C1FB4"/>
    <w:rsid w:val="007C5402"/>
    <w:rsid w:val="007D483B"/>
    <w:rsid w:val="007D502B"/>
    <w:rsid w:val="007E56F0"/>
    <w:rsid w:val="007F4797"/>
    <w:rsid w:val="00801D43"/>
    <w:rsid w:val="0080494A"/>
    <w:rsid w:val="008146F5"/>
    <w:rsid w:val="0082461D"/>
    <w:rsid w:val="0083160D"/>
    <w:rsid w:val="00835666"/>
    <w:rsid w:val="0084517F"/>
    <w:rsid w:val="00855DDC"/>
    <w:rsid w:val="00856C3D"/>
    <w:rsid w:val="00866623"/>
    <w:rsid w:val="00873014"/>
    <w:rsid w:val="0087700A"/>
    <w:rsid w:val="0088124C"/>
    <w:rsid w:val="00887B5A"/>
    <w:rsid w:val="008945B2"/>
    <w:rsid w:val="008B5837"/>
    <w:rsid w:val="008C0089"/>
    <w:rsid w:val="008C4E1E"/>
    <w:rsid w:val="008C4E31"/>
    <w:rsid w:val="008D355B"/>
    <w:rsid w:val="008D3AED"/>
    <w:rsid w:val="008D3EE6"/>
    <w:rsid w:val="008D4EEB"/>
    <w:rsid w:val="008D7519"/>
    <w:rsid w:val="008E0D1C"/>
    <w:rsid w:val="008E3733"/>
    <w:rsid w:val="008E384F"/>
    <w:rsid w:val="008E3FE1"/>
    <w:rsid w:val="008E55BC"/>
    <w:rsid w:val="008E59B3"/>
    <w:rsid w:val="008E5C47"/>
    <w:rsid w:val="008E5EFA"/>
    <w:rsid w:val="008F3240"/>
    <w:rsid w:val="00905F9D"/>
    <w:rsid w:val="00916851"/>
    <w:rsid w:val="0091696B"/>
    <w:rsid w:val="00931E0E"/>
    <w:rsid w:val="0093513A"/>
    <w:rsid w:val="00944B6E"/>
    <w:rsid w:val="00947E95"/>
    <w:rsid w:val="00950543"/>
    <w:rsid w:val="00952084"/>
    <w:rsid w:val="00966BE5"/>
    <w:rsid w:val="00972B1F"/>
    <w:rsid w:val="009766C1"/>
    <w:rsid w:val="0098155A"/>
    <w:rsid w:val="00981CB1"/>
    <w:rsid w:val="00982856"/>
    <w:rsid w:val="00984B7C"/>
    <w:rsid w:val="00986544"/>
    <w:rsid w:val="009866B1"/>
    <w:rsid w:val="00986838"/>
    <w:rsid w:val="0099092B"/>
    <w:rsid w:val="00991137"/>
    <w:rsid w:val="009912EA"/>
    <w:rsid w:val="00991927"/>
    <w:rsid w:val="00995340"/>
    <w:rsid w:val="00995C19"/>
    <w:rsid w:val="009A0D8D"/>
    <w:rsid w:val="009A24F9"/>
    <w:rsid w:val="009B6AF1"/>
    <w:rsid w:val="009C4DF5"/>
    <w:rsid w:val="009D50C3"/>
    <w:rsid w:val="009D6894"/>
    <w:rsid w:val="009D7AE4"/>
    <w:rsid w:val="009E097D"/>
    <w:rsid w:val="009F1CEE"/>
    <w:rsid w:val="009F71A9"/>
    <w:rsid w:val="00A00B79"/>
    <w:rsid w:val="00A06D24"/>
    <w:rsid w:val="00A107E2"/>
    <w:rsid w:val="00A2744F"/>
    <w:rsid w:val="00A30415"/>
    <w:rsid w:val="00A3230B"/>
    <w:rsid w:val="00A338D0"/>
    <w:rsid w:val="00A361F6"/>
    <w:rsid w:val="00A42BD2"/>
    <w:rsid w:val="00A43C41"/>
    <w:rsid w:val="00A44B07"/>
    <w:rsid w:val="00A51AED"/>
    <w:rsid w:val="00A56BC5"/>
    <w:rsid w:val="00A608EE"/>
    <w:rsid w:val="00A6590F"/>
    <w:rsid w:val="00A83496"/>
    <w:rsid w:val="00A91581"/>
    <w:rsid w:val="00A975A9"/>
    <w:rsid w:val="00AB7EF3"/>
    <w:rsid w:val="00AC0B45"/>
    <w:rsid w:val="00AD57A1"/>
    <w:rsid w:val="00AE53C7"/>
    <w:rsid w:val="00AE634E"/>
    <w:rsid w:val="00AF79C4"/>
    <w:rsid w:val="00B00CBE"/>
    <w:rsid w:val="00B11907"/>
    <w:rsid w:val="00B26C56"/>
    <w:rsid w:val="00B30485"/>
    <w:rsid w:val="00B34FF4"/>
    <w:rsid w:val="00B41EA0"/>
    <w:rsid w:val="00B42919"/>
    <w:rsid w:val="00B43B2F"/>
    <w:rsid w:val="00B51C79"/>
    <w:rsid w:val="00B60543"/>
    <w:rsid w:val="00B64DBC"/>
    <w:rsid w:val="00B656A1"/>
    <w:rsid w:val="00B65CD0"/>
    <w:rsid w:val="00B75683"/>
    <w:rsid w:val="00B76FC7"/>
    <w:rsid w:val="00B95434"/>
    <w:rsid w:val="00B958BB"/>
    <w:rsid w:val="00B97282"/>
    <w:rsid w:val="00BA19F5"/>
    <w:rsid w:val="00BB04FE"/>
    <w:rsid w:val="00BB2CA7"/>
    <w:rsid w:val="00BB74AA"/>
    <w:rsid w:val="00BC3F52"/>
    <w:rsid w:val="00BC4AEA"/>
    <w:rsid w:val="00BC7AC3"/>
    <w:rsid w:val="00BD0052"/>
    <w:rsid w:val="00BD4CEF"/>
    <w:rsid w:val="00BE4507"/>
    <w:rsid w:val="00BE62B2"/>
    <w:rsid w:val="00BF2933"/>
    <w:rsid w:val="00BF2EA2"/>
    <w:rsid w:val="00BF399D"/>
    <w:rsid w:val="00C0097E"/>
    <w:rsid w:val="00C0489D"/>
    <w:rsid w:val="00C04CC4"/>
    <w:rsid w:val="00C05074"/>
    <w:rsid w:val="00C12C37"/>
    <w:rsid w:val="00C20727"/>
    <w:rsid w:val="00C23448"/>
    <w:rsid w:val="00C24181"/>
    <w:rsid w:val="00C31BB0"/>
    <w:rsid w:val="00C32BF4"/>
    <w:rsid w:val="00C445E0"/>
    <w:rsid w:val="00C54F93"/>
    <w:rsid w:val="00C55349"/>
    <w:rsid w:val="00C563E4"/>
    <w:rsid w:val="00C70147"/>
    <w:rsid w:val="00C72BDF"/>
    <w:rsid w:val="00C746E5"/>
    <w:rsid w:val="00C759E8"/>
    <w:rsid w:val="00C9223C"/>
    <w:rsid w:val="00CA25B9"/>
    <w:rsid w:val="00CA25DD"/>
    <w:rsid w:val="00CB75CE"/>
    <w:rsid w:val="00CC0AC2"/>
    <w:rsid w:val="00CC634D"/>
    <w:rsid w:val="00CC71E1"/>
    <w:rsid w:val="00CD7998"/>
    <w:rsid w:val="00CE1E51"/>
    <w:rsid w:val="00CE50B0"/>
    <w:rsid w:val="00CE5266"/>
    <w:rsid w:val="00CE6859"/>
    <w:rsid w:val="00CE7FD0"/>
    <w:rsid w:val="00CF224B"/>
    <w:rsid w:val="00CF3279"/>
    <w:rsid w:val="00CF59F5"/>
    <w:rsid w:val="00D01039"/>
    <w:rsid w:val="00D10164"/>
    <w:rsid w:val="00D128BF"/>
    <w:rsid w:val="00D27623"/>
    <w:rsid w:val="00D3053D"/>
    <w:rsid w:val="00D327B5"/>
    <w:rsid w:val="00D36F4D"/>
    <w:rsid w:val="00D44AB3"/>
    <w:rsid w:val="00D555F5"/>
    <w:rsid w:val="00D633B9"/>
    <w:rsid w:val="00D66E20"/>
    <w:rsid w:val="00D752D6"/>
    <w:rsid w:val="00D75329"/>
    <w:rsid w:val="00D86496"/>
    <w:rsid w:val="00D905F2"/>
    <w:rsid w:val="00D90C62"/>
    <w:rsid w:val="00D91B3E"/>
    <w:rsid w:val="00D95FED"/>
    <w:rsid w:val="00DA02ED"/>
    <w:rsid w:val="00DA09E1"/>
    <w:rsid w:val="00DA29A7"/>
    <w:rsid w:val="00DA7015"/>
    <w:rsid w:val="00DB74EB"/>
    <w:rsid w:val="00DD1DC0"/>
    <w:rsid w:val="00DD1FCB"/>
    <w:rsid w:val="00DE623C"/>
    <w:rsid w:val="00E013DB"/>
    <w:rsid w:val="00E05AD7"/>
    <w:rsid w:val="00E102E9"/>
    <w:rsid w:val="00E168C9"/>
    <w:rsid w:val="00E2105F"/>
    <w:rsid w:val="00E227DF"/>
    <w:rsid w:val="00E24F6A"/>
    <w:rsid w:val="00E279FD"/>
    <w:rsid w:val="00E27A93"/>
    <w:rsid w:val="00E3239A"/>
    <w:rsid w:val="00E35958"/>
    <w:rsid w:val="00E359DB"/>
    <w:rsid w:val="00E405EE"/>
    <w:rsid w:val="00E44ACE"/>
    <w:rsid w:val="00E46361"/>
    <w:rsid w:val="00E46CCE"/>
    <w:rsid w:val="00E47605"/>
    <w:rsid w:val="00E47CDB"/>
    <w:rsid w:val="00E51889"/>
    <w:rsid w:val="00E54D41"/>
    <w:rsid w:val="00E604D4"/>
    <w:rsid w:val="00E61D3F"/>
    <w:rsid w:val="00E662B1"/>
    <w:rsid w:val="00E66D25"/>
    <w:rsid w:val="00E70E1E"/>
    <w:rsid w:val="00E776B4"/>
    <w:rsid w:val="00E8150B"/>
    <w:rsid w:val="00E8356C"/>
    <w:rsid w:val="00E87DFC"/>
    <w:rsid w:val="00E900FB"/>
    <w:rsid w:val="00EA1A07"/>
    <w:rsid w:val="00EB166E"/>
    <w:rsid w:val="00EB1E3E"/>
    <w:rsid w:val="00EB6A8F"/>
    <w:rsid w:val="00EB76FA"/>
    <w:rsid w:val="00EC6693"/>
    <w:rsid w:val="00EC6777"/>
    <w:rsid w:val="00EC6989"/>
    <w:rsid w:val="00ED2849"/>
    <w:rsid w:val="00ED6D04"/>
    <w:rsid w:val="00EE5C3E"/>
    <w:rsid w:val="00EE5D67"/>
    <w:rsid w:val="00EE6540"/>
    <w:rsid w:val="00F043A8"/>
    <w:rsid w:val="00F04A9A"/>
    <w:rsid w:val="00F11058"/>
    <w:rsid w:val="00F173C8"/>
    <w:rsid w:val="00F176A3"/>
    <w:rsid w:val="00F179C6"/>
    <w:rsid w:val="00F21142"/>
    <w:rsid w:val="00F313CE"/>
    <w:rsid w:val="00F4202C"/>
    <w:rsid w:val="00F447FF"/>
    <w:rsid w:val="00F45FA2"/>
    <w:rsid w:val="00F4737F"/>
    <w:rsid w:val="00F503BB"/>
    <w:rsid w:val="00F510CA"/>
    <w:rsid w:val="00F53856"/>
    <w:rsid w:val="00F53F22"/>
    <w:rsid w:val="00F5568C"/>
    <w:rsid w:val="00F664B4"/>
    <w:rsid w:val="00F718D0"/>
    <w:rsid w:val="00F719B8"/>
    <w:rsid w:val="00F82035"/>
    <w:rsid w:val="00F92AED"/>
    <w:rsid w:val="00FB4EBF"/>
    <w:rsid w:val="00FB78E8"/>
    <w:rsid w:val="00FC11CC"/>
    <w:rsid w:val="00FC410C"/>
    <w:rsid w:val="00FC7A0C"/>
    <w:rsid w:val="00FD11BF"/>
    <w:rsid w:val="00FD661C"/>
    <w:rsid w:val="00FE1B47"/>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D1C"/>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5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11438281">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33143829">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9494750">
      <w:bodyDiv w:val="1"/>
      <w:marLeft w:val="0"/>
      <w:marRight w:val="0"/>
      <w:marTop w:val="0"/>
      <w:marBottom w:val="0"/>
      <w:divBdr>
        <w:top w:val="none" w:sz="0" w:space="0" w:color="auto"/>
        <w:left w:val="none" w:sz="0" w:space="0" w:color="auto"/>
        <w:bottom w:val="none" w:sz="0" w:space="0" w:color="auto"/>
        <w:right w:val="none" w:sz="0" w:space="0" w:color="auto"/>
      </w:divBdr>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17396895">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393503689">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673214311">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3117506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1171</Words>
  <Characters>6677</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Kristal Rivera Sanchez</cp:lastModifiedBy>
  <cp:revision>2</cp:revision>
  <cp:lastPrinted>2025-06-25T13:54:00Z</cp:lastPrinted>
  <dcterms:created xsi:type="dcterms:W3CDTF">2026-06-22T16:43:00Z</dcterms:created>
  <dcterms:modified xsi:type="dcterms:W3CDTF">2026-06-22T16:43:00Z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