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9D709" w14:textId="4B4A8AA5" w:rsidR="00CB4BCC" w:rsidRPr="009B1224" w:rsidRDefault="00FD5230" w:rsidP="00F102E7">
      <w:pPr>
        <w:spacing w:after="0" w:line="276" w:lineRule="auto"/>
        <w:jc w:val="center"/>
        <w:rPr>
          <w:rFonts w:ascii="Book Antiqua" w:eastAsia="Times New Roman" w:hAnsi="Book Antiqua" w:cs="Times New Roman"/>
          <w:spacing w:val="12"/>
          <w:kern w:val="0"/>
          <w:sz w:val="28"/>
          <w:szCs w:val="28"/>
          <w:lang w:val="es-ES"/>
          <w14:ligatures w14:val="none"/>
        </w:rPr>
      </w:pPr>
      <w:r w:rsidRPr="009B1224">
        <w:rPr>
          <w:rFonts w:ascii="Book Antiqua" w:eastAsia="Times New Roman" w:hAnsi="Book Antiqua" w:cs="Times New Roman"/>
          <w:spacing w:val="12"/>
          <w:kern w:val="0"/>
          <w:sz w:val="28"/>
          <w:szCs w:val="28"/>
          <w:lang w:val="es-ES"/>
          <w14:ligatures w14:val="none"/>
        </w:rPr>
        <w:t>GOBIERNO</w:t>
      </w:r>
      <w:r w:rsidR="00CB4BCC" w:rsidRPr="009B1224">
        <w:rPr>
          <w:rFonts w:ascii="Book Antiqua" w:eastAsia="Times New Roman" w:hAnsi="Book Antiqua" w:cs="Times New Roman"/>
          <w:spacing w:val="12"/>
          <w:kern w:val="0"/>
          <w:sz w:val="28"/>
          <w:szCs w:val="28"/>
          <w:lang w:val="es-ES"/>
          <w14:ligatures w14:val="none"/>
        </w:rPr>
        <w:t xml:space="preserve"> DE PUERTO RICO</w:t>
      </w:r>
    </w:p>
    <w:p w14:paraId="29F129F7" w14:textId="77777777" w:rsidR="00F102E7" w:rsidRPr="009B1224" w:rsidRDefault="00F102E7" w:rsidP="00F102E7">
      <w:pPr>
        <w:spacing w:after="0" w:line="276" w:lineRule="auto"/>
        <w:jc w:val="center"/>
        <w:rPr>
          <w:rFonts w:ascii="Book Antiqua" w:eastAsia="Times New Roman" w:hAnsi="Book Antiqua" w:cs="Times New Roman"/>
          <w:spacing w:val="12"/>
          <w:kern w:val="0"/>
          <w:sz w:val="28"/>
          <w:szCs w:val="28"/>
          <w:lang w:val="es-ES"/>
          <w14:ligatures w14:val="none"/>
        </w:rPr>
      </w:pPr>
    </w:p>
    <w:p w14:paraId="4F0B79DE" w14:textId="572940AF" w:rsidR="00CB4BCC" w:rsidRPr="009B1224" w:rsidRDefault="00101518"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9B1224">
        <w:rPr>
          <w:rFonts w:ascii="Book Antiqua" w:eastAsia="Times New Roman" w:hAnsi="Book Antiqua" w:cs="Times New Roman"/>
          <w:kern w:val="0"/>
          <w:szCs w:val="20"/>
          <w:lang w:val="es-ES"/>
          <w14:ligatures w14:val="none"/>
        </w:rPr>
        <w:t>20</w:t>
      </w:r>
      <w:r w:rsidR="00DA042F">
        <w:rPr>
          <w:rFonts w:ascii="Book Antiqua" w:eastAsia="Times New Roman" w:hAnsi="Book Antiqua" w:cs="Times New Roman"/>
          <w:kern w:val="0"/>
          <w:szCs w:val="20"/>
          <w:vertAlign w:val="superscript"/>
          <w:lang w:val="es-ES"/>
          <w14:ligatures w14:val="none"/>
        </w:rPr>
        <w:t>.</w:t>
      </w:r>
      <w:r w:rsidR="00CB4BCC" w:rsidRPr="009B1224">
        <w:rPr>
          <w:rFonts w:ascii="Book Antiqua" w:eastAsia="Times New Roman" w:hAnsi="Book Antiqua" w:cs="Times New Roman"/>
          <w:kern w:val="0"/>
          <w:szCs w:val="20"/>
          <w:vertAlign w:val="superscript"/>
          <w:lang w:val="es-ES"/>
          <w14:ligatures w14:val="none"/>
        </w:rPr>
        <w:t>a</w:t>
      </w:r>
      <w:r w:rsidR="00CB4BCC" w:rsidRPr="009B1224">
        <w:rPr>
          <w:rFonts w:ascii="Book Antiqua" w:eastAsia="Times New Roman" w:hAnsi="Book Antiqua" w:cs="Times New Roman"/>
          <w:kern w:val="0"/>
          <w:szCs w:val="20"/>
          <w:lang w:val="es-ES"/>
          <w14:ligatures w14:val="none"/>
        </w:rPr>
        <w:tab/>
        <w:t>Asamblea</w:t>
      </w:r>
      <w:r w:rsidR="00CB4BCC" w:rsidRPr="009B1224">
        <w:rPr>
          <w:rFonts w:ascii="Book Antiqua" w:eastAsia="Times New Roman" w:hAnsi="Book Antiqua" w:cs="Times New Roman"/>
          <w:kern w:val="0"/>
          <w:szCs w:val="20"/>
          <w:lang w:val="es-ES"/>
          <w14:ligatures w14:val="none"/>
        </w:rPr>
        <w:tab/>
      </w:r>
      <w:r w:rsidR="002D44D5" w:rsidRPr="009B1224">
        <w:rPr>
          <w:rFonts w:ascii="Book Antiqua" w:eastAsia="Times New Roman" w:hAnsi="Book Antiqua" w:cs="Times New Roman"/>
          <w:kern w:val="0"/>
          <w:szCs w:val="20"/>
          <w:lang w:val="es-ES"/>
          <w14:ligatures w14:val="none"/>
        </w:rPr>
        <w:t>3</w:t>
      </w:r>
      <w:r w:rsidR="00CB4BCC" w:rsidRPr="009B1224">
        <w:rPr>
          <w:rFonts w:ascii="Book Antiqua" w:eastAsia="Times New Roman" w:hAnsi="Book Antiqua" w:cs="Times New Roman"/>
          <w:kern w:val="0"/>
          <w:szCs w:val="20"/>
          <w:vertAlign w:val="superscript"/>
          <w:lang w:val="es-ES"/>
          <w14:ligatures w14:val="none"/>
        </w:rPr>
        <w:t>.</w:t>
      </w:r>
      <w:r w:rsidR="00DA042F">
        <w:rPr>
          <w:rFonts w:ascii="Book Antiqua" w:eastAsia="Times New Roman" w:hAnsi="Book Antiqua" w:cs="Times New Roman"/>
          <w:kern w:val="0"/>
          <w:szCs w:val="20"/>
          <w:vertAlign w:val="superscript"/>
          <w:lang w:val="es-ES"/>
          <w14:ligatures w14:val="none"/>
        </w:rPr>
        <w:t>a</w:t>
      </w:r>
      <w:r w:rsidR="00CB4BCC" w:rsidRPr="009B1224">
        <w:rPr>
          <w:rFonts w:ascii="Book Antiqua" w:eastAsia="Times New Roman" w:hAnsi="Book Antiqua" w:cs="Times New Roman"/>
          <w:kern w:val="0"/>
          <w:szCs w:val="20"/>
          <w:lang w:val="es-ES"/>
          <w14:ligatures w14:val="none"/>
        </w:rPr>
        <w:tab/>
        <w:t>Sesión</w:t>
      </w:r>
    </w:p>
    <w:p w14:paraId="064F0E65" w14:textId="77777777" w:rsidR="00CB4BCC" w:rsidRPr="009B1224" w:rsidRDefault="00CB4BCC" w:rsidP="00CA69C7">
      <w:pPr>
        <w:tabs>
          <w:tab w:val="left" w:pos="648"/>
          <w:tab w:val="right" w:pos="7776"/>
          <w:tab w:val="left" w:pos="7848"/>
        </w:tabs>
        <w:spacing w:after="0" w:line="276" w:lineRule="auto"/>
        <w:rPr>
          <w:rFonts w:ascii="Book Antiqua" w:eastAsia="Times New Roman" w:hAnsi="Book Antiqua" w:cs="Times New Roman"/>
          <w:kern w:val="0"/>
          <w:szCs w:val="20"/>
          <w:lang w:val="es-ES"/>
          <w14:ligatures w14:val="none"/>
        </w:rPr>
      </w:pPr>
      <w:r w:rsidRPr="009B1224">
        <w:rPr>
          <w:rFonts w:ascii="Book Antiqua" w:eastAsia="Times New Roman" w:hAnsi="Book Antiqua" w:cs="Times New Roman"/>
          <w:kern w:val="0"/>
          <w:szCs w:val="20"/>
          <w:lang w:val="es-ES"/>
          <w14:ligatures w14:val="none"/>
        </w:rPr>
        <w:tab/>
        <w:t>Legislativa</w:t>
      </w:r>
      <w:r w:rsidRPr="009B1224">
        <w:rPr>
          <w:rFonts w:ascii="Book Antiqua" w:eastAsia="Times New Roman" w:hAnsi="Book Antiqua" w:cs="Times New Roman"/>
          <w:kern w:val="0"/>
          <w:szCs w:val="20"/>
          <w:lang w:val="es-ES"/>
          <w14:ligatures w14:val="none"/>
        </w:rPr>
        <w:tab/>
      </w:r>
      <w:r w:rsidRPr="009B1224">
        <w:rPr>
          <w:rFonts w:ascii="Book Antiqua" w:eastAsia="Times New Roman" w:hAnsi="Book Antiqua" w:cs="Times New Roman"/>
          <w:kern w:val="0"/>
          <w:szCs w:val="20"/>
          <w:lang w:val="es-ES"/>
          <w14:ligatures w14:val="none"/>
        </w:rPr>
        <w:tab/>
        <w:t>Ordinaria</w:t>
      </w:r>
    </w:p>
    <w:p w14:paraId="2CE4B615" w14:textId="77777777" w:rsidR="00101518" w:rsidRPr="009B1224" w:rsidRDefault="00101518" w:rsidP="00CA69C7">
      <w:pPr>
        <w:spacing w:after="0" w:line="276" w:lineRule="auto"/>
        <w:rPr>
          <w:rFonts w:ascii="Book Antiqua" w:eastAsia="Times New Roman" w:hAnsi="Book Antiqua" w:cs="Times New Roman"/>
          <w:kern w:val="0"/>
          <w:szCs w:val="20"/>
          <w:lang w:val="es-ES"/>
          <w14:ligatures w14:val="none"/>
        </w:rPr>
      </w:pPr>
    </w:p>
    <w:p w14:paraId="48B3F741" w14:textId="3028E18F" w:rsidR="00CB4BCC" w:rsidRPr="009B1224" w:rsidRDefault="00101518" w:rsidP="00DD137F">
      <w:pPr>
        <w:spacing w:line="276" w:lineRule="auto"/>
        <w:jc w:val="center"/>
        <w:rPr>
          <w:rFonts w:ascii="Book Antiqua" w:eastAsia="Times New Roman" w:hAnsi="Book Antiqua" w:cs="Times New Roman"/>
          <w:b/>
          <w:spacing w:val="12"/>
          <w:kern w:val="0"/>
          <w:sz w:val="36"/>
          <w:szCs w:val="20"/>
          <w:lang w:val="es-ES"/>
          <w14:ligatures w14:val="none"/>
        </w:rPr>
      </w:pPr>
      <w:r w:rsidRPr="009B1224">
        <w:rPr>
          <w:rFonts w:ascii="Book Antiqua" w:eastAsia="Times New Roman" w:hAnsi="Book Antiqua" w:cs="Times New Roman"/>
          <w:b/>
          <w:spacing w:val="12"/>
          <w:kern w:val="0"/>
          <w:sz w:val="36"/>
          <w:szCs w:val="20"/>
          <w:lang w:val="es-ES"/>
          <w14:ligatures w14:val="none"/>
        </w:rPr>
        <w:t>CÁMARA DE REPRESENTANTES</w:t>
      </w:r>
    </w:p>
    <w:p w14:paraId="5C12BC4A" w14:textId="03CA9A4B" w:rsidR="009B217F" w:rsidRPr="009B1224" w:rsidRDefault="00503859" w:rsidP="00503859">
      <w:pPr>
        <w:spacing w:line="276" w:lineRule="auto"/>
        <w:jc w:val="center"/>
        <w:rPr>
          <w:rFonts w:ascii="Book Antiqua" w:eastAsia="Times New Roman" w:hAnsi="Book Antiqua" w:cs="Times New Roman"/>
          <w:b/>
          <w:kern w:val="0"/>
          <w:sz w:val="52"/>
          <w:szCs w:val="20"/>
          <w:lang w:val="es-ES"/>
          <w14:ligatures w14:val="none"/>
        </w:rPr>
      </w:pPr>
      <w:r w:rsidRPr="009B1224">
        <w:rPr>
          <w:rFonts w:ascii="Book Antiqua" w:eastAsia="Times New Roman" w:hAnsi="Book Antiqua" w:cs="Times New Roman"/>
          <w:b/>
          <w:kern w:val="0"/>
          <w:sz w:val="52"/>
          <w:szCs w:val="20"/>
          <w:lang w:val="es-ES"/>
          <w14:ligatures w14:val="none"/>
        </w:rPr>
        <w:t xml:space="preserve">P. de la C. </w:t>
      </w:r>
      <w:r w:rsidR="00E770DA">
        <w:rPr>
          <w:rFonts w:ascii="Book Antiqua" w:eastAsia="Times New Roman" w:hAnsi="Book Antiqua" w:cs="Times New Roman"/>
          <w:b/>
          <w:kern w:val="0"/>
          <w:sz w:val="52"/>
          <w:szCs w:val="20"/>
          <w:lang w:val="es-ES"/>
          <w14:ligatures w14:val="none"/>
        </w:rPr>
        <w:t>1166</w:t>
      </w:r>
    </w:p>
    <w:p w14:paraId="13CF74F4" w14:textId="7C9E9BDE" w:rsidR="00CB4BCC" w:rsidRPr="00DA042F" w:rsidRDefault="004C0F8A" w:rsidP="003302D1">
      <w:pPr>
        <w:spacing w:line="276" w:lineRule="auto"/>
        <w:jc w:val="center"/>
        <w:rPr>
          <w:rFonts w:ascii="Book Antiqua" w:eastAsia="Calibri" w:hAnsi="Book Antiqua" w:cs="Times New Roman"/>
          <w:spacing w:val="12"/>
          <w:kern w:val="0"/>
          <w:sz w:val="28"/>
          <w:szCs w:val="28"/>
          <w:lang w:val="es-ES"/>
          <w14:ligatures w14:val="none"/>
        </w:rPr>
      </w:pPr>
      <w:r w:rsidRPr="00DA042F">
        <w:rPr>
          <w:rFonts w:ascii="Book Antiqua" w:eastAsia="Calibri" w:hAnsi="Book Antiqua" w:cs="Times New Roman"/>
          <w:spacing w:val="12"/>
          <w:kern w:val="0"/>
          <w:sz w:val="28"/>
          <w:szCs w:val="28"/>
          <w:lang w:val="es-ES"/>
          <w14:ligatures w14:val="none"/>
        </w:rPr>
        <w:t xml:space="preserve">INFORME </w:t>
      </w:r>
      <w:r w:rsidR="00066DB6" w:rsidRPr="00DA042F">
        <w:rPr>
          <w:rFonts w:ascii="Book Antiqua" w:eastAsia="Calibri" w:hAnsi="Book Antiqua" w:cs="Times New Roman"/>
          <w:spacing w:val="12"/>
          <w:kern w:val="0"/>
          <w:sz w:val="28"/>
          <w:szCs w:val="28"/>
          <w:lang w:val="es-ES"/>
          <w14:ligatures w14:val="none"/>
        </w:rPr>
        <w:t>POSITIVO</w:t>
      </w:r>
    </w:p>
    <w:p w14:paraId="042A8F4B" w14:textId="5817714E" w:rsidR="00101518" w:rsidRPr="009B1224" w:rsidRDefault="00C32C0E" w:rsidP="00DD137F">
      <w:pPr>
        <w:spacing w:line="276"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8</w:t>
      </w:r>
      <w:r w:rsidR="00101518" w:rsidRPr="009B1224">
        <w:rPr>
          <w:rFonts w:ascii="Book Antiqua" w:eastAsia="Calibri" w:hAnsi="Book Antiqua" w:cs="Times New Roman"/>
          <w:kern w:val="0"/>
          <w:lang w:val="es-ES"/>
          <w14:ligatures w14:val="none"/>
        </w:rPr>
        <w:t xml:space="preserve"> </w:t>
      </w:r>
      <w:r w:rsidR="002D44D5" w:rsidRPr="009B1224">
        <w:rPr>
          <w:rFonts w:ascii="Book Antiqua" w:eastAsia="Calibri" w:hAnsi="Book Antiqua" w:cs="Times New Roman"/>
          <w:kern w:val="0"/>
          <w:lang w:val="es-ES"/>
          <w14:ligatures w14:val="none"/>
        </w:rPr>
        <w:t xml:space="preserve">de </w:t>
      </w:r>
      <w:r w:rsidR="00065438">
        <w:rPr>
          <w:rFonts w:ascii="Book Antiqua" w:eastAsia="Calibri" w:hAnsi="Book Antiqua" w:cs="Times New Roman"/>
          <w:kern w:val="0"/>
          <w:lang w:val="es-ES"/>
          <w14:ligatures w14:val="none"/>
        </w:rPr>
        <w:t>mayo</w:t>
      </w:r>
      <w:r w:rsidR="002D44D5" w:rsidRPr="009B1224">
        <w:rPr>
          <w:rFonts w:ascii="Book Antiqua" w:eastAsia="Calibri" w:hAnsi="Book Antiqua" w:cs="Times New Roman"/>
          <w:kern w:val="0"/>
          <w:lang w:val="es-ES"/>
          <w14:ligatures w14:val="none"/>
        </w:rPr>
        <w:t xml:space="preserve"> de 2026</w:t>
      </w:r>
    </w:p>
    <w:p w14:paraId="624ADA67" w14:textId="74C52A30" w:rsidR="000743E5" w:rsidRPr="00337EA3" w:rsidRDefault="00CB4BCC" w:rsidP="00B452B1">
      <w:pPr>
        <w:spacing w:line="276" w:lineRule="auto"/>
        <w:jc w:val="both"/>
        <w:rPr>
          <w:rFonts w:ascii="Book Antiqua" w:eastAsia="Calibri" w:hAnsi="Book Antiqua" w:cs="Times New Roman"/>
          <w:spacing w:val="12"/>
          <w:kern w:val="0"/>
          <w:lang w:val="es-ES"/>
          <w14:ligatures w14:val="none"/>
        </w:rPr>
      </w:pPr>
      <w:r w:rsidRPr="00337EA3">
        <w:rPr>
          <w:rFonts w:ascii="Book Antiqua" w:eastAsia="Calibri" w:hAnsi="Book Antiqua" w:cs="Times New Roman"/>
          <w:spacing w:val="12"/>
          <w:kern w:val="0"/>
          <w:lang w:val="es-ES"/>
          <w14:ligatures w14:val="none"/>
        </w:rPr>
        <w:t>A</w:t>
      </w:r>
      <w:r w:rsidR="00101518" w:rsidRPr="00337EA3">
        <w:rPr>
          <w:rFonts w:ascii="Book Antiqua" w:eastAsia="Calibri" w:hAnsi="Book Antiqua" w:cs="Times New Roman"/>
          <w:spacing w:val="12"/>
          <w:kern w:val="0"/>
          <w:lang w:val="es-ES"/>
          <w14:ligatures w14:val="none"/>
        </w:rPr>
        <w:t xml:space="preserve"> </w:t>
      </w:r>
      <w:r w:rsidRPr="00337EA3">
        <w:rPr>
          <w:rFonts w:ascii="Book Antiqua" w:eastAsia="Calibri" w:hAnsi="Book Antiqua" w:cs="Times New Roman"/>
          <w:spacing w:val="12"/>
          <w:kern w:val="0"/>
          <w:lang w:val="es-ES"/>
          <w14:ligatures w14:val="none"/>
        </w:rPr>
        <w:t>L</w:t>
      </w:r>
      <w:r w:rsidR="00101518" w:rsidRPr="00337EA3">
        <w:rPr>
          <w:rFonts w:ascii="Book Antiqua" w:eastAsia="Calibri" w:hAnsi="Book Antiqua" w:cs="Times New Roman"/>
          <w:spacing w:val="12"/>
          <w:kern w:val="0"/>
          <w:lang w:val="es-ES"/>
          <w14:ligatures w14:val="none"/>
        </w:rPr>
        <w:t xml:space="preserve">A CÁMARA DE REPRESENTANTES </w:t>
      </w:r>
      <w:r w:rsidRPr="00337EA3">
        <w:rPr>
          <w:rFonts w:ascii="Book Antiqua" w:eastAsia="Calibri" w:hAnsi="Book Antiqua" w:cs="Times New Roman"/>
          <w:spacing w:val="12"/>
          <w:kern w:val="0"/>
          <w:lang w:val="es-ES"/>
          <w14:ligatures w14:val="none"/>
        </w:rPr>
        <w:t>DE PUERTO RICO</w:t>
      </w:r>
    </w:p>
    <w:p w14:paraId="440F3447" w14:textId="15E69241" w:rsidR="004C0F8A" w:rsidRPr="00F37932" w:rsidRDefault="006C3629" w:rsidP="00FD1DB4">
      <w:pPr>
        <w:spacing w:after="240" w:line="288" w:lineRule="auto"/>
        <w:ind w:firstLine="706"/>
        <w:jc w:val="both"/>
        <w:rPr>
          <w:rFonts w:ascii="Book Antiqua" w:eastAsia="Calibri" w:hAnsi="Book Antiqua" w:cs="Times New Roman"/>
          <w:kern w:val="0"/>
          <w:lang w:val="es-ES"/>
          <w14:ligatures w14:val="none"/>
        </w:rPr>
      </w:pPr>
      <w:r w:rsidRPr="00F37932">
        <w:rPr>
          <w:rFonts w:ascii="Book Antiqua" w:eastAsia="Calibri" w:hAnsi="Book Antiqua" w:cs="Times New Roman"/>
          <w:kern w:val="0"/>
          <w:lang w:val="es-ES"/>
          <w14:ligatures w14:val="none"/>
        </w:rPr>
        <w:t>P</w:t>
      </w:r>
      <w:r w:rsidR="00CB4BCC" w:rsidRPr="00F37932">
        <w:rPr>
          <w:rFonts w:ascii="Book Antiqua" w:eastAsia="Calibri" w:hAnsi="Book Antiqua" w:cs="Times New Roman"/>
          <w:kern w:val="0"/>
          <w:lang w:val="es-ES"/>
          <w14:ligatures w14:val="none"/>
        </w:rPr>
        <w:t>revi</w:t>
      </w:r>
      <w:r w:rsidR="00B41268" w:rsidRPr="00F37932">
        <w:rPr>
          <w:rFonts w:ascii="Book Antiqua" w:eastAsia="Calibri" w:hAnsi="Book Antiqua" w:cs="Times New Roman"/>
          <w:kern w:val="0"/>
          <w:lang w:val="es-ES"/>
          <w14:ligatures w14:val="none"/>
        </w:rPr>
        <w:t>a</w:t>
      </w:r>
      <w:r w:rsidR="00CB4BCC" w:rsidRPr="00F37932">
        <w:rPr>
          <w:rFonts w:ascii="Book Antiqua" w:eastAsia="Calibri" w:hAnsi="Book Antiqua" w:cs="Times New Roman"/>
          <w:kern w:val="0"/>
          <w:lang w:val="es-ES"/>
          <w14:ligatures w14:val="none"/>
        </w:rPr>
        <w:t xml:space="preserve"> consideración y evaluación</w:t>
      </w:r>
      <w:r w:rsidR="00CC270A" w:rsidRPr="00F37932">
        <w:rPr>
          <w:rFonts w:ascii="Book Antiqua" w:eastAsia="Calibri" w:hAnsi="Book Antiqua" w:cs="Times New Roman"/>
          <w:kern w:val="0"/>
          <w:lang w:val="es-ES"/>
          <w14:ligatures w14:val="none"/>
        </w:rPr>
        <w:t xml:space="preserve"> del </w:t>
      </w:r>
      <w:r w:rsidR="003A3439" w:rsidRPr="00F37932">
        <w:rPr>
          <w:rFonts w:ascii="Book Antiqua" w:eastAsia="Calibri" w:hAnsi="Book Antiqua" w:cs="Times New Roman"/>
          <w:kern w:val="0"/>
          <w:lang w:val="es-ES"/>
          <w14:ligatures w14:val="none"/>
        </w:rPr>
        <w:t>Proyecto de la Cámara</w:t>
      </w:r>
      <w:r w:rsidR="002E44AD" w:rsidRPr="00F37932">
        <w:rPr>
          <w:rFonts w:ascii="Book Antiqua" w:eastAsia="Calibri" w:hAnsi="Book Antiqua" w:cs="Times New Roman"/>
          <w:kern w:val="0"/>
          <w:lang w:val="es-ES"/>
          <w14:ligatures w14:val="none"/>
        </w:rPr>
        <w:t xml:space="preserve"> </w:t>
      </w:r>
      <w:r w:rsidR="00492669" w:rsidRPr="00F37932">
        <w:rPr>
          <w:rFonts w:ascii="Book Antiqua" w:eastAsia="Calibri" w:hAnsi="Book Antiqua" w:cs="Times New Roman"/>
          <w:kern w:val="0"/>
          <w:lang w:val="es-ES"/>
          <w14:ligatures w14:val="none"/>
        </w:rPr>
        <w:t xml:space="preserve">1166 </w:t>
      </w:r>
      <w:r w:rsidR="00171D05" w:rsidRPr="00F37932">
        <w:rPr>
          <w:rFonts w:ascii="Book Antiqua" w:eastAsia="Calibri" w:hAnsi="Book Antiqua" w:cs="Times New Roman"/>
          <w:kern w:val="0"/>
          <w:lang w:val="es-ES"/>
          <w14:ligatures w14:val="none"/>
        </w:rPr>
        <w:t>(</w:t>
      </w:r>
      <w:r w:rsidR="00503859" w:rsidRPr="00F37932">
        <w:rPr>
          <w:rFonts w:ascii="Book Antiqua" w:eastAsia="Calibri" w:hAnsi="Book Antiqua" w:cs="Times New Roman"/>
          <w:kern w:val="0"/>
          <w:lang w:val="es-ES"/>
          <w14:ligatures w14:val="none"/>
        </w:rPr>
        <w:t xml:space="preserve">P. de la C. </w:t>
      </w:r>
      <w:r w:rsidR="00066DB6" w:rsidRPr="00F37932">
        <w:rPr>
          <w:rFonts w:ascii="Book Antiqua" w:eastAsia="Calibri" w:hAnsi="Book Antiqua" w:cs="Times New Roman"/>
          <w:kern w:val="0"/>
          <w:lang w:val="es-ES"/>
          <w14:ligatures w14:val="none"/>
        </w:rPr>
        <w:t>1166</w:t>
      </w:r>
      <w:r w:rsidR="00171D05" w:rsidRPr="00F37932">
        <w:rPr>
          <w:rFonts w:ascii="Book Antiqua" w:eastAsia="Calibri" w:hAnsi="Book Antiqua" w:cs="Times New Roman"/>
          <w:kern w:val="0"/>
          <w:lang w:val="es-ES"/>
          <w14:ligatures w14:val="none"/>
        </w:rPr>
        <w:t>)</w:t>
      </w:r>
      <w:r w:rsidR="00CB4BCC" w:rsidRPr="00F37932">
        <w:rPr>
          <w:rFonts w:ascii="Book Antiqua" w:eastAsia="Calibri" w:hAnsi="Book Antiqua" w:cs="Times New Roman"/>
          <w:kern w:val="0"/>
          <w:lang w:val="es-ES"/>
          <w14:ligatures w14:val="none"/>
        </w:rPr>
        <w:t>,</w:t>
      </w:r>
      <w:r w:rsidR="00137575">
        <w:rPr>
          <w:rStyle w:val="FootnoteReference"/>
          <w:rFonts w:ascii="Book Antiqua" w:eastAsia="Calibri" w:hAnsi="Book Antiqua" w:cs="Times New Roman"/>
          <w:kern w:val="0"/>
          <w:lang w:val="es-ES"/>
          <w14:ligatures w14:val="none"/>
        </w:rPr>
        <w:footnoteReference w:id="1"/>
      </w:r>
      <w:r w:rsidR="00CB4BCC" w:rsidRPr="00F37932">
        <w:rPr>
          <w:rFonts w:ascii="Book Antiqua" w:eastAsia="Calibri" w:hAnsi="Book Antiqua" w:cs="Times New Roman"/>
          <w:kern w:val="0"/>
          <w:lang w:val="es-ES"/>
          <w14:ligatures w14:val="none"/>
        </w:rPr>
        <w:t xml:space="preserve"> </w:t>
      </w:r>
      <w:r w:rsidRPr="00F37932">
        <w:rPr>
          <w:rFonts w:ascii="Book Antiqua" w:eastAsia="Calibri" w:hAnsi="Book Antiqua" w:cs="Times New Roman"/>
          <w:kern w:val="0"/>
          <w:lang w:val="es-ES"/>
          <w14:ligatures w14:val="none"/>
        </w:rPr>
        <w:t xml:space="preserve">la </w:t>
      </w:r>
      <w:r w:rsidR="00A332B7" w:rsidRPr="00F37932">
        <w:rPr>
          <w:rFonts w:ascii="Book Antiqua" w:eastAsia="Calibri" w:hAnsi="Book Antiqua" w:cs="Times New Roman"/>
          <w:kern w:val="0"/>
          <w:lang w:val="es-ES"/>
          <w14:ligatures w14:val="none"/>
        </w:rPr>
        <w:t xml:space="preserve">Comisión de </w:t>
      </w:r>
      <w:r w:rsidR="00C169C6" w:rsidRPr="00F37932">
        <w:rPr>
          <w:rFonts w:ascii="Book Antiqua" w:eastAsia="Calibri" w:hAnsi="Book Antiqua" w:cs="Times New Roman"/>
          <w:kern w:val="0"/>
          <w:lang w:val="es-ES"/>
          <w14:ligatures w14:val="none"/>
        </w:rPr>
        <w:t>l</w:t>
      </w:r>
      <w:r w:rsidR="00A332B7" w:rsidRPr="00F37932">
        <w:rPr>
          <w:rFonts w:ascii="Book Antiqua" w:eastAsia="Calibri" w:hAnsi="Book Antiqua" w:cs="Times New Roman"/>
          <w:kern w:val="0"/>
          <w:lang w:val="es-ES"/>
          <w14:ligatures w14:val="none"/>
        </w:rPr>
        <w:t>o Jurídico</w:t>
      </w:r>
      <w:r w:rsidRPr="00F37932">
        <w:rPr>
          <w:rFonts w:ascii="Book Antiqua" w:eastAsia="Calibri" w:hAnsi="Book Antiqua" w:cs="Times New Roman"/>
          <w:kern w:val="0"/>
          <w:lang w:val="es-ES"/>
          <w14:ligatures w14:val="none"/>
        </w:rPr>
        <w:t xml:space="preserve"> de la Cámara de Representantes de Puerto Rico</w:t>
      </w:r>
      <w:r w:rsidR="00834AA2" w:rsidRPr="00F37932">
        <w:rPr>
          <w:rFonts w:ascii="Book Antiqua" w:eastAsia="Calibri" w:hAnsi="Book Antiqua" w:cs="Times New Roman"/>
          <w:kern w:val="0"/>
          <w:lang w:val="es-ES"/>
          <w14:ligatures w14:val="none"/>
        </w:rPr>
        <w:t xml:space="preserve"> </w:t>
      </w:r>
      <w:r w:rsidR="004C0F8A" w:rsidRPr="00F37932">
        <w:rPr>
          <w:rFonts w:ascii="Book Antiqua" w:eastAsia="Calibri" w:hAnsi="Book Antiqua" w:cs="Times New Roman"/>
          <w:kern w:val="0"/>
          <w:lang w:val="es-ES"/>
          <w14:ligatures w14:val="none"/>
        </w:rPr>
        <w:t xml:space="preserve">recomienda </w:t>
      </w:r>
      <w:r w:rsidR="00E42845">
        <w:rPr>
          <w:rFonts w:ascii="Book Antiqua" w:eastAsia="Calibri" w:hAnsi="Book Antiqua" w:cs="Times New Roman"/>
          <w:kern w:val="0"/>
          <w:lang w:val="es-ES"/>
          <w14:ligatures w14:val="none"/>
        </w:rPr>
        <w:t>que se</w:t>
      </w:r>
      <w:r w:rsidR="00066DB6" w:rsidRPr="00F37932">
        <w:rPr>
          <w:rFonts w:ascii="Book Antiqua" w:eastAsia="Calibri" w:hAnsi="Book Antiqua" w:cs="Times New Roman"/>
          <w:kern w:val="0"/>
          <w:lang w:val="es-ES"/>
          <w14:ligatures w14:val="none"/>
        </w:rPr>
        <w:t xml:space="preserve"> apr</w:t>
      </w:r>
      <w:r w:rsidR="00E42845">
        <w:rPr>
          <w:rFonts w:ascii="Book Antiqua" w:eastAsia="Calibri" w:hAnsi="Book Antiqua" w:cs="Times New Roman"/>
          <w:kern w:val="0"/>
          <w:lang w:val="es-ES"/>
          <w14:ligatures w14:val="none"/>
        </w:rPr>
        <w:t xml:space="preserve">uebe con las enmiendas en el </w:t>
      </w:r>
      <w:proofErr w:type="spellStart"/>
      <w:r w:rsidR="00E42845">
        <w:rPr>
          <w:rFonts w:ascii="Book Antiqua" w:eastAsia="Calibri" w:hAnsi="Book Antiqua" w:cs="Times New Roman"/>
          <w:kern w:val="0"/>
          <w:lang w:val="es-ES"/>
          <w14:ligatures w14:val="none"/>
        </w:rPr>
        <w:t>entirillado</w:t>
      </w:r>
      <w:proofErr w:type="spellEnd"/>
      <w:r w:rsidR="00E42845">
        <w:rPr>
          <w:rFonts w:ascii="Book Antiqua" w:eastAsia="Calibri" w:hAnsi="Book Antiqua" w:cs="Times New Roman"/>
          <w:kern w:val="0"/>
          <w:lang w:val="es-ES"/>
          <w14:ligatures w14:val="none"/>
        </w:rPr>
        <w:t xml:space="preserve"> electrónico adjunto.</w:t>
      </w:r>
      <w:r w:rsidR="004C0F8A" w:rsidRPr="00F37932">
        <w:rPr>
          <w:rFonts w:ascii="Book Antiqua" w:eastAsia="Calibri" w:hAnsi="Book Antiqua" w:cs="Times New Roman"/>
          <w:kern w:val="0"/>
          <w:lang w:val="es-ES"/>
          <w14:ligatures w14:val="none"/>
        </w:rPr>
        <w:t xml:space="preserve"> </w:t>
      </w:r>
    </w:p>
    <w:p w14:paraId="083C6F99" w14:textId="03F0B2FD" w:rsidR="00D93876" w:rsidRPr="00FD1DB4" w:rsidRDefault="00CB4BCC" w:rsidP="00FD1DB4">
      <w:pPr>
        <w:spacing w:after="120" w:line="276" w:lineRule="auto"/>
        <w:ind w:firstLine="706"/>
        <w:jc w:val="center"/>
        <w:rPr>
          <w:rFonts w:ascii="Book Antiqua" w:eastAsia="Calibri" w:hAnsi="Book Antiqua" w:cs="Times New Roman"/>
          <w:spacing w:val="12"/>
          <w:kern w:val="0"/>
          <w:lang w:val="es-ES"/>
          <w14:ligatures w14:val="none"/>
        </w:rPr>
      </w:pPr>
      <w:r w:rsidRPr="00FD1DB4">
        <w:rPr>
          <w:rFonts w:ascii="Book Antiqua" w:eastAsia="Calibri" w:hAnsi="Book Antiqua" w:cs="Times New Roman"/>
          <w:spacing w:val="12"/>
          <w:kern w:val="0"/>
          <w:lang w:val="es-ES"/>
          <w14:ligatures w14:val="none"/>
        </w:rPr>
        <w:t>ALCANCE DE LA MEDIDA</w:t>
      </w:r>
    </w:p>
    <w:p w14:paraId="2A06BB20" w14:textId="585AB0D3" w:rsidR="00FD1DB4" w:rsidRDefault="00D93876" w:rsidP="00FD1DB4">
      <w:pPr>
        <w:pStyle w:val="NormalWeb"/>
        <w:spacing w:before="0" w:beforeAutospacing="0" w:after="0" w:afterAutospacing="0" w:line="288" w:lineRule="auto"/>
        <w:ind w:firstLine="706"/>
        <w:jc w:val="both"/>
        <w:rPr>
          <w:rFonts w:ascii="Book Antiqua" w:hAnsi="Book Antiqua"/>
          <w:color w:val="000000"/>
        </w:rPr>
      </w:pPr>
      <w:r w:rsidRPr="00F37932">
        <w:rPr>
          <w:rFonts w:ascii="Book Antiqua" w:hAnsi="Book Antiqua" w:cs="Arial"/>
          <w:lang w:val="es-ES"/>
        </w:rPr>
        <w:t xml:space="preserve">El </w:t>
      </w:r>
      <w:r w:rsidR="00503859" w:rsidRPr="00F37932">
        <w:rPr>
          <w:rFonts w:ascii="Book Antiqua" w:hAnsi="Book Antiqua" w:cs="Arial"/>
          <w:lang w:val="es-ES"/>
        </w:rPr>
        <w:t xml:space="preserve">P. de la C. </w:t>
      </w:r>
      <w:r w:rsidR="00066DB6" w:rsidRPr="00F37932">
        <w:rPr>
          <w:rFonts w:ascii="Book Antiqua" w:hAnsi="Book Antiqua" w:cs="Arial"/>
          <w:lang w:val="es-ES"/>
        </w:rPr>
        <w:t>1166</w:t>
      </w:r>
      <w:r w:rsidRPr="00F37932">
        <w:rPr>
          <w:rFonts w:ascii="Book Antiqua" w:hAnsi="Book Antiqua" w:cs="Arial"/>
          <w:lang w:val="es-ES"/>
        </w:rPr>
        <w:t xml:space="preserve"> propone</w:t>
      </w:r>
      <w:r w:rsidR="003A3439" w:rsidRPr="00F37932">
        <w:rPr>
          <w:rFonts w:ascii="Book Antiqua" w:hAnsi="Book Antiqua" w:cs="Arial"/>
          <w:lang w:val="es-ES"/>
        </w:rPr>
        <w:t xml:space="preserve"> </w:t>
      </w:r>
      <w:r w:rsidR="00BE03F7" w:rsidRPr="00F37932">
        <w:rPr>
          <w:rFonts w:ascii="Book Antiqua" w:hAnsi="Book Antiqua"/>
          <w:color w:val="000000"/>
        </w:rPr>
        <w:t xml:space="preserve">enmendar el </w:t>
      </w:r>
      <w:r w:rsidR="00FD1DB4">
        <w:rPr>
          <w:rFonts w:ascii="Book Antiqua" w:hAnsi="Book Antiqua"/>
          <w:color w:val="000000"/>
        </w:rPr>
        <w:t>a</w:t>
      </w:r>
      <w:r w:rsidR="00BE03F7" w:rsidRPr="00F37932">
        <w:rPr>
          <w:rFonts w:ascii="Book Antiqua" w:hAnsi="Book Antiqua"/>
          <w:color w:val="000000"/>
        </w:rPr>
        <w:t>rtículo 4-A de la Ley Núm. 88 de 9 de julio de 1986, según enmendada,</w:t>
      </w:r>
      <w:r w:rsidR="009543BA">
        <w:rPr>
          <w:rStyle w:val="FootnoteReference"/>
          <w:rFonts w:ascii="Book Antiqua" w:hAnsi="Book Antiqua"/>
          <w:color w:val="000000"/>
        </w:rPr>
        <w:footnoteReference w:id="2"/>
      </w:r>
      <w:r w:rsidR="00BE03F7" w:rsidRPr="00F37932">
        <w:rPr>
          <w:rFonts w:ascii="Book Antiqua" w:hAnsi="Book Antiqua"/>
          <w:color w:val="000000"/>
        </w:rPr>
        <w:t xml:space="preserve"> </w:t>
      </w:r>
      <w:r w:rsidR="002038E3" w:rsidRPr="00F37932">
        <w:rPr>
          <w:rFonts w:ascii="Book Antiqua" w:hAnsi="Book Antiqua"/>
          <w:color w:val="000000"/>
        </w:rPr>
        <w:t>(Ley Núm. 88)</w:t>
      </w:r>
      <w:r w:rsidR="00BE03F7" w:rsidRPr="00F37932">
        <w:rPr>
          <w:rFonts w:ascii="Book Antiqua" w:hAnsi="Book Antiqua"/>
          <w:color w:val="000000"/>
        </w:rPr>
        <w:t xml:space="preserve">, con el propósito de establecer una excepción al requisito de agotar los remedios administrativos previo a la intervención del Tribunal de Menores. </w:t>
      </w:r>
      <w:r w:rsidR="004D4A2C">
        <w:rPr>
          <w:rFonts w:ascii="Book Antiqua" w:hAnsi="Book Antiqua"/>
          <w:color w:val="000000"/>
        </w:rPr>
        <w:t>L</w:t>
      </w:r>
      <w:r w:rsidR="00BE03F7" w:rsidRPr="00F37932">
        <w:rPr>
          <w:rFonts w:ascii="Book Antiqua" w:hAnsi="Book Antiqua"/>
          <w:color w:val="000000"/>
        </w:rPr>
        <w:t xml:space="preserve">a medida dispone que dicho requisito no será aplicable cuando el menor </w:t>
      </w:r>
      <w:r w:rsidR="00F37932">
        <w:rPr>
          <w:rFonts w:ascii="Book Antiqua" w:hAnsi="Book Antiqua"/>
          <w:color w:val="000000"/>
        </w:rPr>
        <w:t xml:space="preserve">incurra en conductas que constituyan </w:t>
      </w:r>
      <w:r w:rsidR="00BE03F7" w:rsidRPr="00F37932">
        <w:rPr>
          <w:rFonts w:ascii="Book Antiqua" w:hAnsi="Book Antiqua"/>
          <w:color w:val="000000"/>
        </w:rPr>
        <w:t xml:space="preserve">faltas </w:t>
      </w:r>
      <w:r w:rsidR="002038E3" w:rsidRPr="00F37932">
        <w:rPr>
          <w:rFonts w:ascii="Book Antiqua" w:hAnsi="Book Antiqua"/>
          <w:color w:val="000000"/>
        </w:rPr>
        <w:t>C</w:t>
      </w:r>
      <w:r w:rsidR="00BE03F7" w:rsidRPr="00F37932">
        <w:rPr>
          <w:rFonts w:ascii="Book Antiqua" w:hAnsi="Book Antiqua"/>
          <w:color w:val="000000"/>
        </w:rPr>
        <w:t xml:space="preserve">lase II o </w:t>
      </w:r>
      <w:r w:rsidR="002038E3" w:rsidRPr="00F37932">
        <w:rPr>
          <w:rFonts w:ascii="Book Antiqua" w:hAnsi="Book Antiqua"/>
          <w:color w:val="000000"/>
        </w:rPr>
        <w:t>C</w:t>
      </w:r>
      <w:r w:rsidR="00BE03F7" w:rsidRPr="00F37932">
        <w:rPr>
          <w:rFonts w:ascii="Book Antiqua" w:hAnsi="Book Antiqua"/>
          <w:color w:val="000000"/>
        </w:rPr>
        <w:t>lase III que representen una amenaza sustancial a la seguridad escolar o a la integridad física de otras personas.</w:t>
      </w:r>
    </w:p>
    <w:p w14:paraId="4C3C4A4E" w14:textId="77777777" w:rsidR="00FD1DB4" w:rsidRDefault="00BE03F7" w:rsidP="00FD1DB4">
      <w:pPr>
        <w:pStyle w:val="NormalWeb"/>
        <w:spacing w:before="0" w:beforeAutospacing="0" w:after="0" w:afterAutospacing="0" w:line="288" w:lineRule="auto"/>
        <w:ind w:firstLine="706"/>
        <w:jc w:val="both"/>
        <w:rPr>
          <w:rFonts w:ascii="Book Antiqua" w:hAnsi="Book Antiqua"/>
          <w:color w:val="000000"/>
        </w:rPr>
      </w:pPr>
      <w:r w:rsidRPr="00F37932">
        <w:rPr>
          <w:rFonts w:ascii="Book Antiqua" w:hAnsi="Book Antiqua"/>
          <w:color w:val="000000"/>
        </w:rPr>
        <w:t xml:space="preserve">A tales efectos, la medida persigue facultar al Tribunal de Menores a asumir jurisdicción inmediata en aquellos casos de mayor gravedad, sin que medie </w:t>
      </w:r>
      <w:r w:rsidR="00D73C6C">
        <w:rPr>
          <w:rFonts w:ascii="Book Antiqua" w:hAnsi="Book Antiqua"/>
          <w:color w:val="000000"/>
        </w:rPr>
        <w:t>el</w:t>
      </w:r>
      <w:r w:rsidRPr="00F37932">
        <w:rPr>
          <w:rFonts w:ascii="Book Antiqua" w:hAnsi="Book Antiqua"/>
          <w:color w:val="000000"/>
        </w:rPr>
        <w:t xml:space="preserve"> proceso administrativo </w:t>
      </w:r>
      <w:r w:rsidR="00D73C6C">
        <w:rPr>
          <w:rFonts w:ascii="Book Antiqua" w:hAnsi="Book Antiqua"/>
          <w:color w:val="000000"/>
        </w:rPr>
        <w:t xml:space="preserve">requerido actualmente </w:t>
      </w:r>
      <w:r w:rsidRPr="00F37932">
        <w:rPr>
          <w:rFonts w:ascii="Book Antiqua" w:hAnsi="Book Antiqua"/>
          <w:color w:val="000000"/>
        </w:rPr>
        <w:t>ante el Departamento de Educación. Asimismo, se reconoce la facultad de reglamentación correspondiente para la implementación efectiva de esta disposición, de manera que se establezcan criterios claros y uniformes que orienten su aplicación.</w:t>
      </w:r>
    </w:p>
    <w:p w14:paraId="4BD6F40F" w14:textId="77777777" w:rsidR="00FD1DB4" w:rsidRDefault="00FD1DB4" w:rsidP="00FD1DB4">
      <w:pPr>
        <w:pStyle w:val="NormalWeb"/>
        <w:spacing w:before="0" w:beforeAutospacing="0" w:after="0" w:afterAutospacing="0" w:line="288" w:lineRule="auto"/>
        <w:ind w:firstLine="706"/>
        <w:jc w:val="both"/>
        <w:rPr>
          <w:rFonts w:ascii="Book Antiqua" w:hAnsi="Book Antiqua"/>
          <w:color w:val="000000"/>
        </w:rPr>
      </w:pPr>
    </w:p>
    <w:p w14:paraId="429440B9" w14:textId="77777777" w:rsidR="00FD1DB4" w:rsidRDefault="00FD1DB4" w:rsidP="00FD1DB4">
      <w:pPr>
        <w:pStyle w:val="NormalWeb"/>
        <w:spacing w:before="0" w:beforeAutospacing="0" w:after="0" w:afterAutospacing="0" w:line="288" w:lineRule="auto"/>
        <w:ind w:firstLine="706"/>
        <w:jc w:val="both"/>
        <w:rPr>
          <w:rFonts w:ascii="Book Antiqua" w:hAnsi="Book Antiqua"/>
          <w:color w:val="000000"/>
        </w:rPr>
      </w:pPr>
    </w:p>
    <w:p w14:paraId="5B304439" w14:textId="3389B842" w:rsidR="00BE03F7" w:rsidRPr="00F37932" w:rsidRDefault="00BE03F7" w:rsidP="00EA77A7">
      <w:pPr>
        <w:pStyle w:val="NormalWeb"/>
        <w:spacing w:before="0" w:beforeAutospacing="0" w:after="240" w:afterAutospacing="0" w:line="288" w:lineRule="auto"/>
        <w:ind w:firstLine="706"/>
        <w:jc w:val="both"/>
        <w:rPr>
          <w:rFonts w:ascii="Book Antiqua" w:hAnsi="Book Antiqua"/>
          <w:color w:val="000000"/>
        </w:rPr>
      </w:pPr>
      <w:r w:rsidRPr="00F37932">
        <w:rPr>
          <w:rFonts w:ascii="Book Antiqua" w:hAnsi="Book Antiqua"/>
          <w:color w:val="000000"/>
        </w:rPr>
        <w:lastRenderedPageBreak/>
        <w:t xml:space="preserve">En síntesis, la medida introduce un mecanismo de excepción dirigido a balancear la política pública vigente de </w:t>
      </w:r>
      <w:r w:rsidR="00EA77A7">
        <w:rPr>
          <w:rFonts w:ascii="Book Antiqua" w:hAnsi="Book Antiqua"/>
          <w:color w:val="000000"/>
        </w:rPr>
        <w:t xml:space="preserve">manejar </w:t>
      </w:r>
      <w:r w:rsidRPr="00F37932">
        <w:rPr>
          <w:rFonts w:ascii="Book Antiqua" w:hAnsi="Book Antiqua"/>
          <w:color w:val="000000"/>
        </w:rPr>
        <w:t xml:space="preserve">conflictos </w:t>
      </w:r>
      <w:r w:rsidR="002038E3" w:rsidRPr="00F37932">
        <w:rPr>
          <w:rFonts w:ascii="Book Antiqua" w:hAnsi="Book Antiqua"/>
          <w:color w:val="000000"/>
        </w:rPr>
        <w:t>entre menores en el plantel escolar</w:t>
      </w:r>
      <w:r w:rsidRPr="00F37932">
        <w:rPr>
          <w:rFonts w:ascii="Book Antiqua" w:hAnsi="Book Antiqua"/>
          <w:color w:val="000000"/>
        </w:rPr>
        <w:t xml:space="preserve"> con la necesidad de atender de forma ágil y efectiva aquellas conductas que implican riesgos significativos para la seguridad y el bienestar de la comunidad escolar. </w:t>
      </w:r>
    </w:p>
    <w:p w14:paraId="19592BE9" w14:textId="2A377285" w:rsidR="002E44AD" w:rsidRPr="00FD1DB4" w:rsidRDefault="00B67635" w:rsidP="00BE03F7">
      <w:pPr>
        <w:spacing w:line="276" w:lineRule="auto"/>
        <w:jc w:val="center"/>
        <w:rPr>
          <w:rFonts w:ascii="Book Antiqua" w:eastAsia="Times New Roman" w:hAnsi="Book Antiqua" w:cs="Times New Roman"/>
          <w:spacing w:val="12"/>
          <w:kern w:val="0"/>
          <w:lang w:val="es-ES"/>
          <w14:ligatures w14:val="none"/>
        </w:rPr>
      </w:pPr>
      <w:r w:rsidRPr="00FD1DB4">
        <w:rPr>
          <w:rFonts w:ascii="Book Antiqua" w:eastAsia="Times New Roman" w:hAnsi="Book Antiqua" w:cs="Times New Roman"/>
          <w:spacing w:val="12"/>
          <w:kern w:val="0"/>
          <w:lang w:val="es-ES"/>
          <w14:ligatures w14:val="none"/>
        </w:rPr>
        <w:t>TRASFONDO</w:t>
      </w:r>
    </w:p>
    <w:p w14:paraId="3E94D61E" w14:textId="7563A261" w:rsidR="002E1844" w:rsidRDefault="00BE03F7" w:rsidP="002E1844">
      <w:pPr>
        <w:spacing w:after="0" w:line="288" w:lineRule="auto"/>
        <w:ind w:firstLine="706"/>
        <w:jc w:val="both"/>
        <w:rPr>
          <w:rFonts w:ascii="Book Antiqua" w:hAnsi="Book Antiqua"/>
          <w:lang w:val="es-ES"/>
        </w:rPr>
      </w:pPr>
      <w:r w:rsidRPr="00F37932">
        <w:rPr>
          <w:rFonts w:ascii="Book Antiqua" w:hAnsi="Book Antiqua"/>
          <w:lang w:val="es-ES"/>
        </w:rPr>
        <w:t>La Ley</w:t>
      </w:r>
      <w:r w:rsidR="002E1844">
        <w:rPr>
          <w:rFonts w:ascii="Book Antiqua" w:hAnsi="Book Antiqua"/>
          <w:lang w:val="es-ES"/>
        </w:rPr>
        <w:t xml:space="preserve"> Núm.</w:t>
      </w:r>
      <w:r w:rsidRPr="00F37932">
        <w:rPr>
          <w:rFonts w:ascii="Book Antiqua" w:hAnsi="Book Antiqua"/>
          <w:lang w:val="es-ES"/>
        </w:rPr>
        <w:t xml:space="preserve"> 47-2022 incorporó el </w:t>
      </w:r>
      <w:r w:rsidR="001E6E74">
        <w:rPr>
          <w:rFonts w:ascii="Book Antiqua" w:hAnsi="Book Antiqua"/>
          <w:lang w:val="es-ES"/>
        </w:rPr>
        <w:t>a</w:t>
      </w:r>
      <w:r w:rsidRPr="00F37932">
        <w:rPr>
          <w:rFonts w:ascii="Book Antiqua" w:hAnsi="Book Antiqua"/>
          <w:lang w:val="es-ES"/>
        </w:rPr>
        <w:t xml:space="preserve">rtículo 4-A a la Ley </w:t>
      </w:r>
      <w:r w:rsidR="002038E3" w:rsidRPr="00F37932">
        <w:rPr>
          <w:rFonts w:ascii="Book Antiqua" w:hAnsi="Book Antiqua"/>
          <w:lang w:val="es-ES"/>
        </w:rPr>
        <w:t>Núm. 88</w:t>
      </w:r>
      <w:r w:rsidRPr="00F37932">
        <w:rPr>
          <w:rFonts w:ascii="Book Antiqua" w:hAnsi="Book Antiqua"/>
          <w:lang w:val="es-ES"/>
        </w:rPr>
        <w:t xml:space="preserve"> como parte de una política pública dirigida a reducir la intervención judicial en incidentes ocurridos dentro del entorno escolar. Esta disposición estableció</w:t>
      </w:r>
      <w:r w:rsidR="002038E3" w:rsidRPr="00F37932">
        <w:rPr>
          <w:rFonts w:ascii="Book Antiqua" w:hAnsi="Book Antiqua"/>
          <w:lang w:val="es-ES"/>
        </w:rPr>
        <w:t xml:space="preserve"> </w:t>
      </w:r>
      <w:r w:rsidRPr="00F37932">
        <w:rPr>
          <w:rFonts w:ascii="Book Antiqua" w:hAnsi="Book Antiqua"/>
          <w:lang w:val="es-ES"/>
        </w:rPr>
        <w:t xml:space="preserve">el agotamiento de remedios administrativos ante el Departamento de Educación </w:t>
      </w:r>
      <w:r w:rsidR="00D73C6C">
        <w:rPr>
          <w:rFonts w:ascii="Book Antiqua" w:hAnsi="Book Antiqua"/>
          <w:lang w:val="es-ES"/>
        </w:rPr>
        <w:t>previo a</w:t>
      </w:r>
      <w:r w:rsidRPr="00F37932">
        <w:rPr>
          <w:rFonts w:ascii="Book Antiqua" w:hAnsi="Book Antiqua"/>
          <w:lang w:val="es-ES"/>
        </w:rPr>
        <w:t xml:space="preserve"> que el Tribunal de Menores pudiera asumir </w:t>
      </w:r>
      <w:r w:rsidR="002038E3" w:rsidRPr="00F37932">
        <w:rPr>
          <w:rFonts w:ascii="Book Antiqua" w:hAnsi="Book Antiqua"/>
          <w:lang w:val="es-ES"/>
        </w:rPr>
        <w:t>jurisdicción</w:t>
      </w:r>
      <w:r w:rsidRPr="00F37932">
        <w:rPr>
          <w:rFonts w:ascii="Book Antiqua" w:hAnsi="Book Antiqua"/>
          <w:lang w:val="es-ES"/>
        </w:rPr>
        <w:t xml:space="preserve"> sobre </w:t>
      </w:r>
      <w:r w:rsidR="002038E3" w:rsidRPr="00F37932">
        <w:rPr>
          <w:rFonts w:ascii="Book Antiqua" w:hAnsi="Book Antiqua"/>
          <w:lang w:val="es-ES"/>
        </w:rPr>
        <w:t>el menor infractor</w:t>
      </w:r>
      <w:r w:rsidRPr="00F37932">
        <w:rPr>
          <w:rFonts w:ascii="Book Antiqua" w:hAnsi="Book Antiqua"/>
          <w:lang w:val="es-ES"/>
        </w:rPr>
        <w:t>.</w:t>
      </w:r>
      <w:r w:rsidR="002E1844">
        <w:rPr>
          <w:rFonts w:ascii="Book Antiqua" w:hAnsi="Book Antiqua"/>
          <w:lang w:val="es-ES"/>
        </w:rPr>
        <w:t xml:space="preserve"> </w:t>
      </w:r>
    </w:p>
    <w:p w14:paraId="22820FE4" w14:textId="19708A74" w:rsidR="00BE03F7" w:rsidRPr="00F37932" w:rsidRDefault="00BE03F7" w:rsidP="002E1844">
      <w:pPr>
        <w:spacing w:after="0" w:line="288" w:lineRule="auto"/>
        <w:ind w:firstLine="706"/>
        <w:jc w:val="both"/>
        <w:rPr>
          <w:rFonts w:ascii="Book Antiqua" w:hAnsi="Book Antiqua"/>
          <w:lang w:val="es-ES"/>
        </w:rPr>
      </w:pPr>
      <w:r w:rsidRPr="00F37932">
        <w:rPr>
          <w:rFonts w:ascii="Book Antiqua" w:hAnsi="Book Antiqua"/>
          <w:lang w:val="es-ES"/>
        </w:rPr>
        <w:t>El propósito de esta política fue evitar la criminalización innecesaria de menores por comportamientos susceptibles de ser atendidos mediante mecanismos disciplinarios escolares. No obstante, la aplicación uniforme de este requisito ha evidenciado limitaciones prácticas cuando se trata de conductas de mayor gravedad.</w:t>
      </w:r>
    </w:p>
    <w:p w14:paraId="72A850DA" w14:textId="72CD1234" w:rsidR="00BE03F7" w:rsidRPr="00F37932" w:rsidRDefault="00BE03F7" w:rsidP="002E1844">
      <w:pPr>
        <w:spacing w:after="0" w:line="288" w:lineRule="auto"/>
        <w:ind w:firstLine="706"/>
        <w:jc w:val="both"/>
        <w:rPr>
          <w:rFonts w:ascii="Book Antiqua" w:hAnsi="Book Antiqua"/>
          <w:lang w:val="es-ES"/>
        </w:rPr>
      </w:pPr>
      <w:r w:rsidRPr="00F37932">
        <w:rPr>
          <w:rFonts w:ascii="Book Antiqua" w:hAnsi="Book Antiqua"/>
          <w:lang w:val="es-ES"/>
        </w:rPr>
        <w:t>En la práctica, la obligatoriedad de agotar los remedios administrativos</w:t>
      </w:r>
      <w:r w:rsidR="00D73C6C">
        <w:rPr>
          <w:rFonts w:ascii="Book Antiqua" w:hAnsi="Book Antiqua"/>
          <w:lang w:val="es-ES"/>
        </w:rPr>
        <w:t>,</w:t>
      </w:r>
      <w:r w:rsidRPr="00F37932">
        <w:rPr>
          <w:rFonts w:ascii="Book Antiqua" w:hAnsi="Book Antiqua"/>
          <w:lang w:val="es-ES"/>
        </w:rPr>
        <w:t xml:space="preserve"> incluso en casos que involucran alegaciones serias tales como agresiones físicas graves, agresiones sexuales, amenazas a la vida</w:t>
      </w:r>
      <w:r w:rsidR="00D73C6C">
        <w:rPr>
          <w:rFonts w:ascii="Book Antiqua" w:hAnsi="Book Antiqua"/>
          <w:lang w:val="es-ES"/>
        </w:rPr>
        <w:t xml:space="preserve"> o</w:t>
      </w:r>
      <w:r w:rsidRPr="00F37932">
        <w:rPr>
          <w:rFonts w:ascii="Book Antiqua" w:hAnsi="Book Antiqua"/>
          <w:lang w:val="es-ES"/>
        </w:rPr>
        <w:t xml:space="preserve"> posesión </w:t>
      </w:r>
      <w:r w:rsidR="002038E3" w:rsidRPr="00F37932">
        <w:rPr>
          <w:rFonts w:ascii="Book Antiqua" w:hAnsi="Book Antiqua"/>
          <w:lang w:val="es-ES"/>
        </w:rPr>
        <w:t xml:space="preserve">o uso </w:t>
      </w:r>
      <w:r w:rsidRPr="00F37932">
        <w:rPr>
          <w:rFonts w:ascii="Book Antiqua" w:hAnsi="Book Antiqua"/>
          <w:lang w:val="es-ES"/>
        </w:rPr>
        <w:t xml:space="preserve">de armas o sustancias controladas, ha provocado dilaciones que inciden en la efectividad de la respuesta </w:t>
      </w:r>
      <w:r w:rsidR="002F0526">
        <w:rPr>
          <w:rFonts w:ascii="Book Antiqua" w:hAnsi="Book Antiqua"/>
          <w:lang w:val="es-ES"/>
        </w:rPr>
        <w:t>del Estado</w:t>
      </w:r>
      <w:r w:rsidRPr="00F37932">
        <w:rPr>
          <w:rFonts w:ascii="Book Antiqua" w:hAnsi="Book Antiqua"/>
          <w:lang w:val="es-ES"/>
        </w:rPr>
        <w:t>. Los procesos administrativos del Departamento de Educación, que incluyen etapas de investigación, vistas y adjudicación, pueden extenderse por periodos considerables, lo que retrasa la intervención judicial oportuna.</w:t>
      </w:r>
    </w:p>
    <w:p w14:paraId="3E32AFC9" w14:textId="40928BB9" w:rsidR="00BE03F7" w:rsidRPr="00F37932" w:rsidRDefault="00BD0406" w:rsidP="002E1844">
      <w:pPr>
        <w:spacing w:after="0" w:line="288" w:lineRule="auto"/>
        <w:ind w:firstLine="706"/>
        <w:jc w:val="both"/>
        <w:rPr>
          <w:rFonts w:ascii="Book Antiqua" w:hAnsi="Book Antiqua"/>
          <w:lang w:val="es-ES"/>
        </w:rPr>
      </w:pPr>
      <w:r>
        <w:rPr>
          <w:rFonts w:ascii="Book Antiqua" w:hAnsi="Book Antiqua"/>
          <w:lang w:val="es-ES"/>
        </w:rPr>
        <w:t>L</w:t>
      </w:r>
      <w:r w:rsidR="00BE03F7" w:rsidRPr="00F37932">
        <w:rPr>
          <w:rFonts w:ascii="Book Antiqua" w:hAnsi="Book Antiqua"/>
          <w:lang w:val="es-ES"/>
        </w:rPr>
        <w:t xml:space="preserve">a interpretación estricta del </w:t>
      </w:r>
      <w:r>
        <w:rPr>
          <w:rFonts w:ascii="Book Antiqua" w:hAnsi="Book Antiqua"/>
          <w:lang w:val="es-ES"/>
        </w:rPr>
        <w:t>a</w:t>
      </w:r>
      <w:r w:rsidR="00BE03F7" w:rsidRPr="00F37932">
        <w:rPr>
          <w:rFonts w:ascii="Book Antiqua" w:hAnsi="Book Antiqua"/>
          <w:lang w:val="es-ES"/>
        </w:rPr>
        <w:t>rtículo 4-A por parte de los tribunales ha limitado su discreción para intervenir en casos de alta peligrosidad, aun cuando la doctrina del agotamiento de remedios administrativos reconoce excepciones en situaciones extraordinarias. Esta rigidez ha generado preocupación en torno a la capacidad del sistema para proteger adecuadamente a las víctimas y garantizar la seguridad en los planteles escolares.</w:t>
      </w:r>
    </w:p>
    <w:p w14:paraId="59011036" w14:textId="0BDC1F33" w:rsidR="002038E3" w:rsidRDefault="00BE03F7" w:rsidP="002E1844">
      <w:pPr>
        <w:spacing w:after="0" w:line="288" w:lineRule="auto"/>
        <w:ind w:firstLine="706"/>
        <w:jc w:val="both"/>
        <w:rPr>
          <w:rFonts w:ascii="Book Antiqua" w:hAnsi="Book Antiqua"/>
          <w:lang w:val="es-ES"/>
        </w:rPr>
      </w:pPr>
      <w:r w:rsidRPr="00F37932">
        <w:rPr>
          <w:rFonts w:ascii="Book Antiqua" w:hAnsi="Book Antiqua"/>
          <w:lang w:val="es-ES"/>
        </w:rPr>
        <w:t xml:space="preserve">Ante este escenario, surge la necesidad de revisar el marco normativo vigente para incorporar una excepción que permita una respuesta diferenciada en función de la gravedad de la conducta imputada. La medida propuesta responde a </w:t>
      </w:r>
      <w:r w:rsidR="00D105D6" w:rsidRPr="00F37932">
        <w:rPr>
          <w:rFonts w:ascii="Book Antiqua" w:hAnsi="Book Antiqua"/>
          <w:lang w:val="es-ES"/>
        </w:rPr>
        <w:t>ello</w:t>
      </w:r>
      <w:r w:rsidR="002901B3">
        <w:rPr>
          <w:rFonts w:ascii="Book Antiqua" w:hAnsi="Book Antiqua"/>
          <w:lang w:val="es-ES"/>
        </w:rPr>
        <w:t>.</w:t>
      </w:r>
      <w:r w:rsidRPr="00F37932">
        <w:rPr>
          <w:rFonts w:ascii="Book Antiqua" w:hAnsi="Book Antiqua"/>
          <w:lang w:val="es-ES"/>
        </w:rPr>
        <w:t xml:space="preserve"> </w:t>
      </w:r>
      <w:r w:rsidR="002901B3">
        <w:rPr>
          <w:rFonts w:ascii="Book Antiqua" w:hAnsi="Book Antiqua"/>
          <w:lang w:val="es-ES"/>
        </w:rPr>
        <w:t>P</w:t>
      </w:r>
      <w:r w:rsidRPr="00F37932">
        <w:rPr>
          <w:rFonts w:ascii="Book Antiqua" w:hAnsi="Book Antiqua"/>
          <w:lang w:val="es-ES"/>
        </w:rPr>
        <w:t xml:space="preserve">rocura armonizar el interés de evitar </w:t>
      </w:r>
      <w:r w:rsidR="00D105D6" w:rsidRPr="00F37932">
        <w:rPr>
          <w:rFonts w:ascii="Book Antiqua" w:hAnsi="Book Antiqua"/>
          <w:lang w:val="es-ES"/>
        </w:rPr>
        <w:t>el procesamiento</w:t>
      </w:r>
      <w:r w:rsidRPr="00F37932">
        <w:rPr>
          <w:rFonts w:ascii="Book Antiqua" w:hAnsi="Book Antiqua"/>
          <w:lang w:val="es-ES"/>
        </w:rPr>
        <w:t xml:space="preserve"> innecesari</w:t>
      </w:r>
      <w:r w:rsidR="00D105D6" w:rsidRPr="00F37932">
        <w:rPr>
          <w:rFonts w:ascii="Book Antiqua" w:hAnsi="Book Antiqua"/>
          <w:lang w:val="es-ES"/>
        </w:rPr>
        <w:t xml:space="preserve">o </w:t>
      </w:r>
      <w:r w:rsidRPr="00F37932">
        <w:rPr>
          <w:rFonts w:ascii="Book Antiqua" w:hAnsi="Book Antiqua"/>
          <w:lang w:val="es-ES"/>
        </w:rPr>
        <w:t xml:space="preserve">de menores con la obligación </w:t>
      </w:r>
      <w:r w:rsidR="00680AC5">
        <w:rPr>
          <w:rFonts w:ascii="Book Antiqua" w:hAnsi="Book Antiqua"/>
          <w:lang w:val="es-ES"/>
        </w:rPr>
        <w:t>del Estado</w:t>
      </w:r>
      <w:r w:rsidR="002901B3">
        <w:rPr>
          <w:rFonts w:ascii="Book Antiqua" w:hAnsi="Book Antiqua"/>
          <w:lang w:val="es-ES"/>
        </w:rPr>
        <w:t xml:space="preserve"> </w:t>
      </w:r>
      <w:r w:rsidRPr="00F37932">
        <w:rPr>
          <w:rFonts w:ascii="Book Antiqua" w:hAnsi="Book Antiqua"/>
          <w:lang w:val="es-ES"/>
        </w:rPr>
        <w:t>de salvaguardar la seguridad, la integridad física y el bienestar de la comunidad escolar.</w:t>
      </w:r>
    </w:p>
    <w:p w14:paraId="004F118E" w14:textId="77777777" w:rsidR="002901B3" w:rsidRPr="00072164" w:rsidRDefault="002901B3" w:rsidP="002E1844">
      <w:pPr>
        <w:spacing w:after="0" w:line="288" w:lineRule="auto"/>
        <w:ind w:firstLine="706"/>
        <w:jc w:val="both"/>
        <w:rPr>
          <w:rFonts w:ascii="Book Antiqua" w:hAnsi="Book Antiqua"/>
          <w:lang w:val="es-ES"/>
        </w:rPr>
      </w:pPr>
    </w:p>
    <w:p w14:paraId="691FF5FF" w14:textId="18D7C6DB" w:rsidR="00FC413A" w:rsidRPr="00FD1DB4" w:rsidRDefault="00FD7233" w:rsidP="002038E3">
      <w:pPr>
        <w:spacing w:line="276" w:lineRule="auto"/>
        <w:jc w:val="center"/>
        <w:rPr>
          <w:rFonts w:ascii="Book Antiqua" w:eastAsia="Times New Roman" w:hAnsi="Book Antiqua" w:cs="Times New Roman"/>
          <w:spacing w:val="12"/>
          <w:kern w:val="0"/>
          <w:lang w:val="es-ES"/>
          <w14:ligatures w14:val="none"/>
        </w:rPr>
      </w:pPr>
      <w:r w:rsidRPr="00FD1DB4">
        <w:rPr>
          <w:rFonts w:ascii="Book Antiqua" w:eastAsia="Times New Roman" w:hAnsi="Book Antiqua" w:cs="Times New Roman"/>
          <w:spacing w:val="12"/>
          <w:kern w:val="0"/>
          <w:lang w:val="es-ES"/>
          <w14:ligatures w14:val="none"/>
        </w:rPr>
        <w:lastRenderedPageBreak/>
        <w:t>COMENTARIOS SOBRE LA MEDIDA</w:t>
      </w:r>
    </w:p>
    <w:p w14:paraId="10DCCA88" w14:textId="4DADF805" w:rsidR="00E86B01" w:rsidRPr="00F37932" w:rsidRDefault="00B7340F" w:rsidP="0005535C">
      <w:pPr>
        <w:spacing w:line="276" w:lineRule="auto"/>
        <w:ind w:firstLine="706"/>
        <w:jc w:val="both"/>
        <w:rPr>
          <w:rFonts w:ascii="Book Antiqua" w:hAnsi="Book Antiqua"/>
          <w:shd w:val="clear" w:color="auto" w:fill="FFFFFF"/>
          <w:lang w:val="es-ES"/>
        </w:rPr>
      </w:pPr>
      <w:r>
        <w:rPr>
          <w:rFonts w:ascii="Book Antiqua" w:hAnsi="Book Antiqua"/>
          <w:shd w:val="clear" w:color="auto" w:fill="FFFFFF"/>
          <w:lang w:val="es-ES"/>
        </w:rPr>
        <w:t>Se p</w:t>
      </w:r>
      <w:r w:rsidR="00DE4263" w:rsidRPr="00F37932">
        <w:rPr>
          <w:rFonts w:ascii="Book Antiqua" w:hAnsi="Book Antiqua"/>
          <w:shd w:val="clear" w:color="auto" w:fill="FFFFFF"/>
          <w:lang w:val="es-ES"/>
        </w:rPr>
        <w:t xml:space="preserve">rocede a resumir los puntos más importantes </w:t>
      </w:r>
      <w:r>
        <w:rPr>
          <w:rFonts w:ascii="Book Antiqua" w:hAnsi="Book Antiqua"/>
          <w:shd w:val="clear" w:color="auto" w:fill="FFFFFF"/>
          <w:lang w:val="es-ES"/>
        </w:rPr>
        <w:t>que esta comisión evaluó de</w:t>
      </w:r>
      <w:r w:rsidR="00756156">
        <w:rPr>
          <w:rFonts w:ascii="Book Antiqua" w:hAnsi="Book Antiqua"/>
          <w:shd w:val="clear" w:color="auto" w:fill="FFFFFF"/>
          <w:lang w:val="es-ES"/>
        </w:rPr>
        <w:t xml:space="preserve"> </w:t>
      </w:r>
      <w:r>
        <w:rPr>
          <w:rFonts w:ascii="Book Antiqua" w:hAnsi="Book Antiqua"/>
          <w:shd w:val="clear" w:color="auto" w:fill="FFFFFF"/>
          <w:lang w:val="es-ES"/>
        </w:rPr>
        <w:t>l</w:t>
      </w:r>
      <w:r w:rsidR="00756156">
        <w:rPr>
          <w:rFonts w:ascii="Book Antiqua" w:hAnsi="Book Antiqua"/>
          <w:shd w:val="clear" w:color="auto" w:fill="FFFFFF"/>
          <w:lang w:val="es-ES"/>
        </w:rPr>
        <w:t>os</w:t>
      </w:r>
      <w:r>
        <w:rPr>
          <w:rFonts w:ascii="Book Antiqua" w:hAnsi="Book Antiqua"/>
          <w:shd w:val="clear" w:color="auto" w:fill="FFFFFF"/>
          <w:lang w:val="es-ES"/>
        </w:rPr>
        <w:t xml:space="preserve"> memorial</w:t>
      </w:r>
      <w:r w:rsidR="00756156">
        <w:rPr>
          <w:rFonts w:ascii="Book Antiqua" w:hAnsi="Book Antiqua"/>
          <w:shd w:val="clear" w:color="auto" w:fill="FFFFFF"/>
          <w:lang w:val="es-ES"/>
        </w:rPr>
        <w:t>es</w:t>
      </w:r>
      <w:r>
        <w:rPr>
          <w:rFonts w:ascii="Book Antiqua" w:hAnsi="Book Antiqua"/>
          <w:shd w:val="clear" w:color="auto" w:fill="FFFFFF"/>
          <w:lang w:val="es-ES"/>
        </w:rPr>
        <w:t xml:space="preserve"> que recibió</w:t>
      </w:r>
    </w:p>
    <w:p w14:paraId="6CC3A5F0" w14:textId="202F2D68" w:rsidR="00756156" w:rsidRDefault="00756156" w:rsidP="00807C2B">
      <w:pPr>
        <w:spacing w:after="0" w:line="288" w:lineRule="auto"/>
        <w:ind w:firstLine="706"/>
        <w:jc w:val="both"/>
        <w:rPr>
          <w:rFonts w:ascii="Book Antiqua" w:hAnsi="Book Antiqua"/>
        </w:rPr>
      </w:pPr>
      <w:r>
        <w:rPr>
          <w:rFonts w:ascii="Book Antiqua" w:hAnsi="Book Antiqua"/>
        </w:rPr>
        <w:t xml:space="preserve">El </w:t>
      </w:r>
      <w:r>
        <w:rPr>
          <w:rFonts w:ascii="Book Antiqua" w:hAnsi="Book Antiqua"/>
          <w:b/>
          <w:bCs/>
        </w:rPr>
        <w:t xml:space="preserve">Departamento de la Familia </w:t>
      </w:r>
      <w:r>
        <w:rPr>
          <w:rFonts w:ascii="Book Antiqua" w:hAnsi="Book Antiqua"/>
        </w:rPr>
        <w:t xml:space="preserve">(Familia) </w:t>
      </w:r>
      <w:r w:rsidR="009F72E2">
        <w:rPr>
          <w:rFonts w:ascii="Book Antiqua" w:hAnsi="Book Antiqua"/>
        </w:rPr>
        <w:t>mencionó</w:t>
      </w:r>
      <w:r w:rsidR="000D1FF2">
        <w:rPr>
          <w:rFonts w:ascii="Book Antiqua" w:hAnsi="Book Antiqua"/>
        </w:rPr>
        <w:t xml:space="preserve"> la Convención de Derechos del Niño, tratado internacional adoptado en el 1989 por la Asamblea General de las Naciones Unidas</w:t>
      </w:r>
      <w:r w:rsidR="00204502">
        <w:rPr>
          <w:rFonts w:ascii="Book Antiqua" w:hAnsi="Book Antiqua"/>
        </w:rPr>
        <w:t xml:space="preserve"> (ONU)</w:t>
      </w:r>
      <w:r w:rsidR="000D1FF2">
        <w:rPr>
          <w:rFonts w:ascii="Book Antiqua" w:hAnsi="Book Antiqua"/>
        </w:rPr>
        <w:t xml:space="preserve">. </w:t>
      </w:r>
      <w:r w:rsidR="000069C1">
        <w:rPr>
          <w:rFonts w:ascii="Book Antiqua" w:hAnsi="Book Antiqua"/>
        </w:rPr>
        <w:t xml:space="preserve">El tratado dispone que los estados y </w:t>
      </w:r>
      <w:r w:rsidR="000069C1" w:rsidRPr="005441EA">
        <w:rPr>
          <w:rFonts w:ascii="Book Antiqua" w:hAnsi="Book Antiqua"/>
        </w:rPr>
        <w:t>territorio</w:t>
      </w:r>
      <w:r w:rsidR="00B56AAC" w:rsidRPr="005441EA">
        <w:rPr>
          <w:rFonts w:ascii="Book Antiqua" w:hAnsi="Book Antiqua"/>
        </w:rPr>
        <w:t>s</w:t>
      </w:r>
      <w:r w:rsidR="00B56AAC">
        <w:rPr>
          <w:rFonts w:ascii="Book Antiqua" w:hAnsi="Book Antiqua"/>
        </w:rPr>
        <w:t xml:space="preserve"> deberán tomar ciertas medidas para garantizar los derechos de los menores al acusarlos</w:t>
      </w:r>
      <w:r w:rsidR="009E4A10">
        <w:rPr>
          <w:rFonts w:ascii="Book Antiqua" w:hAnsi="Book Antiqua"/>
        </w:rPr>
        <w:t xml:space="preserve">. Entre estas: establecer una edad mínima </w:t>
      </w:r>
      <w:r w:rsidR="008856A3">
        <w:rPr>
          <w:rFonts w:ascii="Book Antiqua" w:hAnsi="Book Antiqua"/>
        </w:rPr>
        <w:t>antes de la cual se presumirá que los menores no tienen capacidad para infringir las leyes penales;</w:t>
      </w:r>
      <w:r w:rsidR="00A071D1">
        <w:rPr>
          <w:rFonts w:ascii="Book Antiqua" w:hAnsi="Book Antiqua"/>
        </w:rPr>
        <w:t xml:space="preserve"> y</w:t>
      </w:r>
      <w:r w:rsidR="008856A3">
        <w:rPr>
          <w:rFonts w:ascii="Book Antiqua" w:hAnsi="Book Antiqua"/>
        </w:rPr>
        <w:t xml:space="preserve"> adoptar </w:t>
      </w:r>
      <w:r w:rsidR="00A071D1">
        <w:rPr>
          <w:rFonts w:ascii="Book Antiqua" w:hAnsi="Book Antiqua"/>
        </w:rPr>
        <w:t>normas para tratar a los menores sin recurrir a procedimientos judiciales.</w:t>
      </w:r>
    </w:p>
    <w:p w14:paraId="44693321" w14:textId="38E7199A" w:rsidR="008D3092" w:rsidRDefault="00204502" w:rsidP="00A67D88">
      <w:pPr>
        <w:spacing w:after="0" w:line="288" w:lineRule="auto"/>
        <w:ind w:firstLine="706"/>
        <w:jc w:val="both"/>
        <w:rPr>
          <w:rFonts w:ascii="Book Antiqua" w:hAnsi="Book Antiqua"/>
        </w:rPr>
      </w:pPr>
      <w:r>
        <w:rPr>
          <w:rFonts w:ascii="Book Antiqua" w:hAnsi="Book Antiqua"/>
        </w:rPr>
        <w:t xml:space="preserve">En 1990, la ONU aprobó </w:t>
      </w:r>
      <w:r w:rsidR="0077588F">
        <w:rPr>
          <w:rFonts w:ascii="Book Antiqua" w:hAnsi="Book Antiqua"/>
        </w:rPr>
        <w:t xml:space="preserve">sus directrices para la prevención de la delincuencia juvenil, conocidas como las directrices de </w:t>
      </w:r>
      <w:r w:rsidR="00E96C64">
        <w:rPr>
          <w:rFonts w:ascii="Book Antiqua" w:hAnsi="Book Antiqua"/>
        </w:rPr>
        <w:t>Riad. Estas establecieron pautas para prevenir la delincuencia juvenil</w:t>
      </w:r>
      <w:r w:rsidR="007962B9">
        <w:rPr>
          <w:rFonts w:ascii="Book Antiqua" w:hAnsi="Book Antiqua"/>
        </w:rPr>
        <w:t xml:space="preserve">, y reconocieron la importancia de las comunidades en los programas preventivos. Entre los principios fundamentales se estableció: </w:t>
      </w:r>
      <w:r w:rsidR="00FD5DC0">
        <w:rPr>
          <w:rFonts w:ascii="Book Antiqua" w:hAnsi="Book Antiqua"/>
        </w:rPr>
        <w:t xml:space="preserve">el respeto de la personalidad de los </w:t>
      </w:r>
      <w:r w:rsidR="005663F9">
        <w:rPr>
          <w:rFonts w:ascii="Book Antiqua" w:hAnsi="Book Antiqua"/>
        </w:rPr>
        <w:t>adolescentes</w:t>
      </w:r>
      <w:r w:rsidR="00FD5DC0">
        <w:rPr>
          <w:rFonts w:ascii="Book Antiqua" w:hAnsi="Book Antiqua"/>
        </w:rPr>
        <w:t xml:space="preserve"> desde edades tempr</w:t>
      </w:r>
      <w:r w:rsidR="005663F9">
        <w:rPr>
          <w:rFonts w:ascii="Book Antiqua" w:hAnsi="Book Antiqua"/>
        </w:rPr>
        <w:t>a</w:t>
      </w:r>
      <w:r w:rsidR="00FD5DC0">
        <w:rPr>
          <w:rFonts w:ascii="Book Antiqua" w:hAnsi="Book Antiqua"/>
        </w:rPr>
        <w:t xml:space="preserve">nas; </w:t>
      </w:r>
      <w:r w:rsidR="00A67D88">
        <w:rPr>
          <w:rFonts w:ascii="Book Antiqua" w:hAnsi="Book Antiqua"/>
        </w:rPr>
        <w:t>participación</w:t>
      </w:r>
      <w:r w:rsidR="005663F9">
        <w:rPr>
          <w:rFonts w:ascii="Book Antiqua" w:hAnsi="Book Antiqua"/>
        </w:rPr>
        <w:t xml:space="preserve"> de los jóvenes en la sociedad; </w:t>
      </w:r>
      <w:r w:rsidR="00CF012A">
        <w:rPr>
          <w:rFonts w:ascii="Book Antiqua" w:hAnsi="Book Antiqua"/>
        </w:rPr>
        <w:t xml:space="preserve">la prevención en </w:t>
      </w:r>
      <w:r w:rsidR="003568F6">
        <w:rPr>
          <w:rFonts w:ascii="Book Antiqua" w:hAnsi="Book Antiqua"/>
        </w:rPr>
        <w:t>este sector como parte esencial de la prevención delictiva social;</w:t>
      </w:r>
      <w:r w:rsidR="00472D8B">
        <w:rPr>
          <w:rFonts w:ascii="Book Antiqua" w:hAnsi="Book Antiqua"/>
        </w:rPr>
        <w:t xml:space="preserve"> y</w:t>
      </w:r>
      <w:r w:rsidR="003568F6">
        <w:rPr>
          <w:rFonts w:ascii="Book Antiqua" w:hAnsi="Book Antiqua"/>
        </w:rPr>
        <w:t xml:space="preserve"> </w:t>
      </w:r>
      <w:r w:rsidR="00FA10F0">
        <w:rPr>
          <w:rFonts w:ascii="Book Antiqua" w:hAnsi="Book Antiqua"/>
        </w:rPr>
        <w:t>elaborar medidas adecuadas que eviten aplicar sanciones penales a conducta</w:t>
      </w:r>
      <w:r w:rsidR="00753BF5">
        <w:rPr>
          <w:rFonts w:ascii="Book Antiqua" w:hAnsi="Book Antiqua"/>
        </w:rPr>
        <w:t xml:space="preserve"> que no tenga consecuencias graves o repercusiones sociales</w:t>
      </w:r>
      <w:r w:rsidR="00472D8B">
        <w:rPr>
          <w:rFonts w:ascii="Book Antiqua" w:hAnsi="Book Antiqua"/>
        </w:rPr>
        <w:t>.</w:t>
      </w:r>
      <w:r w:rsidR="00FA10F0">
        <w:rPr>
          <w:rFonts w:ascii="Book Antiqua" w:hAnsi="Book Antiqua"/>
        </w:rPr>
        <w:t xml:space="preserve"> </w:t>
      </w:r>
    </w:p>
    <w:p w14:paraId="7EB931B6" w14:textId="6FF4456F" w:rsidR="00A67D88" w:rsidRDefault="00A67D88" w:rsidP="007041AA">
      <w:pPr>
        <w:spacing w:after="0" w:line="288" w:lineRule="auto"/>
        <w:ind w:firstLine="706"/>
        <w:jc w:val="both"/>
        <w:rPr>
          <w:rFonts w:ascii="Book Antiqua" w:hAnsi="Book Antiqua"/>
        </w:rPr>
      </w:pPr>
      <w:r>
        <w:rPr>
          <w:rFonts w:ascii="Book Antiqua" w:hAnsi="Book Antiqua"/>
        </w:rPr>
        <w:t xml:space="preserve">Para Familia, </w:t>
      </w:r>
      <w:r w:rsidR="009062CB">
        <w:rPr>
          <w:rFonts w:ascii="Book Antiqua" w:hAnsi="Book Antiqua"/>
        </w:rPr>
        <w:t xml:space="preserve">la Ley Núm. 88 </w:t>
      </w:r>
      <w:r w:rsidR="00037FE0">
        <w:rPr>
          <w:rFonts w:ascii="Book Antiqua" w:hAnsi="Book Antiqua"/>
        </w:rPr>
        <w:t>se aprobó con el fin de atender de manera integral la rehabilitación y el desarrollo</w:t>
      </w:r>
      <w:r w:rsidR="001757BC">
        <w:rPr>
          <w:rFonts w:ascii="Book Antiqua" w:hAnsi="Book Antiqua"/>
        </w:rPr>
        <w:t xml:space="preserve"> de los menores en conflictos con la ley y el orden</w:t>
      </w:r>
      <w:r w:rsidR="00217A35">
        <w:rPr>
          <w:rFonts w:ascii="Book Antiqua" w:hAnsi="Book Antiqua"/>
        </w:rPr>
        <w:t>, más</w:t>
      </w:r>
      <w:r w:rsidR="001757BC">
        <w:rPr>
          <w:rFonts w:ascii="Book Antiqua" w:hAnsi="Book Antiqua"/>
        </w:rPr>
        <w:t xml:space="preserve"> la responsabilidad del gobierno de</w:t>
      </w:r>
      <w:r w:rsidR="00217A35">
        <w:rPr>
          <w:rFonts w:ascii="Book Antiqua" w:hAnsi="Book Antiqua"/>
        </w:rPr>
        <w:t xml:space="preserve"> </w:t>
      </w:r>
      <w:r w:rsidR="000D1F88">
        <w:rPr>
          <w:rFonts w:ascii="Book Antiqua" w:hAnsi="Book Antiqua"/>
        </w:rPr>
        <w:t xml:space="preserve">proporcionar oportunidades de progreso para los menores. </w:t>
      </w:r>
      <w:r w:rsidR="00174979">
        <w:rPr>
          <w:rFonts w:ascii="Book Antiqua" w:hAnsi="Book Antiqua"/>
        </w:rPr>
        <w:t xml:space="preserve">El estatuto incorpora derechos constitucionales para los menores </w:t>
      </w:r>
      <w:r w:rsidR="00182904">
        <w:rPr>
          <w:rFonts w:ascii="Book Antiqua" w:hAnsi="Book Antiqua"/>
        </w:rPr>
        <w:t xml:space="preserve">sin trastocar las particularidades del sistema juvenil. </w:t>
      </w:r>
    </w:p>
    <w:p w14:paraId="3A6AE4C7" w14:textId="68134AB4" w:rsidR="007041AA" w:rsidRDefault="007041AA" w:rsidP="00D57734">
      <w:pPr>
        <w:spacing w:after="240" w:line="288" w:lineRule="auto"/>
        <w:ind w:firstLine="706"/>
        <w:jc w:val="both"/>
        <w:rPr>
          <w:rFonts w:ascii="Book Antiqua" w:hAnsi="Book Antiqua"/>
        </w:rPr>
      </w:pPr>
      <w:r>
        <w:rPr>
          <w:rFonts w:ascii="Book Antiqua" w:hAnsi="Book Antiqua"/>
        </w:rPr>
        <w:t xml:space="preserve">Familia entiende </w:t>
      </w:r>
      <w:r w:rsidR="00DE4A62">
        <w:rPr>
          <w:rFonts w:ascii="Book Antiqua" w:hAnsi="Book Antiqua"/>
        </w:rPr>
        <w:t xml:space="preserve">que el P. de la C. 1166 </w:t>
      </w:r>
      <w:r w:rsidR="00B009B7">
        <w:rPr>
          <w:rFonts w:ascii="Book Antiqua" w:hAnsi="Book Antiqua"/>
        </w:rPr>
        <w:t xml:space="preserve">agiliza los procesos contra menores transgresores e integra un elemento de seguridad para el entorno en el que </w:t>
      </w:r>
      <w:r w:rsidR="00E92A32">
        <w:rPr>
          <w:rFonts w:ascii="Book Antiqua" w:hAnsi="Book Antiqua"/>
        </w:rPr>
        <w:t>s</w:t>
      </w:r>
      <w:r w:rsidR="00B009B7">
        <w:rPr>
          <w:rFonts w:ascii="Book Antiqua" w:hAnsi="Book Antiqua"/>
        </w:rPr>
        <w:t>e cometió la falta</w:t>
      </w:r>
      <w:r w:rsidR="00257EF4">
        <w:rPr>
          <w:rFonts w:ascii="Book Antiqua" w:hAnsi="Book Antiqua"/>
        </w:rPr>
        <w:t xml:space="preserve">. Aunque favorece la medida, recomendó que se obtenga el insumo de las entidades con el peritaje </w:t>
      </w:r>
      <w:r w:rsidR="000E3B8D">
        <w:rPr>
          <w:rFonts w:ascii="Book Antiqua" w:hAnsi="Book Antiqua"/>
        </w:rPr>
        <w:t>en derecho penal y procedimiento criminal —pues su enfoque es en el bienestar y protección socia</w:t>
      </w:r>
      <w:r w:rsidR="001F293B">
        <w:rPr>
          <w:rFonts w:ascii="Book Antiqua" w:hAnsi="Book Antiqua"/>
        </w:rPr>
        <w:t>l</w:t>
      </w:r>
      <w:r w:rsidR="000E3B8D">
        <w:rPr>
          <w:rFonts w:ascii="Book Antiqua" w:hAnsi="Book Antiqua"/>
        </w:rPr>
        <w:t xml:space="preserve"> de los menores.</w:t>
      </w:r>
    </w:p>
    <w:p w14:paraId="5D700E13" w14:textId="77777777" w:rsidR="00044999" w:rsidRDefault="00044999" w:rsidP="00D57734">
      <w:pPr>
        <w:spacing w:after="240" w:line="288" w:lineRule="auto"/>
        <w:ind w:firstLine="706"/>
        <w:jc w:val="both"/>
        <w:rPr>
          <w:rFonts w:ascii="Book Antiqua" w:hAnsi="Book Antiqua"/>
        </w:rPr>
      </w:pPr>
    </w:p>
    <w:p w14:paraId="4DCAD07F" w14:textId="77777777" w:rsidR="00044999" w:rsidRDefault="00044999" w:rsidP="00D57734">
      <w:pPr>
        <w:spacing w:after="240" w:line="288" w:lineRule="auto"/>
        <w:ind w:firstLine="706"/>
        <w:jc w:val="both"/>
        <w:rPr>
          <w:rFonts w:ascii="Book Antiqua" w:hAnsi="Book Antiqua"/>
        </w:rPr>
      </w:pPr>
    </w:p>
    <w:p w14:paraId="29DA433E" w14:textId="77777777" w:rsidR="00044999" w:rsidRDefault="00044999" w:rsidP="00D57734">
      <w:pPr>
        <w:spacing w:after="240" w:line="288" w:lineRule="auto"/>
        <w:ind w:firstLine="706"/>
        <w:jc w:val="both"/>
        <w:rPr>
          <w:rFonts w:ascii="Book Antiqua" w:hAnsi="Book Antiqua"/>
        </w:rPr>
      </w:pPr>
    </w:p>
    <w:p w14:paraId="0D2894F8" w14:textId="77777777" w:rsidR="00044999" w:rsidRDefault="00044999" w:rsidP="00044999">
      <w:pPr>
        <w:spacing w:after="0" w:line="288" w:lineRule="auto"/>
        <w:ind w:firstLine="706"/>
        <w:jc w:val="both"/>
        <w:rPr>
          <w:rFonts w:ascii="Book Antiqua" w:hAnsi="Book Antiqua"/>
        </w:rPr>
      </w:pPr>
      <w:r w:rsidRPr="00F37932">
        <w:rPr>
          <w:rFonts w:ascii="Book Antiqua" w:hAnsi="Book Antiqua"/>
        </w:rPr>
        <w:lastRenderedPageBreak/>
        <w:t xml:space="preserve">El </w:t>
      </w:r>
      <w:r w:rsidRPr="00B7340F">
        <w:rPr>
          <w:rFonts w:ascii="Book Antiqua" w:hAnsi="Book Antiqua"/>
          <w:b/>
          <w:bCs/>
        </w:rPr>
        <w:t>Departamento de Justicia</w:t>
      </w:r>
      <w:r>
        <w:rPr>
          <w:rFonts w:ascii="Book Antiqua" w:hAnsi="Book Antiqua"/>
        </w:rPr>
        <w:t xml:space="preserve"> (Justicia)</w:t>
      </w:r>
      <w:r w:rsidRPr="00F37932">
        <w:rPr>
          <w:rFonts w:ascii="Book Antiqua" w:hAnsi="Book Antiqua"/>
        </w:rPr>
        <w:t xml:space="preserve"> señala en su memorial explicativo que, en armonía con lo expresado en la exposición de motivos del P. de la C. 1166, el requisito de agota</w:t>
      </w:r>
      <w:r>
        <w:rPr>
          <w:rFonts w:ascii="Book Antiqua" w:hAnsi="Book Antiqua"/>
        </w:rPr>
        <w:t>r</w:t>
      </w:r>
      <w:r w:rsidRPr="00F37932">
        <w:rPr>
          <w:rFonts w:ascii="Book Antiqua" w:hAnsi="Book Antiqua"/>
        </w:rPr>
        <w:t xml:space="preserve"> remedios administrativos </w:t>
      </w:r>
      <w:r>
        <w:rPr>
          <w:rFonts w:ascii="Book Antiqua" w:hAnsi="Book Antiqua"/>
        </w:rPr>
        <w:t xml:space="preserve">es </w:t>
      </w:r>
      <w:r w:rsidRPr="00F37932">
        <w:rPr>
          <w:rFonts w:ascii="Book Antiqua" w:hAnsi="Book Antiqua"/>
        </w:rPr>
        <w:t>un obstáculo para que las reclamaciones de personas afectadas por conducta delictiva de menores tipificadas como faltas Clase II y Clase III sean atendidas con la celeridad necesaria. Plantea que</w:t>
      </w:r>
      <w:r>
        <w:rPr>
          <w:rFonts w:ascii="Book Antiqua" w:hAnsi="Book Antiqua"/>
        </w:rPr>
        <w:t xml:space="preserve"> </w:t>
      </w:r>
      <w:r w:rsidRPr="00F37932">
        <w:rPr>
          <w:rFonts w:ascii="Book Antiqua" w:hAnsi="Book Antiqua"/>
        </w:rPr>
        <w:t>el sistema de educación carece de remedios administrativos idóneos para manejar este tipo de faltas, ya que se requiere un enfoque más riguroso que propicie que los menores infractores enfrenten las consecuencias mediante el fomento de la reflexión y la prevención de la reincidencia.</w:t>
      </w:r>
      <w:r>
        <w:rPr>
          <w:rFonts w:ascii="Book Antiqua" w:hAnsi="Book Antiqua"/>
        </w:rPr>
        <w:t xml:space="preserve"> </w:t>
      </w:r>
    </w:p>
    <w:p w14:paraId="68E79BCC" w14:textId="77777777" w:rsidR="00044999" w:rsidRDefault="00044999" w:rsidP="00044999">
      <w:pPr>
        <w:spacing w:after="0" w:line="288" w:lineRule="auto"/>
        <w:ind w:firstLine="706"/>
        <w:jc w:val="both"/>
        <w:rPr>
          <w:rFonts w:ascii="Book Antiqua" w:hAnsi="Book Antiqua"/>
        </w:rPr>
      </w:pPr>
      <w:r w:rsidRPr="00F37932">
        <w:rPr>
          <w:rFonts w:ascii="Book Antiqua" w:hAnsi="Book Antiqua"/>
        </w:rPr>
        <w:t xml:space="preserve">Justicia indica que las conductas delictivas de menores conllevan la comisión de delitos graves en el ámbito penal, lo cual </w:t>
      </w:r>
      <w:r>
        <w:rPr>
          <w:rFonts w:ascii="Book Antiqua" w:hAnsi="Book Antiqua"/>
        </w:rPr>
        <w:t xml:space="preserve">requiere </w:t>
      </w:r>
      <w:r w:rsidRPr="00F37932">
        <w:rPr>
          <w:rFonts w:ascii="Book Antiqua" w:hAnsi="Book Antiqua"/>
        </w:rPr>
        <w:t>investigaciones especializadas, manejo adecuado de la custodia y cadena de evidencia, la posible práctica de pruebas químicas, y otros procedimientos que exceden la capacidad investigativa del sistema educativo en Puerto Rico.</w:t>
      </w:r>
    </w:p>
    <w:p w14:paraId="1850D9AC" w14:textId="29DFC97B" w:rsidR="00044999" w:rsidRDefault="00044999" w:rsidP="00044999">
      <w:pPr>
        <w:spacing w:after="0" w:line="288" w:lineRule="auto"/>
        <w:ind w:firstLine="706"/>
        <w:jc w:val="both"/>
        <w:rPr>
          <w:rFonts w:ascii="Book Antiqua" w:hAnsi="Book Antiqua"/>
        </w:rPr>
      </w:pPr>
      <w:r w:rsidRPr="00F37932">
        <w:rPr>
          <w:rFonts w:ascii="Book Antiqua" w:hAnsi="Book Antiqua"/>
        </w:rPr>
        <w:t>Como ejemplo, Justicia señala que, en las situaciones en que se involucre la posesión o uso de armas de fuego o armas blancas, dicha conducta constituye una amenaza inminente a la seguridad colectiva del plantel escolar. La agencia indica que ello exige una intervención que trasciende el ámbito administrativo por resultar éste insuficiente. Igualmente ocurre con conductas de naturaleza sexual</w:t>
      </w:r>
      <w:r w:rsidR="00403FFB">
        <w:rPr>
          <w:rFonts w:ascii="Book Antiqua" w:hAnsi="Book Antiqua"/>
        </w:rPr>
        <w:t>.</w:t>
      </w:r>
      <w:r w:rsidRPr="00F37932">
        <w:rPr>
          <w:rFonts w:ascii="Book Antiqua" w:hAnsi="Book Antiqua"/>
        </w:rPr>
        <w:t xml:space="preserve"> </w:t>
      </w:r>
      <w:r w:rsidR="00403FFB">
        <w:rPr>
          <w:rFonts w:ascii="Book Antiqua" w:hAnsi="Book Antiqua"/>
        </w:rPr>
        <w:t>L</w:t>
      </w:r>
      <w:r w:rsidRPr="00F37932">
        <w:rPr>
          <w:rFonts w:ascii="Book Antiqua" w:hAnsi="Book Antiqua"/>
        </w:rPr>
        <w:t xml:space="preserve">as escuelas no cuentan con el personal capacitado con la pericia forense necesaria ni con los protocolos de investigación criminal que aseguren la adecuada preservación de la evidencia y la protección de los derechos de la víctima y del menor imputado. </w:t>
      </w:r>
    </w:p>
    <w:p w14:paraId="70BB58EC" w14:textId="77777777" w:rsidR="00044999" w:rsidRDefault="00044999" w:rsidP="00044999">
      <w:pPr>
        <w:spacing w:after="0" w:line="288" w:lineRule="auto"/>
        <w:ind w:firstLine="706"/>
        <w:jc w:val="both"/>
        <w:rPr>
          <w:rFonts w:ascii="Book Antiqua" w:hAnsi="Book Antiqua"/>
        </w:rPr>
      </w:pPr>
      <w:r w:rsidRPr="00F37932">
        <w:rPr>
          <w:rFonts w:ascii="Book Antiqua" w:hAnsi="Book Antiqua"/>
        </w:rPr>
        <w:t>A ello se suma</w:t>
      </w:r>
      <w:r>
        <w:rPr>
          <w:rFonts w:ascii="Book Antiqua" w:hAnsi="Book Antiqua"/>
        </w:rPr>
        <w:t>n</w:t>
      </w:r>
      <w:r w:rsidRPr="00F37932">
        <w:rPr>
          <w:rFonts w:ascii="Book Antiqua" w:hAnsi="Book Antiqua"/>
        </w:rPr>
        <w:t xml:space="preserve"> los casos en que se incurre en conductas constitutivas de delito al amparo de la Ley Núm. 54 de 15 de junio de 1989, según enmendada,</w:t>
      </w:r>
      <w:r>
        <w:rPr>
          <w:rStyle w:val="FootnoteReference"/>
          <w:rFonts w:ascii="Book Antiqua" w:hAnsi="Book Antiqua"/>
        </w:rPr>
        <w:footnoteReference w:id="3"/>
      </w:r>
      <w:r w:rsidRPr="00F37932">
        <w:rPr>
          <w:rFonts w:ascii="Book Antiqua" w:hAnsi="Book Antiqua"/>
        </w:rPr>
        <w:t xml:space="preserve"> lo cual presenta retos derivados de los vacíos legales que inciden en la aplicación de dicha ley a menores de edad. Justicia </w:t>
      </w:r>
      <w:r>
        <w:rPr>
          <w:rFonts w:ascii="Book Antiqua" w:hAnsi="Book Antiqua"/>
        </w:rPr>
        <w:t xml:space="preserve">asevera </w:t>
      </w:r>
      <w:r w:rsidRPr="00F37932">
        <w:rPr>
          <w:rFonts w:ascii="Book Antiqua" w:hAnsi="Book Antiqua"/>
        </w:rPr>
        <w:t>que ello se ve agravado por el requisito de agotamiento de remedios administrativos.</w:t>
      </w:r>
    </w:p>
    <w:p w14:paraId="4F9B0D80" w14:textId="77777777" w:rsidR="00044999" w:rsidRDefault="00044999" w:rsidP="00044999">
      <w:pPr>
        <w:spacing w:after="0" w:line="288" w:lineRule="auto"/>
        <w:ind w:firstLine="706"/>
        <w:jc w:val="both"/>
        <w:rPr>
          <w:rFonts w:ascii="Book Antiqua" w:hAnsi="Book Antiqua"/>
        </w:rPr>
      </w:pPr>
      <w:r w:rsidRPr="00F37932">
        <w:rPr>
          <w:rFonts w:ascii="Book Antiqua" w:hAnsi="Book Antiqua"/>
        </w:rPr>
        <w:t>En cuanto a</w:t>
      </w:r>
      <w:r>
        <w:rPr>
          <w:rFonts w:ascii="Book Antiqua" w:hAnsi="Book Antiqua"/>
        </w:rPr>
        <w:t xml:space="preserve"> esta medida</w:t>
      </w:r>
      <w:r w:rsidRPr="00F37932">
        <w:rPr>
          <w:rFonts w:ascii="Book Antiqua" w:hAnsi="Book Antiqua"/>
        </w:rPr>
        <w:t>, Justicia entiende que refleja un equilibrio adecuado entre la necesidad de intervención expedita en situaciones graves y la protección de derechos de las partes</w:t>
      </w:r>
      <w:r>
        <w:rPr>
          <w:rFonts w:ascii="Book Antiqua" w:hAnsi="Book Antiqua"/>
        </w:rPr>
        <w:t>.</w:t>
      </w:r>
      <w:r w:rsidRPr="00F37932">
        <w:rPr>
          <w:rFonts w:ascii="Book Antiqua" w:hAnsi="Book Antiqua"/>
        </w:rPr>
        <w:t xml:space="preserve"> </w:t>
      </w:r>
      <w:r>
        <w:rPr>
          <w:rFonts w:ascii="Book Antiqua" w:hAnsi="Book Antiqua"/>
        </w:rPr>
        <w:t xml:space="preserve">Esto permite </w:t>
      </w:r>
      <w:r w:rsidRPr="00F37932">
        <w:rPr>
          <w:rFonts w:ascii="Book Antiqua" w:hAnsi="Book Antiqua"/>
        </w:rPr>
        <w:t>que la ciudadanía y los menores se vean resguardados sin dilaciones que puedan comprometer la seguridad o el bienestar de la seguridad escolar. Por entender que la medida es consistente con el objetivo de proteger la seguridad y bienestar de la comunidad sin afectar el debido proceso de ley de los menores involucrados, Justicia respalda el P. de la C. 1166.</w:t>
      </w:r>
    </w:p>
    <w:p w14:paraId="5FB35081" w14:textId="77777777" w:rsidR="004A32AB" w:rsidRPr="00FD1DB4" w:rsidRDefault="00CB4BCC" w:rsidP="004A32AB">
      <w:pPr>
        <w:spacing w:after="120" w:line="288" w:lineRule="auto"/>
        <w:jc w:val="center"/>
        <w:rPr>
          <w:rFonts w:ascii="Book Antiqua" w:eastAsia="Book Antiqua" w:hAnsi="Book Antiqua" w:cs="Book Antiqua"/>
          <w:bCs/>
          <w:spacing w:val="12"/>
          <w:kern w:val="0"/>
          <w:lang w:val="es-ES"/>
          <w14:ligatures w14:val="none"/>
        </w:rPr>
      </w:pPr>
      <w:r w:rsidRPr="00FD1DB4">
        <w:rPr>
          <w:rFonts w:ascii="Book Antiqua" w:eastAsia="Calibri" w:hAnsi="Book Antiqua" w:cs="Times New Roman"/>
          <w:spacing w:val="12"/>
          <w:kern w:val="0"/>
          <w:lang w:val="es-ES"/>
          <w14:ligatures w14:val="none"/>
        </w:rPr>
        <w:lastRenderedPageBreak/>
        <w:t>ANÁLISIS DE LA MEDIDA</w:t>
      </w:r>
      <w:r w:rsidR="004A32AB">
        <w:rPr>
          <w:rFonts w:ascii="Book Antiqua" w:eastAsia="Calibri" w:hAnsi="Book Antiqua" w:cs="Times New Roman"/>
          <w:spacing w:val="12"/>
          <w:kern w:val="0"/>
          <w:lang w:val="es-ES"/>
          <w14:ligatures w14:val="none"/>
        </w:rPr>
        <w:t xml:space="preserve"> Y </w:t>
      </w:r>
      <w:r w:rsidR="004A32AB" w:rsidRPr="00FD1DB4">
        <w:rPr>
          <w:rFonts w:ascii="Book Antiqua" w:eastAsia="Book Antiqua" w:hAnsi="Book Antiqua" w:cs="Book Antiqua"/>
          <w:bCs/>
          <w:spacing w:val="12"/>
          <w:kern w:val="0"/>
          <w:lang w:val="es-ES"/>
          <w14:ligatures w14:val="none"/>
        </w:rPr>
        <w:t>CONCLUSIÓN</w:t>
      </w:r>
    </w:p>
    <w:p w14:paraId="4FC1559D" w14:textId="7CBEE5A8" w:rsidR="005A54EE" w:rsidRPr="00F37932" w:rsidRDefault="00D57734" w:rsidP="002C6524">
      <w:pPr>
        <w:spacing w:after="0" w:line="288" w:lineRule="auto"/>
        <w:ind w:firstLine="708"/>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E</w:t>
      </w:r>
      <w:r w:rsidR="005A54EE" w:rsidRPr="00F37932">
        <w:rPr>
          <w:rFonts w:ascii="Book Antiqua" w:eastAsia="Calibri" w:hAnsi="Book Antiqua" w:cs="Times New Roman"/>
          <w:bCs/>
          <w:kern w:val="0"/>
          <w:lang w:val="es-ES"/>
          <w14:ligatures w14:val="none"/>
        </w:rPr>
        <w:t xml:space="preserve">sta </w:t>
      </w:r>
      <w:r>
        <w:rPr>
          <w:rFonts w:ascii="Book Antiqua" w:eastAsia="Calibri" w:hAnsi="Book Antiqua" w:cs="Times New Roman"/>
          <w:bCs/>
          <w:kern w:val="0"/>
          <w:lang w:val="es-ES"/>
          <w14:ligatures w14:val="none"/>
        </w:rPr>
        <w:t xml:space="preserve">comisión </w:t>
      </w:r>
      <w:r w:rsidR="005A54EE" w:rsidRPr="00F37932">
        <w:rPr>
          <w:rFonts w:ascii="Book Antiqua" w:eastAsia="Calibri" w:hAnsi="Book Antiqua" w:cs="Times New Roman"/>
          <w:bCs/>
          <w:kern w:val="0"/>
          <w:lang w:val="es-ES"/>
          <w14:ligatures w14:val="none"/>
        </w:rPr>
        <w:t>concluye que el P. de la C. 1166 atiende un problem</w:t>
      </w:r>
      <w:r w:rsidR="00A020B8">
        <w:rPr>
          <w:rFonts w:ascii="Book Antiqua" w:eastAsia="Calibri" w:hAnsi="Book Antiqua" w:cs="Times New Roman"/>
          <w:bCs/>
          <w:kern w:val="0"/>
          <w:lang w:val="es-ES"/>
          <w14:ligatures w14:val="none"/>
        </w:rPr>
        <w:t>a</w:t>
      </w:r>
      <w:r w:rsidR="005A54EE" w:rsidRPr="00F37932">
        <w:rPr>
          <w:rFonts w:ascii="Book Antiqua" w:eastAsia="Calibri" w:hAnsi="Book Antiqua" w:cs="Times New Roman"/>
          <w:bCs/>
          <w:kern w:val="0"/>
          <w:lang w:val="es-ES"/>
          <w14:ligatures w14:val="none"/>
        </w:rPr>
        <w:t xml:space="preserve"> en la aplicación del </w:t>
      </w:r>
      <w:r w:rsidR="008D12A0">
        <w:rPr>
          <w:rFonts w:ascii="Book Antiqua" w:eastAsia="Calibri" w:hAnsi="Book Antiqua" w:cs="Times New Roman"/>
          <w:bCs/>
          <w:kern w:val="0"/>
          <w:lang w:val="es-ES"/>
          <w14:ligatures w14:val="none"/>
        </w:rPr>
        <w:t>a</w:t>
      </w:r>
      <w:r w:rsidR="005A54EE" w:rsidRPr="00F37932">
        <w:rPr>
          <w:rFonts w:ascii="Book Antiqua" w:eastAsia="Calibri" w:hAnsi="Book Antiqua" w:cs="Times New Roman"/>
          <w:bCs/>
          <w:kern w:val="0"/>
          <w:lang w:val="es-ES"/>
          <w14:ligatures w14:val="none"/>
        </w:rPr>
        <w:t>rtículo 4-A de la Ley Núm. 88. Si bien la política pública vigente persigue evitar la criminalización innecesaria de menores en el entorno escolar, la aplicación rígida del requisito de agota</w:t>
      </w:r>
      <w:r w:rsidR="008D12A0">
        <w:rPr>
          <w:rFonts w:ascii="Book Antiqua" w:eastAsia="Calibri" w:hAnsi="Book Antiqua" w:cs="Times New Roman"/>
          <w:bCs/>
          <w:kern w:val="0"/>
          <w:lang w:val="es-ES"/>
          <w14:ligatures w14:val="none"/>
        </w:rPr>
        <w:t>r</w:t>
      </w:r>
      <w:r w:rsidR="005A54EE" w:rsidRPr="00F37932">
        <w:rPr>
          <w:rFonts w:ascii="Book Antiqua" w:eastAsia="Calibri" w:hAnsi="Book Antiqua" w:cs="Times New Roman"/>
          <w:bCs/>
          <w:kern w:val="0"/>
          <w:lang w:val="es-ES"/>
          <w14:ligatures w14:val="none"/>
        </w:rPr>
        <w:t xml:space="preserve"> remedios administrativos ha retrasa</w:t>
      </w:r>
      <w:r w:rsidR="008D12A0">
        <w:rPr>
          <w:rFonts w:ascii="Book Antiqua" w:eastAsia="Calibri" w:hAnsi="Book Antiqua" w:cs="Times New Roman"/>
          <w:bCs/>
          <w:kern w:val="0"/>
          <w:lang w:val="es-ES"/>
          <w14:ligatures w14:val="none"/>
        </w:rPr>
        <w:t>do</w:t>
      </w:r>
      <w:r w:rsidR="005A54EE" w:rsidRPr="00F37932">
        <w:rPr>
          <w:rFonts w:ascii="Book Antiqua" w:eastAsia="Calibri" w:hAnsi="Book Antiqua" w:cs="Times New Roman"/>
          <w:bCs/>
          <w:kern w:val="0"/>
          <w:lang w:val="es-ES"/>
          <w14:ligatures w14:val="none"/>
        </w:rPr>
        <w:t xml:space="preserve"> la intervención </w:t>
      </w:r>
      <w:r w:rsidR="005A54EE" w:rsidRPr="005441EA">
        <w:rPr>
          <w:rFonts w:ascii="Book Antiqua" w:eastAsia="Calibri" w:hAnsi="Book Antiqua" w:cs="Times New Roman"/>
          <w:bCs/>
          <w:kern w:val="0"/>
          <w:lang w:val="es-ES"/>
          <w14:ligatures w14:val="none"/>
        </w:rPr>
        <w:t xml:space="preserve">del </w:t>
      </w:r>
      <w:r w:rsidR="005441EA">
        <w:rPr>
          <w:rFonts w:ascii="Book Antiqua" w:eastAsia="Calibri" w:hAnsi="Book Antiqua" w:cs="Times New Roman"/>
          <w:bCs/>
          <w:kern w:val="0"/>
          <w:lang w:val="es-ES"/>
          <w14:ligatures w14:val="none"/>
        </w:rPr>
        <w:t>Estado</w:t>
      </w:r>
      <w:r w:rsidR="005A54EE" w:rsidRPr="00F37932">
        <w:rPr>
          <w:rFonts w:ascii="Book Antiqua" w:eastAsia="Calibri" w:hAnsi="Book Antiqua" w:cs="Times New Roman"/>
          <w:bCs/>
          <w:kern w:val="0"/>
          <w:lang w:val="es-ES"/>
          <w14:ligatures w14:val="none"/>
        </w:rPr>
        <w:t xml:space="preserve"> en situaciones</w:t>
      </w:r>
      <w:r w:rsidR="002C6524">
        <w:rPr>
          <w:rFonts w:ascii="Book Antiqua" w:eastAsia="Calibri" w:hAnsi="Book Antiqua" w:cs="Times New Roman"/>
          <w:bCs/>
          <w:kern w:val="0"/>
          <w:lang w:val="es-ES"/>
          <w14:ligatures w14:val="none"/>
        </w:rPr>
        <w:t xml:space="preserve"> peligrosas</w:t>
      </w:r>
      <w:r w:rsidR="005A54EE" w:rsidRPr="00F37932">
        <w:rPr>
          <w:rFonts w:ascii="Book Antiqua" w:eastAsia="Calibri" w:hAnsi="Book Antiqua" w:cs="Times New Roman"/>
          <w:bCs/>
          <w:kern w:val="0"/>
          <w:lang w:val="es-ES"/>
          <w14:ligatures w14:val="none"/>
        </w:rPr>
        <w:t xml:space="preserve">. </w:t>
      </w:r>
    </w:p>
    <w:p w14:paraId="221B2C98" w14:textId="61240F25" w:rsidR="005A54EE" w:rsidRPr="00F37932" w:rsidRDefault="00832403" w:rsidP="002C6524">
      <w:pPr>
        <w:spacing w:after="0" w:line="288" w:lineRule="auto"/>
        <w:ind w:firstLine="708"/>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S</w:t>
      </w:r>
      <w:r w:rsidR="00E5426D">
        <w:rPr>
          <w:rFonts w:ascii="Book Antiqua" w:eastAsia="Calibri" w:hAnsi="Book Antiqua" w:cs="Times New Roman"/>
          <w:bCs/>
          <w:kern w:val="0"/>
          <w:lang w:val="es-ES"/>
          <w14:ligatures w14:val="none"/>
        </w:rPr>
        <w:t xml:space="preserve">e </w:t>
      </w:r>
      <w:r w:rsidR="005A54EE" w:rsidRPr="00F37932">
        <w:rPr>
          <w:rFonts w:ascii="Book Antiqua" w:eastAsia="Calibri" w:hAnsi="Book Antiqua" w:cs="Times New Roman"/>
          <w:bCs/>
          <w:kern w:val="0"/>
          <w:lang w:val="es-ES"/>
          <w14:ligatures w14:val="none"/>
        </w:rPr>
        <w:t xml:space="preserve">reconoce que la dilación que provocan los procesos administrativos en estas circunstancias puede comprometer la efectividad de la respuesta </w:t>
      </w:r>
      <w:r w:rsidR="00365034">
        <w:rPr>
          <w:rFonts w:ascii="Book Antiqua" w:eastAsia="Calibri" w:hAnsi="Book Antiqua" w:cs="Times New Roman"/>
          <w:bCs/>
          <w:kern w:val="0"/>
          <w:lang w:val="es-ES"/>
          <w14:ligatures w14:val="none"/>
        </w:rPr>
        <w:t>gubernamental</w:t>
      </w:r>
      <w:r>
        <w:rPr>
          <w:rFonts w:ascii="Book Antiqua" w:eastAsia="Calibri" w:hAnsi="Book Antiqua" w:cs="Times New Roman"/>
          <w:bCs/>
          <w:kern w:val="0"/>
          <w:lang w:val="es-ES"/>
          <w14:ligatures w14:val="none"/>
        </w:rPr>
        <w:t>,</w:t>
      </w:r>
      <w:r w:rsidR="005A54EE" w:rsidRPr="00F37932">
        <w:rPr>
          <w:rFonts w:ascii="Book Antiqua" w:eastAsia="Calibri" w:hAnsi="Book Antiqua" w:cs="Times New Roman"/>
          <w:bCs/>
          <w:kern w:val="0"/>
          <w:lang w:val="es-ES"/>
          <w14:ligatures w14:val="none"/>
        </w:rPr>
        <w:t xml:space="preserve"> </w:t>
      </w:r>
      <w:r>
        <w:rPr>
          <w:rFonts w:ascii="Book Antiqua" w:eastAsia="Calibri" w:hAnsi="Book Antiqua" w:cs="Times New Roman"/>
          <w:bCs/>
          <w:kern w:val="0"/>
          <w:lang w:val="es-ES"/>
          <w14:ligatures w14:val="none"/>
        </w:rPr>
        <w:t xml:space="preserve">así </w:t>
      </w:r>
      <w:r w:rsidR="005A54EE" w:rsidRPr="00F37932">
        <w:rPr>
          <w:rFonts w:ascii="Book Antiqua" w:eastAsia="Calibri" w:hAnsi="Book Antiqua" w:cs="Times New Roman"/>
          <w:bCs/>
          <w:kern w:val="0"/>
          <w:lang w:val="es-ES"/>
          <w14:ligatures w14:val="none"/>
        </w:rPr>
        <w:t xml:space="preserve">como la confianza de la ciudadanía en la seguridad del entorno escolar. </w:t>
      </w:r>
      <w:r w:rsidR="00365034">
        <w:rPr>
          <w:rFonts w:ascii="Book Antiqua" w:eastAsia="Calibri" w:hAnsi="Book Antiqua" w:cs="Times New Roman"/>
          <w:bCs/>
          <w:kern w:val="0"/>
          <w:lang w:val="es-ES"/>
          <w14:ligatures w14:val="none"/>
        </w:rPr>
        <w:t>E</w:t>
      </w:r>
      <w:r w:rsidR="005A54EE" w:rsidRPr="00F37932">
        <w:rPr>
          <w:rFonts w:ascii="Book Antiqua" w:eastAsia="Calibri" w:hAnsi="Book Antiqua" w:cs="Times New Roman"/>
          <w:bCs/>
          <w:kern w:val="0"/>
          <w:lang w:val="es-ES"/>
          <w14:ligatures w14:val="none"/>
        </w:rPr>
        <w:t xml:space="preserve">n estos escenarios, la intervención </w:t>
      </w:r>
      <w:r w:rsidR="00D73C6C">
        <w:rPr>
          <w:rFonts w:ascii="Book Antiqua" w:eastAsia="Calibri" w:hAnsi="Book Antiqua" w:cs="Times New Roman"/>
          <w:bCs/>
          <w:kern w:val="0"/>
          <w:lang w:val="es-ES"/>
          <w14:ligatures w14:val="none"/>
        </w:rPr>
        <w:t>de Justicia y del Tribunal de Menores es</w:t>
      </w:r>
      <w:r w:rsidR="005A54EE" w:rsidRPr="00F37932">
        <w:rPr>
          <w:rFonts w:ascii="Book Antiqua" w:eastAsia="Calibri" w:hAnsi="Book Antiqua" w:cs="Times New Roman"/>
          <w:bCs/>
          <w:kern w:val="0"/>
          <w:lang w:val="es-ES"/>
          <w14:ligatures w14:val="none"/>
        </w:rPr>
        <w:t xml:space="preserve"> necesaria para salvaguardar </w:t>
      </w:r>
      <w:r w:rsidR="007953F3" w:rsidRPr="00F37932">
        <w:rPr>
          <w:rFonts w:ascii="Book Antiqua" w:eastAsia="Calibri" w:hAnsi="Book Antiqua" w:cs="Times New Roman"/>
          <w:bCs/>
          <w:kern w:val="0"/>
          <w:lang w:val="es-ES"/>
          <w14:ligatures w14:val="none"/>
        </w:rPr>
        <w:t>la seguridad y bienestar del entorno escolar</w:t>
      </w:r>
      <w:r w:rsidR="005A54EE" w:rsidRPr="00F37932">
        <w:rPr>
          <w:rFonts w:ascii="Book Antiqua" w:eastAsia="Calibri" w:hAnsi="Book Antiqua" w:cs="Times New Roman"/>
          <w:bCs/>
          <w:kern w:val="0"/>
          <w:lang w:val="es-ES"/>
          <w14:ligatures w14:val="none"/>
        </w:rPr>
        <w:t xml:space="preserve">. </w:t>
      </w:r>
    </w:p>
    <w:p w14:paraId="078A865C" w14:textId="2D2CA85F" w:rsidR="005A54EE" w:rsidRPr="00F37932" w:rsidRDefault="005A54EE" w:rsidP="002C6524">
      <w:pPr>
        <w:spacing w:after="0" w:line="288" w:lineRule="auto"/>
        <w:ind w:firstLine="708"/>
        <w:jc w:val="both"/>
        <w:rPr>
          <w:rFonts w:ascii="Book Antiqua" w:eastAsia="Calibri" w:hAnsi="Book Antiqua" w:cs="Times New Roman"/>
          <w:bCs/>
          <w:kern w:val="0"/>
          <w:lang w:val="es-ES"/>
          <w14:ligatures w14:val="none"/>
        </w:rPr>
      </w:pPr>
      <w:r w:rsidRPr="00F37932">
        <w:rPr>
          <w:rFonts w:ascii="Book Antiqua" w:eastAsia="Calibri" w:hAnsi="Book Antiqua" w:cs="Times New Roman"/>
          <w:bCs/>
          <w:kern w:val="0"/>
          <w:lang w:val="es-ES"/>
          <w14:ligatures w14:val="none"/>
        </w:rPr>
        <w:t xml:space="preserve">En </w:t>
      </w:r>
      <w:r w:rsidR="00461AD1" w:rsidRPr="00F37932">
        <w:rPr>
          <w:rFonts w:ascii="Book Antiqua" w:eastAsia="Calibri" w:hAnsi="Book Antiqua" w:cs="Times New Roman"/>
          <w:bCs/>
          <w:kern w:val="0"/>
          <w:lang w:val="es-ES"/>
          <w14:ligatures w14:val="none"/>
        </w:rPr>
        <w:t>este contexto</w:t>
      </w:r>
      <w:r w:rsidRPr="00F37932">
        <w:rPr>
          <w:rFonts w:ascii="Book Antiqua" w:eastAsia="Calibri" w:hAnsi="Book Antiqua" w:cs="Times New Roman"/>
          <w:bCs/>
          <w:kern w:val="0"/>
          <w:lang w:val="es-ES"/>
          <w14:ligatures w14:val="none"/>
        </w:rPr>
        <w:t xml:space="preserve">, la medida logra un balance razonable entre los objetivos de política pública en conflicto. Por un lado, </w:t>
      </w:r>
      <w:r w:rsidR="007953F3" w:rsidRPr="00F37932">
        <w:rPr>
          <w:rFonts w:ascii="Book Antiqua" w:eastAsia="Calibri" w:hAnsi="Book Antiqua" w:cs="Times New Roman"/>
          <w:bCs/>
          <w:kern w:val="0"/>
          <w:lang w:val="es-ES"/>
          <w14:ligatures w14:val="none"/>
        </w:rPr>
        <w:t xml:space="preserve">la Ley Núm. 88 </w:t>
      </w:r>
      <w:r w:rsidRPr="00F37932">
        <w:rPr>
          <w:rFonts w:ascii="Book Antiqua" w:eastAsia="Calibri" w:hAnsi="Book Antiqua" w:cs="Times New Roman"/>
          <w:bCs/>
          <w:kern w:val="0"/>
          <w:lang w:val="es-ES"/>
          <w14:ligatures w14:val="none"/>
        </w:rPr>
        <w:t>mant</w:t>
      </w:r>
      <w:r w:rsidR="007953F3" w:rsidRPr="00F37932">
        <w:rPr>
          <w:rFonts w:ascii="Book Antiqua" w:eastAsia="Calibri" w:hAnsi="Book Antiqua" w:cs="Times New Roman"/>
          <w:bCs/>
          <w:kern w:val="0"/>
          <w:lang w:val="es-ES"/>
          <w14:ligatures w14:val="none"/>
        </w:rPr>
        <w:t>endría</w:t>
      </w:r>
      <w:r w:rsidRPr="00F37932">
        <w:rPr>
          <w:rFonts w:ascii="Book Antiqua" w:eastAsia="Calibri" w:hAnsi="Book Antiqua" w:cs="Times New Roman"/>
          <w:bCs/>
          <w:kern w:val="0"/>
          <w:lang w:val="es-ES"/>
          <w14:ligatures w14:val="none"/>
        </w:rPr>
        <w:t xml:space="preserve"> </w:t>
      </w:r>
      <w:r w:rsidR="007953F3" w:rsidRPr="00F37932">
        <w:rPr>
          <w:rFonts w:ascii="Book Antiqua" w:eastAsia="Calibri" w:hAnsi="Book Antiqua" w:cs="Times New Roman"/>
          <w:bCs/>
          <w:kern w:val="0"/>
          <w:lang w:val="es-ES"/>
          <w14:ligatures w14:val="none"/>
        </w:rPr>
        <w:t>un mecanismo que permite evitar la criminalización innecesaria de menores y la intervención judicial prematura cuando ocurren</w:t>
      </w:r>
      <w:r w:rsidRPr="00F37932">
        <w:rPr>
          <w:rFonts w:ascii="Book Antiqua" w:eastAsia="Calibri" w:hAnsi="Book Antiqua" w:cs="Times New Roman"/>
          <w:bCs/>
          <w:kern w:val="0"/>
          <w:lang w:val="es-ES"/>
          <w14:ligatures w14:val="none"/>
        </w:rPr>
        <w:t xml:space="preserve"> incidentes escolares de menor gravedad</w:t>
      </w:r>
      <w:r w:rsidR="004A32AB">
        <w:rPr>
          <w:rFonts w:ascii="Book Antiqua" w:eastAsia="Calibri" w:hAnsi="Book Antiqua" w:cs="Times New Roman"/>
          <w:bCs/>
          <w:kern w:val="0"/>
          <w:lang w:val="es-ES"/>
          <w14:ligatures w14:val="none"/>
        </w:rPr>
        <w:t>.</w:t>
      </w:r>
      <w:r w:rsidRPr="00F37932">
        <w:rPr>
          <w:rFonts w:ascii="Book Antiqua" w:eastAsia="Calibri" w:hAnsi="Book Antiqua" w:cs="Times New Roman"/>
          <w:bCs/>
          <w:kern w:val="0"/>
          <w:lang w:val="es-ES"/>
          <w14:ligatures w14:val="none"/>
        </w:rPr>
        <w:t xml:space="preserve"> </w:t>
      </w:r>
      <w:r w:rsidR="004A32AB">
        <w:rPr>
          <w:rFonts w:ascii="Book Antiqua" w:eastAsia="Calibri" w:hAnsi="Book Antiqua" w:cs="Times New Roman"/>
          <w:bCs/>
          <w:kern w:val="0"/>
          <w:lang w:val="es-ES"/>
          <w14:ligatures w14:val="none"/>
        </w:rPr>
        <w:t>P</w:t>
      </w:r>
      <w:r w:rsidRPr="00F37932">
        <w:rPr>
          <w:rFonts w:ascii="Book Antiqua" w:eastAsia="Calibri" w:hAnsi="Book Antiqua" w:cs="Times New Roman"/>
          <w:bCs/>
          <w:kern w:val="0"/>
          <w:lang w:val="es-ES"/>
          <w14:ligatures w14:val="none"/>
        </w:rPr>
        <w:t>or otro</w:t>
      </w:r>
      <w:r w:rsidR="007953F3" w:rsidRPr="00F37932">
        <w:rPr>
          <w:rFonts w:ascii="Book Antiqua" w:eastAsia="Calibri" w:hAnsi="Book Antiqua" w:cs="Times New Roman"/>
          <w:bCs/>
          <w:kern w:val="0"/>
          <w:lang w:val="es-ES"/>
          <w14:ligatures w14:val="none"/>
        </w:rPr>
        <w:t xml:space="preserve"> lado</w:t>
      </w:r>
      <w:r w:rsidRPr="00F37932">
        <w:rPr>
          <w:rFonts w:ascii="Book Antiqua" w:eastAsia="Calibri" w:hAnsi="Book Antiqua" w:cs="Times New Roman"/>
          <w:bCs/>
          <w:kern w:val="0"/>
          <w:lang w:val="es-ES"/>
          <w14:ligatures w14:val="none"/>
        </w:rPr>
        <w:t xml:space="preserve">, introduce una excepción para atender aquellos casos que ameritan una respuesta inmediata por </w:t>
      </w:r>
      <w:r w:rsidR="007953F3" w:rsidRPr="00F37932">
        <w:rPr>
          <w:rFonts w:ascii="Book Antiqua" w:eastAsia="Calibri" w:hAnsi="Book Antiqua" w:cs="Times New Roman"/>
          <w:bCs/>
          <w:kern w:val="0"/>
          <w:lang w:val="es-ES"/>
          <w14:ligatures w14:val="none"/>
        </w:rPr>
        <w:t>la</w:t>
      </w:r>
      <w:r w:rsidRPr="00F37932">
        <w:rPr>
          <w:rFonts w:ascii="Book Antiqua" w:eastAsia="Calibri" w:hAnsi="Book Antiqua" w:cs="Times New Roman"/>
          <w:bCs/>
          <w:kern w:val="0"/>
          <w:lang w:val="es-ES"/>
          <w14:ligatures w14:val="none"/>
        </w:rPr>
        <w:t xml:space="preserve"> severidad</w:t>
      </w:r>
      <w:r w:rsidR="007953F3" w:rsidRPr="00F37932">
        <w:rPr>
          <w:rFonts w:ascii="Book Antiqua" w:eastAsia="Calibri" w:hAnsi="Book Antiqua" w:cs="Times New Roman"/>
          <w:bCs/>
          <w:kern w:val="0"/>
          <w:lang w:val="es-ES"/>
          <w14:ligatures w14:val="none"/>
        </w:rPr>
        <w:t xml:space="preserve"> d</w:t>
      </w:r>
      <w:r w:rsidR="00461AD1" w:rsidRPr="00F37932">
        <w:rPr>
          <w:rFonts w:ascii="Book Antiqua" w:eastAsia="Calibri" w:hAnsi="Book Antiqua" w:cs="Times New Roman"/>
          <w:bCs/>
          <w:kern w:val="0"/>
          <w:lang w:val="es-ES"/>
          <w14:ligatures w14:val="none"/>
        </w:rPr>
        <w:t>el caso</w:t>
      </w:r>
      <w:r w:rsidRPr="00F37932">
        <w:rPr>
          <w:rFonts w:ascii="Book Antiqua" w:eastAsia="Calibri" w:hAnsi="Book Antiqua" w:cs="Times New Roman"/>
          <w:bCs/>
          <w:kern w:val="0"/>
          <w:lang w:val="es-ES"/>
          <w14:ligatures w14:val="none"/>
        </w:rPr>
        <w:t xml:space="preserve">. De igual forma, la facultad de reglamentación conferida permite establecer criterios uniformes </w:t>
      </w:r>
      <w:r w:rsidR="00FB271E">
        <w:rPr>
          <w:rFonts w:ascii="Book Antiqua" w:eastAsia="Calibri" w:hAnsi="Book Antiqua" w:cs="Times New Roman"/>
          <w:bCs/>
          <w:kern w:val="0"/>
          <w:lang w:val="es-ES"/>
          <w14:ligatures w14:val="none"/>
        </w:rPr>
        <w:t xml:space="preserve">para aplicar la </w:t>
      </w:r>
      <w:r w:rsidR="00B145DF">
        <w:rPr>
          <w:rFonts w:ascii="Book Antiqua" w:eastAsia="Calibri" w:hAnsi="Book Antiqua" w:cs="Times New Roman"/>
          <w:bCs/>
          <w:kern w:val="0"/>
          <w:lang w:val="es-ES"/>
          <w14:ligatures w14:val="none"/>
        </w:rPr>
        <w:t>l</w:t>
      </w:r>
      <w:r w:rsidR="00FB271E">
        <w:rPr>
          <w:rFonts w:ascii="Book Antiqua" w:eastAsia="Calibri" w:hAnsi="Book Antiqua" w:cs="Times New Roman"/>
          <w:bCs/>
          <w:kern w:val="0"/>
          <w:lang w:val="es-ES"/>
          <w14:ligatures w14:val="none"/>
        </w:rPr>
        <w:t>ey</w:t>
      </w:r>
      <w:r w:rsidRPr="00F37932">
        <w:rPr>
          <w:rFonts w:ascii="Book Antiqua" w:eastAsia="Calibri" w:hAnsi="Book Antiqua" w:cs="Times New Roman"/>
          <w:bCs/>
          <w:kern w:val="0"/>
          <w:lang w:val="es-ES"/>
          <w14:ligatures w14:val="none"/>
        </w:rPr>
        <w:t>.</w:t>
      </w:r>
      <w:r w:rsidR="007953F3" w:rsidRPr="00F37932">
        <w:rPr>
          <w:rFonts w:ascii="Book Antiqua" w:eastAsia="Calibri" w:hAnsi="Book Antiqua" w:cs="Times New Roman"/>
          <w:bCs/>
          <w:kern w:val="0"/>
          <w:lang w:val="es-ES"/>
          <w14:ligatures w14:val="none"/>
        </w:rPr>
        <w:t xml:space="preserve"> </w:t>
      </w:r>
    </w:p>
    <w:p w14:paraId="21488ADE" w14:textId="6D74FE00" w:rsidR="000743E5" w:rsidRPr="00F37932" w:rsidRDefault="004A32AB" w:rsidP="002C6524">
      <w:pPr>
        <w:spacing w:after="0" w:line="288" w:lineRule="auto"/>
        <w:ind w:firstLine="706"/>
        <w:jc w:val="both"/>
        <w:rPr>
          <w:rFonts w:ascii="Book Antiqua" w:eastAsia="Calibri" w:hAnsi="Book Antiqua" w:cs="Times New Roman"/>
          <w:kern w:val="0"/>
          <w:lang w:val="es-ES"/>
          <w14:ligatures w14:val="none"/>
        </w:rPr>
      </w:pPr>
      <w:r>
        <w:rPr>
          <w:rFonts w:ascii="Book Antiqua" w:hAnsi="Book Antiqua"/>
          <w:lang w:val="es-ES"/>
        </w:rPr>
        <w:t>En vista de lo anterior</w:t>
      </w:r>
      <w:r w:rsidR="000743E5" w:rsidRPr="00F37932">
        <w:rPr>
          <w:rFonts w:ascii="Book Antiqua" w:hAnsi="Book Antiqua"/>
          <w:lang w:val="es-ES"/>
        </w:rPr>
        <w:t xml:space="preserve">, la Comisión de </w:t>
      </w:r>
      <w:r w:rsidR="00712D9C" w:rsidRPr="00F37932">
        <w:rPr>
          <w:rFonts w:ascii="Book Antiqua" w:hAnsi="Book Antiqua"/>
          <w:lang w:val="es-ES"/>
        </w:rPr>
        <w:t>l</w:t>
      </w:r>
      <w:r w:rsidR="00A332B7" w:rsidRPr="00F37932">
        <w:rPr>
          <w:rFonts w:ascii="Book Antiqua" w:hAnsi="Book Antiqua"/>
          <w:lang w:val="es-ES"/>
        </w:rPr>
        <w:t>o Jurídico</w:t>
      </w:r>
      <w:r w:rsidR="00066DB6" w:rsidRPr="00F37932">
        <w:rPr>
          <w:rFonts w:ascii="Book Antiqua" w:eastAsia="Calibri" w:hAnsi="Book Antiqua" w:cs="Times New Roman"/>
          <w:kern w:val="0"/>
          <w:lang w:val="es-ES"/>
          <w14:ligatures w14:val="none"/>
        </w:rPr>
        <w:t xml:space="preserve"> recomienda</w:t>
      </w:r>
      <w:r>
        <w:rPr>
          <w:rFonts w:ascii="Book Antiqua" w:eastAsia="Calibri" w:hAnsi="Book Antiqua" w:cs="Times New Roman"/>
          <w:kern w:val="0"/>
          <w:lang w:val="es-ES"/>
          <w14:ligatures w14:val="none"/>
        </w:rPr>
        <w:t xml:space="preserve"> que se</w:t>
      </w:r>
      <w:r w:rsidR="00066DB6" w:rsidRPr="00F37932">
        <w:rPr>
          <w:rFonts w:ascii="Book Antiqua" w:eastAsia="Calibri" w:hAnsi="Book Antiqua" w:cs="Times New Roman"/>
          <w:kern w:val="0"/>
          <w:lang w:val="es-ES"/>
          <w14:ligatures w14:val="none"/>
        </w:rPr>
        <w:t xml:space="preserve"> apr</w:t>
      </w:r>
      <w:r>
        <w:rPr>
          <w:rFonts w:ascii="Book Antiqua" w:eastAsia="Calibri" w:hAnsi="Book Antiqua" w:cs="Times New Roman"/>
          <w:kern w:val="0"/>
          <w:lang w:val="es-ES"/>
          <w14:ligatures w14:val="none"/>
        </w:rPr>
        <w:t>uebe</w:t>
      </w:r>
      <w:r w:rsidR="00066DB6" w:rsidRPr="00F37932">
        <w:rPr>
          <w:rFonts w:ascii="Book Antiqua" w:eastAsia="Calibri" w:hAnsi="Book Antiqua" w:cs="Times New Roman"/>
          <w:kern w:val="0"/>
          <w:lang w:val="es-ES"/>
          <w14:ligatures w14:val="none"/>
        </w:rPr>
        <w:t xml:space="preserve"> el P. de la C. 1166</w:t>
      </w:r>
      <w:r>
        <w:rPr>
          <w:rFonts w:ascii="Book Antiqua" w:eastAsia="Calibri" w:hAnsi="Book Antiqua" w:cs="Times New Roman"/>
          <w:kern w:val="0"/>
          <w:lang w:val="es-ES"/>
          <w14:ligatures w14:val="none"/>
        </w:rPr>
        <w:t xml:space="preserve"> con las enmiendas en el </w:t>
      </w:r>
      <w:proofErr w:type="spellStart"/>
      <w:r>
        <w:rPr>
          <w:rFonts w:ascii="Book Antiqua" w:eastAsia="Calibri" w:hAnsi="Book Antiqua" w:cs="Times New Roman"/>
          <w:kern w:val="0"/>
          <w:lang w:val="es-ES"/>
          <w14:ligatures w14:val="none"/>
        </w:rPr>
        <w:t>entirillado</w:t>
      </w:r>
      <w:proofErr w:type="spellEnd"/>
      <w:r>
        <w:rPr>
          <w:rFonts w:ascii="Book Antiqua" w:eastAsia="Calibri" w:hAnsi="Book Antiqua" w:cs="Times New Roman"/>
          <w:kern w:val="0"/>
          <w:lang w:val="es-ES"/>
          <w14:ligatures w14:val="none"/>
        </w:rPr>
        <w:t xml:space="preserve"> electrónico adjunto.</w:t>
      </w:r>
      <w:r w:rsidR="00066DB6" w:rsidRPr="00F37932">
        <w:rPr>
          <w:rFonts w:ascii="Book Antiqua" w:eastAsia="Calibri" w:hAnsi="Book Antiqua" w:cs="Times New Roman"/>
          <w:kern w:val="0"/>
          <w:lang w:val="es-ES"/>
          <w14:ligatures w14:val="none"/>
        </w:rPr>
        <w:t xml:space="preserve"> </w:t>
      </w:r>
    </w:p>
    <w:p w14:paraId="44E63056" w14:textId="77777777" w:rsidR="000B72A1" w:rsidRPr="00F37932" w:rsidRDefault="000B72A1" w:rsidP="00CA69C7">
      <w:pPr>
        <w:spacing w:after="0" w:line="276" w:lineRule="auto"/>
        <w:jc w:val="both"/>
        <w:rPr>
          <w:rFonts w:ascii="Book Antiqua" w:eastAsia="Book Antiqua" w:hAnsi="Book Antiqua" w:cs="Book Antiqua"/>
          <w:kern w:val="0"/>
          <w:lang w:val="es-ES"/>
          <w14:ligatures w14:val="none"/>
        </w:rPr>
      </w:pPr>
    </w:p>
    <w:p w14:paraId="5144D337" w14:textId="104868B9" w:rsidR="00CB4BCC" w:rsidRPr="00F37932" w:rsidRDefault="00CB4BCC" w:rsidP="00CA69C7">
      <w:pPr>
        <w:spacing w:after="0" w:line="276" w:lineRule="auto"/>
        <w:jc w:val="both"/>
        <w:rPr>
          <w:rFonts w:ascii="Book Antiqua" w:eastAsia="Book Antiqua" w:hAnsi="Book Antiqua" w:cs="Book Antiqua"/>
          <w:kern w:val="0"/>
          <w:lang w:val="es-ES"/>
          <w14:ligatures w14:val="none"/>
        </w:rPr>
      </w:pPr>
      <w:r w:rsidRPr="00F37932">
        <w:rPr>
          <w:rFonts w:ascii="Book Antiqua" w:eastAsia="Book Antiqua" w:hAnsi="Book Antiqua" w:cs="Book Antiqua"/>
          <w:kern w:val="0"/>
          <w:lang w:val="es-ES"/>
          <w14:ligatures w14:val="none"/>
        </w:rPr>
        <w:t xml:space="preserve">Respetuosamente </w:t>
      </w:r>
      <w:r w:rsidR="006B02FF" w:rsidRPr="00F37932">
        <w:rPr>
          <w:rFonts w:ascii="Book Antiqua" w:eastAsia="Book Antiqua" w:hAnsi="Book Antiqua" w:cs="Book Antiqua"/>
          <w:kern w:val="0"/>
          <w:lang w:val="es-ES"/>
          <w14:ligatures w14:val="none"/>
        </w:rPr>
        <w:t>presentad</w:t>
      </w:r>
      <w:r w:rsidRPr="00F37932">
        <w:rPr>
          <w:rFonts w:ascii="Book Antiqua" w:eastAsia="Book Antiqua" w:hAnsi="Book Antiqua" w:cs="Book Antiqua"/>
          <w:kern w:val="0"/>
          <w:lang w:val="es-ES"/>
          <w14:ligatures w14:val="none"/>
        </w:rPr>
        <w:t>o,</w:t>
      </w:r>
    </w:p>
    <w:p w14:paraId="5867B946" w14:textId="77777777" w:rsidR="00CB4BCC" w:rsidRPr="00F37932" w:rsidRDefault="00CB4BCC" w:rsidP="00CA69C7">
      <w:pPr>
        <w:spacing w:after="0" w:line="276" w:lineRule="auto"/>
        <w:jc w:val="both"/>
        <w:rPr>
          <w:rFonts w:ascii="Book Antiqua" w:eastAsia="Book Antiqua" w:hAnsi="Book Antiqua" w:cs="Book Antiqua"/>
          <w:b/>
          <w:bCs/>
          <w:i/>
          <w:iCs/>
          <w:kern w:val="0"/>
          <w:lang w:val="es-ES"/>
          <w14:ligatures w14:val="none"/>
        </w:rPr>
      </w:pPr>
    </w:p>
    <w:p w14:paraId="725277FD" w14:textId="77777777" w:rsidR="00F46CE1" w:rsidRPr="00F37932" w:rsidRDefault="00F46CE1" w:rsidP="00CA69C7">
      <w:pPr>
        <w:spacing w:after="0" w:line="276" w:lineRule="auto"/>
        <w:jc w:val="both"/>
        <w:rPr>
          <w:rFonts w:ascii="Book Antiqua" w:eastAsia="Book Antiqua" w:hAnsi="Book Antiqua" w:cs="Book Antiqua"/>
          <w:b/>
          <w:bCs/>
          <w:i/>
          <w:iCs/>
          <w:kern w:val="0"/>
          <w:lang w:val="es-ES"/>
          <w14:ligatures w14:val="none"/>
        </w:rPr>
      </w:pPr>
    </w:p>
    <w:p w14:paraId="05152CC0" w14:textId="77777777" w:rsidR="00A332B7" w:rsidRPr="00FD1DB4" w:rsidRDefault="00A332B7" w:rsidP="00A332B7">
      <w:pPr>
        <w:spacing w:after="0" w:line="240" w:lineRule="auto"/>
        <w:jc w:val="both"/>
        <w:rPr>
          <w:rFonts w:ascii="Book Antiqua" w:eastAsia="Book Antiqua" w:hAnsi="Book Antiqua" w:cs="Book Antiqua"/>
          <w:b/>
          <w:bCs/>
          <w:smallCaps/>
          <w:kern w:val="0"/>
          <w:lang w:val="es-ES"/>
          <w14:ligatures w14:val="none"/>
        </w:rPr>
      </w:pPr>
      <w:r w:rsidRPr="00FD1DB4">
        <w:rPr>
          <w:rFonts w:ascii="Book Antiqua" w:eastAsia="Book Antiqua" w:hAnsi="Book Antiqua" w:cs="Book Antiqua"/>
          <w:b/>
          <w:bCs/>
          <w:smallCaps/>
          <w:kern w:val="0"/>
          <w:lang w:val="es-ES"/>
          <w14:ligatures w14:val="none"/>
        </w:rPr>
        <w:t>José J. Pérez Cordero</w:t>
      </w:r>
    </w:p>
    <w:p w14:paraId="186270CF" w14:textId="77777777" w:rsidR="00A332B7" w:rsidRPr="00F37932" w:rsidRDefault="00A332B7" w:rsidP="00A332B7">
      <w:pPr>
        <w:spacing w:after="0" w:line="240" w:lineRule="auto"/>
        <w:jc w:val="both"/>
        <w:rPr>
          <w:rFonts w:ascii="Book Antiqua" w:eastAsia="Book Antiqua" w:hAnsi="Book Antiqua" w:cs="Book Antiqua"/>
          <w:kern w:val="0"/>
          <w:lang w:val="es-ES"/>
          <w14:ligatures w14:val="none"/>
        </w:rPr>
      </w:pPr>
      <w:r w:rsidRPr="00F37932">
        <w:rPr>
          <w:rFonts w:ascii="Book Antiqua" w:eastAsia="Book Antiqua" w:hAnsi="Book Antiqua" w:cs="Book Antiqua"/>
          <w:kern w:val="0"/>
          <w:lang w:val="es-ES"/>
          <w14:ligatures w14:val="none"/>
        </w:rPr>
        <w:t>Presidente</w:t>
      </w:r>
    </w:p>
    <w:p w14:paraId="36546E0C" w14:textId="356E6D9C" w:rsidR="00AD63FF" w:rsidRPr="00F37932" w:rsidRDefault="00A332B7" w:rsidP="004A32AB">
      <w:pPr>
        <w:spacing w:after="0" w:line="240" w:lineRule="auto"/>
        <w:rPr>
          <w:rFonts w:ascii="Book Antiqua" w:eastAsia="Times New Roman" w:hAnsi="Book Antiqua" w:cs="Times New Roman"/>
          <w:kern w:val="0"/>
          <w:szCs w:val="20"/>
          <w:lang w:val="es-ES"/>
          <w14:ligatures w14:val="none"/>
        </w:rPr>
      </w:pPr>
      <w:r w:rsidRPr="00F37932">
        <w:rPr>
          <w:rFonts w:ascii="Book Antiqua" w:eastAsia="Book Antiqua" w:hAnsi="Book Antiqua" w:cs="Book Antiqua"/>
          <w:kern w:val="0"/>
          <w:lang w:val="es-ES"/>
          <w14:ligatures w14:val="none"/>
        </w:rPr>
        <w:t>Comisión de lo Jurídico</w:t>
      </w:r>
    </w:p>
    <w:sectPr w:rsidR="00AD63FF" w:rsidRPr="00F37932"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4AAB2" w14:textId="77777777" w:rsidR="00BB2F7B" w:rsidRDefault="00BB2F7B">
      <w:pPr>
        <w:spacing w:after="0" w:line="240" w:lineRule="auto"/>
      </w:pPr>
      <w:r>
        <w:separator/>
      </w:r>
    </w:p>
  </w:endnote>
  <w:endnote w:type="continuationSeparator" w:id="0">
    <w:p w14:paraId="0C5E856E" w14:textId="77777777" w:rsidR="00BB2F7B" w:rsidRDefault="00BB2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03731" w14:textId="77777777" w:rsidR="00BB2F7B" w:rsidRDefault="00BB2F7B">
      <w:pPr>
        <w:spacing w:after="0" w:line="240" w:lineRule="auto"/>
      </w:pPr>
      <w:r>
        <w:separator/>
      </w:r>
    </w:p>
  </w:footnote>
  <w:footnote w:type="continuationSeparator" w:id="0">
    <w:p w14:paraId="79A79729" w14:textId="77777777" w:rsidR="00BB2F7B" w:rsidRDefault="00BB2F7B">
      <w:pPr>
        <w:spacing w:after="0" w:line="240" w:lineRule="auto"/>
      </w:pPr>
      <w:r>
        <w:continuationSeparator/>
      </w:r>
    </w:p>
  </w:footnote>
  <w:footnote w:id="1">
    <w:p w14:paraId="4985946A" w14:textId="4DA10888" w:rsidR="00137575" w:rsidRPr="009543BA" w:rsidRDefault="00137575" w:rsidP="009543BA">
      <w:pPr>
        <w:pStyle w:val="FootnoteText"/>
        <w:spacing w:after="60"/>
        <w:rPr>
          <w:rFonts w:ascii="Book Antiqua" w:hAnsi="Book Antiqua"/>
        </w:rPr>
      </w:pPr>
      <w:r w:rsidRPr="009543BA">
        <w:rPr>
          <w:rStyle w:val="FootnoteReference"/>
          <w:rFonts w:ascii="Book Antiqua" w:hAnsi="Book Antiqua"/>
        </w:rPr>
        <w:footnoteRef/>
      </w:r>
      <w:r w:rsidRPr="009543BA">
        <w:rPr>
          <w:rFonts w:ascii="Book Antiqua" w:hAnsi="Book Antiqua"/>
        </w:rPr>
        <w:t xml:space="preserve"> Esta es la medida de administración A-110. Su homóloga en el Senado de Puerto Rico es el Proyecto del Senado 1107.</w:t>
      </w:r>
    </w:p>
  </w:footnote>
  <w:footnote w:id="2">
    <w:p w14:paraId="52067BA8" w14:textId="42F3FC2F" w:rsidR="009543BA" w:rsidRPr="009543BA" w:rsidRDefault="009543BA" w:rsidP="009543BA">
      <w:pPr>
        <w:pStyle w:val="FootnoteText"/>
        <w:spacing w:after="60"/>
        <w:rPr>
          <w:rFonts w:ascii="Book Antiqua" w:hAnsi="Book Antiqua"/>
        </w:rPr>
      </w:pPr>
      <w:r w:rsidRPr="009543BA">
        <w:rPr>
          <w:rStyle w:val="FootnoteReference"/>
          <w:rFonts w:ascii="Book Antiqua" w:hAnsi="Book Antiqua"/>
        </w:rPr>
        <w:footnoteRef/>
      </w:r>
      <w:r w:rsidRPr="009543BA">
        <w:rPr>
          <w:rFonts w:ascii="Book Antiqua" w:hAnsi="Book Antiqua"/>
        </w:rPr>
        <w:t xml:space="preserve"> Conocida como </w:t>
      </w:r>
      <w:r w:rsidRPr="009543BA">
        <w:rPr>
          <w:rFonts w:ascii="Book Antiqua" w:hAnsi="Book Antiqua"/>
          <w:i/>
          <w:iCs/>
        </w:rPr>
        <w:t>Ley de Menores de Puerto Rico</w:t>
      </w:r>
      <w:r w:rsidRPr="009543BA">
        <w:rPr>
          <w:rFonts w:ascii="Book Antiqua" w:hAnsi="Book Antiqua"/>
        </w:rPr>
        <w:t>.</w:t>
      </w:r>
    </w:p>
  </w:footnote>
  <w:footnote w:id="3">
    <w:p w14:paraId="0A61C983" w14:textId="77777777" w:rsidR="00044999" w:rsidRPr="0071130C" w:rsidRDefault="00044999" w:rsidP="00044999">
      <w:pPr>
        <w:pStyle w:val="FootnoteText"/>
        <w:rPr>
          <w:rFonts w:ascii="Book Antiqua" w:hAnsi="Book Antiqua"/>
        </w:rPr>
      </w:pPr>
      <w:r w:rsidRPr="0071130C">
        <w:rPr>
          <w:rStyle w:val="FootnoteReference"/>
          <w:rFonts w:ascii="Book Antiqua" w:hAnsi="Book Antiqua"/>
        </w:rPr>
        <w:footnoteRef/>
      </w:r>
      <w:r w:rsidRPr="0071130C">
        <w:rPr>
          <w:rFonts w:ascii="Book Antiqua" w:hAnsi="Book Antiqua"/>
        </w:rPr>
        <w:t xml:space="preserve"> Conocida como </w:t>
      </w:r>
      <w:r w:rsidRPr="0071130C">
        <w:rPr>
          <w:rFonts w:ascii="Book Antiqua" w:hAnsi="Book Antiqua"/>
          <w:i/>
          <w:iCs/>
        </w:rPr>
        <w:t>Ley para la Prevención e Intervención con la Violencia Doméstica.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095B3361" w:rsidR="00BA0FB9" w:rsidRPr="00BA0FB9" w:rsidRDefault="00BA0FB9" w:rsidP="00BA0FB9">
    <w:pPr>
      <w:pStyle w:val="Header"/>
      <w:ind w:right="360"/>
      <w:rPr>
        <w:rFonts w:ascii="Book Antiqua" w:hAnsi="Book Antiqua"/>
        <w:sz w:val="20"/>
      </w:rPr>
    </w:pPr>
    <w:r w:rsidRPr="00BA0FB9">
      <w:rPr>
        <w:rFonts w:ascii="Book Antiqua" w:hAnsi="Book Antiqua"/>
        <w:sz w:val="20"/>
      </w:rPr>
      <w:t>Informe</w:t>
    </w:r>
    <w:r w:rsidR="00322F83">
      <w:rPr>
        <w:rFonts w:ascii="Book Antiqua" w:hAnsi="Book Antiqua"/>
        <w:sz w:val="20"/>
      </w:rPr>
      <w:t xml:space="preserve"> Positivo sobre el</w:t>
    </w:r>
    <w:r w:rsidRPr="00BA0FB9">
      <w:rPr>
        <w:rFonts w:ascii="Book Antiqua" w:hAnsi="Book Antiqua"/>
        <w:sz w:val="20"/>
      </w:rPr>
      <w:t xml:space="preserve"> </w:t>
    </w:r>
    <w:r w:rsidR="00503859">
      <w:rPr>
        <w:rFonts w:ascii="Book Antiqua" w:hAnsi="Book Antiqua"/>
        <w:sz w:val="20"/>
      </w:rPr>
      <w:t xml:space="preserve">P. de la C. </w:t>
    </w:r>
    <w:r w:rsidR="00066DB6">
      <w:rPr>
        <w:rFonts w:ascii="Book Antiqua" w:hAnsi="Book Antiqua"/>
        <w:sz w:val="20"/>
      </w:rPr>
      <w:t>1166</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3B3"/>
    <w:rsid w:val="000035B6"/>
    <w:rsid w:val="0000415C"/>
    <w:rsid w:val="000069C1"/>
    <w:rsid w:val="000120EA"/>
    <w:rsid w:val="00012671"/>
    <w:rsid w:val="000136F7"/>
    <w:rsid w:val="000140F6"/>
    <w:rsid w:val="000177B6"/>
    <w:rsid w:val="00017C76"/>
    <w:rsid w:val="00017DE0"/>
    <w:rsid w:val="00022F89"/>
    <w:rsid w:val="000277D6"/>
    <w:rsid w:val="00033266"/>
    <w:rsid w:val="000341E7"/>
    <w:rsid w:val="00034B0C"/>
    <w:rsid w:val="000368D3"/>
    <w:rsid w:val="00037FE0"/>
    <w:rsid w:val="00042AC4"/>
    <w:rsid w:val="00043BE3"/>
    <w:rsid w:val="00044999"/>
    <w:rsid w:val="000468B9"/>
    <w:rsid w:val="000510A4"/>
    <w:rsid w:val="000515C3"/>
    <w:rsid w:val="00053414"/>
    <w:rsid w:val="0005535C"/>
    <w:rsid w:val="00055A20"/>
    <w:rsid w:val="00057149"/>
    <w:rsid w:val="0005781F"/>
    <w:rsid w:val="00062B3D"/>
    <w:rsid w:val="00065438"/>
    <w:rsid w:val="00066DB6"/>
    <w:rsid w:val="0006757A"/>
    <w:rsid w:val="00067A08"/>
    <w:rsid w:val="00070932"/>
    <w:rsid w:val="0007153C"/>
    <w:rsid w:val="00071AFA"/>
    <w:rsid w:val="00072164"/>
    <w:rsid w:val="000743E5"/>
    <w:rsid w:val="000748E3"/>
    <w:rsid w:val="00075AA7"/>
    <w:rsid w:val="00076BDB"/>
    <w:rsid w:val="00087EB1"/>
    <w:rsid w:val="00095FDC"/>
    <w:rsid w:val="00096272"/>
    <w:rsid w:val="000A3532"/>
    <w:rsid w:val="000A48EB"/>
    <w:rsid w:val="000A5BDE"/>
    <w:rsid w:val="000A762F"/>
    <w:rsid w:val="000B15BE"/>
    <w:rsid w:val="000B30BC"/>
    <w:rsid w:val="000B434F"/>
    <w:rsid w:val="000B4646"/>
    <w:rsid w:val="000B4CE4"/>
    <w:rsid w:val="000B72A1"/>
    <w:rsid w:val="000C0402"/>
    <w:rsid w:val="000C18F3"/>
    <w:rsid w:val="000C6CA5"/>
    <w:rsid w:val="000D1F88"/>
    <w:rsid w:val="000D1FF2"/>
    <w:rsid w:val="000D434B"/>
    <w:rsid w:val="000D6272"/>
    <w:rsid w:val="000D6426"/>
    <w:rsid w:val="000D7951"/>
    <w:rsid w:val="000E134B"/>
    <w:rsid w:val="000E16CC"/>
    <w:rsid w:val="000E3B8D"/>
    <w:rsid w:val="000E3E7B"/>
    <w:rsid w:val="000E5CE8"/>
    <w:rsid w:val="000F0B24"/>
    <w:rsid w:val="000F2212"/>
    <w:rsid w:val="000F2B0C"/>
    <w:rsid w:val="000F3725"/>
    <w:rsid w:val="000F48F4"/>
    <w:rsid w:val="000F7BDE"/>
    <w:rsid w:val="00101518"/>
    <w:rsid w:val="00103370"/>
    <w:rsid w:val="001054C2"/>
    <w:rsid w:val="001063F6"/>
    <w:rsid w:val="00110219"/>
    <w:rsid w:val="001124E2"/>
    <w:rsid w:val="001155A8"/>
    <w:rsid w:val="001279AE"/>
    <w:rsid w:val="00127DAC"/>
    <w:rsid w:val="00131433"/>
    <w:rsid w:val="001325B8"/>
    <w:rsid w:val="00134979"/>
    <w:rsid w:val="0013667B"/>
    <w:rsid w:val="00136D7B"/>
    <w:rsid w:val="00137575"/>
    <w:rsid w:val="00137636"/>
    <w:rsid w:val="001407A8"/>
    <w:rsid w:val="00141E5E"/>
    <w:rsid w:val="00145801"/>
    <w:rsid w:val="0014669D"/>
    <w:rsid w:val="00150148"/>
    <w:rsid w:val="00151944"/>
    <w:rsid w:val="00151C0B"/>
    <w:rsid w:val="00151EAB"/>
    <w:rsid w:val="00155053"/>
    <w:rsid w:val="001621DB"/>
    <w:rsid w:val="00162770"/>
    <w:rsid w:val="00163F28"/>
    <w:rsid w:val="00165172"/>
    <w:rsid w:val="00165BB2"/>
    <w:rsid w:val="00165F38"/>
    <w:rsid w:val="0016625F"/>
    <w:rsid w:val="00167D19"/>
    <w:rsid w:val="00171BA9"/>
    <w:rsid w:val="00171D05"/>
    <w:rsid w:val="001722E3"/>
    <w:rsid w:val="00172B94"/>
    <w:rsid w:val="00173474"/>
    <w:rsid w:val="00174979"/>
    <w:rsid w:val="001757BC"/>
    <w:rsid w:val="00176FB0"/>
    <w:rsid w:val="00182904"/>
    <w:rsid w:val="00183348"/>
    <w:rsid w:val="001843A5"/>
    <w:rsid w:val="00186A03"/>
    <w:rsid w:val="00187592"/>
    <w:rsid w:val="001918EE"/>
    <w:rsid w:val="00191A62"/>
    <w:rsid w:val="00196F7C"/>
    <w:rsid w:val="001A0AB1"/>
    <w:rsid w:val="001A0BCA"/>
    <w:rsid w:val="001A0CF8"/>
    <w:rsid w:val="001A1EDF"/>
    <w:rsid w:val="001A1FF4"/>
    <w:rsid w:val="001A261F"/>
    <w:rsid w:val="001A2630"/>
    <w:rsid w:val="001B058C"/>
    <w:rsid w:val="001B0E86"/>
    <w:rsid w:val="001B2964"/>
    <w:rsid w:val="001B4892"/>
    <w:rsid w:val="001B7C12"/>
    <w:rsid w:val="001C1CBB"/>
    <w:rsid w:val="001C2682"/>
    <w:rsid w:val="001C4BC4"/>
    <w:rsid w:val="001C6691"/>
    <w:rsid w:val="001C7436"/>
    <w:rsid w:val="001D0ECC"/>
    <w:rsid w:val="001D2E44"/>
    <w:rsid w:val="001D69EF"/>
    <w:rsid w:val="001D7E64"/>
    <w:rsid w:val="001E00D3"/>
    <w:rsid w:val="001E040E"/>
    <w:rsid w:val="001E6E74"/>
    <w:rsid w:val="001F2813"/>
    <w:rsid w:val="001F293B"/>
    <w:rsid w:val="001F2BD5"/>
    <w:rsid w:val="001F2E26"/>
    <w:rsid w:val="001F4835"/>
    <w:rsid w:val="001F65F6"/>
    <w:rsid w:val="001F682B"/>
    <w:rsid w:val="0020014D"/>
    <w:rsid w:val="00200E2C"/>
    <w:rsid w:val="002016B5"/>
    <w:rsid w:val="00202382"/>
    <w:rsid w:val="00202B70"/>
    <w:rsid w:val="002038E3"/>
    <w:rsid w:val="002039C9"/>
    <w:rsid w:val="00203B38"/>
    <w:rsid w:val="002044FE"/>
    <w:rsid w:val="00204502"/>
    <w:rsid w:val="00204A9D"/>
    <w:rsid w:val="0020602D"/>
    <w:rsid w:val="00211176"/>
    <w:rsid w:val="002136CB"/>
    <w:rsid w:val="002149FE"/>
    <w:rsid w:val="002164DD"/>
    <w:rsid w:val="00217313"/>
    <w:rsid w:val="00217A35"/>
    <w:rsid w:val="00217E90"/>
    <w:rsid w:val="002221F0"/>
    <w:rsid w:val="002236D8"/>
    <w:rsid w:val="0022747E"/>
    <w:rsid w:val="00230542"/>
    <w:rsid w:val="002310D2"/>
    <w:rsid w:val="002323A7"/>
    <w:rsid w:val="0024129A"/>
    <w:rsid w:val="00242BF0"/>
    <w:rsid w:val="00250F0F"/>
    <w:rsid w:val="00252E35"/>
    <w:rsid w:val="002541BE"/>
    <w:rsid w:val="00257EF4"/>
    <w:rsid w:val="0026053E"/>
    <w:rsid w:val="00263686"/>
    <w:rsid w:val="00265D81"/>
    <w:rsid w:val="00272B73"/>
    <w:rsid w:val="00275C5D"/>
    <w:rsid w:val="00275F07"/>
    <w:rsid w:val="002765F8"/>
    <w:rsid w:val="00277355"/>
    <w:rsid w:val="00282A9F"/>
    <w:rsid w:val="00283DF6"/>
    <w:rsid w:val="00287871"/>
    <w:rsid w:val="00287EF2"/>
    <w:rsid w:val="002901B3"/>
    <w:rsid w:val="002918CD"/>
    <w:rsid w:val="0029494C"/>
    <w:rsid w:val="00296EC8"/>
    <w:rsid w:val="002A439F"/>
    <w:rsid w:val="002A4481"/>
    <w:rsid w:val="002A5686"/>
    <w:rsid w:val="002A78AC"/>
    <w:rsid w:val="002B1F9B"/>
    <w:rsid w:val="002B28D2"/>
    <w:rsid w:val="002B2A35"/>
    <w:rsid w:val="002B333E"/>
    <w:rsid w:val="002B3CBD"/>
    <w:rsid w:val="002B4C35"/>
    <w:rsid w:val="002B51B7"/>
    <w:rsid w:val="002B5A64"/>
    <w:rsid w:val="002C0D49"/>
    <w:rsid w:val="002C1BB9"/>
    <w:rsid w:val="002C2D88"/>
    <w:rsid w:val="002C2FE7"/>
    <w:rsid w:val="002C3099"/>
    <w:rsid w:val="002C395C"/>
    <w:rsid w:val="002C46B6"/>
    <w:rsid w:val="002C6524"/>
    <w:rsid w:val="002D2E26"/>
    <w:rsid w:val="002D44D5"/>
    <w:rsid w:val="002D45AC"/>
    <w:rsid w:val="002D5334"/>
    <w:rsid w:val="002D6C64"/>
    <w:rsid w:val="002E1844"/>
    <w:rsid w:val="002E2CDC"/>
    <w:rsid w:val="002E3BD8"/>
    <w:rsid w:val="002E44AD"/>
    <w:rsid w:val="002E49F0"/>
    <w:rsid w:val="002E4EC1"/>
    <w:rsid w:val="002E53E1"/>
    <w:rsid w:val="002F0526"/>
    <w:rsid w:val="002F0998"/>
    <w:rsid w:val="002F18AB"/>
    <w:rsid w:val="002F1980"/>
    <w:rsid w:val="002F3FB7"/>
    <w:rsid w:val="002F4AC2"/>
    <w:rsid w:val="002F4E78"/>
    <w:rsid w:val="002F4F33"/>
    <w:rsid w:val="002F5B77"/>
    <w:rsid w:val="002F751E"/>
    <w:rsid w:val="00300B4D"/>
    <w:rsid w:val="00303A08"/>
    <w:rsid w:val="00303DE8"/>
    <w:rsid w:val="003062C9"/>
    <w:rsid w:val="003067F4"/>
    <w:rsid w:val="00306E26"/>
    <w:rsid w:val="00310674"/>
    <w:rsid w:val="00310C64"/>
    <w:rsid w:val="00313661"/>
    <w:rsid w:val="003140AD"/>
    <w:rsid w:val="0031417B"/>
    <w:rsid w:val="0031430F"/>
    <w:rsid w:val="0031443B"/>
    <w:rsid w:val="00317204"/>
    <w:rsid w:val="00320217"/>
    <w:rsid w:val="003206BB"/>
    <w:rsid w:val="003206D9"/>
    <w:rsid w:val="00322C70"/>
    <w:rsid w:val="00322F83"/>
    <w:rsid w:val="003239F2"/>
    <w:rsid w:val="0032636C"/>
    <w:rsid w:val="003302D1"/>
    <w:rsid w:val="00331040"/>
    <w:rsid w:val="00332DC5"/>
    <w:rsid w:val="00333271"/>
    <w:rsid w:val="00334574"/>
    <w:rsid w:val="00337C3E"/>
    <w:rsid w:val="00337DDD"/>
    <w:rsid w:val="00337EA3"/>
    <w:rsid w:val="003429B9"/>
    <w:rsid w:val="003435EA"/>
    <w:rsid w:val="003439F8"/>
    <w:rsid w:val="00345A92"/>
    <w:rsid w:val="00345C57"/>
    <w:rsid w:val="00352885"/>
    <w:rsid w:val="00352DF9"/>
    <w:rsid w:val="0035323A"/>
    <w:rsid w:val="003568F6"/>
    <w:rsid w:val="00361730"/>
    <w:rsid w:val="00365034"/>
    <w:rsid w:val="00371A01"/>
    <w:rsid w:val="00371D82"/>
    <w:rsid w:val="00374936"/>
    <w:rsid w:val="0038195D"/>
    <w:rsid w:val="00381AE9"/>
    <w:rsid w:val="003828D1"/>
    <w:rsid w:val="003835CF"/>
    <w:rsid w:val="00383600"/>
    <w:rsid w:val="00385EA0"/>
    <w:rsid w:val="003861BE"/>
    <w:rsid w:val="00387AA8"/>
    <w:rsid w:val="003927E7"/>
    <w:rsid w:val="00393AFD"/>
    <w:rsid w:val="0039778D"/>
    <w:rsid w:val="003A1A56"/>
    <w:rsid w:val="003A3439"/>
    <w:rsid w:val="003A4D3E"/>
    <w:rsid w:val="003A5315"/>
    <w:rsid w:val="003A543A"/>
    <w:rsid w:val="003A56B4"/>
    <w:rsid w:val="003B48B0"/>
    <w:rsid w:val="003B4B37"/>
    <w:rsid w:val="003C2B1D"/>
    <w:rsid w:val="003C2DBF"/>
    <w:rsid w:val="003C30E4"/>
    <w:rsid w:val="003C3D24"/>
    <w:rsid w:val="003C61C9"/>
    <w:rsid w:val="003C73EE"/>
    <w:rsid w:val="003D0732"/>
    <w:rsid w:val="003D0CCD"/>
    <w:rsid w:val="003D2144"/>
    <w:rsid w:val="003D4692"/>
    <w:rsid w:val="003D4C49"/>
    <w:rsid w:val="003E2C27"/>
    <w:rsid w:val="003E2D16"/>
    <w:rsid w:val="003E31B6"/>
    <w:rsid w:val="003E4B8A"/>
    <w:rsid w:val="003E5F73"/>
    <w:rsid w:val="003F07BA"/>
    <w:rsid w:val="003F353F"/>
    <w:rsid w:val="003F6738"/>
    <w:rsid w:val="003F6B6E"/>
    <w:rsid w:val="0040058A"/>
    <w:rsid w:val="00400694"/>
    <w:rsid w:val="00400BFB"/>
    <w:rsid w:val="004011C3"/>
    <w:rsid w:val="00401E40"/>
    <w:rsid w:val="00403161"/>
    <w:rsid w:val="00403FFB"/>
    <w:rsid w:val="004047BE"/>
    <w:rsid w:val="00410994"/>
    <w:rsid w:val="00413517"/>
    <w:rsid w:val="00414D73"/>
    <w:rsid w:val="00416B0C"/>
    <w:rsid w:val="0041772F"/>
    <w:rsid w:val="00417E18"/>
    <w:rsid w:val="0042009C"/>
    <w:rsid w:val="0042272E"/>
    <w:rsid w:val="0042399B"/>
    <w:rsid w:val="0042546D"/>
    <w:rsid w:val="00425F9C"/>
    <w:rsid w:val="00426675"/>
    <w:rsid w:val="0042743B"/>
    <w:rsid w:val="0042783C"/>
    <w:rsid w:val="00432086"/>
    <w:rsid w:val="00433900"/>
    <w:rsid w:val="004347CD"/>
    <w:rsid w:val="00434BA6"/>
    <w:rsid w:val="00436F96"/>
    <w:rsid w:val="004406F5"/>
    <w:rsid w:val="00440ED7"/>
    <w:rsid w:val="00443AA8"/>
    <w:rsid w:val="00444A9E"/>
    <w:rsid w:val="00450143"/>
    <w:rsid w:val="0045102D"/>
    <w:rsid w:val="004524C9"/>
    <w:rsid w:val="00452A96"/>
    <w:rsid w:val="00453139"/>
    <w:rsid w:val="00453CFE"/>
    <w:rsid w:val="00455EAC"/>
    <w:rsid w:val="00457F21"/>
    <w:rsid w:val="004602AA"/>
    <w:rsid w:val="00460F8A"/>
    <w:rsid w:val="00461AD1"/>
    <w:rsid w:val="004642B0"/>
    <w:rsid w:val="00465F31"/>
    <w:rsid w:val="004678C2"/>
    <w:rsid w:val="004708F7"/>
    <w:rsid w:val="00471331"/>
    <w:rsid w:val="00472D8B"/>
    <w:rsid w:val="00481F5C"/>
    <w:rsid w:val="00486A6E"/>
    <w:rsid w:val="0049095B"/>
    <w:rsid w:val="00491057"/>
    <w:rsid w:val="004918F4"/>
    <w:rsid w:val="004922A1"/>
    <w:rsid w:val="00492669"/>
    <w:rsid w:val="004957F0"/>
    <w:rsid w:val="004978A6"/>
    <w:rsid w:val="004A32AB"/>
    <w:rsid w:val="004A4D97"/>
    <w:rsid w:val="004A5C02"/>
    <w:rsid w:val="004A7911"/>
    <w:rsid w:val="004A79BC"/>
    <w:rsid w:val="004B05BC"/>
    <w:rsid w:val="004B07E9"/>
    <w:rsid w:val="004B14E8"/>
    <w:rsid w:val="004B39EC"/>
    <w:rsid w:val="004B3E0A"/>
    <w:rsid w:val="004B3E3A"/>
    <w:rsid w:val="004B4944"/>
    <w:rsid w:val="004B5DE8"/>
    <w:rsid w:val="004C0DAB"/>
    <w:rsid w:val="004C0F8A"/>
    <w:rsid w:val="004C14F1"/>
    <w:rsid w:val="004C3513"/>
    <w:rsid w:val="004C3C30"/>
    <w:rsid w:val="004D03F0"/>
    <w:rsid w:val="004D07CF"/>
    <w:rsid w:val="004D19BF"/>
    <w:rsid w:val="004D2FC8"/>
    <w:rsid w:val="004D455B"/>
    <w:rsid w:val="004D4A2C"/>
    <w:rsid w:val="004E1D46"/>
    <w:rsid w:val="004E57E7"/>
    <w:rsid w:val="004E696C"/>
    <w:rsid w:val="004F1018"/>
    <w:rsid w:val="004F2042"/>
    <w:rsid w:val="004F21D2"/>
    <w:rsid w:val="004F380E"/>
    <w:rsid w:val="004F5503"/>
    <w:rsid w:val="004F6867"/>
    <w:rsid w:val="004F7D0C"/>
    <w:rsid w:val="005003E2"/>
    <w:rsid w:val="005007EE"/>
    <w:rsid w:val="00501D94"/>
    <w:rsid w:val="00503859"/>
    <w:rsid w:val="005044D6"/>
    <w:rsid w:val="00507D4E"/>
    <w:rsid w:val="00510A81"/>
    <w:rsid w:val="00511877"/>
    <w:rsid w:val="00512BB2"/>
    <w:rsid w:val="00512D7C"/>
    <w:rsid w:val="00513338"/>
    <w:rsid w:val="005149DD"/>
    <w:rsid w:val="00517B4E"/>
    <w:rsid w:val="0052051E"/>
    <w:rsid w:val="00520ACB"/>
    <w:rsid w:val="005259A5"/>
    <w:rsid w:val="00525C21"/>
    <w:rsid w:val="00526E3D"/>
    <w:rsid w:val="0052701C"/>
    <w:rsid w:val="00532969"/>
    <w:rsid w:val="00532FBC"/>
    <w:rsid w:val="00533435"/>
    <w:rsid w:val="0054073A"/>
    <w:rsid w:val="005429CD"/>
    <w:rsid w:val="005441EA"/>
    <w:rsid w:val="00544732"/>
    <w:rsid w:val="00544B79"/>
    <w:rsid w:val="005452A6"/>
    <w:rsid w:val="0054585D"/>
    <w:rsid w:val="0055257F"/>
    <w:rsid w:val="005534C8"/>
    <w:rsid w:val="0055498A"/>
    <w:rsid w:val="0056544B"/>
    <w:rsid w:val="005663F9"/>
    <w:rsid w:val="00566EB3"/>
    <w:rsid w:val="005670E8"/>
    <w:rsid w:val="00567BBD"/>
    <w:rsid w:val="00570CCC"/>
    <w:rsid w:val="00571EBB"/>
    <w:rsid w:val="00572448"/>
    <w:rsid w:val="005741EB"/>
    <w:rsid w:val="00574681"/>
    <w:rsid w:val="00575F07"/>
    <w:rsid w:val="00577252"/>
    <w:rsid w:val="00582671"/>
    <w:rsid w:val="005838C2"/>
    <w:rsid w:val="00586AF3"/>
    <w:rsid w:val="00590826"/>
    <w:rsid w:val="0059332C"/>
    <w:rsid w:val="00593F67"/>
    <w:rsid w:val="00595807"/>
    <w:rsid w:val="00595B66"/>
    <w:rsid w:val="00595E03"/>
    <w:rsid w:val="005979DD"/>
    <w:rsid w:val="005A13A5"/>
    <w:rsid w:val="005A1F4B"/>
    <w:rsid w:val="005A2049"/>
    <w:rsid w:val="005A295E"/>
    <w:rsid w:val="005A2FD8"/>
    <w:rsid w:val="005A32A6"/>
    <w:rsid w:val="005A32FE"/>
    <w:rsid w:val="005A54EE"/>
    <w:rsid w:val="005A7DF9"/>
    <w:rsid w:val="005B08F8"/>
    <w:rsid w:val="005B1D73"/>
    <w:rsid w:val="005B1E02"/>
    <w:rsid w:val="005B1E47"/>
    <w:rsid w:val="005B2906"/>
    <w:rsid w:val="005B2A11"/>
    <w:rsid w:val="005B2E79"/>
    <w:rsid w:val="005B5ECB"/>
    <w:rsid w:val="005C4B93"/>
    <w:rsid w:val="005C5B93"/>
    <w:rsid w:val="005C6FEA"/>
    <w:rsid w:val="005D185C"/>
    <w:rsid w:val="005D2E19"/>
    <w:rsid w:val="005D3372"/>
    <w:rsid w:val="005D415D"/>
    <w:rsid w:val="005E4019"/>
    <w:rsid w:val="005E4419"/>
    <w:rsid w:val="005E49FD"/>
    <w:rsid w:val="005E5A77"/>
    <w:rsid w:val="005E6827"/>
    <w:rsid w:val="005F06F3"/>
    <w:rsid w:val="005F2D63"/>
    <w:rsid w:val="005F595B"/>
    <w:rsid w:val="005F5D95"/>
    <w:rsid w:val="006032A1"/>
    <w:rsid w:val="00604F86"/>
    <w:rsid w:val="00607753"/>
    <w:rsid w:val="00610995"/>
    <w:rsid w:val="00610B2E"/>
    <w:rsid w:val="006156CD"/>
    <w:rsid w:val="00616C07"/>
    <w:rsid w:val="00621FFC"/>
    <w:rsid w:val="0062223E"/>
    <w:rsid w:val="006227E0"/>
    <w:rsid w:val="006238A3"/>
    <w:rsid w:val="00623ABB"/>
    <w:rsid w:val="00623E76"/>
    <w:rsid w:val="006328D4"/>
    <w:rsid w:val="0063395F"/>
    <w:rsid w:val="00633DA8"/>
    <w:rsid w:val="00634555"/>
    <w:rsid w:val="00635703"/>
    <w:rsid w:val="00635FC4"/>
    <w:rsid w:val="0063667B"/>
    <w:rsid w:val="006373A7"/>
    <w:rsid w:val="00640225"/>
    <w:rsid w:val="0064035D"/>
    <w:rsid w:val="006425CA"/>
    <w:rsid w:val="006426E7"/>
    <w:rsid w:val="00642B14"/>
    <w:rsid w:val="0064366D"/>
    <w:rsid w:val="006440AB"/>
    <w:rsid w:val="00644953"/>
    <w:rsid w:val="00644A21"/>
    <w:rsid w:val="00645C61"/>
    <w:rsid w:val="00647AE3"/>
    <w:rsid w:val="00650E61"/>
    <w:rsid w:val="0065253D"/>
    <w:rsid w:val="00656B8F"/>
    <w:rsid w:val="00656F82"/>
    <w:rsid w:val="00660E3A"/>
    <w:rsid w:val="00661A92"/>
    <w:rsid w:val="00662077"/>
    <w:rsid w:val="00663B29"/>
    <w:rsid w:val="00663C6C"/>
    <w:rsid w:val="00665CC0"/>
    <w:rsid w:val="00666BEA"/>
    <w:rsid w:val="006674D6"/>
    <w:rsid w:val="0067020F"/>
    <w:rsid w:val="006702E7"/>
    <w:rsid w:val="00671E3F"/>
    <w:rsid w:val="00673056"/>
    <w:rsid w:val="00673104"/>
    <w:rsid w:val="006756B5"/>
    <w:rsid w:val="00680AC5"/>
    <w:rsid w:val="00681750"/>
    <w:rsid w:val="00681E98"/>
    <w:rsid w:val="00683C80"/>
    <w:rsid w:val="00690458"/>
    <w:rsid w:val="00690505"/>
    <w:rsid w:val="00690C0B"/>
    <w:rsid w:val="00690FC3"/>
    <w:rsid w:val="006A151D"/>
    <w:rsid w:val="006A1F11"/>
    <w:rsid w:val="006B02FF"/>
    <w:rsid w:val="006B3975"/>
    <w:rsid w:val="006B55C5"/>
    <w:rsid w:val="006B5669"/>
    <w:rsid w:val="006B6070"/>
    <w:rsid w:val="006B7588"/>
    <w:rsid w:val="006C178D"/>
    <w:rsid w:val="006C189C"/>
    <w:rsid w:val="006C26B3"/>
    <w:rsid w:val="006C3629"/>
    <w:rsid w:val="006C3AC9"/>
    <w:rsid w:val="006C5F9E"/>
    <w:rsid w:val="006C6271"/>
    <w:rsid w:val="006C68A1"/>
    <w:rsid w:val="006C6C95"/>
    <w:rsid w:val="006C763E"/>
    <w:rsid w:val="006D1143"/>
    <w:rsid w:val="006D3D53"/>
    <w:rsid w:val="006D5BFE"/>
    <w:rsid w:val="006D5EC1"/>
    <w:rsid w:val="006E019A"/>
    <w:rsid w:val="006E3AB8"/>
    <w:rsid w:val="006E3AFA"/>
    <w:rsid w:val="006E40DA"/>
    <w:rsid w:val="006E413B"/>
    <w:rsid w:val="006E441B"/>
    <w:rsid w:val="006E44D0"/>
    <w:rsid w:val="006E6FCA"/>
    <w:rsid w:val="006E7EED"/>
    <w:rsid w:val="006F2B69"/>
    <w:rsid w:val="006F62C4"/>
    <w:rsid w:val="006F687A"/>
    <w:rsid w:val="0070194A"/>
    <w:rsid w:val="007039EE"/>
    <w:rsid w:val="00703AB8"/>
    <w:rsid w:val="007041AA"/>
    <w:rsid w:val="007059A7"/>
    <w:rsid w:val="00706C48"/>
    <w:rsid w:val="007103B2"/>
    <w:rsid w:val="00710CB1"/>
    <w:rsid w:val="0071130C"/>
    <w:rsid w:val="00711B31"/>
    <w:rsid w:val="00712D9C"/>
    <w:rsid w:val="007138E7"/>
    <w:rsid w:val="00715AEE"/>
    <w:rsid w:val="00717CA9"/>
    <w:rsid w:val="0072272E"/>
    <w:rsid w:val="00724D9D"/>
    <w:rsid w:val="0072787E"/>
    <w:rsid w:val="00727AFB"/>
    <w:rsid w:val="00727FE4"/>
    <w:rsid w:val="00731469"/>
    <w:rsid w:val="007323DD"/>
    <w:rsid w:val="007343F0"/>
    <w:rsid w:val="00734878"/>
    <w:rsid w:val="007353C9"/>
    <w:rsid w:val="00735498"/>
    <w:rsid w:val="0073656A"/>
    <w:rsid w:val="00737B0E"/>
    <w:rsid w:val="00743BFE"/>
    <w:rsid w:val="00744E2E"/>
    <w:rsid w:val="007473BB"/>
    <w:rsid w:val="007535C4"/>
    <w:rsid w:val="00753BF5"/>
    <w:rsid w:val="00753C77"/>
    <w:rsid w:val="00754522"/>
    <w:rsid w:val="00756156"/>
    <w:rsid w:val="00760C41"/>
    <w:rsid w:val="00761B64"/>
    <w:rsid w:val="0076367F"/>
    <w:rsid w:val="00764B9A"/>
    <w:rsid w:val="00765490"/>
    <w:rsid w:val="0077111F"/>
    <w:rsid w:val="0077588F"/>
    <w:rsid w:val="00781046"/>
    <w:rsid w:val="00783C56"/>
    <w:rsid w:val="0078410D"/>
    <w:rsid w:val="007926D0"/>
    <w:rsid w:val="00794D28"/>
    <w:rsid w:val="007953F3"/>
    <w:rsid w:val="007962B9"/>
    <w:rsid w:val="00797EDD"/>
    <w:rsid w:val="007A57DF"/>
    <w:rsid w:val="007A5E0C"/>
    <w:rsid w:val="007B0C03"/>
    <w:rsid w:val="007B331A"/>
    <w:rsid w:val="007B40D9"/>
    <w:rsid w:val="007B43B9"/>
    <w:rsid w:val="007B6195"/>
    <w:rsid w:val="007B7D61"/>
    <w:rsid w:val="007C0447"/>
    <w:rsid w:val="007C07C2"/>
    <w:rsid w:val="007C2647"/>
    <w:rsid w:val="007C2A8D"/>
    <w:rsid w:val="007C2F35"/>
    <w:rsid w:val="007C4D01"/>
    <w:rsid w:val="007C4E34"/>
    <w:rsid w:val="007C60DB"/>
    <w:rsid w:val="007C70DB"/>
    <w:rsid w:val="007D1087"/>
    <w:rsid w:val="007D1174"/>
    <w:rsid w:val="007D1DEA"/>
    <w:rsid w:val="007D41EB"/>
    <w:rsid w:val="007D685C"/>
    <w:rsid w:val="007D6F71"/>
    <w:rsid w:val="007E0D93"/>
    <w:rsid w:val="007E1DCE"/>
    <w:rsid w:val="007E1FA6"/>
    <w:rsid w:val="007E324B"/>
    <w:rsid w:val="007E4D0B"/>
    <w:rsid w:val="007E520E"/>
    <w:rsid w:val="007E7DD1"/>
    <w:rsid w:val="007F0DBF"/>
    <w:rsid w:val="007F4FC9"/>
    <w:rsid w:val="00800B2C"/>
    <w:rsid w:val="00801078"/>
    <w:rsid w:val="00803808"/>
    <w:rsid w:val="008048EC"/>
    <w:rsid w:val="0080694C"/>
    <w:rsid w:val="00807891"/>
    <w:rsid w:val="00807C2B"/>
    <w:rsid w:val="00811153"/>
    <w:rsid w:val="00811DB3"/>
    <w:rsid w:val="0081360F"/>
    <w:rsid w:val="00814F73"/>
    <w:rsid w:val="008157AD"/>
    <w:rsid w:val="008169F6"/>
    <w:rsid w:val="00816BAF"/>
    <w:rsid w:val="00817714"/>
    <w:rsid w:val="00817B08"/>
    <w:rsid w:val="00821032"/>
    <w:rsid w:val="008227D9"/>
    <w:rsid w:val="008269E9"/>
    <w:rsid w:val="00827EF7"/>
    <w:rsid w:val="008317B0"/>
    <w:rsid w:val="00832403"/>
    <w:rsid w:val="0083327E"/>
    <w:rsid w:val="00834AA2"/>
    <w:rsid w:val="0083507A"/>
    <w:rsid w:val="00836B0A"/>
    <w:rsid w:val="008414AA"/>
    <w:rsid w:val="00844890"/>
    <w:rsid w:val="00847C71"/>
    <w:rsid w:val="008511D3"/>
    <w:rsid w:val="00855337"/>
    <w:rsid w:val="00860A65"/>
    <w:rsid w:val="00862C0D"/>
    <w:rsid w:val="00866738"/>
    <w:rsid w:val="008667D6"/>
    <w:rsid w:val="008703A0"/>
    <w:rsid w:val="0087092F"/>
    <w:rsid w:val="00873477"/>
    <w:rsid w:val="0087429E"/>
    <w:rsid w:val="00875E12"/>
    <w:rsid w:val="00877607"/>
    <w:rsid w:val="00880772"/>
    <w:rsid w:val="00881EB6"/>
    <w:rsid w:val="00884F8A"/>
    <w:rsid w:val="008856A3"/>
    <w:rsid w:val="00885B16"/>
    <w:rsid w:val="00885B8D"/>
    <w:rsid w:val="00887AA1"/>
    <w:rsid w:val="00891F60"/>
    <w:rsid w:val="00897743"/>
    <w:rsid w:val="008A05ED"/>
    <w:rsid w:val="008A29AF"/>
    <w:rsid w:val="008A3186"/>
    <w:rsid w:val="008A3931"/>
    <w:rsid w:val="008A3D64"/>
    <w:rsid w:val="008A5A23"/>
    <w:rsid w:val="008A5D2F"/>
    <w:rsid w:val="008A70CD"/>
    <w:rsid w:val="008B0257"/>
    <w:rsid w:val="008B1DBA"/>
    <w:rsid w:val="008B2587"/>
    <w:rsid w:val="008B2676"/>
    <w:rsid w:val="008B3B6B"/>
    <w:rsid w:val="008B5563"/>
    <w:rsid w:val="008C0062"/>
    <w:rsid w:val="008C4002"/>
    <w:rsid w:val="008D12A0"/>
    <w:rsid w:val="008D3092"/>
    <w:rsid w:val="008D4790"/>
    <w:rsid w:val="008E19A5"/>
    <w:rsid w:val="008E2114"/>
    <w:rsid w:val="008E3355"/>
    <w:rsid w:val="008E47DE"/>
    <w:rsid w:val="008F0220"/>
    <w:rsid w:val="008F12F9"/>
    <w:rsid w:val="008F2F73"/>
    <w:rsid w:val="008F3FC5"/>
    <w:rsid w:val="008F509B"/>
    <w:rsid w:val="008F5B4F"/>
    <w:rsid w:val="008F681F"/>
    <w:rsid w:val="00901D6D"/>
    <w:rsid w:val="00902B84"/>
    <w:rsid w:val="009062CB"/>
    <w:rsid w:val="00907023"/>
    <w:rsid w:val="00907242"/>
    <w:rsid w:val="00915134"/>
    <w:rsid w:val="009152B9"/>
    <w:rsid w:val="00917264"/>
    <w:rsid w:val="00917F92"/>
    <w:rsid w:val="00921D43"/>
    <w:rsid w:val="009238D7"/>
    <w:rsid w:val="00924D99"/>
    <w:rsid w:val="009266B5"/>
    <w:rsid w:val="009266CF"/>
    <w:rsid w:val="00926DE5"/>
    <w:rsid w:val="00927ED0"/>
    <w:rsid w:val="00927F0D"/>
    <w:rsid w:val="00931025"/>
    <w:rsid w:val="00932679"/>
    <w:rsid w:val="009338C3"/>
    <w:rsid w:val="00935627"/>
    <w:rsid w:val="0093575A"/>
    <w:rsid w:val="00935CDF"/>
    <w:rsid w:val="00943BBA"/>
    <w:rsid w:val="0095282B"/>
    <w:rsid w:val="00952D5D"/>
    <w:rsid w:val="00953EB2"/>
    <w:rsid w:val="009543BA"/>
    <w:rsid w:val="0095527E"/>
    <w:rsid w:val="009607F0"/>
    <w:rsid w:val="00962693"/>
    <w:rsid w:val="00963D5B"/>
    <w:rsid w:val="009643AD"/>
    <w:rsid w:val="0096530F"/>
    <w:rsid w:val="00970143"/>
    <w:rsid w:val="009725A9"/>
    <w:rsid w:val="009741A1"/>
    <w:rsid w:val="00975A50"/>
    <w:rsid w:val="00977EE6"/>
    <w:rsid w:val="00981DCF"/>
    <w:rsid w:val="00982CB0"/>
    <w:rsid w:val="0098467A"/>
    <w:rsid w:val="009847AF"/>
    <w:rsid w:val="009877D1"/>
    <w:rsid w:val="00991596"/>
    <w:rsid w:val="00993247"/>
    <w:rsid w:val="00993383"/>
    <w:rsid w:val="00993EAF"/>
    <w:rsid w:val="0099414C"/>
    <w:rsid w:val="00996ED7"/>
    <w:rsid w:val="00997187"/>
    <w:rsid w:val="00997AFB"/>
    <w:rsid w:val="00997B9D"/>
    <w:rsid w:val="00997EC4"/>
    <w:rsid w:val="009A04F8"/>
    <w:rsid w:val="009A2E3F"/>
    <w:rsid w:val="009A34A6"/>
    <w:rsid w:val="009A378D"/>
    <w:rsid w:val="009A40AE"/>
    <w:rsid w:val="009A497C"/>
    <w:rsid w:val="009A694F"/>
    <w:rsid w:val="009A704E"/>
    <w:rsid w:val="009B10A3"/>
    <w:rsid w:val="009B1224"/>
    <w:rsid w:val="009B217F"/>
    <w:rsid w:val="009B5C35"/>
    <w:rsid w:val="009B6234"/>
    <w:rsid w:val="009C2103"/>
    <w:rsid w:val="009C72E9"/>
    <w:rsid w:val="009D421A"/>
    <w:rsid w:val="009D6CF1"/>
    <w:rsid w:val="009D7BA0"/>
    <w:rsid w:val="009D7BA5"/>
    <w:rsid w:val="009E04CA"/>
    <w:rsid w:val="009E198A"/>
    <w:rsid w:val="009E4A10"/>
    <w:rsid w:val="009E6DB5"/>
    <w:rsid w:val="009F0251"/>
    <w:rsid w:val="009F2BA0"/>
    <w:rsid w:val="009F4B8A"/>
    <w:rsid w:val="009F4E5C"/>
    <w:rsid w:val="009F53B4"/>
    <w:rsid w:val="009F6B5A"/>
    <w:rsid w:val="009F7109"/>
    <w:rsid w:val="009F72E2"/>
    <w:rsid w:val="009F7A36"/>
    <w:rsid w:val="00A006A6"/>
    <w:rsid w:val="00A0085F"/>
    <w:rsid w:val="00A01C2A"/>
    <w:rsid w:val="00A01F1A"/>
    <w:rsid w:val="00A020B8"/>
    <w:rsid w:val="00A02F26"/>
    <w:rsid w:val="00A03E58"/>
    <w:rsid w:val="00A0449E"/>
    <w:rsid w:val="00A0671A"/>
    <w:rsid w:val="00A07142"/>
    <w:rsid w:val="00A071D1"/>
    <w:rsid w:val="00A077E1"/>
    <w:rsid w:val="00A10A5B"/>
    <w:rsid w:val="00A11846"/>
    <w:rsid w:val="00A13E92"/>
    <w:rsid w:val="00A15845"/>
    <w:rsid w:val="00A2335A"/>
    <w:rsid w:val="00A24C90"/>
    <w:rsid w:val="00A27278"/>
    <w:rsid w:val="00A30AF4"/>
    <w:rsid w:val="00A30B31"/>
    <w:rsid w:val="00A3135D"/>
    <w:rsid w:val="00A31536"/>
    <w:rsid w:val="00A31858"/>
    <w:rsid w:val="00A332B7"/>
    <w:rsid w:val="00A36129"/>
    <w:rsid w:val="00A40B60"/>
    <w:rsid w:val="00A4357E"/>
    <w:rsid w:val="00A436EA"/>
    <w:rsid w:val="00A43EB6"/>
    <w:rsid w:val="00A441A1"/>
    <w:rsid w:val="00A4506C"/>
    <w:rsid w:val="00A453D6"/>
    <w:rsid w:val="00A456E2"/>
    <w:rsid w:val="00A45DD0"/>
    <w:rsid w:val="00A50956"/>
    <w:rsid w:val="00A50D44"/>
    <w:rsid w:val="00A619BC"/>
    <w:rsid w:val="00A63F11"/>
    <w:rsid w:val="00A65211"/>
    <w:rsid w:val="00A67D88"/>
    <w:rsid w:val="00A7305F"/>
    <w:rsid w:val="00A73ACD"/>
    <w:rsid w:val="00A74BAB"/>
    <w:rsid w:val="00A80596"/>
    <w:rsid w:val="00A816AC"/>
    <w:rsid w:val="00A82F5D"/>
    <w:rsid w:val="00A84B57"/>
    <w:rsid w:val="00A863CE"/>
    <w:rsid w:val="00A877FA"/>
    <w:rsid w:val="00A879E7"/>
    <w:rsid w:val="00A925FE"/>
    <w:rsid w:val="00A92C00"/>
    <w:rsid w:val="00A94F88"/>
    <w:rsid w:val="00A977CD"/>
    <w:rsid w:val="00AA1A70"/>
    <w:rsid w:val="00AA394D"/>
    <w:rsid w:val="00AA662B"/>
    <w:rsid w:val="00AB2D42"/>
    <w:rsid w:val="00AB6F18"/>
    <w:rsid w:val="00AC073E"/>
    <w:rsid w:val="00AC3192"/>
    <w:rsid w:val="00AC4AA0"/>
    <w:rsid w:val="00AC4B31"/>
    <w:rsid w:val="00AC78A6"/>
    <w:rsid w:val="00AC7AB9"/>
    <w:rsid w:val="00AD0E8D"/>
    <w:rsid w:val="00AD2C7C"/>
    <w:rsid w:val="00AD56C6"/>
    <w:rsid w:val="00AD63FF"/>
    <w:rsid w:val="00AD73D0"/>
    <w:rsid w:val="00AE0139"/>
    <w:rsid w:val="00AE044E"/>
    <w:rsid w:val="00AE37EF"/>
    <w:rsid w:val="00AE50AD"/>
    <w:rsid w:val="00AF5545"/>
    <w:rsid w:val="00AF7B69"/>
    <w:rsid w:val="00B009B7"/>
    <w:rsid w:val="00B01CED"/>
    <w:rsid w:val="00B01ED9"/>
    <w:rsid w:val="00B02865"/>
    <w:rsid w:val="00B03DC3"/>
    <w:rsid w:val="00B041CF"/>
    <w:rsid w:val="00B0458E"/>
    <w:rsid w:val="00B0753A"/>
    <w:rsid w:val="00B12DE3"/>
    <w:rsid w:val="00B13836"/>
    <w:rsid w:val="00B145DF"/>
    <w:rsid w:val="00B1497F"/>
    <w:rsid w:val="00B14BFE"/>
    <w:rsid w:val="00B15700"/>
    <w:rsid w:val="00B15A72"/>
    <w:rsid w:val="00B166D9"/>
    <w:rsid w:val="00B17875"/>
    <w:rsid w:val="00B20889"/>
    <w:rsid w:val="00B20FD6"/>
    <w:rsid w:val="00B21720"/>
    <w:rsid w:val="00B22333"/>
    <w:rsid w:val="00B22D40"/>
    <w:rsid w:val="00B33D70"/>
    <w:rsid w:val="00B379A4"/>
    <w:rsid w:val="00B41268"/>
    <w:rsid w:val="00B4138B"/>
    <w:rsid w:val="00B421AC"/>
    <w:rsid w:val="00B423B4"/>
    <w:rsid w:val="00B4316B"/>
    <w:rsid w:val="00B4354A"/>
    <w:rsid w:val="00B43DF3"/>
    <w:rsid w:val="00B452B1"/>
    <w:rsid w:val="00B457F6"/>
    <w:rsid w:val="00B45AA5"/>
    <w:rsid w:val="00B45F61"/>
    <w:rsid w:val="00B461B7"/>
    <w:rsid w:val="00B474AB"/>
    <w:rsid w:val="00B47C44"/>
    <w:rsid w:val="00B512CC"/>
    <w:rsid w:val="00B5398B"/>
    <w:rsid w:val="00B55F44"/>
    <w:rsid w:val="00B5657E"/>
    <w:rsid w:val="00B56AAC"/>
    <w:rsid w:val="00B56E27"/>
    <w:rsid w:val="00B57119"/>
    <w:rsid w:val="00B6071F"/>
    <w:rsid w:val="00B63406"/>
    <w:rsid w:val="00B636DF"/>
    <w:rsid w:val="00B643FF"/>
    <w:rsid w:val="00B6557B"/>
    <w:rsid w:val="00B66E85"/>
    <w:rsid w:val="00B675FD"/>
    <w:rsid w:val="00B67635"/>
    <w:rsid w:val="00B70A60"/>
    <w:rsid w:val="00B7115C"/>
    <w:rsid w:val="00B7159F"/>
    <w:rsid w:val="00B71E07"/>
    <w:rsid w:val="00B72C62"/>
    <w:rsid w:val="00B72E01"/>
    <w:rsid w:val="00B7340F"/>
    <w:rsid w:val="00B749ED"/>
    <w:rsid w:val="00B752A0"/>
    <w:rsid w:val="00B763D3"/>
    <w:rsid w:val="00B77119"/>
    <w:rsid w:val="00B77CEE"/>
    <w:rsid w:val="00B77ED2"/>
    <w:rsid w:val="00B823AA"/>
    <w:rsid w:val="00B82581"/>
    <w:rsid w:val="00B86D18"/>
    <w:rsid w:val="00B9068E"/>
    <w:rsid w:val="00B95B73"/>
    <w:rsid w:val="00B970C8"/>
    <w:rsid w:val="00BA02DF"/>
    <w:rsid w:val="00BA06F2"/>
    <w:rsid w:val="00BA0FB9"/>
    <w:rsid w:val="00BA1F27"/>
    <w:rsid w:val="00BA2F30"/>
    <w:rsid w:val="00BA39A6"/>
    <w:rsid w:val="00BA793A"/>
    <w:rsid w:val="00BB0B8D"/>
    <w:rsid w:val="00BB15A0"/>
    <w:rsid w:val="00BB2F7B"/>
    <w:rsid w:val="00BB3354"/>
    <w:rsid w:val="00BB4F35"/>
    <w:rsid w:val="00BB5019"/>
    <w:rsid w:val="00BC022E"/>
    <w:rsid w:val="00BC15B4"/>
    <w:rsid w:val="00BC44F1"/>
    <w:rsid w:val="00BC6187"/>
    <w:rsid w:val="00BC6D11"/>
    <w:rsid w:val="00BD0406"/>
    <w:rsid w:val="00BD11FF"/>
    <w:rsid w:val="00BD2C11"/>
    <w:rsid w:val="00BD3E7D"/>
    <w:rsid w:val="00BD61BB"/>
    <w:rsid w:val="00BD6773"/>
    <w:rsid w:val="00BD6DF0"/>
    <w:rsid w:val="00BD7F84"/>
    <w:rsid w:val="00BE03F7"/>
    <w:rsid w:val="00BE3279"/>
    <w:rsid w:val="00BE38D6"/>
    <w:rsid w:val="00BE4E95"/>
    <w:rsid w:val="00BE4F07"/>
    <w:rsid w:val="00BE6F4B"/>
    <w:rsid w:val="00BF1BAF"/>
    <w:rsid w:val="00BF2BFA"/>
    <w:rsid w:val="00BF3F15"/>
    <w:rsid w:val="00BF4209"/>
    <w:rsid w:val="00BF5559"/>
    <w:rsid w:val="00BF7047"/>
    <w:rsid w:val="00C03C24"/>
    <w:rsid w:val="00C04257"/>
    <w:rsid w:val="00C06D14"/>
    <w:rsid w:val="00C076AB"/>
    <w:rsid w:val="00C1047A"/>
    <w:rsid w:val="00C10604"/>
    <w:rsid w:val="00C11CB4"/>
    <w:rsid w:val="00C124E4"/>
    <w:rsid w:val="00C12DD1"/>
    <w:rsid w:val="00C14003"/>
    <w:rsid w:val="00C169C6"/>
    <w:rsid w:val="00C206E4"/>
    <w:rsid w:val="00C222CB"/>
    <w:rsid w:val="00C256EF"/>
    <w:rsid w:val="00C31471"/>
    <w:rsid w:val="00C32493"/>
    <w:rsid w:val="00C32C0E"/>
    <w:rsid w:val="00C3522B"/>
    <w:rsid w:val="00C36751"/>
    <w:rsid w:val="00C37B75"/>
    <w:rsid w:val="00C4197D"/>
    <w:rsid w:val="00C4228B"/>
    <w:rsid w:val="00C43F3E"/>
    <w:rsid w:val="00C50727"/>
    <w:rsid w:val="00C531EE"/>
    <w:rsid w:val="00C537C7"/>
    <w:rsid w:val="00C5445D"/>
    <w:rsid w:val="00C60DB5"/>
    <w:rsid w:val="00C62701"/>
    <w:rsid w:val="00C6479D"/>
    <w:rsid w:val="00C662B4"/>
    <w:rsid w:val="00C665B7"/>
    <w:rsid w:val="00C66EA5"/>
    <w:rsid w:val="00C72216"/>
    <w:rsid w:val="00C723C7"/>
    <w:rsid w:val="00C74450"/>
    <w:rsid w:val="00C74EBA"/>
    <w:rsid w:val="00C7578D"/>
    <w:rsid w:val="00C7589E"/>
    <w:rsid w:val="00C843F8"/>
    <w:rsid w:val="00C851B0"/>
    <w:rsid w:val="00C9258E"/>
    <w:rsid w:val="00C925B9"/>
    <w:rsid w:val="00C94C59"/>
    <w:rsid w:val="00C97BAD"/>
    <w:rsid w:val="00CA0C44"/>
    <w:rsid w:val="00CA33C4"/>
    <w:rsid w:val="00CA4A6F"/>
    <w:rsid w:val="00CA69C7"/>
    <w:rsid w:val="00CA6F77"/>
    <w:rsid w:val="00CA7F00"/>
    <w:rsid w:val="00CB1938"/>
    <w:rsid w:val="00CB4BCC"/>
    <w:rsid w:val="00CB5162"/>
    <w:rsid w:val="00CB53F1"/>
    <w:rsid w:val="00CB5CF2"/>
    <w:rsid w:val="00CC1712"/>
    <w:rsid w:val="00CC270A"/>
    <w:rsid w:val="00CC52C2"/>
    <w:rsid w:val="00CD1910"/>
    <w:rsid w:val="00CD4363"/>
    <w:rsid w:val="00CD5176"/>
    <w:rsid w:val="00CD5FF6"/>
    <w:rsid w:val="00CE27B3"/>
    <w:rsid w:val="00CE3AB5"/>
    <w:rsid w:val="00CE5A0D"/>
    <w:rsid w:val="00CE72F1"/>
    <w:rsid w:val="00CF012A"/>
    <w:rsid w:val="00CF0B27"/>
    <w:rsid w:val="00CF1113"/>
    <w:rsid w:val="00CF137A"/>
    <w:rsid w:val="00CF3141"/>
    <w:rsid w:val="00CF4951"/>
    <w:rsid w:val="00CF6F95"/>
    <w:rsid w:val="00D0041B"/>
    <w:rsid w:val="00D00BE8"/>
    <w:rsid w:val="00D01CCF"/>
    <w:rsid w:val="00D030F5"/>
    <w:rsid w:val="00D032B8"/>
    <w:rsid w:val="00D045AF"/>
    <w:rsid w:val="00D05647"/>
    <w:rsid w:val="00D0610E"/>
    <w:rsid w:val="00D070F5"/>
    <w:rsid w:val="00D075A4"/>
    <w:rsid w:val="00D105D6"/>
    <w:rsid w:val="00D112EB"/>
    <w:rsid w:val="00D12599"/>
    <w:rsid w:val="00D14319"/>
    <w:rsid w:val="00D15329"/>
    <w:rsid w:val="00D15706"/>
    <w:rsid w:val="00D163E3"/>
    <w:rsid w:val="00D2019A"/>
    <w:rsid w:val="00D21FDC"/>
    <w:rsid w:val="00D22AEA"/>
    <w:rsid w:val="00D25085"/>
    <w:rsid w:val="00D25253"/>
    <w:rsid w:val="00D25DA4"/>
    <w:rsid w:val="00D26763"/>
    <w:rsid w:val="00D27AA3"/>
    <w:rsid w:val="00D32AE6"/>
    <w:rsid w:val="00D3587B"/>
    <w:rsid w:val="00D362C9"/>
    <w:rsid w:val="00D4136E"/>
    <w:rsid w:val="00D43992"/>
    <w:rsid w:val="00D44CC7"/>
    <w:rsid w:val="00D467B9"/>
    <w:rsid w:val="00D53E2B"/>
    <w:rsid w:val="00D55049"/>
    <w:rsid w:val="00D5588C"/>
    <w:rsid w:val="00D56EFF"/>
    <w:rsid w:val="00D57734"/>
    <w:rsid w:val="00D61097"/>
    <w:rsid w:val="00D73A30"/>
    <w:rsid w:val="00D73C6C"/>
    <w:rsid w:val="00D74E7F"/>
    <w:rsid w:val="00D7561F"/>
    <w:rsid w:val="00D761B6"/>
    <w:rsid w:val="00D82974"/>
    <w:rsid w:val="00D83701"/>
    <w:rsid w:val="00D84B88"/>
    <w:rsid w:val="00D874CD"/>
    <w:rsid w:val="00D90CE6"/>
    <w:rsid w:val="00D91688"/>
    <w:rsid w:val="00D93279"/>
    <w:rsid w:val="00D93876"/>
    <w:rsid w:val="00D93BFA"/>
    <w:rsid w:val="00D94AF4"/>
    <w:rsid w:val="00D96B2F"/>
    <w:rsid w:val="00D97A87"/>
    <w:rsid w:val="00DA042F"/>
    <w:rsid w:val="00DA0861"/>
    <w:rsid w:val="00DA233E"/>
    <w:rsid w:val="00DA2863"/>
    <w:rsid w:val="00DA2C43"/>
    <w:rsid w:val="00DA437E"/>
    <w:rsid w:val="00DA6C13"/>
    <w:rsid w:val="00DB2921"/>
    <w:rsid w:val="00DC0BD4"/>
    <w:rsid w:val="00DC0D78"/>
    <w:rsid w:val="00DC1C4E"/>
    <w:rsid w:val="00DC35F4"/>
    <w:rsid w:val="00DC3ED7"/>
    <w:rsid w:val="00DC409D"/>
    <w:rsid w:val="00DC6B0B"/>
    <w:rsid w:val="00DC7ABF"/>
    <w:rsid w:val="00DD06E9"/>
    <w:rsid w:val="00DD0FC6"/>
    <w:rsid w:val="00DD137F"/>
    <w:rsid w:val="00DD1E4B"/>
    <w:rsid w:val="00DD2AB2"/>
    <w:rsid w:val="00DD46C9"/>
    <w:rsid w:val="00DD5E21"/>
    <w:rsid w:val="00DD5EAD"/>
    <w:rsid w:val="00DD7215"/>
    <w:rsid w:val="00DD78FE"/>
    <w:rsid w:val="00DE1A7D"/>
    <w:rsid w:val="00DE4263"/>
    <w:rsid w:val="00DE4A62"/>
    <w:rsid w:val="00DE5009"/>
    <w:rsid w:val="00DE650E"/>
    <w:rsid w:val="00DE7240"/>
    <w:rsid w:val="00DE7346"/>
    <w:rsid w:val="00DF1135"/>
    <w:rsid w:val="00DF22F6"/>
    <w:rsid w:val="00DF2E25"/>
    <w:rsid w:val="00DF30B9"/>
    <w:rsid w:val="00DF6566"/>
    <w:rsid w:val="00E017BB"/>
    <w:rsid w:val="00E029D3"/>
    <w:rsid w:val="00E06368"/>
    <w:rsid w:val="00E068BB"/>
    <w:rsid w:val="00E1228D"/>
    <w:rsid w:val="00E1276C"/>
    <w:rsid w:val="00E13487"/>
    <w:rsid w:val="00E17BB6"/>
    <w:rsid w:val="00E22A58"/>
    <w:rsid w:val="00E2357F"/>
    <w:rsid w:val="00E242D8"/>
    <w:rsid w:val="00E24511"/>
    <w:rsid w:val="00E258F1"/>
    <w:rsid w:val="00E266C8"/>
    <w:rsid w:val="00E3066B"/>
    <w:rsid w:val="00E3093D"/>
    <w:rsid w:val="00E3179F"/>
    <w:rsid w:val="00E32E09"/>
    <w:rsid w:val="00E370D2"/>
    <w:rsid w:val="00E372BD"/>
    <w:rsid w:val="00E374DF"/>
    <w:rsid w:val="00E37F53"/>
    <w:rsid w:val="00E40788"/>
    <w:rsid w:val="00E40A24"/>
    <w:rsid w:val="00E413C3"/>
    <w:rsid w:val="00E42845"/>
    <w:rsid w:val="00E44C53"/>
    <w:rsid w:val="00E534C0"/>
    <w:rsid w:val="00E53BD5"/>
    <w:rsid w:val="00E53F5C"/>
    <w:rsid w:val="00E5426D"/>
    <w:rsid w:val="00E54C56"/>
    <w:rsid w:val="00E54C5F"/>
    <w:rsid w:val="00E54EEA"/>
    <w:rsid w:val="00E57588"/>
    <w:rsid w:val="00E60EB0"/>
    <w:rsid w:val="00E61E41"/>
    <w:rsid w:val="00E61E7C"/>
    <w:rsid w:val="00E634DC"/>
    <w:rsid w:val="00E648E7"/>
    <w:rsid w:val="00E6632B"/>
    <w:rsid w:val="00E677EF"/>
    <w:rsid w:val="00E67EED"/>
    <w:rsid w:val="00E72C81"/>
    <w:rsid w:val="00E739D1"/>
    <w:rsid w:val="00E7548B"/>
    <w:rsid w:val="00E770DA"/>
    <w:rsid w:val="00E80252"/>
    <w:rsid w:val="00E83E01"/>
    <w:rsid w:val="00E84A93"/>
    <w:rsid w:val="00E86B01"/>
    <w:rsid w:val="00E91032"/>
    <w:rsid w:val="00E92A32"/>
    <w:rsid w:val="00E92CD9"/>
    <w:rsid w:val="00E942B8"/>
    <w:rsid w:val="00E9488F"/>
    <w:rsid w:val="00E94C07"/>
    <w:rsid w:val="00E96311"/>
    <w:rsid w:val="00E9671F"/>
    <w:rsid w:val="00E96C64"/>
    <w:rsid w:val="00EA0FC2"/>
    <w:rsid w:val="00EA1858"/>
    <w:rsid w:val="00EA2870"/>
    <w:rsid w:val="00EA521C"/>
    <w:rsid w:val="00EA5AE0"/>
    <w:rsid w:val="00EA6BBE"/>
    <w:rsid w:val="00EA77A7"/>
    <w:rsid w:val="00EB0977"/>
    <w:rsid w:val="00EB1382"/>
    <w:rsid w:val="00EB21F1"/>
    <w:rsid w:val="00EB4353"/>
    <w:rsid w:val="00EB5F3B"/>
    <w:rsid w:val="00EB6709"/>
    <w:rsid w:val="00EB69A8"/>
    <w:rsid w:val="00EC3B17"/>
    <w:rsid w:val="00EC4BBD"/>
    <w:rsid w:val="00EC5282"/>
    <w:rsid w:val="00ED146D"/>
    <w:rsid w:val="00ED2DAA"/>
    <w:rsid w:val="00ED4AE2"/>
    <w:rsid w:val="00ED4FD9"/>
    <w:rsid w:val="00ED6374"/>
    <w:rsid w:val="00ED6628"/>
    <w:rsid w:val="00EE0DA3"/>
    <w:rsid w:val="00EE0DD3"/>
    <w:rsid w:val="00EE179A"/>
    <w:rsid w:val="00EE2704"/>
    <w:rsid w:val="00EE40F2"/>
    <w:rsid w:val="00EE4D6E"/>
    <w:rsid w:val="00EE560D"/>
    <w:rsid w:val="00EF08ED"/>
    <w:rsid w:val="00EF0B2B"/>
    <w:rsid w:val="00EF1784"/>
    <w:rsid w:val="00EF5599"/>
    <w:rsid w:val="00EF75BF"/>
    <w:rsid w:val="00F02B4A"/>
    <w:rsid w:val="00F03882"/>
    <w:rsid w:val="00F06D9A"/>
    <w:rsid w:val="00F100E1"/>
    <w:rsid w:val="00F102E7"/>
    <w:rsid w:val="00F10FD2"/>
    <w:rsid w:val="00F12193"/>
    <w:rsid w:val="00F16319"/>
    <w:rsid w:val="00F163E3"/>
    <w:rsid w:val="00F16798"/>
    <w:rsid w:val="00F2281A"/>
    <w:rsid w:val="00F2527F"/>
    <w:rsid w:val="00F2640D"/>
    <w:rsid w:val="00F35191"/>
    <w:rsid w:val="00F37932"/>
    <w:rsid w:val="00F45E7A"/>
    <w:rsid w:val="00F46CE1"/>
    <w:rsid w:val="00F50CDC"/>
    <w:rsid w:val="00F550AA"/>
    <w:rsid w:val="00F55FCC"/>
    <w:rsid w:val="00F61973"/>
    <w:rsid w:val="00F62406"/>
    <w:rsid w:val="00F62C21"/>
    <w:rsid w:val="00F64361"/>
    <w:rsid w:val="00F666B5"/>
    <w:rsid w:val="00F66F16"/>
    <w:rsid w:val="00F67A76"/>
    <w:rsid w:val="00F67BF9"/>
    <w:rsid w:val="00F73E6F"/>
    <w:rsid w:val="00F7489F"/>
    <w:rsid w:val="00F74C3D"/>
    <w:rsid w:val="00F75B7B"/>
    <w:rsid w:val="00F76110"/>
    <w:rsid w:val="00F7759E"/>
    <w:rsid w:val="00F835CD"/>
    <w:rsid w:val="00F84C36"/>
    <w:rsid w:val="00F85421"/>
    <w:rsid w:val="00F85460"/>
    <w:rsid w:val="00F85613"/>
    <w:rsid w:val="00F85AC7"/>
    <w:rsid w:val="00F86B2F"/>
    <w:rsid w:val="00F86E81"/>
    <w:rsid w:val="00F870FE"/>
    <w:rsid w:val="00F87F4D"/>
    <w:rsid w:val="00F91156"/>
    <w:rsid w:val="00F921FC"/>
    <w:rsid w:val="00F92A2E"/>
    <w:rsid w:val="00F92D14"/>
    <w:rsid w:val="00F94272"/>
    <w:rsid w:val="00F97740"/>
    <w:rsid w:val="00FA10F0"/>
    <w:rsid w:val="00FA3997"/>
    <w:rsid w:val="00FA42E2"/>
    <w:rsid w:val="00FA6928"/>
    <w:rsid w:val="00FA766E"/>
    <w:rsid w:val="00FB0FDB"/>
    <w:rsid w:val="00FB166C"/>
    <w:rsid w:val="00FB21AE"/>
    <w:rsid w:val="00FB271E"/>
    <w:rsid w:val="00FB353A"/>
    <w:rsid w:val="00FB4CAE"/>
    <w:rsid w:val="00FB5E09"/>
    <w:rsid w:val="00FB6934"/>
    <w:rsid w:val="00FB726E"/>
    <w:rsid w:val="00FC1EE8"/>
    <w:rsid w:val="00FC2512"/>
    <w:rsid w:val="00FC321F"/>
    <w:rsid w:val="00FC3A92"/>
    <w:rsid w:val="00FC413A"/>
    <w:rsid w:val="00FC7356"/>
    <w:rsid w:val="00FC7A56"/>
    <w:rsid w:val="00FC7F10"/>
    <w:rsid w:val="00FD0271"/>
    <w:rsid w:val="00FD1DB4"/>
    <w:rsid w:val="00FD25A5"/>
    <w:rsid w:val="00FD5230"/>
    <w:rsid w:val="00FD53B7"/>
    <w:rsid w:val="00FD57B8"/>
    <w:rsid w:val="00FD5DC0"/>
    <w:rsid w:val="00FD6918"/>
    <w:rsid w:val="00FD7233"/>
    <w:rsid w:val="00FE2235"/>
    <w:rsid w:val="00FE2E3C"/>
    <w:rsid w:val="00FE3BB3"/>
    <w:rsid w:val="00FE3E9F"/>
    <w:rsid w:val="00FE51C5"/>
    <w:rsid w:val="00FF00DF"/>
    <w:rsid w:val="00FF05FA"/>
    <w:rsid w:val="00FF2005"/>
    <w:rsid w:val="00FF215A"/>
    <w:rsid w:val="00FF303C"/>
    <w:rsid w:val="00FF32BB"/>
    <w:rsid w:val="00FF3AB6"/>
    <w:rsid w:val="00FF4128"/>
    <w:rsid w:val="00FF6204"/>
    <w:rsid w:val="4B525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 w:type="character" w:styleId="Strong">
    <w:name w:val="Strong"/>
    <w:basedOn w:val="DefaultParagraphFont"/>
    <w:uiPriority w:val="22"/>
    <w:qFormat/>
    <w:rsid w:val="007D6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0EF9FA-3A51-4C04-BE94-B321A9425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1527</Words>
  <Characters>8709</Characters>
  <Application>Microsoft Office Word</Application>
  <DocSecurity>4</DocSecurity>
  <Lines>72</Lines>
  <Paragraphs>20</Paragraphs>
  <ScaleCrop>false</ScaleCrop>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2026-05-08T19:00:00Z</dcterms:created>
  <dcterms:modified xsi:type="dcterms:W3CDTF">2026-05-08T19:00:00Z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