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D6D2B" w14:textId="6552CEF3" w:rsidR="00323DE4" w:rsidRPr="00757C17" w:rsidRDefault="00E666ED" w:rsidP="00323DE4">
      <w:pPr>
        <w:jc w:val="center"/>
        <w:rPr>
          <w:rFonts w:ascii="Book Antiqua" w:hAnsi="Book Antiqua"/>
          <w:sz w:val="28"/>
          <w:szCs w:val="28"/>
          <w:lang w:val="es-ES_tradnl"/>
        </w:rPr>
      </w:pPr>
      <w:r>
        <w:rPr>
          <w:rFonts w:ascii="Book Antiqua" w:hAnsi="Book Antiqua"/>
          <w:sz w:val="28"/>
          <w:szCs w:val="28"/>
          <w:lang w:val="es-ES_tradnl"/>
        </w:rPr>
        <w:t>GOBIERNO</w:t>
      </w:r>
      <w:r w:rsidR="00323DE4" w:rsidRPr="00055726">
        <w:rPr>
          <w:rFonts w:ascii="Book Antiqua" w:hAnsi="Book Antiqua"/>
          <w:sz w:val="28"/>
          <w:szCs w:val="28"/>
          <w:lang w:val="es-ES_tradnl"/>
        </w:rPr>
        <w:t xml:space="preserve"> </w:t>
      </w:r>
      <w:r w:rsidR="00323DE4" w:rsidRPr="00757C17">
        <w:rPr>
          <w:rFonts w:ascii="Book Antiqua" w:hAnsi="Book Antiqua"/>
          <w:sz w:val="28"/>
          <w:szCs w:val="28"/>
          <w:lang w:val="es-ES_tradnl"/>
        </w:rPr>
        <w:t>DE PUERTO RICO</w:t>
      </w:r>
    </w:p>
    <w:p w14:paraId="1131F88B" w14:textId="77777777" w:rsidR="00323DE4" w:rsidRPr="00757C17" w:rsidRDefault="00323DE4" w:rsidP="00323DE4">
      <w:pPr>
        <w:jc w:val="center"/>
        <w:rPr>
          <w:rFonts w:ascii="Book Antiqua" w:hAnsi="Book Antiqua"/>
          <w:lang w:val="es-ES_tradnl"/>
        </w:rPr>
      </w:pPr>
    </w:p>
    <w:p w14:paraId="4518B1F4" w14:textId="4C38EC0A" w:rsidR="00323DE4" w:rsidRPr="00757C17" w:rsidRDefault="00E666ED" w:rsidP="00323DE4">
      <w:pPr>
        <w:pStyle w:val="Title2"/>
        <w:rPr>
          <w:rFonts w:ascii="Book Antiqua" w:hAnsi="Book Antiqua"/>
          <w:lang w:val="es-ES_tradnl"/>
        </w:rPr>
      </w:pPr>
      <w:r>
        <w:rPr>
          <w:rFonts w:ascii="Book Antiqua" w:hAnsi="Book Antiqua"/>
          <w:lang w:val="es-ES_tradnl"/>
        </w:rPr>
        <w:t>20m</w:t>
      </w:r>
      <w:r w:rsidR="00FF1DDB">
        <w:rPr>
          <w:rFonts w:ascii="Book Antiqua" w:hAnsi="Book Antiqua"/>
          <w:lang w:val="es-ES_tradnl"/>
        </w:rPr>
        <w:t>a.</w:t>
      </w:r>
      <w:r w:rsidR="00323DE4" w:rsidRPr="00757C17">
        <w:rPr>
          <w:rFonts w:ascii="Book Antiqua" w:hAnsi="Book Antiqua"/>
          <w:lang w:val="es-ES_tradnl"/>
        </w:rPr>
        <w:tab/>
        <w:t>Asamblea</w:t>
      </w:r>
      <w:r w:rsidR="00323DE4" w:rsidRPr="00757C17">
        <w:rPr>
          <w:rFonts w:ascii="Book Antiqua" w:hAnsi="Book Antiqua"/>
          <w:lang w:val="es-ES_tradnl"/>
        </w:rPr>
        <w:tab/>
      </w:r>
      <w:r>
        <w:rPr>
          <w:rFonts w:ascii="Book Antiqua" w:hAnsi="Book Antiqua"/>
          <w:lang w:val="es-ES_tradnl"/>
        </w:rPr>
        <w:t>3</w:t>
      </w:r>
      <w:r w:rsidR="00FF1DDB">
        <w:rPr>
          <w:rFonts w:ascii="Book Antiqua" w:hAnsi="Book Antiqua"/>
          <w:lang w:val="es-ES_tradnl"/>
        </w:rPr>
        <w:t>ra.</w:t>
      </w:r>
      <w:r w:rsidR="00323DE4" w:rsidRPr="00757C17">
        <w:rPr>
          <w:rFonts w:ascii="Book Antiqua" w:hAnsi="Book Antiqua"/>
          <w:lang w:val="es-ES_tradnl"/>
        </w:rPr>
        <w:tab/>
        <w:t>Sesión</w:t>
      </w:r>
    </w:p>
    <w:p w14:paraId="5F6FC617" w14:textId="77777777" w:rsidR="00323DE4" w:rsidRPr="00757C17" w:rsidRDefault="00323DE4" w:rsidP="00323DE4">
      <w:pPr>
        <w:pStyle w:val="Title2"/>
        <w:rPr>
          <w:rFonts w:ascii="Book Antiqua" w:hAnsi="Book Antiqua"/>
          <w:lang w:val="es-ES_tradnl"/>
        </w:rPr>
      </w:pPr>
      <w:r w:rsidRPr="00757C17">
        <w:rPr>
          <w:rFonts w:ascii="Book Antiqua" w:hAnsi="Book Antiqua"/>
          <w:lang w:val="es-ES_tradnl"/>
        </w:rPr>
        <w:tab/>
        <w:t>Legislativa</w:t>
      </w:r>
      <w:r w:rsidRPr="00757C17">
        <w:rPr>
          <w:rFonts w:ascii="Book Antiqua" w:hAnsi="Book Antiqua"/>
          <w:lang w:val="es-ES_tradnl"/>
        </w:rPr>
        <w:tab/>
      </w:r>
      <w:r w:rsidRPr="00757C17">
        <w:rPr>
          <w:rFonts w:ascii="Book Antiqua" w:hAnsi="Book Antiqua"/>
          <w:lang w:val="es-ES_tradnl"/>
        </w:rPr>
        <w:tab/>
        <w:t>Ordinaria</w:t>
      </w:r>
    </w:p>
    <w:p w14:paraId="5E0F4223" w14:textId="77777777" w:rsidR="00323DE4" w:rsidRPr="00757C17" w:rsidRDefault="00323DE4" w:rsidP="00323DE4">
      <w:pPr>
        <w:rPr>
          <w:rFonts w:ascii="Book Antiqua" w:hAnsi="Book Antiqua"/>
          <w:lang w:val="es-ES_tradnl"/>
        </w:rPr>
      </w:pPr>
    </w:p>
    <w:p w14:paraId="0A691422" w14:textId="77777777" w:rsidR="00323DE4" w:rsidRPr="00B95D1D" w:rsidRDefault="00634442" w:rsidP="00B95D1D">
      <w:pPr>
        <w:jc w:val="center"/>
        <w:rPr>
          <w:rFonts w:ascii="Book Antiqua" w:hAnsi="Book Antiqua"/>
          <w:b/>
          <w:sz w:val="36"/>
          <w:szCs w:val="36"/>
          <w:lang w:val="es-ES_tradnl"/>
        </w:rPr>
      </w:pPr>
      <w:r w:rsidRPr="00B95D1D">
        <w:rPr>
          <w:rFonts w:ascii="Book Antiqua" w:hAnsi="Book Antiqua"/>
          <w:b/>
          <w:sz w:val="36"/>
          <w:szCs w:val="36"/>
          <w:lang w:val="es-ES_tradnl"/>
        </w:rPr>
        <w:t>CÁMARA DE REPRESENTANTES</w:t>
      </w:r>
    </w:p>
    <w:p w14:paraId="1A446F09" w14:textId="77777777" w:rsidR="00B95D1D" w:rsidRDefault="00B95D1D" w:rsidP="00B95D1D">
      <w:pPr>
        <w:jc w:val="center"/>
        <w:rPr>
          <w:rFonts w:ascii="Book Antiqua" w:hAnsi="Book Antiqua"/>
          <w:b/>
          <w:szCs w:val="24"/>
          <w:lang w:val="es-ES_tradnl"/>
        </w:rPr>
      </w:pPr>
    </w:p>
    <w:p w14:paraId="7C36008A" w14:textId="72D96D56" w:rsidR="00323DE4" w:rsidRPr="00B95D1D" w:rsidRDefault="00323DE4" w:rsidP="00B95D1D">
      <w:pPr>
        <w:jc w:val="center"/>
        <w:rPr>
          <w:rFonts w:ascii="Book Antiqua" w:hAnsi="Book Antiqua"/>
          <w:b/>
          <w:sz w:val="52"/>
          <w:szCs w:val="52"/>
          <w:lang w:val="es-ES_tradnl"/>
        </w:rPr>
      </w:pPr>
      <w:r w:rsidRPr="00B95D1D">
        <w:rPr>
          <w:rFonts w:ascii="Book Antiqua" w:hAnsi="Book Antiqua"/>
          <w:b/>
          <w:sz w:val="52"/>
          <w:szCs w:val="52"/>
          <w:lang w:val="es-ES_tradnl"/>
        </w:rPr>
        <w:t>R. de</w:t>
      </w:r>
      <w:r w:rsidR="00634442" w:rsidRPr="00B95D1D">
        <w:rPr>
          <w:rFonts w:ascii="Book Antiqua" w:hAnsi="Book Antiqua"/>
          <w:b/>
          <w:sz w:val="52"/>
          <w:szCs w:val="52"/>
          <w:lang w:val="es-ES_tradnl"/>
        </w:rPr>
        <w:t xml:space="preserve"> </w:t>
      </w:r>
      <w:r w:rsidRPr="00B95D1D">
        <w:rPr>
          <w:rFonts w:ascii="Book Antiqua" w:hAnsi="Book Antiqua"/>
          <w:b/>
          <w:sz w:val="52"/>
          <w:szCs w:val="52"/>
          <w:lang w:val="es-ES_tradnl"/>
        </w:rPr>
        <w:t>l</w:t>
      </w:r>
      <w:r w:rsidR="00634442" w:rsidRPr="00B95D1D">
        <w:rPr>
          <w:rFonts w:ascii="Book Antiqua" w:hAnsi="Book Antiqua"/>
          <w:b/>
          <w:sz w:val="52"/>
          <w:szCs w:val="52"/>
          <w:lang w:val="es-ES_tradnl"/>
        </w:rPr>
        <w:t>a C</w:t>
      </w:r>
      <w:r w:rsidRPr="00B95D1D">
        <w:rPr>
          <w:rFonts w:ascii="Book Antiqua" w:hAnsi="Book Antiqua"/>
          <w:b/>
          <w:sz w:val="52"/>
          <w:szCs w:val="52"/>
          <w:lang w:val="es-ES_tradnl"/>
        </w:rPr>
        <w:t xml:space="preserve">. </w:t>
      </w:r>
      <w:r w:rsidR="00FF501A" w:rsidRPr="00B95D1D">
        <w:rPr>
          <w:rFonts w:ascii="Book Antiqua" w:hAnsi="Book Antiqua"/>
          <w:b/>
          <w:sz w:val="52"/>
          <w:szCs w:val="52"/>
          <w:lang w:val="es-ES_tradnl"/>
        </w:rPr>
        <w:t>633</w:t>
      </w:r>
    </w:p>
    <w:p w14:paraId="7D4C61F3" w14:textId="77777777" w:rsidR="00B95D1D" w:rsidRDefault="00B95D1D" w:rsidP="00B95D1D">
      <w:pPr>
        <w:jc w:val="center"/>
        <w:rPr>
          <w:rFonts w:ascii="Book Antiqua" w:hAnsi="Book Antiqua"/>
          <w:szCs w:val="24"/>
          <w:lang w:val="es-ES_tradnl"/>
        </w:rPr>
      </w:pPr>
    </w:p>
    <w:p w14:paraId="3EBFA412" w14:textId="4E646A3C" w:rsidR="00323DE4" w:rsidRPr="00B95D1D" w:rsidRDefault="00795816" w:rsidP="00B95D1D">
      <w:pPr>
        <w:jc w:val="center"/>
        <w:rPr>
          <w:rFonts w:ascii="Book Antiqua" w:hAnsi="Book Antiqua"/>
          <w:szCs w:val="24"/>
          <w:lang w:val="es-ES_tradnl"/>
        </w:rPr>
      </w:pPr>
      <w:r w:rsidRPr="00B95D1D">
        <w:rPr>
          <w:rFonts w:ascii="Book Antiqua" w:hAnsi="Book Antiqua"/>
          <w:szCs w:val="24"/>
          <w:lang w:val="es-ES_tradnl"/>
        </w:rPr>
        <w:t>25</w:t>
      </w:r>
      <w:r w:rsidR="00B44A57" w:rsidRPr="00B95D1D">
        <w:rPr>
          <w:rFonts w:ascii="Book Antiqua" w:hAnsi="Book Antiqua"/>
          <w:szCs w:val="24"/>
          <w:lang w:val="es-ES_tradnl"/>
        </w:rPr>
        <w:t xml:space="preserve"> </w:t>
      </w:r>
      <w:r w:rsidR="0019521F" w:rsidRPr="00B95D1D">
        <w:rPr>
          <w:rFonts w:ascii="Book Antiqua" w:hAnsi="Book Antiqua"/>
          <w:szCs w:val="24"/>
          <w:lang w:val="es-ES_tradnl"/>
        </w:rPr>
        <w:t xml:space="preserve">DE </w:t>
      </w:r>
      <w:r w:rsidR="00E666ED" w:rsidRPr="00B95D1D">
        <w:rPr>
          <w:rFonts w:ascii="Book Antiqua" w:hAnsi="Book Antiqua"/>
          <w:szCs w:val="24"/>
          <w:lang w:val="es-ES_tradnl"/>
        </w:rPr>
        <w:t>FEBRERO</w:t>
      </w:r>
      <w:r w:rsidR="0019521F" w:rsidRPr="00B95D1D">
        <w:rPr>
          <w:rFonts w:ascii="Book Antiqua" w:hAnsi="Book Antiqua"/>
          <w:szCs w:val="24"/>
          <w:lang w:val="es-ES_tradnl"/>
        </w:rPr>
        <w:t xml:space="preserve"> DE 202</w:t>
      </w:r>
      <w:r w:rsidR="00E666ED" w:rsidRPr="00B95D1D">
        <w:rPr>
          <w:rFonts w:ascii="Book Antiqua" w:hAnsi="Book Antiqua"/>
          <w:szCs w:val="24"/>
          <w:lang w:val="es-ES_tradnl"/>
        </w:rPr>
        <w:t>6</w:t>
      </w:r>
    </w:p>
    <w:p w14:paraId="2B32A3FD" w14:textId="77777777" w:rsidR="00EC1852" w:rsidRPr="00757C17" w:rsidRDefault="00EC1852" w:rsidP="00323DE4">
      <w:pPr>
        <w:spacing w:before="120"/>
        <w:jc w:val="center"/>
        <w:rPr>
          <w:rFonts w:ascii="Book Antiqua" w:hAnsi="Book Antiqua"/>
          <w:szCs w:val="24"/>
          <w:lang w:val="es-ES_tradnl"/>
        </w:rPr>
      </w:pPr>
    </w:p>
    <w:p w14:paraId="4EB447AC" w14:textId="67799497" w:rsidR="00431C6E" w:rsidRDefault="00431C6E" w:rsidP="00B95D1D">
      <w:pPr>
        <w:ind w:left="720" w:hanging="720"/>
        <w:jc w:val="both"/>
        <w:rPr>
          <w:rFonts w:ascii="Book Antiqua" w:hAnsi="Book Antiqua"/>
          <w:i/>
          <w:iCs/>
          <w:lang w:val="es-ES_tradnl"/>
        </w:rPr>
      </w:pPr>
      <w:r w:rsidRPr="00431C6E">
        <w:rPr>
          <w:rFonts w:ascii="Book Antiqua" w:hAnsi="Book Antiqua"/>
          <w:lang w:val="es-ES_tradnl"/>
        </w:rPr>
        <w:t xml:space="preserve">Presentada por </w:t>
      </w:r>
      <w:r w:rsidR="00E6074D" w:rsidRPr="00204916">
        <w:rPr>
          <w:rFonts w:ascii="Book Antiqua" w:hAnsi="Book Antiqua"/>
          <w:lang w:val="es-ES_tradnl"/>
        </w:rPr>
        <w:t>el representante</w:t>
      </w:r>
      <w:r w:rsidR="00E6074D" w:rsidRPr="00E6074D">
        <w:rPr>
          <w:rFonts w:ascii="Book Antiqua" w:hAnsi="Book Antiqua"/>
          <w:i/>
          <w:iCs/>
          <w:lang w:val="es-ES_tradnl"/>
        </w:rPr>
        <w:t xml:space="preserve"> </w:t>
      </w:r>
      <w:r w:rsidR="00E6074D">
        <w:rPr>
          <w:rFonts w:ascii="Book Antiqua" w:hAnsi="Book Antiqua"/>
          <w:i/>
          <w:iCs/>
          <w:lang w:val="es-ES_tradnl"/>
        </w:rPr>
        <w:t>Ferrer Santiago</w:t>
      </w:r>
      <w:r w:rsidR="004C4CEA">
        <w:rPr>
          <w:rFonts w:ascii="Book Antiqua" w:hAnsi="Book Antiqua"/>
          <w:i/>
          <w:iCs/>
          <w:lang w:val="es-ES_tradnl"/>
        </w:rPr>
        <w:t>;</w:t>
      </w:r>
      <w:r w:rsidR="00E6074D">
        <w:rPr>
          <w:rFonts w:ascii="Book Antiqua" w:hAnsi="Book Antiqua"/>
          <w:i/>
          <w:iCs/>
          <w:lang w:val="es-ES_tradnl"/>
        </w:rPr>
        <w:t xml:space="preserve"> </w:t>
      </w:r>
      <w:r w:rsidRPr="00431C6E">
        <w:rPr>
          <w:rFonts w:ascii="Book Antiqua" w:hAnsi="Book Antiqua"/>
          <w:lang w:val="es-ES_tradnl"/>
        </w:rPr>
        <w:t>l</w:t>
      </w:r>
      <w:r w:rsidR="0024196A">
        <w:rPr>
          <w:rFonts w:ascii="Book Antiqua" w:hAnsi="Book Antiqua"/>
          <w:lang w:val="es-ES_tradnl"/>
        </w:rPr>
        <w:t>a</w:t>
      </w:r>
      <w:r w:rsidR="001D6833">
        <w:rPr>
          <w:rFonts w:ascii="Book Antiqua" w:hAnsi="Book Antiqua"/>
          <w:lang w:val="es-ES_tradnl"/>
        </w:rPr>
        <w:t xml:space="preserve"> representante</w:t>
      </w:r>
      <w:r w:rsidRPr="00431C6E">
        <w:rPr>
          <w:rFonts w:ascii="Book Antiqua" w:hAnsi="Book Antiqua"/>
          <w:lang w:val="es-ES_tradnl"/>
        </w:rPr>
        <w:t xml:space="preserve"> </w:t>
      </w:r>
      <w:r w:rsidR="0024196A">
        <w:rPr>
          <w:rFonts w:ascii="Book Antiqua" w:hAnsi="Book Antiqua"/>
          <w:i/>
          <w:iCs/>
          <w:lang w:val="es-ES_tradnl"/>
        </w:rPr>
        <w:t>Vargas Laureano</w:t>
      </w:r>
      <w:r w:rsidR="004C4CEA">
        <w:rPr>
          <w:rFonts w:ascii="Book Antiqua" w:hAnsi="Book Antiqua"/>
          <w:i/>
          <w:iCs/>
          <w:lang w:val="es-ES_tradnl"/>
        </w:rPr>
        <w:t>;</w:t>
      </w:r>
      <w:r w:rsidR="0024196A">
        <w:rPr>
          <w:rFonts w:ascii="Book Antiqua" w:hAnsi="Book Antiqua"/>
          <w:i/>
          <w:iCs/>
          <w:lang w:val="es-ES_tradnl"/>
        </w:rPr>
        <w:t xml:space="preserve"> </w:t>
      </w:r>
      <w:r w:rsidR="004C4CEA">
        <w:rPr>
          <w:rFonts w:ascii="Book Antiqua" w:hAnsi="Book Antiqua"/>
          <w:lang w:val="es-ES_tradnl"/>
        </w:rPr>
        <w:t>los</w:t>
      </w:r>
      <w:r w:rsidR="0024196A" w:rsidRPr="00204916">
        <w:rPr>
          <w:rFonts w:ascii="Book Antiqua" w:hAnsi="Book Antiqua"/>
          <w:lang w:val="es-ES_tradnl"/>
        </w:rPr>
        <w:t xml:space="preserve"> representante</w:t>
      </w:r>
      <w:r w:rsidR="004C4CEA">
        <w:rPr>
          <w:rFonts w:ascii="Book Antiqua" w:hAnsi="Book Antiqua"/>
          <w:lang w:val="es-ES_tradnl"/>
        </w:rPr>
        <w:t>s</w:t>
      </w:r>
      <w:r w:rsidR="0024196A" w:rsidRPr="00204916">
        <w:rPr>
          <w:rFonts w:ascii="Book Antiqua" w:hAnsi="Book Antiqua"/>
          <w:lang w:val="es-ES_tradnl"/>
        </w:rPr>
        <w:t xml:space="preserve"> </w:t>
      </w:r>
      <w:r w:rsidR="0024196A">
        <w:rPr>
          <w:rFonts w:ascii="Book Antiqua" w:hAnsi="Book Antiqua"/>
          <w:i/>
          <w:iCs/>
          <w:lang w:val="es-ES_tradnl"/>
        </w:rPr>
        <w:t xml:space="preserve">Torres </w:t>
      </w:r>
      <w:r w:rsidR="00204916">
        <w:rPr>
          <w:rFonts w:ascii="Book Antiqua" w:hAnsi="Book Antiqua"/>
          <w:i/>
          <w:iCs/>
          <w:lang w:val="es-ES_tradnl"/>
        </w:rPr>
        <w:t>Cruz</w:t>
      </w:r>
      <w:r w:rsidR="004C4CEA">
        <w:rPr>
          <w:rFonts w:ascii="Book Antiqua" w:hAnsi="Book Antiqua"/>
          <w:i/>
          <w:iCs/>
          <w:lang w:val="es-ES_tradnl"/>
        </w:rPr>
        <w:t xml:space="preserve">, </w:t>
      </w:r>
      <w:r w:rsidR="008D3B8A">
        <w:rPr>
          <w:rFonts w:ascii="Book Antiqua" w:hAnsi="Book Antiqua"/>
          <w:i/>
          <w:iCs/>
          <w:lang w:val="es-ES_tradnl"/>
        </w:rPr>
        <w:t>Torres García</w:t>
      </w:r>
      <w:r w:rsidR="009740E4">
        <w:rPr>
          <w:rFonts w:ascii="Book Antiqua" w:hAnsi="Book Antiqua"/>
          <w:i/>
          <w:iCs/>
          <w:lang w:val="es-ES_tradnl"/>
        </w:rPr>
        <w:t>;</w:t>
      </w:r>
      <w:r w:rsidR="008D3B8A">
        <w:rPr>
          <w:rFonts w:ascii="Book Antiqua" w:hAnsi="Book Antiqua"/>
          <w:i/>
          <w:iCs/>
          <w:lang w:val="es-ES_tradnl"/>
        </w:rPr>
        <w:t xml:space="preserve"> </w:t>
      </w:r>
      <w:r w:rsidR="00FA4149" w:rsidRPr="009B37A9">
        <w:rPr>
          <w:rFonts w:ascii="Book Antiqua" w:hAnsi="Book Antiqua"/>
          <w:lang w:val="es-ES_tradnl"/>
        </w:rPr>
        <w:t>las</w:t>
      </w:r>
      <w:r w:rsidR="00FA4149">
        <w:rPr>
          <w:rFonts w:ascii="Book Antiqua" w:hAnsi="Book Antiqua"/>
          <w:i/>
          <w:iCs/>
          <w:lang w:val="es-ES_tradnl"/>
        </w:rPr>
        <w:t xml:space="preserve"> </w:t>
      </w:r>
      <w:r w:rsidR="00FA4149" w:rsidRPr="00A15903">
        <w:rPr>
          <w:rFonts w:ascii="Book Antiqua" w:hAnsi="Book Antiqua"/>
          <w:lang w:val="es-ES_tradnl"/>
        </w:rPr>
        <w:t>representantes</w:t>
      </w:r>
      <w:r w:rsidR="00FA4149">
        <w:rPr>
          <w:rFonts w:ascii="Book Antiqua" w:hAnsi="Book Antiqua"/>
          <w:i/>
          <w:iCs/>
          <w:lang w:val="es-ES_tradnl"/>
        </w:rPr>
        <w:t xml:space="preserve"> </w:t>
      </w:r>
      <w:r w:rsidR="00711B12">
        <w:rPr>
          <w:rFonts w:ascii="Book Antiqua" w:hAnsi="Book Antiqua"/>
          <w:i/>
          <w:iCs/>
          <w:lang w:val="es-ES_tradnl"/>
        </w:rPr>
        <w:t>Rosas</w:t>
      </w:r>
      <w:r w:rsidR="00C4010F">
        <w:rPr>
          <w:rFonts w:ascii="Book Antiqua" w:hAnsi="Book Antiqua"/>
          <w:i/>
          <w:iCs/>
          <w:lang w:val="es-ES_tradnl"/>
        </w:rPr>
        <w:t xml:space="preserve"> Vargas</w:t>
      </w:r>
      <w:r w:rsidR="00711B12">
        <w:rPr>
          <w:rFonts w:ascii="Book Antiqua" w:hAnsi="Book Antiqua"/>
          <w:i/>
          <w:iCs/>
          <w:lang w:val="es-ES_tradnl"/>
        </w:rPr>
        <w:t xml:space="preserve">, </w:t>
      </w:r>
      <w:r w:rsidR="00531E1B">
        <w:rPr>
          <w:rFonts w:ascii="Book Antiqua" w:hAnsi="Book Antiqua"/>
          <w:i/>
          <w:iCs/>
          <w:lang w:val="es-ES_tradnl"/>
        </w:rPr>
        <w:t xml:space="preserve">Martínez Soto, Hau, </w:t>
      </w:r>
      <w:r w:rsidR="00FA4149">
        <w:rPr>
          <w:rFonts w:ascii="Book Antiqua" w:hAnsi="Book Antiqua"/>
          <w:i/>
          <w:iCs/>
          <w:lang w:val="es-ES_tradnl"/>
        </w:rPr>
        <w:t>Higgins Cuadrado</w:t>
      </w:r>
      <w:r w:rsidR="004C4CEA">
        <w:rPr>
          <w:rFonts w:ascii="Book Antiqua" w:hAnsi="Book Antiqua"/>
          <w:i/>
          <w:iCs/>
          <w:lang w:val="es-ES_tradnl"/>
        </w:rPr>
        <w:t>;</w:t>
      </w:r>
      <w:r w:rsidR="00FA4149">
        <w:rPr>
          <w:rFonts w:ascii="Book Antiqua" w:hAnsi="Book Antiqua"/>
          <w:i/>
          <w:iCs/>
          <w:lang w:val="es-ES_tradnl"/>
        </w:rPr>
        <w:t xml:space="preserve"> </w:t>
      </w:r>
      <w:r w:rsidR="00A15903" w:rsidRPr="004D35B5">
        <w:rPr>
          <w:rFonts w:ascii="Book Antiqua" w:hAnsi="Book Antiqua"/>
          <w:lang w:val="es-ES_tradnl"/>
        </w:rPr>
        <w:t xml:space="preserve">y </w:t>
      </w:r>
      <w:r w:rsidR="00963514" w:rsidRPr="009B37A9">
        <w:rPr>
          <w:rFonts w:ascii="Book Antiqua" w:hAnsi="Book Antiqua"/>
          <w:lang w:val="es-ES_tradnl"/>
        </w:rPr>
        <w:t xml:space="preserve">los representantes </w:t>
      </w:r>
      <w:r w:rsidR="00963514">
        <w:rPr>
          <w:rFonts w:ascii="Book Antiqua" w:hAnsi="Book Antiqua"/>
          <w:i/>
          <w:iCs/>
          <w:lang w:val="es-ES_tradnl"/>
        </w:rPr>
        <w:t xml:space="preserve">Feliciano Sánchez, </w:t>
      </w:r>
      <w:r w:rsidR="00AC60E0">
        <w:rPr>
          <w:rFonts w:ascii="Book Antiqua" w:hAnsi="Book Antiqua"/>
          <w:i/>
          <w:iCs/>
          <w:lang w:val="es-ES_tradnl"/>
        </w:rPr>
        <w:t xml:space="preserve">Figueroa </w:t>
      </w:r>
      <w:r w:rsidR="00BB5E3D">
        <w:rPr>
          <w:rFonts w:ascii="Book Antiqua" w:hAnsi="Book Antiqua"/>
          <w:i/>
          <w:iCs/>
          <w:lang w:val="es-ES_tradnl"/>
        </w:rPr>
        <w:t>Acevedo</w:t>
      </w:r>
      <w:r w:rsidR="00AC60E0">
        <w:rPr>
          <w:rFonts w:ascii="Book Antiqua" w:hAnsi="Book Antiqua"/>
          <w:i/>
          <w:iCs/>
          <w:lang w:val="es-ES_tradnl"/>
        </w:rPr>
        <w:t xml:space="preserve">, </w:t>
      </w:r>
      <w:proofErr w:type="spellStart"/>
      <w:r w:rsidR="00AC60E0">
        <w:rPr>
          <w:rFonts w:ascii="Book Antiqua" w:hAnsi="Book Antiqua"/>
          <w:i/>
          <w:iCs/>
          <w:lang w:val="es-ES_tradnl"/>
        </w:rPr>
        <w:t>Fourquet</w:t>
      </w:r>
      <w:proofErr w:type="spellEnd"/>
      <w:r w:rsidR="00AC60E0">
        <w:rPr>
          <w:rFonts w:ascii="Book Antiqua" w:hAnsi="Book Antiqua"/>
          <w:i/>
          <w:iCs/>
          <w:lang w:val="es-ES_tradnl"/>
        </w:rPr>
        <w:t xml:space="preserve"> Cordero, </w:t>
      </w:r>
      <w:r w:rsidR="003629A6">
        <w:rPr>
          <w:rFonts w:ascii="Book Antiqua" w:hAnsi="Book Antiqua"/>
          <w:i/>
          <w:iCs/>
          <w:lang w:val="es-ES_tradnl"/>
        </w:rPr>
        <w:t>Varela Fernández</w:t>
      </w:r>
      <w:r w:rsidR="003629A6" w:rsidRPr="009B37A9">
        <w:rPr>
          <w:rFonts w:ascii="Book Antiqua" w:hAnsi="Book Antiqua"/>
          <w:lang w:val="es-ES_tradnl"/>
        </w:rPr>
        <w:t xml:space="preserve"> </w:t>
      </w:r>
      <w:r w:rsidR="009740E4" w:rsidRPr="009B37A9">
        <w:rPr>
          <w:rFonts w:ascii="Book Antiqua" w:hAnsi="Book Antiqua"/>
          <w:lang w:val="es-ES_tradnl"/>
        </w:rPr>
        <w:t xml:space="preserve">y </w:t>
      </w:r>
      <w:r w:rsidR="003629A6">
        <w:rPr>
          <w:rFonts w:ascii="Book Antiqua" w:hAnsi="Book Antiqua"/>
          <w:i/>
          <w:iCs/>
          <w:lang w:val="es-ES_tradnl"/>
        </w:rPr>
        <w:t xml:space="preserve">Rivera Ruiz de Porras </w:t>
      </w:r>
    </w:p>
    <w:p w14:paraId="6CF887A1" w14:textId="77777777" w:rsidR="001D6833" w:rsidRDefault="001D6833" w:rsidP="001D6833">
      <w:pPr>
        <w:ind w:left="720"/>
        <w:jc w:val="both"/>
        <w:rPr>
          <w:rFonts w:ascii="Book Antiqua" w:hAnsi="Book Antiqua"/>
          <w:lang w:val="es-ES_tradnl"/>
        </w:rPr>
      </w:pPr>
    </w:p>
    <w:p w14:paraId="01DEDE99" w14:textId="05A0A0D5" w:rsidR="00EC1852" w:rsidRDefault="00EC1852" w:rsidP="001D6833">
      <w:pPr>
        <w:jc w:val="center"/>
        <w:rPr>
          <w:rFonts w:ascii="Book Antiqua" w:hAnsi="Book Antiqua"/>
          <w:lang w:val="es-ES_tradnl"/>
        </w:rPr>
      </w:pPr>
      <w:r>
        <w:rPr>
          <w:rFonts w:ascii="Book Antiqua" w:hAnsi="Book Antiqua"/>
          <w:lang w:val="es-ES_tradnl"/>
        </w:rPr>
        <w:t xml:space="preserve">Referida a </w:t>
      </w:r>
      <w:r w:rsidR="00B95D1D">
        <w:rPr>
          <w:rFonts w:ascii="Book Antiqua" w:hAnsi="Book Antiqua"/>
          <w:lang w:val="es-ES_tradnl"/>
        </w:rPr>
        <w:t>la Comisión de Asuntos Internos</w:t>
      </w:r>
    </w:p>
    <w:p w14:paraId="5A8B011E" w14:textId="369F6997" w:rsidR="00BC0805" w:rsidRPr="00D350F9" w:rsidRDefault="00BC0805" w:rsidP="001D6833">
      <w:pPr>
        <w:jc w:val="center"/>
        <w:rPr>
          <w:rFonts w:ascii="Book Antiqua" w:hAnsi="Book Antiqua"/>
          <w:lang w:val="es-ES_tradnl"/>
        </w:rPr>
      </w:pPr>
    </w:p>
    <w:p w14:paraId="21B6BB49" w14:textId="77777777" w:rsidR="00BC0805" w:rsidRPr="00EC1852" w:rsidRDefault="00333E5F" w:rsidP="001D6833">
      <w:pPr>
        <w:jc w:val="center"/>
        <w:rPr>
          <w:rFonts w:ascii="Book Antiqua" w:hAnsi="Book Antiqua"/>
          <w:b/>
          <w:sz w:val="28"/>
          <w:szCs w:val="24"/>
          <w:lang w:val="es-ES_tradnl"/>
        </w:rPr>
      </w:pPr>
      <w:r w:rsidRPr="00EC1852">
        <w:rPr>
          <w:rFonts w:ascii="Book Antiqua" w:hAnsi="Book Antiqua"/>
          <w:b/>
          <w:sz w:val="28"/>
          <w:szCs w:val="24"/>
          <w:lang w:val="es-ES_tradnl"/>
        </w:rPr>
        <w:t>RESOLUCIÓ</w:t>
      </w:r>
      <w:r w:rsidR="00BC0805" w:rsidRPr="00EC1852">
        <w:rPr>
          <w:rFonts w:ascii="Book Antiqua" w:hAnsi="Book Antiqua"/>
          <w:b/>
          <w:sz w:val="28"/>
          <w:szCs w:val="24"/>
          <w:lang w:val="es-ES_tradnl"/>
        </w:rPr>
        <w:t>N</w:t>
      </w:r>
    </w:p>
    <w:p w14:paraId="7A3B9BC2" w14:textId="77777777" w:rsidR="00BC0805" w:rsidRPr="00757C17" w:rsidRDefault="00BC0805" w:rsidP="001D6833">
      <w:pPr>
        <w:jc w:val="both"/>
        <w:rPr>
          <w:rFonts w:ascii="Book Antiqua" w:hAnsi="Book Antiqua"/>
          <w:lang w:val="es-ES_tradnl"/>
        </w:rPr>
      </w:pPr>
    </w:p>
    <w:p w14:paraId="57909F5F" w14:textId="23342DFE" w:rsidR="00814199" w:rsidRPr="00757C17" w:rsidRDefault="00161619" w:rsidP="00B95D1D">
      <w:pPr>
        <w:ind w:left="720" w:hanging="720"/>
        <w:jc w:val="both"/>
        <w:rPr>
          <w:rFonts w:ascii="Book Antiqua" w:hAnsi="Book Antiqua"/>
          <w:lang w:val="es-ES_tradnl"/>
        </w:rPr>
      </w:pPr>
      <w:r w:rsidRPr="00161619">
        <w:rPr>
          <w:rFonts w:ascii="Book Antiqua" w:hAnsi="Book Antiqua"/>
          <w:lang w:val="es-ES_tradnl"/>
        </w:rPr>
        <w:t xml:space="preserve">Para ordenar a la Cámara </w:t>
      </w:r>
      <w:r w:rsidRPr="00055726">
        <w:rPr>
          <w:rFonts w:ascii="Book Antiqua" w:hAnsi="Book Antiqua"/>
          <w:lang w:val="es-ES_tradnl"/>
        </w:rPr>
        <w:t>de Representantes</w:t>
      </w:r>
      <w:r w:rsidR="007E5F97" w:rsidRPr="00055726">
        <w:rPr>
          <w:rFonts w:ascii="Book Antiqua" w:hAnsi="Book Antiqua"/>
          <w:lang w:val="es-ES_tradnl"/>
        </w:rPr>
        <w:t xml:space="preserve"> de</w:t>
      </w:r>
      <w:r w:rsidRPr="00055726">
        <w:rPr>
          <w:rFonts w:ascii="Book Antiqua" w:hAnsi="Book Antiqua"/>
          <w:lang w:val="es-ES_tradnl"/>
        </w:rPr>
        <w:t xml:space="preserve"> Puerto Rico, reunida en Comisión Total y a tenor con las disposiciones de la Regla 18.5 del Reglamento de la Cámara de Representantes</w:t>
      </w:r>
      <w:r w:rsidR="007E5F97" w:rsidRPr="00055726">
        <w:rPr>
          <w:rFonts w:ascii="Book Antiqua" w:hAnsi="Book Antiqua"/>
          <w:lang w:val="es-ES_tradnl"/>
        </w:rPr>
        <w:t xml:space="preserve"> de Puerto Rico</w:t>
      </w:r>
      <w:r w:rsidRPr="00055726">
        <w:rPr>
          <w:rFonts w:ascii="Book Antiqua" w:hAnsi="Book Antiqua"/>
          <w:lang w:val="es-ES_tradnl"/>
        </w:rPr>
        <w:t xml:space="preserve">, realizar una Sesión Especial de Interpelación a la </w:t>
      </w:r>
      <w:r w:rsidR="00E95EF8">
        <w:rPr>
          <w:rFonts w:ascii="Book Antiqua" w:hAnsi="Book Antiqua"/>
          <w:lang w:val="es-ES_tradnl"/>
        </w:rPr>
        <w:t xml:space="preserve">secretaria del Departamento de Vivienda de </w:t>
      </w:r>
      <w:r w:rsidRPr="00055726">
        <w:rPr>
          <w:rFonts w:ascii="Book Antiqua" w:hAnsi="Book Antiqua"/>
          <w:lang w:val="es-ES_tradnl"/>
        </w:rPr>
        <w:t xml:space="preserve">Puerto Rico, </w:t>
      </w:r>
      <w:r w:rsidR="0019521F" w:rsidRPr="00055726">
        <w:rPr>
          <w:rFonts w:ascii="Book Antiqua" w:hAnsi="Book Antiqua"/>
          <w:lang w:val="es-ES_tradnl"/>
        </w:rPr>
        <w:t xml:space="preserve">Sra. </w:t>
      </w:r>
      <w:r w:rsidR="00E95EF8">
        <w:rPr>
          <w:rFonts w:ascii="Book Antiqua" w:hAnsi="Book Antiqua"/>
          <w:lang w:val="es-ES_tradnl"/>
        </w:rPr>
        <w:t>Ciary Pérez Peña</w:t>
      </w:r>
      <w:r w:rsidRPr="00055726">
        <w:rPr>
          <w:rFonts w:ascii="Book Antiqua" w:hAnsi="Book Antiqua"/>
          <w:lang w:val="es-ES_tradnl"/>
        </w:rPr>
        <w:t xml:space="preserve">, a los efectos de requerir información relativa </w:t>
      </w:r>
      <w:r w:rsidR="0019521F" w:rsidRPr="00055726">
        <w:rPr>
          <w:rFonts w:ascii="Book Antiqua" w:hAnsi="Book Antiqua"/>
          <w:lang w:val="es-ES_tradnl"/>
        </w:rPr>
        <w:t>a</w:t>
      </w:r>
      <w:r w:rsidR="00544A0A">
        <w:rPr>
          <w:rFonts w:ascii="Book Antiqua" w:hAnsi="Book Antiqua"/>
          <w:lang w:val="es-ES_tradnl"/>
        </w:rPr>
        <w:t xml:space="preserve"> </w:t>
      </w:r>
      <w:r w:rsidR="00FB7903" w:rsidRPr="00FB7903">
        <w:rPr>
          <w:rFonts w:ascii="Book Antiqua" w:hAnsi="Book Antiqua"/>
          <w:lang w:val="es-419"/>
        </w:rPr>
        <w:t xml:space="preserve">las imputaciones divulgadas en la prensa </w:t>
      </w:r>
      <w:r w:rsidR="00FB7903">
        <w:rPr>
          <w:rFonts w:ascii="Book Antiqua" w:hAnsi="Book Antiqua"/>
          <w:lang w:val="es-419"/>
        </w:rPr>
        <w:t>a partir d</w:t>
      </w:r>
      <w:r w:rsidR="00FB7903" w:rsidRPr="00FB7903">
        <w:rPr>
          <w:rFonts w:ascii="Book Antiqua" w:hAnsi="Book Antiqua"/>
          <w:lang w:val="es-419"/>
        </w:rPr>
        <w:t xml:space="preserve">el 11 de febrero de 2026 relacionadas con alegadas irregularidades que </w:t>
      </w:r>
      <w:r w:rsidR="00A67DCE">
        <w:rPr>
          <w:rFonts w:ascii="Book Antiqua" w:hAnsi="Book Antiqua"/>
          <w:lang w:val="es-419"/>
        </w:rPr>
        <w:t xml:space="preserve">la </w:t>
      </w:r>
      <w:r w:rsidR="00FB7903" w:rsidRPr="00FB7903">
        <w:rPr>
          <w:rFonts w:ascii="Book Antiqua" w:hAnsi="Book Antiqua"/>
          <w:lang w:val="es-419"/>
        </w:rPr>
        <w:t>involucran en la administración de un negocio de inspección de vehículos de motor en Yabucoa, de nombre Yabucoa Auto Service; así como sobre las imputaciones hechas por un funcionario público que labora</w:t>
      </w:r>
      <w:r w:rsidR="00C565BA">
        <w:rPr>
          <w:rFonts w:ascii="Book Antiqua" w:hAnsi="Book Antiqua"/>
          <w:lang w:val="es-419"/>
        </w:rPr>
        <w:t xml:space="preserve"> o laboraba</w:t>
      </w:r>
      <w:r w:rsidR="00FB7903" w:rsidRPr="00FB7903">
        <w:rPr>
          <w:rFonts w:ascii="Book Antiqua" w:hAnsi="Book Antiqua"/>
          <w:lang w:val="es-419"/>
        </w:rPr>
        <w:t xml:space="preserve"> en el Departamento de Transportación y Obras Públicas a los fines de que la secretaria Pérez Peña reclamó su despido y que se tomaran represalias contra él por haber intervenido, ejerciendo las funciones de su cargo, con la administración </w:t>
      </w:r>
      <w:proofErr w:type="spellStart"/>
      <w:r w:rsidR="00FB7903" w:rsidRPr="00FB7903">
        <w:rPr>
          <w:rFonts w:ascii="Book Antiqua" w:hAnsi="Book Antiqua"/>
          <w:lang w:val="es-419"/>
        </w:rPr>
        <w:t>alegadamente</w:t>
      </w:r>
      <w:proofErr w:type="spellEnd"/>
      <w:r w:rsidR="00FB7903" w:rsidRPr="00FB7903">
        <w:rPr>
          <w:rFonts w:ascii="Book Antiqua" w:hAnsi="Book Antiqua"/>
          <w:lang w:val="es-419"/>
        </w:rPr>
        <w:t xml:space="preserve"> fraudulenta de procesos de inspección de vehículos de motor en el referido negocio; asimismo</w:t>
      </w:r>
      <w:r w:rsidR="00C565BA">
        <w:rPr>
          <w:rFonts w:ascii="Book Antiqua" w:hAnsi="Book Antiqua"/>
          <w:lang w:val="es-419"/>
        </w:rPr>
        <w:t xml:space="preserve"> </w:t>
      </w:r>
      <w:r w:rsidR="00FB7903" w:rsidRPr="00FB7903">
        <w:rPr>
          <w:rFonts w:ascii="Book Antiqua" w:hAnsi="Book Antiqua"/>
          <w:lang w:val="es-419"/>
        </w:rPr>
        <w:t xml:space="preserve"> </w:t>
      </w:r>
      <w:r w:rsidR="00C565BA">
        <w:rPr>
          <w:rFonts w:ascii="Book Antiqua" w:hAnsi="Book Antiqua"/>
          <w:lang w:val="es-419"/>
        </w:rPr>
        <w:t>indagar</w:t>
      </w:r>
      <w:r w:rsidR="00FB7903" w:rsidRPr="00FB7903">
        <w:rPr>
          <w:rFonts w:ascii="Book Antiqua" w:hAnsi="Book Antiqua"/>
          <w:lang w:val="es-419"/>
        </w:rPr>
        <w:t xml:space="preserve"> si la secretaria Ciary Pérez Peña obtuvo una reducción de multa impuesta por irregularidades en las operaciones del negocio Yabucoa Auto Service y, de haber sido así, </w:t>
      </w:r>
      <w:r w:rsidR="00FC63D1">
        <w:rPr>
          <w:rFonts w:ascii="Book Antiqua" w:hAnsi="Book Antiqua"/>
          <w:lang w:val="es-419"/>
        </w:rPr>
        <w:t>indagar sobre</w:t>
      </w:r>
      <w:r w:rsidR="00FB7903" w:rsidRPr="00FB7903">
        <w:rPr>
          <w:rFonts w:ascii="Book Antiqua" w:hAnsi="Book Antiqua"/>
          <w:lang w:val="es-419"/>
        </w:rPr>
        <w:t xml:space="preserve"> la forma en que se gestionó tal reducción de multa y los fundamentos para su otorgación; también</w:t>
      </w:r>
      <w:r w:rsidR="00EA7338">
        <w:rPr>
          <w:rFonts w:ascii="Book Antiqua" w:hAnsi="Book Antiqua"/>
          <w:lang w:val="es-419"/>
        </w:rPr>
        <w:t>, para auscultar si</w:t>
      </w:r>
      <w:r w:rsidR="00FB7903" w:rsidRPr="00FB7903">
        <w:rPr>
          <w:rFonts w:ascii="Book Antiqua" w:hAnsi="Book Antiqua"/>
          <w:lang w:val="es-419"/>
        </w:rPr>
        <w:t>, de ser veraces las imputaciones publicadas, la Secretaria del Departamento de la Vivienda pudo haber incurrido en violación de la Ley de Ética Gubernamental, del Código Penal, o de cualquier otra ley que rija en Puerto Rico</w:t>
      </w:r>
      <w:r w:rsidR="00EA7338">
        <w:rPr>
          <w:rFonts w:ascii="Book Antiqua" w:hAnsi="Book Antiqua"/>
          <w:lang w:val="es-419"/>
        </w:rPr>
        <w:t>; y para otros fines relacionados.</w:t>
      </w:r>
    </w:p>
    <w:p w14:paraId="623EDA2C" w14:textId="77777777" w:rsidR="000B4A4F" w:rsidRPr="00055726" w:rsidRDefault="00333E5F" w:rsidP="001D6833">
      <w:pPr>
        <w:spacing w:line="480" w:lineRule="auto"/>
        <w:ind w:hanging="360"/>
        <w:jc w:val="center"/>
        <w:rPr>
          <w:rFonts w:ascii="Book Antiqua" w:hAnsi="Book Antiqua"/>
          <w:szCs w:val="24"/>
          <w:lang w:val="es-ES_tradnl"/>
        </w:rPr>
      </w:pPr>
      <w:r w:rsidRPr="00055726">
        <w:rPr>
          <w:rFonts w:ascii="Book Antiqua" w:hAnsi="Book Antiqua"/>
          <w:szCs w:val="24"/>
          <w:lang w:val="es-ES_tradnl"/>
        </w:rPr>
        <w:lastRenderedPageBreak/>
        <w:t>EXPOSICIÓ</w:t>
      </w:r>
      <w:r w:rsidR="00BC0805" w:rsidRPr="00055726">
        <w:rPr>
          <w:rFonts w:ascii="Book Antiqua" w:hAnsi="Book Antiqua"/>
          <w:szCs w:val="24"/>
          <w:lang w:val="es-ES_tradnl"/>
        </w:rPr>
        <w:t>N DE MOTIVOS</w:t>
      </w:r>
    </w:p>
    <w:p w14:paraId="11A63F05" w14:textId="77777777" w:rsidR="006167DF" w:rsidRDefault="006167DF" w:rsidP="006167DF">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La Cámara de Representantes de Puerto Rico, en el ejercicio de sus facultades constitucionales de fiscalización y en armonía con la Regla 18.5 de su Reglamento, tiene el deber ministerial de investigar aquellos asuntos que puedan comprometer la sana administración pública, la confianza ciudadana en las instituciones y el fiel cumplimiento de las leyes del Estado Libre Asociado de Puerto Rico.</w:t>
      </w:r>
    </w:p>
    <w:p w14:paraId="62CFABB1" w14:textId="77777777" w:rsidR="002A5536" w:rsidRPr="006167DF" w:rsidRDefault="002A5536" w:rsidP="006167DF">
      <w:pPr>
        <w:ind w:firstLine="720"/>
        <w:jc w:val="both"/>
        <w:rPr>
          <w:rFonts w:ascii="Book Antiqua" w:hAnsi="Book Antiqua"/>
          <w:color w:val="000000"/>
          <w:szCs w:val="24"/>
          <w:shd w:val="clear" w:color="auto" w:fill="FFFFFF"/>
          <w:lang w:val="es-419"/>
        </w:rPr>
      </w:pPr>
    </w:p>
    <w:p w14:paraId="31CC56D1" w14:textId="77777777" w:rsidR="006167DF" w:rsidRDefault="006167DF" w:rsidP="006167DF">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A partir del 11 de febrero de 2026, diversos medios de comunicación han divulgado imputaciones relacionadas con la secretaria del Departamento de Vivienda de Puerto Rico, Sra. Ciary Pérez Peña, concernientes a alegadas irregularidades en la administración de un negocio de inspección de vehículos de motor en el municipio de Yabucoa, denominado Yabucoa Auto Service. Según lo reseñado públicamente, tales señalamientos podrían involucrar posibles deficiencias o actuaciones contrarias a los reglamentos que rigen los procesos de inspección de vehículos de motor en Puerto Rico.</w:t>
      </w:r>
    </w:p>
    <w:p w14:paraId="4C50F539" w14:textId="77777777" w:rsidR="002A5536" w:rsidRPr="006167DF" w:rsidRDefault="002A5536" w:rsidP="006167DF">
      <w:pPr>
        <w:ind w:firstLine="720"/>
        <w:jc w:val="both"/>
        <w:rPr>
          <w:rFonts w:ascii="Book Antiqua" w:hAnsi="Book Antiqua"/>
          <w:color w:val="000000"/>
          <w:szCs w:val="24"/>
          <w:shd w:val="clear" w:color="auto" w:fill="FFFFFF"/>
          <w:lang w:val="es-419"/>
        </w:rPr>
      </w:pPr>
    </w:p>
    <w:p w14:paraId="072B6C04" w14:textId="77777777" w:rsidR="006167DF" w:rsidRDefault="006167DF" w:rsidP="006167DF">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 xml:space="preserve">Asimismo, han trascendido imputaciones realizadas por un funcionario público que labora o laboraba en el Departamento de Transportación y Obras Públicas, quien </w:t>
      </w:r>
      <w:proofErr w:type="spellStart"/>
      <w:r w:rsidRPr="006167DF">
        <w:rPr>
          <w:rFonts w:ascii="Book Antiqua" w:hAnsi="Book Antiqua"/>
          <w:color w:val="000000"/>
          <w:szCs w:val="24"/>
          <w:shd w:val="clear" w:color="auto" w:fill="FFFFFF"/>
          <w:lang w:val="es-419"/>
        </w:rPr>
        <w:t>alegadamente</w:t>
      </w:r>
      <w:proofErr w:type="spellEnd"/>
      <w:r w:rsidRPr="006167DF">
        <w:rPr>
          <w:rFonts w:ascii="Book Antiqua" w:hAnsi="Book Antiqua"/>
          <w:color w:val="000000"/>
          <w:szCs w:val="24"/>
          <w:shd w:val="clear" w:color="auto" w:fill="FFFFFF"/>
          <w:lang w:val="es-419"/>
        </w:rPr>
        <w:t xml:space="preserve"> intervino, en el ejercicio de sus funciones oficiales, con la administración de los procesos de inspección en el referido establecimiento y que, como consecuencia de ello, habría enfrentado presiones indebidas, incluyendo la alegada gestión de su despido y la toma de represalias en su contra. De ser ciertos estos hechos, podrían configurarse actuaciones contrarias a los principios más elementales de probidad administrativa y a las normas que protegen a los servidores públicos contra represalias por el cumplimiento honesto de sus deberes.</w:t>
      </w:r>
    </w:p>
    <w:p w14:paraId="3E2D9146" w14:textId="77777777" w:rsidR="0006756E" w:rsidRPr="006167DF" w:rsidRDefault="0006756E" w:rsidP="006167DF">
      <w:pPr>
        <w:ind w:firstLine="720"/>
        <w:jc w:val="both"/>
        <w:rPr>
          <w:rFonts w:ascii="Book Antiqua" w:hAnsi="Book Antiqua"/>
          <w:color w:val="000000"/>
          <w:szCs w:val="24"/>
          <w:shd w:val="clear" w:color="auto" w:fill="FFFFFF"/>
          <w:lang w:val="es-419"/>
        </w:rPr>
      </w:pPr>
    </w:p>
    <w:p w14:paraId="27DB91FF" w14:textId="77777777" w:rsidR="006167DF" w:rsidRDefault="006167DF" w:rsidP="006167DF">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De igual forma, se ha planteado públicamente que la secretaria Pérez Peña pudo haber obtenido una reducción de una multa impuesta por irregularidades en las operaciones de Yabucoa Auto Service. Tal circunstancia, de haber ocurrido, amerita un examen riguroso por parte de esta Cámara para determinar el procedimiento seguido, la autoridad que la concedió, los fundamentos legales invocados y si medió o no trato privilegiado incompatible con el ordenamiento jurídico vigente.</w:t>
      </w:r>
    </w:p>
    <w:p w14:paraId="6118EBBC" w14:textId="77777777" w:rsidR="0006756E" w:rsidRPr="006167DF" w:rsidRDefault="0006756E" w:rsidP="006167DF">
      <w:pPr>
        <w:ind w:firstLine="720"/>
        <w:jc w:val="both"/>
        <w:rPr>
          <w:rFonts w:ascii="Book Antiqua" w:hAnsi="Book Antiqua"/>
          <w:color w:val="000000"/>
          <w:szCs w:val="24"/>
          <w:shd w:val="clear" w:color="auto" w:fill="FFFFFF"/>
          <w:lang w:val="es-419"/>
        </w:rPr>
      </w:pPr>
    </w:p>
    <w:p w14:paraId="2D7CB47C" w14:textId="77777777" w:rsidR="006167DF" w:rsidRDefault="006167DF" w:rsidP="006167DF">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Los señalamientos descritos, en la medida en que involucran a una funcionaria de alto rango del Poder Ejecutivo, requieren una investigación legislativa inmediata, amplia y transparente. Esta Asamblea no puede permanecer indiferente ante alegaciones que, de ser corroboradas, podrían constituir violaciones a la Ley de Ética Gubernamental, al Código Penal de Puerto Rico u otras disposiciones legales aplicables, así como menoscabar la confianza pública en la gestión gubernamental.</w:t>
      </w:r>
    </w:p>
    <w:p w14:paraId="6B670A08" w14:textId="77777777" w:rsidR="00337265" w:rsidRPr="006167DF" w:rsidRDefault="00337265" w:rsidP="006167DF">
      <w:pPr>
        <w:ind w:firstLine="720"/>
        <w:jc w:val="both"/>
        <w:rPr>
          <w:rFonts w:ascii="Book Antiqua" w:hAnsi="Book Antiqua"/>
          <w:color w:val="000000"/>
          <w:szCs w:val="24"/>
          <w:shd w:val="clear" w:color="auto" w:fill="FFFFFF"/>
          <w:lang w:val="es-419"/>
        </w:rPr>
      </w:pPr>
    </w:p>
    <w:p w14:paraId="2424D283" w14:textId="77777777" w:rsidR="006167DF" w:rsidRDefault="006167DF" w:rsidP="006167DF">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 xml:space="preserve">La interpelación es un mecanismo parlamentario idóneo para requerir explicaciones directas y oficiales de un jefe de agencia, bajo juramento, sobre asuntos de alto interés público. Mediante la celebración de una Sesión Especial de Interpelación en </w:t>
      </w:r>
      <w:r w:rsidRPr="006167DF">
        <w:rPr>
          <w:rFonts w:ascii="Book Antiqua" w:hAnsi="Book Antiqua"/>
          <w:color w:val="000000"/>
          <w:szCs w:val="24"/>
          <w:shd w:val="clear" w:color="auto" w:fill="FFFFFF"/>
          <w:lang w:val="es-419"/>
        </w:rPr>
        <w:lastRenderedPageBreak/>
        <w:t>Comisión Total, la Cámara de Representantes reafirma su compromiso con la rendición de cuentas, la transparencia y el fortalecimiento de las instituciones democráticas.</w:t>
      </w:r>
    </w:p>
    <w:p w14:paraId="70EBDEF8" w14:textId="77777777" w:rsidR="00B95D1D" w:rsidRPr="006167DF" w:rsidRDefault="00B95D1D" w:rsidP="006167DF">
      <w:pPr>
        <w:ind w:firstLine="720"/>
        <w:jc w:val="both"/>
        <w:rPr>
          <w:rFonts w:ascii="Book Antiqua" w:hAnsi="Book Antiqua"/>
          <w:color w:val="000000"/>
          <w:szCs w:val="24"/>
          <w:shd w:val="clear" w:color="auto" w:fill="FFFFFF"/>
          <w:lang w:val="es-419"/>
        </w:rPr>
      </w:pPr>
    </w:p>
    <w:p w14:paraId="08D13357" w14:textId="3B5B486C" w:rsidR="00D350F9" w:rsidRPr="000A5601" w:rsidRDefault="006167DF" w:rsidP="000A5601">
      <w:pPr>
        <w:ind w:firstLine="720"/>
        <w:jc w:val="both"/>
        <w:rPr>
          <w:rFonts w:ascii="Book Antiqua" w:hAnsi="Book Antiqua"/>
          <w:color w:val="000000"/>
          <w:szCs w:val="24"/>
          <w:shd w:val="clear" w:color="auto" w:fill="FFFFFF"/>
          <w:lang w:val="es-419"/>
        </w:rPr>
      </w:pPr>
      <w:r w:rsidRPr="006167DF">
        <w:rPr>
          <w:rFonts w:ascii="Book Antiqua" w:hAnsi="Book Antiqua"/>
          <w:color w:val="000000"/>
          <w:szCs w:val="24"/>
          <w:shd w:val="clear" w:color="auto" w:fill="FFFFFF"/>
          <w:lang w:val="es-419"/>
        </w:rPr>
        <w:t>En consecuencia, esta Resolución persigue ordenar la comparecencia de la secretaria del Departamento de Vivienda de Puerto Rico ante la Cámara de Representantes, reunida en Comisión Total, a fin de requerir información detallada sobre los hechos antes descritos, esclarecer cualquier duda que exista en torno a su conducta y determinar si procede la adopción de medidas legislativas, administrativas o referidos a las autoridades competentes, en protección del interés público y del Estado de Derecho.</w:t>
      </w:r>
    </w:p>
    <w:p w14:paraId="71DB4310" w14:textId="77777777" w:rsidR="00FF1DDB" w:rsidRDefault="00FF1DDB" w:rsidP="00FF1DDB">
      <w:pPr>
        <w:ind w:firstLine="720"/>
        <w:jc w:val="both"/>
        <w:rPr>
          <w:rFonts w:ascii="Book Antiqua" w:hAnsi="Book Antiqua"/>
          <w:color w:val="000000"/>
          <w:szCs w:val="24"/>
          <w:shd w:val="clear" w:color="auto" w:fill="FFFFFF"/>
          <w:lang w:val="es-PR"/>
        </w:rPr>
      </w:pPr>
    </w:p>
    <w:p w14:paraId="5CAB3C96" w14:textId="77777777" w:rsidR="00BC0805" w:rsidRPr="00500352" w:rsidRDefault="00333E5F" w:rsidP="00D350F9">
      <w:pPr>
        <w:spacing w:line="360" w:lineRule="auto"/>
        <w:jc w:val="both"/>
        <w:rPr>
          <w:rFonts w:ascii="Book Antiqua" w:hAnsi="Book Antiqua"/>
          <w:i/>
          <w:color w:val="000000"/>
          <w:szCs w:val="24"/>
          <w:shd w:val="clear" w:color="auto" w:fill="FFFFFF"/>
          <w:lang w:val="es-PR"/>
        </w:rPr>
      </w:pPr>
      <w:r w:rsidRPr="00500352">
        <w:rPr>
          <w:rFonts w:ascii="Book Antiqua" w:hAnsi="Book Antiqua"/>
          <w:i/>
          <w:lang w:val="es-ES_tradnl"/>
        </w:rPr>
        <w:t>RESUÉLVE</w:t>
      </w:r>
      <w:r w:rsidR="00083B72" w:rsidRPr="00500352">
        <w:rPr>
          <w:rFonts w:ascii="Book Antiqua" w:hAnsi="Book Antiqua"/>
          <w:i/>
          <w:lang w:val="es-ES_tradnl"/>
        </w:rPr>
        <w:t xml:space="preserve">SE POR </w:t>
      </w:r>
      <w:r w:rsidR="00634442" w:rsidRPr="00500352">
        <w:rPr>
          <w:rFonts w:ascii="Book Antiqua" w:hAnsi="Book Antiqua"/>
          <w:i/>
          <w:lang w:val="es-ES_tradnl"/>
        </w:rPr>
        <w:t>LA CÁ</w:t>
      </w:r>
      <w:r w:rsidR="006838CF" w:rsidRPr="00500352">
        <w:rPr>
          <w:rFonts w:ascii="Book Antiqua" w:hAnsi="Book Antiqua"/>
          <w:i/>
          <w:lang w:val="es-ES_tradnl"/>
        </w:rPr>
        <w:t>MARA DE REPRESENTANTES</w:t>
      </w:r>
      <w:r w:rsidR="003966C2" w:rsidRPr="00500352">
        <w:rPr>
          <w:rFonts w:ascii="Book Antiqua" w:hAnsi="Book Antiqua"/>
          <w:i/>
          <w:lang w:val="es-ES_tradnl"/>
        </w:rPr>
        <w:t xml:space="preserve"> DE PUERTO RICO</w:t>
      </w:r>
      <w:r w:rsidR="00BC0805" w:rsidRPr="00500352">
        <w:rPr>
          <w:rFonts w:ascii="Book Antiqua" w:hAnsi="Book Antiqua"/>
          <w:i/>
          <w:lang w:val="es-ES_tradnl"/>
        </w:rPr>
        <w:t>:</w:t>
      </w:r>
    </w:p>
    <w:p w14:paraId="3040383C" w14:textId="77777777" w:rsidR="00BC0805" w:rsidRPr="00757C17" w:rsidRDefault="00BC0805" w:rsidP="00BC0805">
      <w:pPr>
        <w:spacing w:line="480" w:lineRule="auto"/>
        <w:jc w:val="both"/>
        <w:rPr>
          <w:rFonts w:ascii="Book Antiqua" w:hAnsi="Book Antiqua"/>
          <w:lang w:val="es-ES_tradnl"/>
        </w:rPr>
        <w:sectPr w:rsidR="00BC0805" w:rsidRPr="00757C17" w:rsidSect="00BC0805">
          <w:headerReference w:type="default" r:id="rId8"/>
          <w:pgSz w:w="12240" w:h="15840" w:code="1"/>
          <w:pgMar w:top="1440" w:right="1440" w:bottom="1440" w:left="1440" w:header="720" w:footer="720" w:gutter="0"/>
          <w:cols w:space="720"/>
          <w:titlePg/>
        </w:sectPr>
      </w:pPr>
    </w:p>
    <w:p w14:paraId="2ABA254C" w14:textId="72671708" w:rsidR="00FA20C5" w:rsidRPr="00055726" w:rsidRDefault="00B850D2" w:rsidP="00500352">
      <w:pPr>
        <w:spacing w:before="240" w:line="480" w:lineRule="auto"/>
        <w:ind w:firstLine="360"/>
        <w:jc w:val="both"/>
        <w:rPr>
          <w:rFonts w:ascii="Book Antiqua" w:hAnsi="Book Antiqua"/>
          <w:lang w:val="es-ES_tradnl"/>
        </w:rPr>
      </w:pPr>
      <w:r w:rsidRPr="00055726">
        <w:rPr>
          <w:rFonts w:ascii="Book Antiqua" w:hAnsi="Book Antiqua"/>
          <w:szCs w:val="24"/>
          <w:lang w:val="es-ES"/>
        </w:rPr>
        <w:t>Sección 1</w:t>
      </w:r>
      <w:r w:rsidR="00757C17" w:rsidRPr="00055726">
        <w:rPr>
          <w:rFonts w:ascii="Book Antiqua" w:hAnsi="Book Antiqua"/>
          <w:szCs w:val="24"/>
          <w:lang w:val="es-ES"/>
        </w:rPr>
        <w:t xml:space="preserve"> – </w:t>
      </w:r>
      <w:r w:rsidRPr="00055726">
        <w:rPr>
          <w:rFonts w:ascii="Book Antiqua" w:hAnsi="Book Antiqua"/>
          <w:szCs w:val="24"/>
          <w:lang w:val="es-ES"/>
        </w:rPr>
        <w:t xml:space="preserve">Se ordena </w:t>
      </w:r>
      <w:r w:rsidR="00161619" w:rsidRPr="00055726">
        <w:rPr>
          <w:rFonts w:ascii="Book Antiqua" w:hAnsi="Book Antiqua"/>
          <w:szCs w:val="24"/>
          <w:lang w:val="es-ES"/>
        </w:rPr>
        <w:t>a la Cámara de Representantes</w:t>
      </w:r>
      <w:r w:rsidR="007E5F97" w:rsidRPr="00055726">
        <w:rPr>
          <w:rFonts w:ascii="Book Antiqua" w:hAnsi="Book Antiqua"/>
          <w:szCs w:val="24"/>
          <w:lang w:val="es-ES"/>
        </w:rPr>
        <w:t xml:space="preserve"> del Estado Libre Asociado</w:t>
      </w:r>
      <w:r w:rsidR="00161619" w:rsidRPr="00055726">
        <w:rPr>
          <w:rFonts w:ascii="Book Antiqua" w:hAnsi="Book Antiqua"/>
          <w:szCs w:val="24"/>
          <w:lang w:val="es-ES"/>
        </w:rPr>
        <w:t xml:space="preserve"> de Puerto Rico, reunida en Comisión Total y a tenor con las disposiciones de la Regla 18.5 del Reglamento de la Cámara de Representantes</w:t>
      </w:r>
      <w:r w:rsidR="007E5F97" w:rsidRPr="00055726">
        <w:rPr>
          <w:rFonts w:ascii="Book Antiqua" w:hAnsi="Book Antiqua"/>
          <w:szCs w:val="24"/>
          <w:lang w:val="es-ES"/>
        </w:rPr>
        <w:t xml:space="preserve"> del Estado Libre Asociado de Puerto Rico</w:t>
      </w:r>
      <w:r w:rsidR="00161619" w:rsidRPr="00055726">
        <w:rPr>
          <w:rFonts w:ascii="Book Antiqua" w:hAnsi="Book Antiqua"/>
          <w:szCs w:val="24"/>
          <w:lang w:val="es-ES"/>
        </w:rPr>
        <w:t xml:space="preserve">, </w:t>
      </w:r>
      <w:r w:rsidR="000A5601" w:rsidRPr="000A5601">
        <w:rPr>
          <w:rFonts w:ascii="Book Antiqua" w:hAnsi="Book Antiqua"/>
          <w:szCs w:val="24"/>
          <w:lang w:val="es-ES_tradnl"/>
        </w:rPr>
        <w:t xml:space="preserve">realizar una Sesión Especial de Interpelación a la secretaria del Departamento de Vivienda de Puerto Rico, Sra. Ciary Pérez Peña, a los efectos de requerir información relativa a </w:t>
      </w:r>
      <w:r w:rsidR="000A5601" w:rsidRPr="000A5601">
        <w:rPr>
          <w:rFonts w:ascii="Book Antiqua" w:hAnsi="Book Antiqua"/>
          <w:szCs w:val="24"/>
          <w:lang w:val="es-419"/>
        </w:rPr>
        <w:t xml:space="preserve">las imputaciones divulgadas en la prensa a partir del 11 de febrero de 2026 relacionadas con alegadas irregularidades que la involucran en la administración de un negocio de inspección de vehículos de motor en Yabucoa, de nombre Yabucoa Auto Service; así como sobre las imputaciones hechas por un funcionario público que labora o laboraba en el Departamento de Transportación y Obras Públicas a los fines de que la secretaria Pérez Peña reclamó su despido y que se tomaran represalias contra él por haber intervenido, ejerciendo las funciones de su cargo, con la administración </w:t>
      </w:r>
      <w:proofErr w:type="spellStart"/>
      <w:r w:rsidR="000A5601" w:rsidRPr="000A5601">
        <w:rPr>
          <w:rFonts w:ascii="Book Antiqua" w:hAnsi="Book Antiqua"/>
          <w:szCs w:val="24"/>
          <w:lang w:val="es-419"/>
        </w:rPr>
        <w:t>alegadamente</w:t>
      </w:r>
      <w:proofErr w:type="spellEnd"/>
      <w:r w:rsidR="000A5601" w:rsidRPr="000A5601">
        <w:rPr>
          <w:rFonts w:ascii="Book Antiqua" w:hAnsi="Book Antiqua"/>
          <w:szCs w:val="24"/>
          <w:lang w:val="es-419"/>
        </w:rPr>
        <w:t xml:space="preserve"> fraudulenta de procesos de inspección de vehículos de motor en el referido negocio; asimismo  indagar si la secretaria Ciary Pérez Peña obtuvo una reducción de multa impuesta por irregularidades en las operaciones del negocio Yabucoa Auto Service y, de haber sido así, indagar sobre la forma en que se gestionó </w:t>
      </w:r>
      <w:r w:rsidR="000A5601" w:rsidRPr="000A5601">
        <w:rPr>
          <w:rFonts w:ascii="Book Antiqua" w:hAnsi="Book Antiqua"/>
          <w:szCs w:val="24"/>
          <w:lang w:val="es-419"/>
        </w:rPr>
        <w:lastRenderedPageBreak/>
        <w:t>tal reducción de multa y los fundamentos para su otorgación; también, para auscultar si, de ser veraces las imputaciones publicadas, la Secretaria del Departamento de la Vivienda pudo haber incurrido en violación de la Ley de Ética Gubernamental, del Código Penal, o de cualquier otra ley que rija en Puerto Rico</w:t>
      </w:r>
      <w:r w:rsidR="000A5601">
        <w:rPr>
          <w:rFonts w:ascii="Book Antiqua" w:hAnsi="Book Antiqua"/>
          <w:szCs w:val="24"/>
          <w:lang w:val="es-419"/>
        </w:rPr>
        <w:t>.</w:t>
      </w:r>
    </w:p>
    <w:p w14:paraId="4235A3BC" w14:textId="35E89485" w:rsidR="00161619" w:rsidRPr="00055726" w:rsidRDefault="00161619" w:rsidP="00161619">
      <w:pPr>
        <w:spacing w:line="480" w:lineRule="auto"/>
        <w:ind w:firstLine="720"/>
        <w:jc w:val="both"/>
        <w:rPr>
          <w:rFonts w:ascii="Book Antiqua" w:hAnsi="Book Antiqua"/>
          <w:szCs w:val="24"/>
          <w:lang w:val="es-ES"/>
        </w:rPr>
      </w:pPr>
      <w:r w:rsidRPr="00055726">
        <w:rPr>
          <w:rFonts w:ascii="Book Antiqua" w:hAnsi="Book Antiqua"/>
          <w:szCs w:val="24"/>
          <w:lang w:val="es-ES"/>
        </w:rPr>
        <w:t xml:space="preserve">Sección 2.-La Comisión Total, por conducto del </w:t>
      </w:r>
      <w:proofErr w:type="gramStart"/>
      <w:r w:rsidR="002E6AC0">
        <w:rPr>
          <w:rFonts w:ascii="Book Antiqua" w:hAnsi="Book Antiqua"/>
          <w:szCs w:val="24"/>
          <w:lang w:val="es-ES"/>
        </w:rPr>
        <w:t>P</w:t>
      </w:r>
      <w:r w:rsidRPr="00055726">
        <w:rPr>
          <w:rFonts w:ascii="Book Antiqua" w:hAnsi="Book Antiqua"/>
          <w:szCs w:val="24"/>
          <w:lang w:val="es-ES"/>
        </w:rPr>
        <w:t>residente</w:t>
      </w:r>
      <w:proofErr w:type="gramEnd"/>
      <w:r w:rsidRPr="00055726">
        <w:rPr>
          <w:rFonts w:ascii="Book Antiqua" w:hAnsi="Book Antiqua"/>
          <w:szCs w:val="24"/>
          <w:lang w:val="es-ES"/>
        </w:rPr>
        <w:t xml:space="preserve"> de la Cámara de Representantes, rendirá un informe final con sus hallazgos, conclusiones y recomendaciones no más tarde de treinta (30) días de realizada la Sesión Especial de Interpelación.  El Diario de Sesiones de la Sesión Especial de Interpelación deberá acompañar el referido informe.</w:t>
      </w:r>
    </w:p>
    <w:p w14:paraId="1ED735F2" w14:textId="77777777" w:rsidR="00F22AD8" w:rsidRPr="00055726" w:rsidRDefault="00161619" w:rsidP="00161619">
      <w:pPr>
        <w:spacing w:line="480" w:lineRule="auto"/>
        <w:ind w:firstLine="720"/>
        <w:jc w:val="both"/>
        <w:rPr>
          <w:rFonts w:ascii="Book Antiqua" w:hAnsi="Book Antiqua"/>
          <w:szCs w:val="24"/>
          <w:lang w:val="es-ES"/>
        </w:rPr>
      </w:pPr>
      <w:r w:rsidRPr="00055726">
        <w:rPr>
          <w:rFonts w:ascii="Book Antiqua" w:hAnsi="Book Antiqua"/>
          <w:szCs w:val="24"/>
          <w:lang w:val="es-ES"/>
        </w:rPr>
        <w:t>Sección 3.-Esta Resolución comenzará a regir inmediatamente después de su aprobación.</w:t>
      </w:r>
    </w:p>
    <w:sectPr w:rsidR="00F22AD8" w:rsidRPr="00055726" w:rsidSect="00AD7D7F">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674B" w14:textId="77777777" w:rsidR="004A5055" w:rsidRDefault="004A5055">
      <w:r>
        <w:separator/>
      </w:r>
    </w:p>
  </w:endnote>
  <w:endnote w:type="continuationSeparator" w:id="0">
    <w:p w14:paraId="3233A865" w14:textId="77777777" w:rsidR="004A5055" w:rsidRDefault="004A5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BB5C3" w14:textId="77777777" w:rsidR="004A5055" w:rsidRDefault="004A5055">
      <w:r>
        <w:separator/>
      </w:r>
    </w:p>
  </w:footnote>
  <w:footnote w:type="continuationSeparator" w:id="0">
    <w:p w14:paraId="0162231C" w14:textId="77777777" w:rsidR="004A5055" w:rsidRDefault="004A5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4920" w14:textId="77777777" w:rsidR="00437595" w:rsidRDefault="00437595">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E172C">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E1EF7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664355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4A2"/>
    <w:rsid w:val="00015AFA"/>
    <w:rsid w:val="00030B35"/>
    <w:rsid w:val="00032B72"/>
    <w:rsid w:val="00055726"/>
    <w:rsid w:val="00061055"/>
    <w:rsid w:val="0006756E"/>
    <w:rsid w:val="00083B72"/>
    <w:rsid w:val="00084C32"/>
    <w:rsid w:val="00090412"/>
    <w:rsid w:val="000A5601"/>
    <w:rsid w:val="000B4A4F"/>
    <w:rsid w:val="0014429D"/>
    <w:rsid w:val="00147F8B"/>
    <w:rsid w:val="00161619"/>
    <w:rsid w:val="00163894"/>
    <w:rsid w:val="00163E26"/>
    <w:rsid w:val="00172031"/>
    <w:rsid w:val="00184FA9"/>
    <w:rsid w:val="00185D69"/>
    <w:rsid w:val="0019521F"/>
    <w:rsid w:val="001C4254"/>
    <w:rsid w:val="001C6264"/>
    <w:rsid w:val="001D6833"/>
    <w:rsid w:val="00204916"/>
    <w:rsid w:val="00204DD0"/>
    <w:rsid w:val="00225FB5"/>
    <w:rsid w:val="00227118"/>
    <w:rsid w:val="0023187E"/>
    <w:rsid w:val="00232F07"/>
    <w:rsid w:val="0024196A"/>
    <w:rsid w:val="0025281F"/>
    <w:rsid w:val="002A5536"/>
    <w:rsid w:val="002C1067"/>
    <w:rsid w:val="002C431E"/>
    <w:rsid w:val="002E6AC0"/>
    <w:rsid w:val="00323DE4"/>
    <w:rsid w:val="00330541"/>
    <w:rsid w:val="0033156C"/>
    <w:rsid w:val="00333E5F"/>
    <w:rsid w:val="00337265"/>
    <w:rsid w:val="00340541"/>
    <w:rsid w:val="003629A6"/>
    <w:rsid w:val="00375563"/>
    <w:rsid w:val="00380DD3"/>
    <w:rsid w:val="003966C2"/>
    <w:rsid w:val="003B1134"/>
    <w:rsid w:val="003B7BBA"/>
    <w:rsid w:val="003E48F8"/>
    <w:rsid w:val="003F1141"/>
    <w:rsid w:val="003F7418"/>
    <w:rsid w:val="00431C6E"/>
    <w:rsid w:val="00437595"/>
    <w:rsid w:val="00487D59"/>
    <w:rsid w:val="004A2AF5"/>
    <w:rsid w:val="004A5055"/>
    <w:rsid w:val="004A514C"/>
    <w:rsid w:val="004C1359"/>
    <w:rsid w:val="004C4CEA"/>
    <w:rsid w:val="004D0C39"/>
    <w:rsid w:val="004D35B5"/>
    <w:rsid w:val="004E21A7"/>
    <w:rsid w:val="00500352"/>
    <w:rsid w:val="005070DF"/>
    <w:rsid w:val="005071EF"/>
    <w:rsid w:val="00513A58"/>
    <w:rsid w:val="00524306"/>
    <w:rsid w:val="00531E1B"/>
    <w:rsid w:val="00544A0A"/>
    <w:rsid w:val="00585F4D"/>
    <w:rsid w:val="005864C7"/>
    <w:rsid w:val="00592BD2"/>
    <w:rsid w:val="00594CEC"/>
    <w:rsid w:val="005D48C9"/>
    <w:rsid w:val="005E172C"/>
    <w:rsid w:val="005F1E34"/>
    <w:rsid w:val="0060631C"/>
    <w:rsid w:val="006167DF"/>
    <w:rsid w:val="0061797C"/>
    <w:rsid w:val="00634442"/>
    <w:rsid w:val="0065669E"/>
    <w:rsid w:val="0066161B"/>
    <w:rsid w:val="00670FFB"/>
    <w:rsid w:val="00683362"/>
    <w:rsid w:val="006838CF"/>
    <w:rsid w:val="00692A92"/>
    <w:rsid w:val="006A0720"/>
    <w:rsid w:val="006B17CA"/>
    <w:rsid w:val="006C64DB"/>
    <w:rsid w:val="006F0DEA"/>
    <w:rsid w:val="006F1642"/>
    <w:rsid w:val="00701D79"/>
    <w:rsid w:val="00711B12"/>
    <w:rsid w:val="00712226"/>
    <w:rsid w:val="00712485"/>
    <w:rsid w:val="007315D1"/>
    <w:rsid w:val="00746C3E"/>
    <w:rsid w:val="007562C5"/>
    <w:rsid w:val="00757C17"/>
    <w:rsid w:val="00761E33"/>
    <w:rsid w:val="00765C4E"/>
    <w:rsid w:val="00776C48"/>
    <w:rsid w:val="00785C2E"/>
    <w:rsid w:val="00787381"/>
    <w:rsid w:val="0079175A"/>
    <w:rsid w:val="00795816"/>
    <w:rsid w:val="007C3249"/>
    <w:rsid w:val="007D38FD"/>
    <w:rsid w:val="007D3E05"/>
    <w:rsid w:val="007E04A2"/>
    <w:rsid w:val="007E5F97"/>
    <w:rsid w:val="00814199"/>
    <w:rsid w:val="00854089"/>
    <w:rsid w:val="008551D7"/>
    <w:rsid w:val="00855741"/>
    <w:rsid w:val="00873825"/>
    <w:rsid w:val="00881BCC"/>
    <w:rsid w:val="008A2C2D"/>
    <w:rsid w:val="008B6441"/>
    <w:rsid w:val="008C7183"/>
    <w:rsid w:val="008D3B8A"/>
    <w:rsid w:val="008E1691"/>
    <w:rsid w:val="008E6C2D"/>
    <w:rsid w:val="00903437"/>
    <w:rsid w:val="00922298"/>
    <w:rsid w:val="009313A4"/>
    <w:rsid w:val="00952273"/>
    <w:rsid w:val="00954FCC"/>
    <w:rsid w:val="0096348C"/>
    <w:rsid w:val="00963514"/>
    <w:rsid w:val="00964BCF"/>
    <w:rsid w:val="009740E4"/>
    <w:rsid w:val="009A2AA1"/>
    <w:rsid w:val="009B0F10"/>
    <w:rsid w:val="009B37A9"/>
    <w:rsid w:val="009B38EB"/>
    <w:rsid w:val="009C79E0"/>
    <w:rsid w:val="009D5DC5"/>
    <w:rsid w:val="009E0D0C"/>
    <w:rsid w:val="00A00CD4"/>
    <w:rsid w:val="00A1357D"/>
    <w:rsid w:val="00A154A2"/>
    <w:rsid w:val="00A15903"/>
    <w:rsid w:val="00A20088"/>
    <w:rsid w:val="00A32943"/>
    <w:rsid w:val="00A36916"/>
    <w:rsid w:val="00A540C8"/>
    <w:rsid w:val="00A67DCE"/>
    <w:rsid w:val="00A811CD"/>
    <w:rsid w:val="00A92AF5"/>
    <w:rsid w:val="00AB227E"/>
    <w:rsid w:val="00AB46B7"/>
    <w:rsid w:val="00AC2D99"/>
    <w:rsid w:val="00AC47D1"/>
    <w:rsid w:val="00AC56AE"/>
    <w:rsid w:val="00AC60E0"/>
    <w:rsid w:val="00AD4F54"/>
    <w:rsid w:val="00AD7D7F"/>
    <w:rsid w:val="00AF65B3"/>
    <w:rsid w:val="00B03B42"/>
    <w:rsid w:val="00B351E5"/>
    <w:rsid w:val="00B44A57"/>
    <w:rsid w:val="00B850D2"/>
    <w:rsid w:val="00B95D1D"/>
    <w:rsid w:val="00BB5E3D"/>
    <w:rsid w:val="00BC0805"/>
    <w:rsid w:val="00BC3743"/>
    <w:rsid w:val="00C20419"/>
    <w:rsid w:val="00C4010F"/>
    <w:rsid w:val="00C40FA1"/>
    <w:rsid w:val="00C46216"/>
    <w:rsid w:val="00C50C3B"/>
    <w:rsid w:val="00C565BA"/>
    <w:rsid w:val="00C61843"/>
    <w:rsid w:val="00C96613"/>
    <w:rsid w:val="00CA64E3"/>
    <w:rsid w:val="00CB4439"/>
    <w:rsid w:val="00CD18D4"/>
    <w:rsid w:val="00CE15D3"/>
    <w:rsid w:val="00CE692B"/>
    <w:rsid w:val="00D042B6"/>
    <w:rsid w:val="00D259F3"/>
    <w:rsid w:val="00D350F9"/>
    <w:rsid w:val="00D4389F"/>
    <w:rsid w:val="00DC2E7A"/>
    <w:rsid w:val="00E02735"/>
    <w:rsid w:val="00E3353C"/>
    <w:rsid w:val="00E4248A"/>
    <w:rsid w:val="00E56865"/>
    <w:rsid w:val="00E6074D"/>
    <w:rsid w:val="00E666ED"/>
    <w:rsid w:val="00E77294"/>
    <w:rsid w:val="00E87F9A"/>
    <w:rsid w:val="00E95EF8"/>
    <w:rsid w:val="00EA7338"/>
    <w:rsid w:val="00EB7EF4"/>
    <w:rsid w:val="00EC1852"/>
    <w:rsid w:val="00EC3E84"/>
    <w:rsid w:val="00ED2DC4"/>
    <w:rsid w:val="00ED4C35"/>
    <w:rsid w:val="00ED55D8"/>
    <w:rsid w:val="00ED72FD"/>
    <w:rsid w:val="00EE1C13"/>
    <w:rsid w:val="00F038CB"/>
    <w:rsid w:val="00F22AD8"/>
    <w:rsid w:val="00F251C4"/>
    <w:rsid w:val="00F50892"/>
    <w:rsid w:val="00F64877"/>
    <w:rsid w:val="00F812DD"/>
    <w:rsid w:val="00F835BD"/>
    <w:rsid w:val="00F8565B"/>
    <w:rsid w:val="00F863AF"/>
    <w:rsid w:val="00FA20C5"/>
    <w:rsid w:val="00FA4149"/>
    <w:rsid w:val="00FB60A5"/>
    <w:rsid w:val="00FB7903"/>
    <w:rsid w:val="00FC5078"/>
    <w:rsid w:val="00FC63D1"/>
    <w:rsid w:val="00FD5CB7"/>
    <w:rsid w:val="00FF1DDB"/>
    <w:rsid w:val="00FF501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CC8C6"/>
  <w15:chartTrackingRefBased/>
  <w15:docId w15:val="{F383BDE1-B562-4E35-AD97-E92E1DDD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805"/>
    <w:rPr>
      <w:sz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BC0805"/>
    <w:pPr>
      <w:tabs>
        <w:tab w:val="left" w:pos="648"/>
        <w:tab w:val="right" w:pos="7776"/>
        <w:tab w:val="left" w:pos="7848"/>
      </w:tabs>
    </w:pPr>
  </w:style>
  <w:style w:type="paragraph" w:styleId="Encabezado">
    <w:name w:val="header"/>
    <w:basedOn w:val="Normal"/>
    <w:rsid w:val="00BC0805"/>
    <w:pPr>
      <w:tabs>
        <w:tab w:val="center" w:pos="4320"/>
        <w:tab w:val="right" w:pos="8640"/>
      </w:tabs>
    </w:pPr>
  </w:style>
  <w:style w:type="character" w:styleId="Nmerodepgina">
    <w:name w:val="page number"/>
    <w:basedOn w:val="Fuentedeprrafopredeter"/>
    <w:rsid w:val="00BC0805"/>
  </w:style>
  <w:style w:type="character" w:styleId="Nmerodelnea">
    <w:name w:val="line number"/>
    <w:basedOn w:val="Fuentedeprrafopredeter"/>
    <w:rsid w:val="00BC0805"/>
  </w:style>
  <w:style w:type="paragraph" w:styleId="Textodeglobo">
    <w:name w:val="Balloon Text"/>
    <w:basedOn w:val="Normal"/>
    <w:semiHidden/>
    <w:rsid w:val="00776C48"/>
    <w:rPr>
      <w:rFonts w:ascii="Tahoma" w:hAnsi="Tahoma" w:cs="Tahoma"/>
      <w:sz w:val="16"/>
      <w:szCs w:val="16"/>
    </w:rPr>
  </w:style>
  <w:style w:type="paragraph" w:styleId="Piedepgina">
    <w:name w:val="footer"/>
    <w:basedOn w:val="Normal"/>
    <w:link w:val="PiedepginaCar"/>
    <w:uiPriority w:val="99"/>
    <w:unhideWhenUsed/>
    <w:rsid w:val="00ED55D8"/>
    <w:pPr>
      <w:tabs>
        <w:tab w:val="center" w:pos="4153"/>
        <w:tab w:val="right" w:pos="8306"/>
      </w:tabs>
    </w:pPr>
  </w:style>
  <w:style w:type="character" w:customStyle="1" w:styleId="PiedepginaCar">
    <w:name w:val="Pie de página Car"/>
    <w:link w:val="Piedepgina"/>
    <w:uiPriority w:val="99"/>
    <w:rsid w:val="00ED55D8"/>
    <w:rPr>
      <w:sz w:val="24"/>
      <w:lang w:val="en-US"/>
    </w:rPr>
  </w:style>
  <w:style w:type="character" w:customStyle="1" w:styleId="apple-converted-space">
    <w:name w:val="apple-converted-space"/>
    <w:rsid w:val="009C79E0"/>
  </w:style>
  <w:style w:type="character" w:styleId="Hipervnculo">
    <w:name w:val="Hyperlink"/>
    <w:uiPriority w:val="99"/>
    <w:semiHidden/>
    <w:unhideWhenUsed/>
    <w:rsid w:val="009C79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6029">
      <w:bodyDiv w:val="1"/>
      <w:marLeft w:val="0"/>
      <w:marRight w:val="0"/>
      <w:marTop w:val="0"/>
      <w:marBottom w:val="0"/>
      <w:divBdr>
        <w:top w:val="none" w:sz="0" w:space="0" w:color="auto"/>
        <w:left w:val="none" w:sz="0" w:space="0" w:color="auto"/>
        <w:bottom w:val="none" w:sz="0" w:space="0" w:color="auto"/>
        <w:right w:val="none" w:sz="0" w:space="0" w:color="auto"/>
      </w:divBdr>
    </w:div>
    <w:div w:id="969019055">
      <w:bodyDiv w:val="1"/>
      <w:marLeft w:val="0"/>
      <w:marRight w:val="0"/>
      <w:marTop w:val="0"/>
      <w:marBottom w:val="0"/>
      <w:divBdr>
        <w:top w:val="none" w:sz="0" w:space="0" w:color="auto"/>
        <w:left w:val="none" w:sz="0" w:space="0" w:color="auto"/>
        <w:bottom w:val="none" w:sz="0" w:space="0" w:color="auto"/>
        <w:right w:val="none" w:sz="0" w:space="0" w:color="auto"/>
      </w:divBdr>
      <w:divsChild>
        <w:div w:id="1669015827">
          <w:marLeft w:val="0"/>
          <w:marRight w:val="0"/>
          <w:marTop w:val="0"/>
          <w:marBottom w:val="900"/>
          <w:divBdr>
            <w:top w:val="none" w:sz="0" w:space="0" w:color="auto"/>
            <w:left w:val="none" w:sz="0" w:space="0" w:color="auto"/>
            <w:bottom w:val="none" w:sz="0" w:space="0" w:color="auto"/>
            <w:right w:val="none" w:sz="0" w:space="0" w:color="auto"/>
          </w:divBdr>
          <w:divsChild>
            <w:div w:id="2081948127">
              <w:marLeft w:val="0"/>
              <w:marRight w:val="0"/>
              <w:marTop w:val="0"/>
              <w:marBottom w:val="0"/>
              <w:divBdr>
                <w:top w:val="none" w:sz="0" w:space="0" w:color="auto"/>
                <w:left w:val="none" w:sz="0" w:space="0" w:color="auto"/>
                <w:bottom w:val="none" w:sz="0" w:space="0" w:color="auto"/>
                <w:right w:val="none" w:sz="0" w:space="0" w:color="auto"/>
              </w:divBdr>
              <w:divsChild>
                <w:div w:id="1938058347">
                  <w:marLeft w:val="0"/>
                  <w:marRight w:val="0"/>
                  <w:marTop w:val="0"/>
                  <w:marBottom w:val="0"/>
                  <w:divBdr>
                    <w:top w:val="none" w:sz="0" w:space="0" w:color="auto"/>
                    <w:left w:val="none" w:sz="0" w:space="0" w:color="auto"/>
                    <w:bottom w:val="none" w:sz="0" w:space="0" w:color="auto"/>
                    <w:right w:val="none" w:sz="0" w:space="0" w:color="auto"/>
                  </w:divBdr>
                  <w:divsChild>
                    <w:div w:id="1293319119">
                      <w:marLeft w:val="0"/>
                      <w:marRight w:val="0"/>
                      <w:marTop w:val="0"/>
                      <w:marBottom w:val="0"/>
                      <w:divBdr>
                        <w:top w:val="none" w:sz="0" w:space="0" w:color="auto"/>
                        <w:left w:val="none" w:sz="0" w:space="0" w:color="auto"/>
                        <w:bottom w:val="none" w:sz="0" w:space="0" w:color="auto"/>
                        <w:right w:val="none" w:sz="0" w:space="0" w:color="auto"/>
                      </w:divBdr>
                      <w:divsChild>
                        <w:div w:id="1488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8678">
          <w:marLeft w:val="0"/>
          <w:marRight w:val="0"/>
          <w:marTop w:val="0"/>
          <w:marBottom w:val="0"/>
          <w:divBdr>
            <w:top w:val="none" w:sz="0" w:space="0" w:color="auto"/>
            <w:left w:val="none" w:sz="0" w:space="0" w:color="auto"/>
            <w:bottom w:val="none" w:sz="0" w:space="0" w:color="auto"/>
            <w:right w:val="none" w:sz="0" w:space="0" w:color="auto"/>
          </w:divBdr>
          <w:divsChild>
            <w:div w:id="1084648933">
              <w:marLeft w:val="0"/>
              <w:marRight w:val="0"/>
              <w:marTop w:val="100"/>
              <w:marBottom w:val="465"/>
              <w:divBdr>
                <w:top w:val="none" w:sz="0" w:space="0" w:color="auto"/>
                <w:left w:val="none" w:sz="0" w:space="0" w:color="auto"/>
                <w:bottom w:val="none" w:sz="0" w:space="0" w:color="auto"/>
                <w:right w:val="none" w:sz="0" w:space="0" w:color="auto"/>
              </w:divBdr>
            </w:div>
          </w:divsChild>
        </w:div>
        <w:div w:id="1320770019">
          <w:marLeft w:val="0"/>
          <w:marRight w:val="0"/>
          <w:marTop w:val="0"/>
          <w:marBottom w:val="0"/>
          <w:divBdr>
            <w:top w:val="none" w:sz="0" w:space="0" w:color="auto"/>
            <w:left w:val="none" w:sz="0" w:space="0" w:color="auto"/>
            <w:bottom w:val="none" w:sz="0" w:space="0" w:color="auto"/>
            <w:right w:val="none" w:sz="0" w:space="0" w:color="auto"/>
          </w:divBdr>
          <w:divsChild>
            <w:div w:id="1945309657">
              <w:marLeft w:val="0"/>
              <w:marRight w:val="0"/>
              <w:marTop w:val="100"/>
              <w:marBottom w:val="465"/>
              <w:divBdr>
                <w:top w:val="none" w:sz="0" w:space="0" w:color="auto"/>
                <w:left w:val="none" w:sz="0" w:space="0" w:color="auto"/>
                <w:bottom w:val="none" w:sz="0" w:space="0" w:color="auto"/>
                <w:right w:val="none" w:sz="0" w:space="0" w:color="auto"/>
              </w:divBdr>
            </w:div>
          </w:divsChild>
        </w:div>
        <w:div w:id="283969401">
          <w:marLeft w:val="0"/>
          <w:marRight w:val="0"/>
          <w:marTop w:val="0"/>
          <w:marBottom w:val="0"/>
          <w:divBdr>
            <w:top w:val="none" w:sz="0" w:space="0" w:color="auto"/>
            <w:left w:val="none" w:sz="0" w:space="0" w:color="auto"/>
            <w:bottom w:val="none" w:sz="0" w:space="0" w:color="auto"/>
            <w:right w:val="none" w:sz="0" w:space="0" w:color="auto"/>
          </w:divBdr>
          <w:divsChild>
            <w:div w:id="2132476288">
              <w:marLeft w:val="0"/>
              <w:marRight w:val="0"/>
              <w:marTop w:val="100"/>
              <w:marBottom w:val="465"/>
              <w:divBdr>
                <w:top w:val="none" w:sz="0" w:space="0" w:color="auto"/>
                <w:left w:val="none" w:sz="0" w:space="0" w:color="auto"/>
                <w:bottom w:val="none" w:sz="0" w:space="0" w:color="auto"/>
                <w:right w:val="none" w:sz="0" w:space="0" w:color="auto"/>
              </w:divBdr>
            </w:div>
          </w:divsChild>
        </w:div>
      </w:divsChild>
    </w:div>
    <w:div w:id="970213384">
      <w:bodyDiv w:val="1"/>
      <w:marLeft w:val="0"/>
      <w:marRight w:val="0"/>
      <w:marTop w:val="0"/>
      <w:marBottom w:val="0"/>
      <w:divBdr>
        <w:top w:val="none" w:sz="0" w:space="0" w:color="auto"/>
        <w:left w:val="none" w:sz="0" w:space="0" w:color="auto"/>
        <w:bottom w:val="none" w:sz="0" w:space="0" w:color="auto"/>
        <w:right w:val="none" w:sz="0" w:space="0" w:color="auto"/>
      </w:divBdr>
    </w:div>
    <w:div w:id="1567951453">
      <w:bodyDiv w:val="1"/>
      <w:marLeft w:val="0"/>
      <w:marRight w:val="0"/>
      <w:marTop w:val="0"/>
      <w:marBottom w:val="0"/>
      <w:divBdr>
        <w:top w:val="none" w:sz="0" w:space="0" w:color="auto"/>
        <w:left w:val="none" w:sz="0" w:space="0" w:color="auto"/>
        <w:bottom w:val="none" w:sz="0" w:space="0" w:color="auto"/>
        <w:right w:val="none" w:sz="0" w:space="0" w:color="auto"/>
      </w:divBdr>
    </w:div>
    <w:div w:id="1907061280">
      <w:bodyDiv w:val="1"/>
      <w:marLeft w:val="0"/>
      <w:marRight w:val="0"/>
      <w:marTop w:val="0"/>
      <w:marBottom w:val="0"/>
      <w:divBdr>
        <w:top w:val="none" w:sz="0" w:space="0" w:color="auto"/>
        <w:left w:val="none" w:sz="0" w:space="0" w:color="auto"/>
        <w:bottom w:val="none" w:sz="0" w:space="0" w:color="auto"/>
        <w:right w:val="none" w:sz="0" w:space="0" w:color="auto"/>
      </w:divBdr>
    </w:div>
    <w:div w:id="1929777148">
      <w:bodyDiv w:val="1"/>
      <w:marLeft w:val="0"/>
      <w:marRight w:val="0"/>
      <w:marTop w:val="0"/>
      <w:marBottom w:val="0"/>
      <w:divBdr>
        <w:top w:val="none" w:sz="0" w:space="0" w:color="auto"/>
        <w:left w:val="none" w:sz="0" w:space="0" w:color="auto"/>
        <w:bottom w:val="none" w:sz="0" w:space="0" w:color="auto"/>
        <w:right w:val="none" w:sz="0" w:space="0" w:color="auto"/>
      </w:divBdr>
    </w:div>
    <w:div w:id="195979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23A61-FB4E-4AA5-8401-26E69160C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1197</Words>
  <Characters>6691</Characters>
  <Application>Microsoft Office Word</Application>
  <DocSecurity>0</DocSecurity>
  <Lines>121</Lines>
  <Paragraphs>25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Rocío Alayón Morell</cp:lastModifiedBy>
  <cp:revision>5</cp:revision>
  <cp:lastPrinted>2021-01-04T16:33:00Z</cp:lastPrinted>
  <dcterms:created xsi:type="dcterms:W3CDTF">2026-02-25T17:06:00Z</dcterms:created>
  <dcterms:modified xsi:type="dcterms:W3CDTF">2026-02-25T20:36:00Z</dcterms:modified>
</cp:coreProperties>
</file>